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83ED30">
      <w:pPr>
        <w:jc w:val="center"/>
        <w:outlineLvl w:val="0"/>
        <w:rPr>
          <w:rFonts w:hint="eastAsia" w:ascii="隶书" w:hAnsi="Arial" w:eastAsia="隶书" w:cs="Arial"/>
          <w:b/>
          <w:spacing w:val="-12"/>
          <w:sz w:val="48"/>
          <w:szCs w:val="48"/>
          <w:lang w:eastAsia="zh-CN"/>
        </w:rPr>
      </w:pPr>
      <w:r>
        <w:rPr>
          <w:rFonts w:hint="eastAsia" w:ascii="隶书" w:hAnsi="Arial" w:eastAsia="隶书" w:cs="Arial"/>
          <w:b/>
          <w:spacing w:val="-12"/>
          <w:sz w:val="48"/>
          <w:szCs w:val="48"/>
          <w:lang w:val="en-US" w:eastAsia="zh-CN"/>
        </w:rPr>
        <w:t>绍兴市人民医院副食品类(除禽蛋类)、调料类、豆制品、米面制品类采购(配送服务)招标项目</w:t>
      </w:r>
    </w:p>
    <w:p w14:paraId="644AAD68">
      <w:pPr>
        <w:outlineLvl w:val="0"/>
        <w:rPr>
          <w:rFonts w:ascii="隶书" w:eastAsia="隶书"/>
          <w:sz w:val="44"/>
        </w:rPr>
      </w:pPr>
    </w:p>
    <w:p w14:paraId="3F8CFCC7">
      <w:pPr>
        <w:outlineLvl w:val="0"/>
        <w:rPr>
          <w:rFonts w:ascii="隶书" w:eastAsia="隶书"/>
          <w:sz w:val="44"/>
        </w:rPr>
      </w:pPr>
    </w:p>
    <w:p w14:paraId="33A0A2B5">
      <w:pPr>
        <w:jc w:val="center"/>
        <w:outlineLvl w:val="0"/>
        <w:rPr>
          <w:rFonts w:ascii="隶书" w:hAnsi="Arial" w:eastAsia="隶书" w:cs="Arial"/>
          <w:b/>
          <w:sz w:val="72"/>
          <w:szCs w:val="72"/>
        </w:rPr>
      </w:pPr>
      <w:r>
        <w:rPr>
          <w:rFonts w:hint="eastAsia" w:ascii="隶书" w:hAnsi="Arial" w:eastAsia="隶书" w:cs="Arial"/>
          <w:b/>
          <w:sz w:val="72"/>
          <w:szCs w:val="72"/>
        </w:rPr>
        <w:t>公</w:t>
      </w:r>
    </w:p>
    <w:p w14:paraId="2AF434EE">
      <w:pPr>
        <w:jc w:val="center"/>
        <w:outlineLvl w:val="0"/>
        <w:rPr>
          <w:rFonts w:ascii="隶书" w:hAnsi="Arial" w:eastAsia="隶书" w:cs="Arial"/>
          <w:b/>
          <w:sz w:val="72"/>
          <w:szCs w:val="72"/>
        </w:rPr>
      </w:pPr>
      <w:r>
        <w:rPr>
          <w:rFonts w:hint="eastAsia" w:ascii="隶书" w:hAnsi="Arial" w:eastAsia="隶书" w:cs="Arial"/>
          <w:b/>
          <w:sz w:val="72"/>
          <w:szCs w:val="72"/>
        </w:rPr>
        <w:t>开</w:t>
      </w:r>
    </w:p>
    <w:p w14:paraId="1AA62BBD">
      <w:pPr>
        <w:jc w:val="center"/>
        <w:outlineLvl w:val="0"/>
        <w:rPr>
          <w:rFonts w:ascii="隶书" w:hAnsi="Arial" w:eastAsia="隶书" w:cs="Arial"/>
          <w:b/>
          <w:sz w:val="72"/>
          <w:szCs w:val="72"/>
        </w:rPr>
      </w:pPr>
      <w:r>
        <w:rPr>
          <w:rFonts w:hint="eastAsia" w:ascii="隶书" w:hAnsi="Arial" w:eastAsia="隶书" w:cs="Arial"/>
          <w:b/>
          <w:sz w:val="72"/>
          <w:szCs w:val="72"/>
        </w:rPr>
        <w:t>招</w:t>
      </w:r>
    </w:p>
    <w:p w14:paraId="2FD66996">
      <w:pPr>
        <w:jc w:val="center"/>
        <w:outlineLvl w:val="0"/>
        <w:rPr>
          <w:rFonts w:ascii="隶书" w:hAnsi="Arial" w:eastAsia="隶书" w:cs="Arial"/>
          <w:b/>
          <w:sz w:val="72"/>
          <w:szCs w:val="72"/>
        </w:rPr>
      </w:pPr>
      <w:r>
        <w:rPr>
          <w:rFonts w:hint="eastAsia" w:ascii="隶书" w:hAnsi="Arial" w:eastAsia="隶书" w:cs="Arial"/>
          <w:b/>
          <w:sz w:val="72"/>
          <w:szCs w:val="72"/>
        </w:rPr>
        <w:t>标</w:t>
      </w:r>
    </w:p>
    <w:p w14:paraId="76D59192">
      <w:pPr>
        <w:jc w:val="center"/>
        <w:outlineLvl w:val="0"/>
        <w:rPr>
          <w:rFonts w:ascii="隶书" w:eastAsia="隶书"/>
          <w:b/>
          <w:sz w:val="72"/>
          <w:szCs w:val="72"/>
        </w:rPr>
      </w:pPr>
      <w:r>
        <w:rPr>
          <w:rFonts w:hint="eastAsia" w:ascii="隶书" w:eastAsia="隶书"/>
          <w:b/>
          <w:sz w:val="72"/>
          <w:szCs w:val="72"/>
        </w:rPr>
        <w:t>文</w:t>
      </w:r>
    </w:p>
    <w:p w14:paraId="438F0052">
      <w:pPr>
        <w:jc w:val="center"/>
        <w:outlineLvl w:val="0"/>
        <w:rPr>
          <w:rFonts w:ascii="隶书" w:eastAsia="隶书"/>
          <w:sz w:val="44"/>
        </w:rPr>
      </w:pPr>
      <w:r>
        <w:rPr>
          <w:rFonts w:hint="eastAsia" w:ascii="隶书" w:eastAsia="隶书"/>
          <w:b/>
          <w:sz w:val="72"/>
          <w:szCs w:val="72"/>
        </w:rPr>
        <w:t>件</w:t>
      </w:r>
    </w:p>
    <w:p w14:paraId="14BA8C44">
      <w:pPr>
        <w:jc w:val="center"/>
        <w:outlineLvl w:val="0"/>
        <w:rPr>
          <w:rFonts w:ascii="隶书" w:eastAsia="隶书"/>
          <w:sz w:val="44"/>
        </w:rPr>
      </w:pPr>
      <w:r>
        <w:rPr>
          <w:rFonts w:hint="eastAsia" w:ascii="隶书" w:eastAsia="隶书"/>
          <w:sz w:val="44"/>
        </w:rPr>
        <w:t>（电子招投标）</w:t>
      </w:r>
    </w:p>
    <w:p w14:paraId="16531079">
      <w:pPr>
        <w:jc w:val="center"/>
        <w:outlineLvl w:val="0"/>
        <w:rPr>
          <w:rFonts w:ascii="隶书" w:eastAsia="隶书"/>
          <w:sz w:val="44"/>
        </w:rPr>
      </w:pPr>
    </w:p>
    <w:p w14:paraId="08CD7625">
      <w:pPr>
        <w:jc w:val="center"/>
        <w:outlineLvl w:val="0"/>
        <w:rPr>
          <w:rFonts w:ascii="隶书" w:eastAsia="隶书"/>
          <w:sz w:val="44"/>
        </w:rPr>
      </w:pPr>
    </w:p>
    <w:p w14:paraId="693A1058">
      <w:pPr>
        <w:jc w:val="center"/>
        <w:rPr>
          <w:rFonts w:hint="eastAsia" w:ascii="隶书" w:eastAsia="隶书"/>
          <w:b/>
          <w:sz w:val="28"/>
          <w:szCs w:val="28"/>
        </w:rPr>
      </w:pPr>
      <w:r>
        <w:rPr>
          <w:rFonts w:hint="eastAsia" w:ascii="隶书" w:eastAsia="隶书"/>
          <w:b/>
          <w:sz w:val="28"/>
          <w:szCs w:val="28"/>
        </w:rPr>
        <w:t>招标编号:CGSHZJ-2024-N001081</w:t>
      </w:r>
    </w:p>
    <w:tbl>
      <w:tblPr>
        <w:tblStyle w:val="63"/>
        <w:tblW w:w="7801" w:type="dxa"/>
        <w:jc w:val="center"/>
        <w:tblLayout w:type="fixed"/>
        <w:tblCellMar>
          <w:top w:w="0" w:type="dxa"/>
          <w:left w:w="108" w:type="dxa"/>
          <w:bottom w:w="0" w:type="dxa"/>
          <w:right w:w="108" w:type="dxa"/>
        </w:tblCellMar>
      </w:tblPr>
      <w:tblGrid>
        <w:gridCol w:w="2356"/>
        <w:gridCol w:w="5445"/>
      </w:tblGrid>
      <w:tr w14:paraId="21A56168">
        <w:tblPrEx>
          <w:tblCellMar>
            <w:top w:w="0" w:type="dxa"/>
            <w:left w:w="108" w:type="dxa"/>
            <w:bottom w:w="0" w:type="dxa"/>
            <w:right w:w="108" w:type="dxa"/>
          </w:tblCellMar>
        </w:tblPrEx>
        <w:trPr>
          <w:trHeight w:val="443" w:hRule="atLeast"/>
          <w:jc w:val="center"/>
        </w:trPr>
        <w:tc>
          <w:tcPr>
            <w:tcW w:w="2356" w:type="dxa"/>
          </w:tcPr>
          <w:p w14:paraId="797C9383">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14:paraId="6805CE76">
            <w:pPr>
              <w:spacing w:line="320" w:lineRule="exact"/>
              <w:outlineLvl w:val="0"/>
              <w:rPr>
                <w:rFonts w:hint="eastAsia" w:ascii="隶书" w:hAnsi="宋体" w:eastAsia="隶书"/>
                <w:sz w:val="28"/>
                <w:szCs w:val="28"/>
                <w:lang w:eastAsia="zh-CN"/>
              </w:rPr>
            </w:pPr>
            <w:r>
              <w:rPr>
                <w:rFonts w:hint="eastAsia" w:ascii="隶书" w:hAnsi="宋体" w:eastAsia="隶书"/>
                <w:sz w:val="28"/>
                <w:szCs w:val="28"/>
                <w:lang w:eastAsia="zh-CN"/>
              </w:rPr>
              <w:t>绍兴市人民医院</w:t>
            </w:r>
          </w:p>
        </w:tc>
      </w:tr>
      <w:tr w14:paraId="7FEACE2A">
        <w:tblPrEx>
          <w:tblCellMar>
            <w:top w:w="0" w:type="dxa"/>
            <w:left w:w="108" w:type="dxa"/>
            <w:bottom w:w="0" w:type="dxa"/>
            <w:right w:w="108" w:type="dxa"/>
          </w:tblCellMar>
        </w:tblPrEx>
        <w:trPr>
          <w:trHeight w:val="494" w:hRule="atLeast"/>
          <w:jc w:val="center"/>
        </w:trPr>
        <w:tc>
          <w:tcPr>
            <w:tcW w:w="2356" w:type="dxa"/>
          </w:tcPr>
          <w:p w14:paraId="5B87F4FF">
            <w:pPr>
              <w:spacing w:after="100" w:afterAutospacing="1" w:line="440" w:lineRule="exact"/>
              <w:rPr>
                <w:rFonts w:ascii="隶书" w:hAnsi="宋体" w:eastAsia="隶书"/>
                <w:sz w:val="28"/>
                <w:szCs w:val="28"/>
              </w:rPr>
            </w:pPr>
            <w:r>
              <w:rPr>
                <w:rFonts w:hint="eastAsia" w:ascii="隶书" w:hAnsi="宋体" w:eastAsia="隶书"/>
                <w:spacing w:val="0"/>
                <w:w w:val="100"/>
                <w:kern w:val="0"/>
                <w:sz w:val="28"/>
                <w:szCs w:val="28"/>
                <w:fitText w:val="1680" w:id="1"/>
              </w:rPr>
              <w:t>采购代理机构</w:t>
            </w:r>
            <w:r>
              <w:rPr>
                <w:rFonts w:hint="eastAsia" w:ascii="隶书" w:hAnsi="宋体" w:eastAsia="隶书"/>
                <w:sz w:val="28"/>
                <w:szCs w:val="28"/>
              </w:rPr>
              <w:t>：</w:t>
            </w:r>
          </w:p>
        </w:tc>
        <w:tc>
          <w:tcPr>
            <w:tcW w:w="5445" w:type="dxa"/>
          </w:tcPr>
          <w:p w14:paraId="41D205B5">
            <w:pPr>
              <w:spacing w:after="100" w:afterAutospacing="1" w:line="440" w:lineRule="exact"/>
              <w:rPr>
                <w:rFonts w:hint="eastAsia" w:ascii="隶书" w:hAnsi="宋体" w:eastAsia="隶书"/>
                <w:sz w:val="28"/>
                <w:szCs w:val="28"/>
                <w:lang w:eastAsia="zh-CN"/>
              </w:rPr>
            </w:pPr>
            <w:r>
              <w:rPr>
                <w:rFonts w:hint="eastAsia" w:ascii="隶书" w:hAnsi="宋体" w:eastAsia="隶书"/>
                <w:sz w:val="28"/>
                <w:szCs w:val="28"/>
                <w:lang w:eastAsia="zh-CN"/>
              </w:rPr>
              <w:t>绍兴市嘉华项目管理有限公司</w:t>
            </w:r>
          </w:p>
        </w:tc>
      </w:tr>
      <w:tr w14:paraId="52961E01">
        <w:tblPrEx>
          <w:tblCellMar>
            <w:top w:w="0" w:type="dxa"/>
            <w:left w:w="108" w:type="dxa"/>
            <w:bottom w:w="0" w:type="dxa"/>
            <w:right w:w="108" w:type="dxa"/>
          </w:tblCellMar>
        </w:tblPrEx>
        <w:trPr>
          <w:trHeight w:val="397" w:hRule="atLeast"/>
          <w:jc w:val="center"/>
        </w:trPr>
        <w:tc>
          <w:tcPr>
            <w:tcW w:w="2356" w:type="dxa"/>
            <w:vMerge w:val="restart"/>
            <w:vAlign w:val="center"/>
          </w:tcPr>
          <w:p w14:paraId="6CBBC54E">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fitText w:val="1680" w:id="2"/>
              </w:rPr>
              <w:t>监督单</w:t>
            </w:r>
            <w:r>
              <w:rPr>
                <w:rFonts w:hint="eastAsia" w:ascii="隶书" w:hAnsi="宋体" w:eastAsia="隶书"/>
                <w:spacing w:val="1"/>
                <w:kern w:val="0"/>
                <w:sz w:val="28"/>
                <w:szCs w:val="28"/>
                <w:fitText w:val="1680" w:id="2"/>
              </w:rPr>
              <w:t>位</w:t>
            </w:r>
            <w:r>
              <w:rPr>
                <w:rFonts w:hint="eastAsia" w:ascii="隶书" w:hAnsi="宋体" w:eastAsia="隶书"/>
                <w:sz w:val="28"/>
                <w:szCs w:val="28"/>
              </w:rPr>
              <w:t>：</w:t>
            </w:r>
          </w:p>
        </w:tc>
        <w:tc>
          <w:tcPr>
            <w:tcW w:w="5445" w:type="dxa"/>
          </w:tcPr>
          <w:p w14:paraId="512EC1F1">
            <w:pPr>
              <w:spacing w:after="100" w:afterAutospacing="1" w:line="440" w:lineRule="exact"/>
              <w:rPr>
                <w:rFonts w:ascii="隶书" w:hAnsi="宋体" w:eastAsia="隶书"/>
                <w:sz w:val="28"/>
                <w:szCs w:val="28"/>
              </w:rPr>
            </w:pPr>
            <w:r>
              <w:rPr>
                <w:rFonts w:hint="eastAsia" w:ascii="隶书" w:hAnsi="宋体" w:eastAsia="隶书"/>
                <w:sz w:val="28"/>
                <w:szCs w:val="28"/>
              </w:rPr>
              <w:t>绍兴市财政局</w:t>
            </w:r>
          </w:p>
        </w:tc>
      </w:tr>
      <w:tr w14:paraId="109D6DD9">
        <w:tblPrEx>
          <w:tblCellMar>
            <w:top w:w="0" w:type="dxa"/>
            <w:left w:w="108" w:type="dxa"/>
            <w:bottom w:w="0" w:type="dxa"/>
            <w:right w:w="108" w:type="dxa"/>
          </w:tblCellMar>
        </w:tblPrEx>
        <w:trPr>
          <w:trHeight w:val="397" w:hRule="atLeast"/>
          <w:jc w:val="center"/>
        </w:trPr>
        <w:tc>
          <w:tcPr>
            <w:tcW w:w="2356" w:type="dxa"/>
            <w:vMerge w:val="continue"/>
          </w:tcPr>
          <w:p w14:paraId="6AA8239C">
            <w:pPr>
              <w:spacing w:after="100" w:afterAutospacing="1" w:line="440" w:lineRule="exact"/>
              <w:rPr>
                <w:rFonts w:ascii="隶书" w:hAnsi="宋体" w:eastAsia="隶书"/>
                <w:sz w:val="28"/>
                <w:szCs w:val="28"/>
              </w:rPr>
            </w:pPr>
          </w:p>
        </w:tc>
        <w:tc>
          <w:tcPr>
            <w:tcW w:w="5445" w:type="dxa"/>
          </w:tcPr>
          <w:p w14:paraId="6030EAA2">
            <w:pPr>
              <w:spacing w:after="100" w:afterAutospacing="1" w:line="440" w:lineRule="exact"/>
              <w:rPr>
                <w:rFonts w:ascii="隶书" w:hAnsi="宋体" w:eastAsia="隶书"/>
                <w:sz w:val="28"/>
                <w:szCs w:val="28"/>
              </w:rPr>
            </w:pPr>
            <w:r>
              <w:rPr>
                <w:rFonts w:hint="eastAsia" w:ascii="隶书" w:hAnsi="宋体" w:eastAsia="隶书"/>
                <w:sz w:val="28"/>
                <w:szCs w:val="28"/>
              </w:rPr>
              <w:t>绍兴市政务服务办公室</w:t>
            </w:r>
          </w:p>
        </w:tc>
      </w:tr>
      <w:tr w14:paraId="2815B7E8">
        <w:tblPrEx>
          <w:tblCellMar>
            <w:top w:w="0" w:type="dxa"/>
            <w:left w:w="108" w:type="dxa"/>
            <w:bottom w:w="0" w:type="dxa"/>
            <w:right w:w="108" w:type="dxa"/>
          </w:tblCellMar>
        </w:tblPrEx>
        <w:trPr>
          <w:trHeight w:val="333" w:hRule="atLeast"/>
          <w:jc w:val="center"/>
        </w:trPr>
        <w:tc>
          <w:tcPr>
            <w:tcW w:w="7801" w:type="dxa"/>
            <w:gridSpan w:val="2"/>
          </w:tcPr>
          <w:p w14:paraId="2F9C86F5">
            <w:pPr>
              <w:spacing w:after="100" w:afterAutospacing="1" w:line="440" w:lineRule="exact"/>
              <w:jc w:val="center"/>
              <w:rPr>
                <w:rFonts w:ascii="隶书" w:hAnsi="宋体" w:eastAsia="隶书"/>
                <w:sz w:val="28"/>
                <w:szCs w:val="28"/>
              </w:rPr>
            </w:pPr>
            <w:r>
              <w:rPr>
                <w:rFonts w:hint="eastAsia" w:ascii="隶书" w:eastAsia="隶书"/>
                <w:sz w:val="28"/>
                <w:szCs w:val="28"/>
              </w:rPr>
              <w:t>二○二四年</w:t>
            </w:r>
            <w:r>
              <w:rPr>
                <w:rFonts w:hint="eastAsia" w:ascii="隶书" w:eastAsia="隶书"/>
                <w:sz w:val="28"/>
                <w:szCs w:val="28"/>
                <w:lang w:val="en-US" w:eastAsia="zh-CN"/>
              </w:rPr>
              <w:t>十</w:t>
            </w:r>
            <w:r>
              <w:rPr>
                <w:rFonts w:hint="eastAsia" w:ascii="隶书" w:eastAsia="隶书"/>
                <w:sz w:val="28"/>
                <w:szCs w:val="28"/>
              </w:rPr>
              <w:t>月</w:t>
            </w:r>
          </w:p>
        </w:tc>
      </w:tr>
    </w:tbl>
    <w:p w14:paraId="5A60BF4F">
      <w:pPr>
        <w:pageBreakBefore/>
        <w:jc w:val="center"/>
        <w:rPr>
          <w:rFonts w:ascii="隶书" w:eastAsia="隶书"/>
          <w:b/>
          <w:sz w:val="44"/>
          <w:szCs w:val="44"/>
        </w:rPr>
      </w:pPr>
      <w:r>
        <w:rPr>
          <w:rFonts w:hint="eastAsia" w:ascii="隶书" w:eastAsia="隶书"/>
          <w:b/>
          <w:sz w:val="44"/>
          <w:szCs w:val="44"/>
        </w:rPr>
        <w:t xml:space="preserve">  </w:t>
      </w:r>
    </w:p>
    <w:p w14:paraId="7DE94888">
      <w:pPr>
        <w:jc w:val="center"/>
        <w:rPr>
          <w:rFonts w:ascii="隶书" w:eastAsia="隶书"/>
          <w:b/>
          <w:sz w:val="44"/>
          <w:szCs w:val="44"/>
        </w:rPr>
      </w:pPr>
    </w:p>
    <w:p w14:paraId="6AC5DD19">
      <w:pPr>
        <w:jc w:val="center"/>
        <w:rPr>
          <w:rFonts w:ascii="仿宋_GB2312" w:eastAsia="仿宋_GB2312"/>
          <w:b/>
          <w:sz w:val="44"/>
          <w:szCs w:val="44"/>
        </w:rPr>
      </w:pPr>
      <w:r>
        <w:rPr>
          <w:rFonts w:hint="eastAsia" w:ascii="仿宋_GB2312" w:eastAsia="仿宋_GB2312"/>
          <w:b/>
          <w:sz w:val="44"/>
          <w:szCs w:val="44"/>
        </w:rPr>
        <w:t>目录</w:t>
      </w:r>
    </w:p>
    <w:p w14:paraId="11354EDA">
      <w:pPr>
        <w:jc w:val="center"/>
        <w:rPr>
          <w:rFonts w:ascii="隶书" w:eastAsia="隶书"/>
          <w:b/>
          <w:sz w:val="44"/>
          <w:szCs w:val="44"/>
        </w:rPr>
      </w:pPr>
    </w:p>
    <w:p w14:paraId="4F9188F6">
      <w:pPr>
        <w:jc w:val="center"/>
        <w:rPr>
          <w:rFonts w:ascii="隶书" w:eastAsia="隶书"/>
        </w:rPr>
      </w:pPr>
    </w:p>
    <w:p w14:paraId="28D593EC">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14:paraId="75FF7AD6">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第二部分    投标须知</w:t>
      </w:r>
    </w:p>
    <w:p w14:paraId="4F5A05E0">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14:paraId="19AC9E70">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14:paraId="4C21AF80">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14:paraId="4FCB41F3">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14:paraId="54E52F7E">
      <w:pPr>
        <w:snapToGrid w:val="0"/>
        <w:spacing w:line="480" w:lineRule="auto"/>
        <w:jc w:val="left"/>
        <w:rPr>
          <w:rFonts w:ascii="仿宋_GB2312" w:hAnsi="宋体" w:eastAsia="仿宋_GB2312"/>
          <w:sz w:val="36"/>
          <w:szCs w:val="36"/>
        </w:rPr>
      </w:pPr>
    </w:p>
    <w:p w14:paraId="12F44661">
      <w:pPr>
        <w:snapToGrid w:val="0"/>
        <w:spacing w:line="480" w:lineRule="auto"/>
        <w:jc w:val="left"/>
        <w:rPr>
          <w:rFonts w:ascii="仿宋_GB2312" w:hAnsi="宋体" w:eastAsia="仿宋_GB2312"/>
          <w:sz w:val="36"/>
          <w:szCs w:val="36"/>
        </w:rPr>
      </w:pPr>
    </w:p>
    <w:p w14:paraId="5E4202D5">
      <w:pPr>
        <w:snapToGrid w:val="0"/>
        <w:spacing w:line="480" w:lineRule="auto"/>
        <w:jc w:val="left"/>
        <w:rPr>
          <w:rFonts w:ascii="仿宋_GB2312" w:hAnsi="宋体" w:eastAsia="仿宋_GB2312"/>
          <w:sz w:val="36"/>
          <w:szCs w:val="36"/>
        </w:rPr>
      </w:pPr>
    </w:p>
    <w:p w14:paraId="2C21F89B">
      <w:pPr>
        <w:snapToGrid w:val="0"/>
        <w:spacing w:line="480" w:lineRule="auto"/>
        <w:jc w:val="left"/>
        <w:rPr>
          <w:rFonts w:ascii="仿宋_GB2312" w:hAnsi="宋体" w:eastAsia="仿宋_GB2312"/>
          <w:sz w:val="36"/>
          <w:szCs w:val="36"/>
        </w:rPr>
      </w:pPr>
    </w:p>
    <w:p w14:paraId="5026331A">
      <w:pPr>
        <w:snapToGrid w:val="0"/>
        <w:spacing w:line="480" w:lineRule="auto"/>
        <w:jc w:val="left"/>
        <w:rPr>
          <w:rFonts w:ascii="仿宋_GB2312" w:hAnsi="宋体" w:eastAsia="仿宋_GB2312"/>
          <w:sz w:val="36"/>
          <w:szCs w:val="36"/>
        </w:rPr>
      </w:pPr>
    </w:p>
    <w:p w14:paraId="354C1284">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63"/>
        <w:tblW w:w="5000" w:type="pct"/>
        <w:tblInd w:w="0" w:type="dxa"/>
        <w:tblLayout w:type="autofit"/>
        <w:tblCellMar>
          <w:top w:w="0" w:type="dxa"/>
          <w:left w:w="0" w:type="dxa"/>
          <w:bottom w:w="0" w:type="dxa"/>
          <w:right w:w="0" w:type="dxa"/>
        </w:tblCellMar>
      </w:tblPr>
      <w:tblGrid>
        <w:gridCol w:w="8959"/>
      </w:tblGrid>
      <w:tr w14:paraId="40FADA5F">
        <w:tblPrEx>
          <w:tblCellMar>
            <w:top w:w="0" w:type="dxa"/>
            <w:left w:w="0" w:type="dxa"/>
            <w:bottom w:w="0" w:type="dxa"/>
            <w:right w:w="0" w:type="dxa"/>
          </w:tblCellMar>
        </w:tblPrEx>
        <w:trPr>
          <w:trHeight w:val="12609" w:hRule="atLeast"/>
        </w:trPr>
        <w:tc>
          <w:tcPr>
            <w:tcW w:w="5000" w:type="pct"/>
            <w:vAlign w:val="center"/>
          </w:tcPr>
          <w:p w14:paraId="70143023">
            <w:r>
              <w:rPr>
                <w:rFonts w:ascii="仿宋_GB2312" w:hAnsi="新宋体" w:eastAsia="仿宋_GB2312"/>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4"/>
            </w:tblGrid>
            <w:tr w14:paraId="358D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30346120">
                  <w:pPr>
                    <w:pStyle w:val="97"/>
                    <w:spacing w:after="120" w:line="440" w:lineRule="exact"/>
                    <w:ind w:firstLine="480"/>
                    <w:rPr>
                      <w:rFonts w:ascii="仿宋_GB2312" w:hAnsi="新宋体" w:eastAsia="仿宋_GB2312"/>
                      <w:szCs w:val="24"/>
                    </w:rPr>
                  </w:pPr>
                  <w:r>
                    <w:rPr>
                      <w:rFonts w:hint="eastAsia" w:ascii="仿宋_GB2312" w:hAnsi="新宋体" w:eastAsia="仿宋_GB2312"/>
                      <w:szCs w:val="24"/>
                    </w:rPr>
                    <w:t>项目概况：</w:t>
                  </w:r>
                </w:p>
                <w:p w14:paraId="0D673F61">
                  <w:pPr>
                    <w:pStyle w:val="97"/>
                    <w:wordWrap w:val="0"/>
                    <w:spacing w:afterLines="0" w:line="440" w:lineRule="exact"/>
                    <w:ind w:firstLine="480"/>
                    <w:jc w:val="left"/>
                    <w:rPr>
                      <w:rFonts w:ascii="仿宋_GB2312" w:hAnsi="新宋体" w:eastAsia="仿宋_GB2312"/>
                      <w:szCs w:val="24"/>
                    </w:rPr>
                  </w:pPr>
                  <w:r>
                    <w:rPr>
                      <w:rFonts w:hint="eastAsia" w:ascii="仿宋_GB2312" w:hAnsi="新宋体" w:eastAsia="仿宋_GB2312"/>
                      <w:szCs w:val="24"/>
                      <w:u w:val="single"/>
                      <w:lang w:val="en-US" w:eastAsia="zh-CN"/>
                    </w:rPr>
                    <w:t>绍兴市人民医院副食品类(除禽蛋类)、调料类、豆制品、米面制品类采购(配送服务)招标项目</w:t>
                  </w:r>
                  <w:r>
                    <w:rPr>
                      <w:rFonts w:hint="eastAsia" w:ascii="仿宋_GB2312" w:hAnsi="新宋体" w:eastAsia="仿宋_GB2312"/>
                      <w:szCs w:val="24"/>
                    </w:rPr>
                    <w:t xml:space="preserve">招标项目的潜在投标人应在政采云平台（https://www.zcygov.cn/）获取（下载）招标文件，并于2024年 </w:t>
                  </w:r>
                  <w:r>
                    <w:rPr>
                      <w:rFonts w:hint="eastAsia" w:ascii="仿宋_GB2312" w:hAnsi="新宋体" w:eastAsia="仿宋_GB2312"/>
                      <w:szCs w:val="24"/>
                      <w:lang w:val="en-US" w:eastAsia="zh-CN"/>
                    </w:rPr>
                    <w:t xml:space="preserve">  </w:t>
                  </w:r>
                  <w:r>
                    <w:rPr>
                      <w:rFonts w:hint="eastAsia" w:ascii="仿宋_GB2312" w:hAnsi="新宋体" w:eastAsia="仿宋_GB2312"/>
                      <w:szCs w:val="24"/>
                    </w:rPr>
                    <w:t>月</w:t>
                  </w:r>
                  <w:r>
                    <w:rPr>
                      <w:rFonts w:hint="eastAsia" w:ascii="仿宋_GB2312" w:hAnsi="新宋体" w:eastAsia="仿宋_GB2312"/>
                      <w:szCs w:val="24"/>
                      <w:lang w:val="en-US" w:eastAsia="zh-CN"/>
                    </w:rPr>
                    <w:t xml:space="preserve">  </w:t>
                  </w:r>
                  <w:r>
                    <w:rPr>
                      <w:rFonts w:hint="eastAsia" w:ascii="仿宋_GB2312" w:hAnsi="新宋体" w:eastAsia="仿宋_GB2312"/>
                      <w:szCs w:val="24"/>
                    </w:rPr>
                    <w:t>日9 点00 分00秒（北京时间）前递交（上传）投标文件。</w:t>
                  </w:r>
                </w:p>
              </w:tc>
            </w:tr>
          </w:tbl>
          <w:p w14:paraId="0DAC0266">
            <w:pPr>
              <w:pStyle w:val="97"/>
              <w:spacing w:afterLines="0" w:line="440" w:lineRule="exact"/>
              <w:ind w:firstLine="482"/>
              <w:jc w:val="left"/>
              <w:rPr>
                <w:rFonts w:ascii="仿宋_GB2312" w:hAnsi="新宋体" w:eastAsia="仿宋_GB2312"/>
                <w:b/>
                <w:szCs w:val="24"/>
              </w:rPr>
            </w:pPr>
            <w:r>
              <w:rPr>
                <w:rFonts w:hint="eastAsia" w:ascii="仿宋_GB2312" w:hAnsi="新宋体" w:eastAsia="仿宋_GB2312"/>
                <w:b/>
                <w:szCs w:val="24"/>
              </w:rPr>
              <w:t>一、项目基本情况</w:t>
            </w:r>
          </w:p>
          <w:p w14:paraId="69868F88">
            <w:pPr>
              <w:pStyle w:val="97"/>
              <w:spacing w:afterLines="0" w:line="440" w:lineRule="exact"/>
              <w:ind w:firstLine="482"/>
              <w:rPr>
                <w:rFonts w:hint="eastAsia" w:ascii="仿宋_GB2312" w:hAnsi="新宋体" w:eastAsia="仿宋_GB2312"/>
                <w:szCs w:val="24"/>
                <w:lang w:eastAsia="zh-CN"/>
              </w:rPr>
            </w:pPr>
            <w:r>
              <w:rPr>
                <w:rFonts w:hint="eastAsia" w:ascii="仿宋_GB2312" w:hAnsi="新宋体" w:eastAsia="仿宋_GB2312"/>
                <w:b/>
                <w:szCs w:val="24"/>
              </w:rPr>
              <w:t>项目编号：</w:t>
            </w:r>
            <w:r>
              <w:rPr>
                <w:rFonts w:hint="eastAsia" w:ascii="仿宋_GB2312" w:hAnsi="新宋体" w:eastAsia="仿宋_GB2312"/>
                <w:szCs w:val="24"/>
                <w:lang w:eastAsia="zh-CN"/>
              </w:rPr>
              <w:t>CGSHZJ-2024-N001081</w:t>
            </w:r>
          </w:p>
          <w:p w14:paraId="62F48353">
            <w:pPr>
              <w:pStyle w:val="97"/>
              <w:spacing w:afterLines="0" w:line="440" w:lineRule="exact"/>
              <w:ind w:right="-508" w:rightChars="-242" w:firstLine="482"/>
              <w:rPr>
                <w:rFonts w:hint="eastAsia" w:ascii="仿宋_GB2312" w:hAnsi="新宋体" w:eastAsia="仿宋_GB2312"/>
                <w:szCs w:val="24"/>
                <w:lang w:eastAsia="zh-CN"/>
              </w:rPr>
            </w:pPr>
            <w:r>
              <w:rPr>
                <w:rFonts w:hint="eastAsia" w:ascii="仿宋_GB2312" w:hAnsi="新宋体" w:eastAsia="仿宋_GB2312"/>
                <w:b/>
                <w:szCs w:val="24"/>
              </w:rPr>
              <w:t>项目名称：</w:t>
            </w:r>
            <w:r>
              <w:rPr>
                <w:rFonts w:hint="eastAsia" w:ascii="仿宋_GB2312" w:hAnsi="新宋体" w:eastAsia="仿宋_GB2312"/>
                <w:szCs w:val="24"/>
                <w:lang w:eastAsia="zh-CN"/>
              </w:rPr>
              <w:t>绍兴市人民医院副食品类(除禽蛋类)、调料类、豆制品、米面制品类采购(配送服务)招标项目</w:t>
            </w:r>
          </w:p>
          <w:p w14:paraId="1B45DEBF">
            <w:pPr>
              <w:pStyle w:val="97"/>
              <w:spacing w:afterLines="0" w:line="440" w:lineRule="exact"/>
              <w:ind w:firstLine="482"/>
              <w:rPr>
                <w:rFonts w:hint="eastAsia" w:ascii="仿宋_GB2312" w:hAnsi="新宋体" w:eastAsia="仿宋_GB2312"/>
                <w:szCs w:val="24"/>
                <w:lang w:eastAsia="zh-CN"/>
              </w:rPr>
            </w:pPr>
            <w:r>
              <w:rPr>
                <w:rFonts w:hint="eastAsia" w:ascii="仿宋_GB2312" w:hAnsi="新宋体" w:eastAsia="仿宋_GB2312"/>
                <w:b/>
                <w:szCs w:val="24"/>
              </w:rPr>
              <w:t>预算金额（元）：</w:t>
            </w:r>
            <w:r>
              <w:rPr>
                <w:rFonts w:hint="eastAsia" w:ascii="仿宋_GB2312" w:hAnsi="新宋体" w:eastAsia="仿宋_GB2312"/>
                <w:szCs w:val="24"/>
                <w:lang w:val="en-US" w:eastAsia="zh-CN"/>
              </w:rPr>
              <w:t>6100000.00</w:t>
            </w:r>
            <w:bookmarkStart w:id="149" w:name="_GoBack"/>
            <w:bookmarkEnd w:id="149"/>
          </w:p>
          <w:p w14:paraId="46C7582D">
            <w:pPr>
              <w:pStyle w:val="97"/>
              <w:spacing w:afterLines="0" w:line="440" w:lineRule="exact"/>
              <w:ind w:firstLine="482"/>
              <w:rPr>
                <w:rFonts w:hint="eastAsia" w:ascii="仿宋_GB2312" w:hAnsi="新宋体" w:eastAsia="仿宋_GB2312"/>
                <w:szCs w:val="24"/>
                <w:lang w:eastAsia="zh-CN"/>
              </w:rPr>
            </w:pPr>
            <w:r>
              <w:rPr>
                <w:rFonts w:hint="eastAsia" w:ascii="仿宋_GB2312" w:hAnsi="新宋体" w:eastAsia="仿宋_GB2312"/>
                <w:b/>
                <w:szCs w:val="24"/>
              </w:rPr>
              <w:t>最高限价（元）：</w:t>
            </w:r>
            <w:r>
              <w:rPr>
                <w:rFonts w:hint="eastAsia" w:ascii="仿宋_GB2312" w:hAnsi="新宋体" w:eastAsia="仿宋_GB2312"/>
                <w:szCs w:val="24"/>
                <w:lang w:val="en-US" w:eastAsia="zh-CN"/>
              </w:rPr>
              <w:t>6100000.00</w:t>
            </w:r>
          </w:p>
          <w:p w14:paraId="04C34150">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采购需求：</w:t>
            </w:r>
          </w:p>
          <w:p w14:paraId="20600A8D">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p>
          <w:p w14:paraId="1E01E2C9">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标项名称:</w:t>
            </w:r>
            <w:r>
              <w:rPr>
                <w:rFonts w:hint="eastAsia" w:ascii="仿宋_GB2312" w:hAnsi="新宋体" w:eastAsia="仿宋_GB2312"/>
                <w:szCs w:val="24"/>
                <w:lang w:eastAsia="zh-CN"/>
              </w:rPr>
              <w:t>绍兴市人民医院副食品类(除禽蛋类)、调料类、豆制品、米面制品类采购(配送服务)招标项目</w:t>
            </w:r>
          </w:p>
          <w:p w14:paraId="2151F0E3">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数量:1</w:t>
            </w:r>
          </w:p>
          <w:p w14:paraId="0105DF1C">
            <w:pPr>
              <w:pStyle w:val="97"/>
              <w:spacing w:afterLines="0" w:line="440" w:lineRule="exact"/>
              <w:ind w:firstLine="480"/>
              <w:rPr>
                <w:rFonts w:hint="eastAsia" w:ascii="仿宋_GB2312" w:hAnsi="新宋体" w:eastAsia="仿宋_GB2312"/>
                <w:szCs w:val="24"/>
                <w:lang w:val="en-US" w:eastAsia="zh-CN"/>
              </w:rPr>
            </w:pPr>
            <w:r>
              <w:rPr>
                <w:rFonts w:ascii="仿宋_GB2312" w:hAnsi="新宋体" w:eastAsia="仿宋_GB2312"/>
                <w:szCs w:val="24"/>
              </w:rPr>
              <w:t>  </w:t>
            </w:r>
            <w:r>
              <w:rPr>
                <w:rFonts w:hint="eastAsia" w:ascii="仿宋_GB2312" w:hAnsi="新宋体" w:eastAsia="仿宋_GB2312"/>
                <w:szCs w:val="24"/>
              </w:rPr>
              <w:t>预算金额（元</w:t>
            </w:r>
            <w:r>
              <w:rPr>
                <w:rFonts w:hint="eastAsia" w:ascii="仿宋_GB2312" w:hAnsi="新宋体" w:eastAsia="仿宋_GB2312"/>
                <w:szCs w:val="24"/>
                <w:lang w:val="en-US" w:eastAsia="zh-CN"/>
              </w:rPr>
              <w:t>）:6100000.00</w:t>
            </w:r>
          </w:p>
          <w:p w14:paraId="6314CB61">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主要内容：简要规格描述、项目基本概况介绍、用途详见采购文件。</w:t>
            </w:r>
            <w:r>
              <w:rPr>
                <w:rFonts w:ascii="仿宋_GB2312" w:hAnsi="新宋体" w:eastAsia="仿宋_GB2312"/>
                <w:szCs w:val="24"/>
              </w:rPr>
              <w:t> </w:t>
            </w:r>
          </w:p>
          <w:p w14:paraId="136243F6">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b/>
                <w:szCs w:val="24"/>
              </w:rPr>
              <w:t>合同履约期限：</w:t>
            </w:r>
            <w:r>
              <w:rPr>
                <w:rFonts w:hint="eastAsia" w:ascii="仿宋_GB2312" w:hAnsi="新宋体" w:eastAsia="仿宋_GB2312"/>
                <w:szCs w:val="24"/>
              </w:rPr>
              <w:t>按双方合同约定条款执行。</w:t>
            </w:r>
          </w:p>
          <w:p w14:paraId="28930B21">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本项目接受联合体投标：</w:t>
            </w:r>
            <w:r>
              <w:rPr>
                <w:rFonts w:hint="eastAsia" w:ascii="MS Mincho" w:hAnsi="MS Mincho" w:eastAsia="MS Mincho" w:cs="MS Mincho"/>
                <w:szCs w:val="24"/>
              </w:rPr>
              <w:t>☐</w:t>
            </w:r>
            <w:r>
              <w:rPr>
                <w:rFonts w:hint="eastAsia" w:ascii="仿宋_GB2312" w:hAnsi="新宋体" w:eastAsia="仿宋_GB2312"/>
                <w:szCs w:val="24"/>
              </w:rPr>
              <w:t>是，</w:t>
            </w:r>
            <w:sdt>
              <w:sdtPr>
                <w:rPr>
                  <w:rFonts w:hint="eastAsia" w:ascii="仿宋_GB2312" w:hAnsi="仿宋" w:eastAsia="仿宋_GB2312" w:cs="Arial"/>
                </w:rPr>
                <w:id w:val="337506595"/>
                <w:showingPlcHdr/>
              </w:sdtPr>
              <w:sdtEndPr>
                <w:rPr>
                  <w:rFonts w:hint="eastAsia" w:ascii="仿宋_GB2312" w:hAnsi="仿宋" w:eastAsia="仿宋_GB2312" w:cs="Arial"/>
                </w:rPr>
              </w:sdtEndPr>
              <w:sdtContent>
                <w:r>
                  <w:rPr>
                    <w:rFonts w:ascii="仿宋_GB2312" w:hAnsi="仿宋" w:eastAsia="仿宋_GB2312" w:cs="Arial"/>
                  </w:rPr>
                  <w:sym w:font="Wingdings" w:char="F0FE"/>
                </w:r>
              </w:sdtContent>
            </w:sdt>
            <w:r>
              <w:rPr>
                <w:rFonts w:hint="eastAsia" w:ascii="仿宋_GB2312" w:hAnsi="新宋体" w:eastAsia="仿宋_GB2312"/>
                <w:szCs w:val="24"/>
              </w:rPr>
              <w:t>否。</w:t>
            </w:r>
          </w:p>
          <w:p w14:paraId="5C00A4BE">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二、申请人的资格要求：</w:t>
            </w:r>
          </w:p>
          <w:p w14:paraId="35FDD9B6">
            <w:pPr>
              <w:pStyle w:val="97"/>
              <w:spacing w:after="120" w:line="440" w:lineRule="exact"/>
              <w:ind w:right="101" w:rightChars="48"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7E8ED6FB">
            <w:pPr>
              <w:pStyle w:val="97"/>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14:paraId="642EE9B3">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14:paraId="77CE8771">
            <w:pPr>
              <w:pStyle w:val="97"/>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新宋体" w:eastAsia="仿宋_GB2312" w:cs="Times New Roman"/>
                  <w:sz w:val="24"/>
                  <w:szCs w:val="24"/>
                </w:rPr>
              </w:sdtEndPr>
              <w:sdtContent>
                <w:sdt>
                  <w:sdtPr>
                    <w:rPr>
                      <w:rFonts w:hint="eastAsia" w:ascii="仿宋_GB2312" w:hAnsi="仿宋" w:eastAsia="仿宋_GB2312" w:cs="Arial"/>
                    </w:rPr>
                    <w:id w:val="253497049"/>
                  </w:sdtPr>
                  <w:sdtEndPr>
                    <w:rPr>
                      <w:rFonts w:hint="eastAsia" w:ascii="仿宋_GB2312" w:hAnsi="仿宋" w:eastAsia="仿宋_GB2312" w:cs="Arial"/>
                    </w:rPr>
                  </w:sdtEndPr>
                  <w:sdtContent>
                    <w:r>
                      <w:rPr>
                        <w:rFonts w:ascii="仿宋_GB2312" w:hAnsi="仿宋" w:eastAsia="仿宋_GB2312" w:cs="Arial"/>
                      </w:rPr>
                      <w:sym w:font="Wingdings" w:char="00A8"/>
                    </w:r>
                  </w:sdtContent>
                </w:sdt>
              </w:sdtContent>
            </w:sdt>
            <w:r>
              <w:rPr>
                <w:rFonts w:hint="eastAsia" w:ascii="仿宋_GB2312" w:hAnsi="新宋体" w:eastAsia="仿宋_GB2312"/>
                <w:szCs w:val="24"/>
              </w:rPr>
              <w:t>无；</w:t>
            </w:r>
          </w:p>
          <w:p w14:paraId="029887FA">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sdt>
                  <w:sdtPr>
                    <w:rPr>
                      <w:rFonts w:hint="eastAsia" w:ascii="仿宋_GB2312" w:hAnsi="仿宋" w:eastAsia="仿宋_GB2312" w:cs="Arial"/>
                    </w:rPr>
                    <w:id w:val="147453428"/>
                  </w:sdtPr>
                  <w:sdtEndPr>
                    <w:rPr>
                      <w:rFonts w:hint="eastAsia" w:ascii="仿宋_GB2312" w:hAnsi="仿宋" w:eastAsia="仿宋_GB2312" w:cs="Arial"/>
                    </w:rPr>
                  </w:sdtEndPr>
                  <w:sdtContent>
                    <w:r>
                      <w:rPr>
                        <w:rFonts w:ascii="仿宋_GB2312" w:hAnsi="仿宋" w:eastAsia="仿宋_GB2312" w:cs="Arial"/>
                      </w:rPr>
                      <w:sym w:font="Wingdings" w:char="00FE"/>
                    </w:r>
                  </w:sdtContent>
                </w:sdt>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14:paraId="1C34D906">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147472168"/>
              </w:sdtPr>
              <w:sdtEndPr>
                <w:rPr>
                  <w:rFonts w:hint="eastAsia" w:ascii="仿宋_GB2312" w:hAnsi="仿宋" w:eastAsia="仿宋_GB2312" w:cs="Arial"/>
                  <w:kern w:val="0"/>
                  <w:sz w:val="24"/>
                </w:rPr>
              </w:sdtEndPr>
              <w:sdtContent>
                <w:sdt>
                  <w:sdtPr>
                    <w:rPr>
                      <w:rFonts w:hint="eastAsia" w:ascii="仿宋_GB2312" w:hAnsi="仿宋" w:eastAsia="仿宋_GB2312" w:cs="Arial"/>
                    </w:rPr>
                    <w:id w:val="147482141"/>
                  </w:sdtPr>
                  <w:sdtEndPr>
                    <w:rPr>
                      <w:rFonts w:hint="eastAsia" w:ascii="仿宋_GB2312" w:hAnsi="仿宋" w:eastAsia="仿宋_GB2312" w:cs="Arial"/>
                    </w:rPr>
                  </w:sdtEndPr>
                  <w:sdtContent>
                    <w:r>
                      <w:rPr>
                        <w:rFonts w:ascii="仿宋_GB2312" w:hAnsi="仿宋" w:eastAsia="仿宋_GB2312" w:cs="Arial"/>
                      </w:rPr>
                      <w:sym w:font="Wingdings" w:char="00FE"/>
                    </w:r>
                  </w:sdtContent>
                </w:sdt>
              </w:sdtContent>
            </w:sdt>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3497051"/>
                        <w:showingPlcHdr/>
                      </w:sdtPr>
                      <w:sdtEndPr>
                        <w:rPr>
                          <w:rFonts w:hint="eastAsia" w:ascii="仿宋_GB2312" w:hAnsi="仿宋" w:eastAsia="仿宋_GB2312" w:cs="Arial"/>
                          <w:kern w:val="0"/>
                          <w:sz w:val="24"/>
                        </w:rPr>
                      </w:sdtEndPr>
                      <w:sdtContent/>
                    </w:sdt>
                  </w:sdtContent>
                </w:sdt>
              </w:sdtContent>
            </w:sdt>
            <w:r>
              <w:rPr>
                <w:rFonts w:hint="eastAsia" w:ascii="仿宋_GB2312" w:hAnsi="仿宋" w:eastAsia="仿宋_GB2312"/>
                <w:sz w:val="24"/>
              </w:rPr>
              <w:t>服务全部由符合政策要求的中小企业承接，提供中小企业声明函；</w:t>
            </w:r>
          </w:p>
          <w:p w14:paraId="047EDC76">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98230376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14:paraId="78367E05">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14:paraId="3A81BA5C">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14:paraId="157CE94D">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4.本项目的特定资格要求：投标人具有有效食品经营许可证或食品生产许可证。</w:t>
            </w:r>
          </w:p>
          <w:p w14:paraId="0C6569FB">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2D733E1">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三、获取招标文件</w:t>
            </w:r>
            <w:r>
              <w:rPr>
                <w:rFonts w:ascii="仿宋_GB2312" w:hAnsi="新宋体" w:eastAsia="仿宋_GB2312"/>
                <w:b/>
                <w:szCs w:val="24"/>
              </w:rPr>
              <w:t> </w:t>
            </w:r>
          </w:p>
          <w:p w14:paraId="58A167F5">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时间：</w:t>
            </w:r>
            <w:r>
              <w:rPr>
                <w:rFonts w:hint="eastAsia" w:ascii="仿宋_GB2312" w:hAnsi="新宋体" w:eastAsia="仿宋_GB2312"/>
                <w:szCs w:val="24"/>
              </w:rPr>
              <w:t>/至</w:t>
            </w:r>
            <w:r>
              <w:rPr>
                <w:rFonts w:hint="eastAsia" w:ascii="仿宋_GB2312" w:hAnsi="新宋体" w:eastAsia="仿宋_GB2312"/>
                <w:szCs w:val="24"/>
                <w:u w:val="single"/>
              </w:rPr>
              <w:t xml:space="preserve">2024年 </w:t>
            </w:r>
            <w:r>
              <w:rPr>
                <w:rFonts w:hint="eastAsia" w:ascii="仿宋_GB2312" w:hAnsi="新宋体" w:eastAsia="仿宋_GB2312"/>
                <w:szCs w:val="24"/>
                <w:u w:val="single"/>
                <w:lang w:val="en-US" w:eastAsia="zh-CN"/>
              </w:rPr>
              <w:t xml:space="preserve">  </w:t>
            </w:r>
            <w:r>
              <w:rPr>
                <w:rFonts w:hint="eastAsia" w:ascii="仿宋_GB2312" w:hAnsi="新宋体" w:eastAsia="仿宋_GB2312"/>
                <w:szCs w:val="24"/>
                <w:u w:val="single"/>
              </w:rPr>
              <w:t xml:space="preserve"> 月 </w:t>
            </w:r>
            <w:r>
              <w:rPr>
                <w:rFonts w:hint="eastAsia" w:ascii="仿宋_GB2312" w:hAnsi="新宋体" w:eastAsia="仿宋_GB2312"/>
                <w:szCs w:val="24"/>
                <w:u w:val="single"/>
                <w:lang w:val="en-US" w:eastAsia="zh-CN"/>
              </w:rPr>
              <w:t xml:space="preserve">  </w:t>
            </w:r>
            <w:r>
              <w:rPr>
                <w:rFonts w:hint="eastAsia" w:ascii="仿宋_GB2312" w:hAnsi="新宋体" w:eastAsia="仿宋_GB2312"/>
                <w:szCs w:val="24"/>
                <w:u w:val="single"/>
              </w:rPr>
              <w:t>日</w:t>
            </w:r>
            <w:r>
              <w:rPr>
                <w:rFonts w:hint="eastAsia" w:ascii="仿宋_GB2312" w:hAnsi="新宋体" w:eastAsia="仿宋_GB2312"/>
                <w:szCs w:val="24"/>
              </w:rPr>
              <w:t>，每天上午00:00至12:00</w:t>
            </w:r>
            <w:r>
              <w:rPr>
                <w:rFonts w:ascii="仿宋_GB2312" w:hAnsi="新宋体" w:eastAsia="仿宋_GB2312"/>
                <w:szCs w:val="24"/>
              </w:rPr>
              <w:t> </w:t>
            </w:r>
            <w:r>
              <w:rPr>
                <w:rFonts w:hint="eastAsia" w:ascii="仿宋_GB2312" w:hAnsi="新宋体" w:eastAsia="仿宋_GB2312"/>
                <w:szCs w:val="24"/>
              </w:rPr>
              <w:t>，下午12:00至23:59（北京时间，线上获取法定节假日均可，线下获取文件法定节假日除外）</w:t>
            </w:r>
          </w:p>
          <w:p w14:paraId="00952A6A">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地点（网址）：</w:t>
            </w:r>
            <w:r>
              <w:rPr>
                <w:rFonts w:hint="eastAsia" w:ascii="仿宋_GB2312" w:hAnsi="新宋体" w:eastAsia="仿宋_GB2312" w:cs="Arial"/>
                <w:bCs/>
              </w:rPr>
              <w:t>政采云平台（https://www.zcygov.cn/）</w:t>
            </w:r>
            <w:r>
              <w:rPr>
                <w:rFonts w:ascii="仿宋_GB2312" w:hAnsi="新宋体" w:eastAsia="仿宋_GB2312"/>
                <w:szCs w:val="24"/>
              </w:rPr>
              <w:t> </w:t>
            </w:r>
          </w:p>
          <w:p w14:paraId="03CCD6A9">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方式：</w:t>
            </w:r>
            <w:r>
              <w:rPr>
                <w:rFonts w:hint="eastAsia" w:ascii="仿宋_GB2312" w:hAnsi="新宋体" w:eastAsia="仿宋_GB2312" w:cs="Arial"/>
                <w:bCs/>
              </w:rPr>
              <w:t>供应商登陆政采云平台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hint="eastAsia" w:ascii="仿宋_GB2312" w:hAnsi="新宋体" w:eastAsia="仿宋_GB2312" w:cs="Arial"/>
                <w:bCs/>
              </w:rPr>
              <w:t>，在线申请获取采购文件（进入“项目采购”应用，在获取采购文件菜单中选择项目，申请获取采购文件）</w:t>
            </w:r>
            <w:r>
              <w:rPr>
                <w:rFonts w:ascii="仿宋_GB2312" w:hAnsi="新宋体" w:eastAsia="仿宋_GB2312" w:cs="Arial"/>
                <w:bCs/>
              </w:rPr>
              <w:t>。</w:t>
            </w:r>
          </w:p>
          <w:p w14:paraId="2935B27C">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售价（元）：</w:t>
            </w:r>
            <w:r>
              <w:rPr>
                <w:rFonts w:hint="eastAsia" w:ascii="仿宋_GB2312" w:hAnsi="新宋体" w:eastAsia="仿宋_GB2312"/>
                <w:szCs w:val="24"/>
              </w:rPr>
              <w:t>0</w:t>
            </w:r>
            <w:r>
              <w:rPr>
                <w:rFonts w:ascii="仿宋_GB2312" w:hAnsi="新宋体" w:eastAsia="仿宋_GB2312"/>
                <w:szCs w:val="24"/>
              </w:rPr>
              <w:t> </w:t>
            </w:r>
          </w:p>
          <w:p w14:paraId="0251ADB5">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四、提交投标文件截止时间、开标时间和地点</w:t>
            </w:r>
          </w:p>
          <w:p w14:paraId="109E6D93">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提交投标文件截止时间：</w:t>
            </w:r>
            <w:r>
              <w:rPr>
                <w:rFonts w:hint="eastAsia" w:ascii="仿宋_GB2312" w:hAnsi="新宋体" w:eastAsia="仿宋_GB2312"/>
                <w:szCs w:val="24"/>
                <w:u w:val="single"/>
              </w:rPr>
              <w:t>2024年</w:t>
            </w:r>
            <w:r>
              <w:rPr>
                <w:rFonts w:hint="eastAsia" w:ascii="仿宋_GB2312" w:hAnsi="新宋体" w:eastAsia="仿宋_GB2312"/>
                <w:szCs w:val="24"/>
                <w:u w:val="single"/>
                <w:lang w:val="en-US" w:eastAsia="zh-CN"/>
              </w:rPr>
              <w:t xml:space="preserve">  </w:t>
            </w:r>
            <w:r>
              <w:rPr>
                <w:rFonts w:hint="eastAsia" w:ascii="仿宋_GB2312" w:hAnsi="新宋体" w:eastAsia="仿宋_GB2312"/>
                <w:szCs w:val="24"/>
                <w:u w:val="single"/>
              </w:rPr>
              <w:t xml:space="preserve"> 月</w:t>
            </w:r>
            <w:r>
              <w:rPr>
                <w:rFonts w:hint="eastAsia" w:ascii="仿宋_GB2312" w:hAnsi="新宋体" w:eastAsia="仿宋_GB2312"/>
                <w:szCs w:val="24"/>
                <w:u w:val="single"/>
                <w:lang w:val="en-US" w:eastAsia="zh-CN"/>
              </w:rPr>
              <w:t xml:space="preserve">  </w:t>
            </w:r>
            <w:r>
              <w:rPr>
                <w:rFonts w:hint="eastAsia" w:ascii="仿宋_GB2312" w:hAnsi="新宋体" w:eastAsia="仿宋_GB2312"/>
                <w:szCs w:val="24"/>
                <w:u w:val="single"/>
              </w:rPr>
              <w:t xml:space="preserve"> 日9点00分00秒</w:t>
            </w:r>
            <w:r>
              <w:rPr>
                <w:rFonts w:hint="eastAsia" w:ascii="仿宋_GB2312" w:hAnsi="新宋体" w:eastAsia="仿宋_GB2312"/>
                <w:szCs w:val="24"/>
              </w:rPr>
              <w:t>（北京时间）</w:t>
            </w:r>
          </w:p>
          <w:p w14:paraId="5FBFACA8">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投标地点（网址）：政采云平台（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hint="eastAsia" w:ascii="仿宋_GB2312" w:hAnsi="新宋体" w:eastAsia="仿宋_GB2312"/>
                <w:szCs w:val="24"/>
              </w:rPr>
              <w:t>）</w:t>
            </w:r>
          </w:p>
          <w:p w14:paraId="6E3BD3CB">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开标时间：</w:t>
            </w:r>
            <w:r>
              <w:rPr>
                <w:rFonts w:hint="eastAsia" w:ascii="仿宋_GB2312" w:hAnsi="新宋体" w:eastAsia="仿宋_GB2312"/>
                <w:szCs w:val="24"/>
                <w:u w:val="single"/>
              </w:rPr>
              <w:t>2024年</w:t>
            </w:r>
            <w:r>
              <w:rPr>
                <w:rFonts w:hint="eastAsia" w:ascii="仿宋_GB2312" w:hAnsi="新宋体" w:eastAsia="仿宋_GB2312"/>
                <w:szCs w:val="24"/>
                <w:u w:val="single"/>
                <w:lang w:val="en-US" w:eastAsia="zh-CN"/>
              </w:rPr>
              <w:t xml:space="preserve">  </w:t>
            </w:r>
            <w:r>
              <w:rPr>
                <w:rFonts w:hint="eastAsia" w:ascii="仿宋_GB2312" w:hAnsi="新宋体" w:eastAsia="仿宋_GB2312"/>
                <w:szCs w:val="24"/>
                <w:u w:val="single"/>
              </w:rPr>
              <w:t>月</w:t>
            </w:r>
            <w:r>
              <w:rPr>
                <w:rFonts w:hint="eastAsia" w:ascii="仿宋_GB2312" w:hAnsi="新宋体" w:eastAsia="仿宋_GB2312"/>
                <w:szCs w:val="24"/>
                <w:u w:val="single"/>
                <w:lang w:val="en-US" w:eastAsia="zh-CN"/>
              </w:rPr>
              <w:t xml:space="preserve">  </w:t>
            </w:r>
            <w:r>
              <w:rPr>
                <w:rFonts w:hint="eastAsia" w:ascii="仿宋_GB2312" w:hAnsi="新宋体" w:eastAsia="仿宋_GB2312"/>
                <w:szCs w:val="24"/>
                <w:u w:val="single"/>
              </w:rPr>
              <w:t xml:space="preserve"> 日9点00分00秒</w:t>
            </w:r>
          </w:p>
          <w:p w14:paraId="7AEC226A">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开标地点（网址）：政采云平台（https://www.zcygov.cn/）。</w:t>
            </w:r>
            <w:r>
              <w:rPr>
                <w:rFonts w:ascii="仿宋_GB2312" w:hAnsi="新宋体" w:eastAsia="仿宋_GB2312"/>
                <w:szCs w:val="24"/>
              </w:rPr>
              <w:t>  </w:t>
            </w:r>
          </w:p>
          <w:p w14:paraId="512F3F4F">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14:paraId="691B6806">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14:paraId="215A2C6B">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六、其他补充事宜</w:t>
            </w:r>
          </w:p>
          <w:p w14:paraId="330D149B">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2911B2E">
            <w:pPr>
              <w:pStyle w:val="97"/>
              <w:spacing w:afterLines="0" w:line="440" w:lineRule="exact"/>
              <w:ind w:firstLine="480"/>
              <w:rPr>
                <w:rFonts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87F8901">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3.</w:t>
            </w:r>
            <w:r>
              <w:rPr>
                <w:rFonts w:hint="eastAsia"/>
              </w:rPr>
              <w:t xml:space="preserve"> </w:t>
            </w:r>
            <w:r>
              <w:rPr>
                <w:rFonts w:hint="eastAsia" w:ascii="仿宋_GB2312" w:hAnsi="新宋体" w:eastAsia="仿宋_GB2312"/>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786C0A4">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14:paraId="1F9FAE4E">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七、对本次采购提出询问、质疑、投诉，请按以下方式联系</w:t>
            </w:r>
          </w:p>
          <w:p w14:paraId="51F0DF3D">
            <w:pPr>
              <w:spacing w:line="440" w:lineRule="exact"/>
              <w:ind w:firstLine="482" w:firstLineChars="200"/>
              <w:rPr>
                <w:rFonts w:hint="eastAsia" w:ascii="仿宋" w:hAnsi="仿宋" w:eastAsia="仿宋" w:cs="仿宋"/>
                <w:b/>
                <w:sz w:val="24"/>
              </w:rPr>
            </w:pPr>
            <w:bookmarkStart w:id="0" w:name="_Toc35393806"/>
            <w:bookmarkStart w:id="1" w:name="_Toc28359019"/>
            <w:bookmarkStart w:id="2" w:name="_Toc35393637"/>
            <w:bookmarkStart w:id="3" w:name="_Toc28359096"/>
            <w:r>
              <w:rPr>
                <w:rFonts w:hint="eastAsia" w:ascii="仿宋" w:hAnsi="仿宋" w:eastAsia="仿宋" w:cs="仿宋"/>
                <w:b/>
                <w:sz w:val="24"/>
              </w:rPr>
              <w:t>1.采购人信息</w:t>
            </w:r>
            <w:bookmarkEnd w:id="0"/>
            <w:bookmarkEnd w:id="1"/>
            <w:bookmarkEnd w:id="2"/>
            <w:bookmarkEnd w:id="3"/>
            <w:r>
              <w:rPr>
                <w:rFonts w:hint="eastAsia" w:ascii="仿宋" w:hAnsi="仿宋" w:eastAsia="仿宋" w:cs="仿宋"/>
                <w:b/>
                <w:sz w:val="24"/>
              </w:rPr>
              <w:t>：</w:t>
            </w:r>
          </w:p>
          <w:p w14:paraId="1945F9BD">
            <w:pPr>
              <w:spacing w:line="440" w:lineRule="exact"/>
              <w:ind w:firstLine="480" w:firstLineChars="200"/>
              <w:rPr>
                <w:rFonts w:ascii="仿宋" w:hAnsi="仿宋" w:eastAsia="仿宋" w:cs="仿宋"/>
                <w:sz w:val="24"/>
              </w:rPr>
            </w:pPr>
            <w:bookmarkStart w:id="4" w:name="_Toc35393638"/>
            <w:bookmarkStart w:id="5" w:name="_Toc28359020"/>
            <w:bookmarkStart w:id="6" w:name="_Toc35393807"/>
            <w:bookmarkStart w:id="7" w:name="_Toc28359097"/>
            <w:r>
              <w:rPr>
                <w:rFonts w:hint="eastAsia" w:ascii="仿宋" w:hAnsi="仿宋" w:eastAsia="仿宋" w:cs="仿宋"/>
                <w:sz w:val="24"/>
              </w:rPr>
              <w:t>名称：绍兴市人民医院</w:t>
            </w:r>
          </w:p>
          <w:p w14:paraId="2BA8A8A6">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地址：绍兴市越城区中兴北路568号</w:t>
            </w:r>
          </w:p>
          <w:p w14:paraId="0D64A920">
            <w:pPr>
              <w:spacing w:line="440" w:lineRule="exact"/>
              <w:ind w:firstLine="480" w:firstLineChars="200"/>
              <w:rPr>
                <w:rFonts w:ascii="仿宋" w:hAnsi="仿宋" w:eastAsia="仿宋" w:cs="仿宋"/>
                <w:sz w:val="24"/>
              </w:rPr>
            </w:pPr>
            <w:r>
              <w:rPr>
                <w:rFonts w:hint="eastAsia" w:ascii="仿宋" w:hAnsi="仿宋" w:eastAsia="仿宋" w:cs="仿宋"/>
                <w:sz w:val="24"/>
              </w:rPr>
              <w:t>传真：/</w:t>
            </w:r>
          </w:p>
          <w:p w14:paraId="5990551D">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sz w:val="24"/>
                <w:szCs w:val="28"/>
              </w:rPr>
              <w:t>董老师</w:t>
            </w:r>
          </w:p>
          <w:p w14:paraId="07727A16">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 w:hAnsi="仿宋" w:eastAsia="仿宋" w:cs="仿宋"/>
                <w:sz w:val="24"/>
                <w:szCs w:val="28"/>
              </w:rPr>
              <w:t>0575-88558915</w:t>
            </w:r>
          </w:p>
          <w:p w14:paraId="27ED2980">
            <w:pPr>
              <w:spacing w:line="440" w:lineRule="exact"/>
              <w:ind w:firstLine="480" w:firstLineChars="200"/>
              <w:rPr>
                <w:rFonts w:ascii="仿宋" w:hAnsi="仿宋" w:eastAsia="仿宋" w:cs="仿宋"/>
                <w:sz w:val="24"/>
              </w:rPr>
            </w:pPr>
            <w:r>
              <w:rPr>
                <w:rFonts w:hint="eastAsia" w:ascii="仿宋" w:hAnsi="仿宋" w:eastAsia="仿宋" w:cs="仿宋"/>
                <w:sz w:val="24"/>
              </w:rPr>
              <w:t>质疑联系人：</w:t>
            </w:r>
            <w:r>
              <w:rPr>
                <w:rFonts w:hint="eastAsia" w:ascii="仿宋" w:hAnsi="仿宋" w:eastAsia="仿宋" w:cs="仿宋"/>
                <w:sz w:val="24"/>
                <w:szCs w:val="28"/>
              </w:rPr>
              <w:t>陈老师</w:t>
            </w:r>
          </w:p>
          <w:p w14:paraId="26CD98DE">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w:t>
            </w:r>
            <w:r>
              <w:rPr>
                <w:rFonts w:hint="eastAsia" w:ascii="仿宋" w:hAnsi="仿宋" w:eastAsia="仿宋" w:cs="仿宋"/>
                <w:sz w:val="24"/>
                <w:szCs w:val="28"/>
              </w:rPr>
              <w:t>0575-88558836</w:t>
            </w:r>
          </w:p>
          <w:p w14:paraId="531B7FE5">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2.采购代理机构信息</w:t>
            </w:r>
            <w:bookmarkEnd w:id="4"/>
            <w:bookmarkEnd w:id="5"/>
            <w:bookmarkEnd w:id="6"/>
            <w:bookmarkEnd w:id="7"/>
            <w:r>
              <w:rPr>
                <w:rFonts w:hint="eastAsia" w:ascii="仿宋" w:hAnsi="仿宋" w:eastAsia="仿宋" w:cs="仿宋"/>
                <w:b/>
                <w:sz w:val="24"/>
              </w:rPr>
              <w:t>：</w:t>
            </w:r>
          </w:p>
          <w:p w14:paraId="263B06E5">
            <w:pPr>
              <w:spacing w:line="440" w:lineRule="exact"/>
              <w:ind w:firstLine="480" w:firstLineChars="200"/>
              <w:rPr>
                <w:rFonts w:ascii="仿宋" w:hAnsi="仿宋" w:eastAsia="仿宋" w:cs="仿宋"/>
                <w:sz w:val="24"/>
              </w:rPr>
            </w:pPr>
            <w:bookmarkStart w:id="8" w:name="_Toc35393639"/>
            <w:bookmarkStart w:id="9" w:name="_Toc28359021"/>
            <w:bookmarkStart w:id="10" w:name="_Toc35393808"/>
            <w:bookmarkStart w:id="11" w:name="_Toc28359098"/>
            <w:r>
              <w:rPr>
                <w:rFonts w:hint="eastAsia" w:ascii="仿宋" w:hAnsi="仿宋" w:eastAsia="仿宋" w:cs="仿宋"/>
                <w:sz w:val="24"/>
              </w:rPr>
              <w:t>名称：绍兴市嘉华项目管理有限公司      </w:t>
            </w:r>
          </w:p>
          <w:p w14:paraId="01B1A585">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地址：绍兴市越城区灵芝街道颐高广场1幢1105室</w:t>
            </w:r>
          </w:p>
          <w:p w14:paraId="2D4C716F">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61112A0F">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项目联系人（询问）：杨华英、林佳囡</w:t>
            </w:r>
          </w:p>
          <w:p w14:paraId="7654078F">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项目联系方式（询问）：18258044270</w:t>
            </w:r>
          </w:p>
          <w:p w14:paraId="39DF4C6B">
            <w:pPr>
              <w:spacing w:line="440" w:lineRule="exact"/>
              <w:ind w:firstLine="480" w:firstLineChars="200"/>
              <w:rPr>
                <w:rFonts w:ascii="仿宋" w:hAnsi="仿宋" w:eastAsia="仿宋" w:cs="仿宋"/>
                <w:sz w:val="24"/>
              </w:rPr>
            </w:pPr>
            <w:r>
              <w:rPr>
                <w:rFonts w:hint="eastAsia" w:ascii="仿宋" w:hAnsi="仿宋" w:eastAsia="仿宋" w:cs="仿宋"/>
                <w:sz w:val="24"/>
              </w:rPr>
              <w:t>质疑联系人：赵国富</w:t>
            </w:r>
          </w:p>
          <w:p w14:paraId="02402877">
            <w:pPr>
              <w:spacing w:line="440" w:lineRule="exact"/>
              <w:ind w:firstLine="480" w:firstLineChars="200"/>
              <w:rPr>
                <w:rFonts w:ascii="仿宋" w:hAnsi="仿宋" w:eastAsia="仿宋" w:cs="仿宋"/>
              </w:rPr>
            </w:pPr>
            <w:r>
              <w:rPr>
                <w:rFonts w:hint="eastAsia" w:ascii="仿宋" w:hAnsi="仿宋" w:eastAsia="仿宋" w:cs="仿宋"/>
                <w:sz w:val="24"/>
              </w:rPr>
              <w:t>质疑联系方式：18888705730　</w:t>
            </w:r>
            <w:r>
              <w:rPr>
                <w:rFonts w:hint="eastAsia" w:ascii="仿宋" w:hAnsi="仿宋" w:eastAsia="仿宋" w:cs="仿宋"/>
              </w:rPr>
              <w:t>　　</w:t>
            </w:r>
          </w:p>
          <w:p w14:paraId="4EB589D7">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同级政府采购监督管理部门：</w:t>
            </w:r>
          </w:p>
          <w:bookmarkEnd w:id="8"/>
          <w:bookmarkEnd w:id="9"/>
          <w:bookmarkEnd w:id="10"/>
          <w:bookmarkEnd w:id="11"/>
          <w:p w14:paraId="15983304">
            <w:pPr>
              <w:spacing w:line="440" w:lineRule="exact"/>
              <w:ind w:firstLine="480" w:firstLineChars="200"/>
              <w:rPr>
                <w:rFonts w:ascii="仿宋" w:hAnsi="仿宋" w:eastAsia="仿宋" w:cs="仿宋"/>
                <w:sz w:val="24"/>
              </w:rPr>
            </w:pPr>
            <w:r>
              <w:rPr>
                <w:rFonts w:hint="eastAsia" w:ascii="仿宋" w:hAnsi="仿宋" w:eastAsia="仿宋" w:cs="仿宋"/>
                <w:sz w:val="24"/>
              </w:rPr>
              <w:t>名称：绍兴市财政局       </w:t>
            </w:r>
          </w:p>
          <w:p w14:paraId="38F56D05">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14:paraId="4443A655">
            <w:pPr>
              <w:spacing w:line="440" w:lineRule="exact"/>
              <w:ind w:firstLine="480" w:firstLineChars="200"/>
              <w:rPr>
                <w:rFonts w:ascii="仿宋" w:hAnsi="仿宋" w:eastAsia="仿宋" w:cs="仿宋"/>
                <w:sz w:val="24"/>
              </w:rPr>
            </w:pPr>
            <w:r>
              <w:rPr>
                <w:rFonts w:hint="eastAsia" w:ascii="仿宋" w:hAnsi="仿宋" w:eastAsia="仿宋" w:cs="仿宋"/>
                <w:sz w:val="24"/>
              </w:rPr>
              <w:t>传真：0575-85209806       </w:t>
            </w:r>
          </w:p>
          <w:p w14:paraId="3615A03C">
            <w:pPr>
              <w:spacing w:line="440" w:lineRule="exact"/>
              <w:ind w:firstLine="480" w:firstLineChars="200"/>
              <w:rPr>
                <w:rFonts w:ascii="仿宋" w:hAnsi="仿宋" w:eastAsia="仿宋" w:cs="仿宋"/>
                <w:sz w:val="24"/>
              </w:rPr>
            </w:pPr>
            <w:r>
              <w:rPr>
                <w:rFonts w:hint="eastAsia" w:ascii="仿宋" w:hAnsi="仿宋" w:eastAsia="仿宋" w:cs="仿宋"/>
                <w:sz w:val="24"/>
              </w:rPr>
              <w:t>联系人：张婷婷</w:t>
            </w:r>
          </w:p>
          <w:p w14:paraId="7560C2B7">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监督投诉电话：0575-85209806 </w:t>
            </w:r>
          </w:p>
          <w:p w14:paraId="6F551717">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07B84B1B">
            <w:pPr>
              <w:pStyle w:val="97"/>
              <w:wordWrap w:val="0"/>
              <w:spacing w:afterLines="0" w:line="440" w:lineRule="exact"/>
              <w:ind w:firstLine="480"/>
              <w:rPr>
                <w:rFonts w:ascii="仿宋_GB2312" w:hAnsi="新宋体" w:eastAsia="仿宋_GB2312"/>
                <w:szCs w:val="24"/>
              </w:rPr>
            </w:pPr>
            <w:r>
              <w:rPr>
                <w:rFonts w:hint="eastAsia" w:ascii="仿宋" w:hAnsi="仿宋" w:eastAsia="仿宋" w:cs="仿宋"/>
                <w:sz w:val="24"/>
              </w:rPr>
              <w:t>CA问题联系电话（人工）：汇信CA 400-888-4636；天谷CA 400-087-8198。</w:t>
            </w:r>
          </w:p>
        </w:tc>
      </w:tr>
      <w:tr w14:paraId="38DE9744">
        <w:tblPrEx>
          <w:tblCellMar>
            <w:top w:w="0" w:type="dxa"/>
            <w:left w:w="0" w:type="dxa"/>
            <w:bottom w:w="0" w:type="dxa"/>
            <w:right w:w="0" w:type="dxa"/>
          </w:tblCellMar>
        </w:tblPrEx>
        <w:trPr>
          <w:trHeight w:val="147" w:hRule="atLeast"/>
        </w:trPr>
        <w:tc>
          <w:tcPr>
            <w:tcW w:w="5000" w:type="pct"/>
            <w:vAlign w:val="center"/>
          </w:tcPr>
          <w:p w14:paraId="48268785">
            <w:pPr>
              <w:rPr>
                <w:rFonts w:ascii="仿宋_GB2312" w:hAnsi="新宋体" w:eastAsia="仿宋_GB2312"/>
              </w:rPr>
            </w:pPr>
            <w:r>
              <w:rPr>
                <w:rFonts w:hint="eastAsia" w:ascii="仿宋_GB2312" w:hAnsi="新宋体" w:eastAsia="仿宋_GB2312"/>
              </w:rPr>
              <w:t>·</w:t>
            </w:r>
          </w:p>
        </w:tc>
      </w:tr>
    </w:tbl>
    <w:p w14:paraId="23A0A949">
      <w:pPr>
        <w:widowControl/>
        <w:jc w:val="left"/>
        <w:rPr>
          <w:rFonts w:ascii="仿宋_GB2312" w:hAnsi="新宋体" w:eastAsia="仿宋_GB2312"/>
          <w:kern w:val="0"/>
          <w:sz w:val="24"/>
        </w:rPr>
      </w:pPr>
      <w:r>
        <w:rPr>
          <w:rFonts w:ascii="仿宋_GB2312" w:hAnsi="新宋体" w:eastAsia="仿宋_GB2312"/>
        </w:rPr>
        <w:br w:type="page"/>
      </w:r>
    </w:p>
    <w:p w14:paraId="757BFA17">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14:paraId="50AFBF2C">
      <w:pPr>
        <w:ind w:left="238"/>
        <w:jc w:val="center"/>
        <w:rPr>
          <w:rFonts w:ascii="仿宋_GB2312" w:hAnsi="宋体" w:eastAsia="仿宋_GB2312"/>
          <w:b/>
          <w:sz w:val="30"/>
          <w:szCs w:val="36"/>
        </w:rPr>
      </w:pPr>
      <w:bookmarkStart w:id="12" w:name="_Hlk47616320"/>
      <w:r>
        <w:rPr>
          <w:rFonts w:hint="eastAsia" w:ascii="仿宋_GB2312" w:hAnsi="宋体" w:eastAsia="仿宋_GB2312"/>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33FB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092427A3">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14:paraId="2D861709">
            <w:pPr>
              <w:spacing w:line="440" w:lineRule="exact"/>
              <w:jc w:val="center"/>
              <w:rPr>
                <w:rFonts w:ascii="仿宋_GB2312" w:hAnsi="宋体" w:eastAsia="仿宋_GB2312"/>
                <w:sz w:val="24"/>
              </w:rPr>
            </w:pPr>
            <w:r>
              <w:rPr>
                <w:rFonts w:hint="eastAsia" w:ascii="仿宋_GB2312" w:hAnsi="宋体" w:eastAsia="仿宋_GB2312"/>
                <w:sz w:val="24"/>
              </w:rPr>
              <w:t>内　　　　容</w:t>
            </w:r>
          </w:p>
        </w:tc>
      </w:tr>
      <w:tr w14:paraId="54FE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6696AA0">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14:paraId="5DFBFC93">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14:paraId="1866D00A">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79D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7BC28D88">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14:paraId="3F39C617">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14:paraId="379C80DF">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14:paraId="6DED8A5A">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C1F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1DC113CD">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14:paraId="168275A8">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14:paraId="7076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62A19D5">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14:paraId="6CD63100">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14:paraId="10A0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4B8E813A">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14:paraId="19A7E58F">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14:paraId="2D8C0E6F">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14:paraId="2A1E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65DAC19E">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14:paraId="1982BAAB">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14:paraId="11FF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6EE82072">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14:paraId="7160FD2F">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14:paraId="2921EEE3">
            <w:pPr>
              <w:spacing w:line="360" w:lineRule="auto"/>
              <w:rPr>
                <w:rFonts w:ascii="仿宋_GB2312" w:hAnsi="仿宋" w:eastAsia="仿宋_GB2312"/>
                <w:sz w:val="24"/>
              </w:rPr>
            </w:pPr>
            <w:sdt>
              <w:sdtPr>
                <w:rPr>
                  <w:rFonts w:hint="eastAsia" w:ascii="仿宋_GB2312" w:hAnsi="仿宋" w:eastAsia="仿宋_GB2312" w:cs="Arial"/>
                  <w:kern w:val="0"/>
                  <w:sz w:val="24"/>
                </w:rPr>
                <w:id w:val="-982303762"/>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14:paraId="7EFA2D0A">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98230376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szCs w:val="20"/>
              </w:rPr>
              <w:t>。</w:t>
            </w:r>
          </w:p>
        </w:tc>
      </w:tr>
      <w:tr w14:paraId="6EDE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6113058F">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14:paraId="4B9BF0CF">
            <w:pPr>
              <w:spacing w:line="440" w:lineRule="exact"/>
              <w:rPr>
                <w:rFonts w:ascii="仿宋_GB2312" w:hAnsi="宋体" w:eastAsia="仿宋_GB2312"/>
                <w:b/>
                <w:sz w:val="24"/>
              </w:rPr>
            </w:pPr>
            <w:r>
              <w:rPr>
                <w:rFonts w:hint="eastAsia" w:ascii="仿宋_GB2312" w:hAnsi="宋体" w:eastAsia="仿宋_GB2312"/>
                <w:b/>
                <w:sz w:val="24"/>
              </w:rPr>
              <w:t>样品提供：</w:t>
            </w:r>
          </w:p>
          <w:p w14:paraId="07E477E0">
            <w:pPr>
              <w:spacing w:line="440" w:lineRule="exact"/>
              <w:rPr>
                <w:rFonts w:ascii="仿宋_GB2312" w:hAnsi="仿宋" w:eastAsia="仿宋_GB2312"/>
                <w:sz w:val="24"/>
              </w:rPr>
            </w:pPr>
            <w:sdt>
              <w:sdtPr>
                <w:rPr>
                  <w:rFonts w:hint="eastAsia" w:ascii="仿宋_GB2312" w:hAnsi="仿宋" w:eastAsia="仿宋_GB2312" w:cs="Arial"/>
                  <w:kern w:val="0"/>
                  <w:sz w:val="24"/>
                </w:rPr>
                <w:id w:val="-982303760"/>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349708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14:paraId="133B86BD">
            <w:pPr>
              <w:spacing w:line="440" w:lineRule="exact"/>
              <w:rPr>
                <w:rFonts w:ascii="仿宋_GB2312" w:hAnsi="仿宋" w:eastAsia="仿宋_GB2312"/>
                <w:kern w:val="0"/>
                <w:sz w:val="24"/>
              </w:rPr>
            </w:pPr>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kern w:val="0"/>
                <w:sz w:val="24"/>
              </w:rPr>
              <w:t>B要求提供，</w:t>
            </w:r>
          </w:p>
          <w:p w14:paraId="1BC8DA24">
            <w:pPr>
              <w:spacing w:line="44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47AB9E5B">
            <w:pPr>
              <w:spacing w:line="44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699B6DE6">
            <w:pPr>
              <w:spacing w:line="44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napToGrid w:val="0"/>
                <w:kern w:val="28"/>
                <w:sz w:val="24"/>
                <w:u w:val="single"/>
              </w:rPr>
              <w:t xml:space="preserve">   </w:t>
            </w:r>
            <w:r>
              <w:rPr>
                <w:rFonts w:hint="eastAsia" w:ascii="仿宋_GB2312" w:hAnsi="仿宋" w:eastAsia="仿宋_GB2312"/>
                <w:sz w:val="24"/>
                <w:u w:val="single"/>
              </w:rPr>
              <w:t xml:space="preserve">评标办法   </w:t>
            </w:r>
            <w:r>
              <w:rPr>
                <w:rFonts w:hint="eastAsia" w:ascii="仿宋_GB2312" w:hAnsi="仿宋" w:eastAsia="仿宋_GB2312"/>
                <w:kern w:val="0"/>
                <w:sz w:val="24"/>
              </w:rPr>
              <w:t>；</w:t>
            </w:r>
          </w:p>
          <w:p w14:paraId="0F02CF00">
            <w:pPr>
              <w:spacing w:line="44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0804731A">
            <w:pPr>
              <w:spacing w:line="440" w:lineRule="exact"/>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14:paraId="22AAD6D5">
            <w:pPr>
              <w:spacing w:line="44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34FE0C4">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14:paraId="68AB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1CB0B6FA">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14:paraId="403B2886">
            <w:pPr>
              <w:spacing w:line="440" w:lineRule="exact"/>
              <w:rPr>
                <w:rFonts w:ascii="仿宋_GB2312" w:hAnsi="宋体" w:eastAsia="仿宋_GB2312"/>
                <w:b/>
                <w:sz w:val="24"/>
              </w:rPr>
            </w:pPr>
            <w:r>
              <w:rPr>
                <w:rFonts w:hint="eastAsia" w:ascii="仿宋_GB2312" w:hAnsi="宋体" w:eastAsia="仿宋_GB2312"/>
                <w:b/>
                <w:sz w:val="24"/>
              </w:rPr>
              <w:t>方案阐述讲解：</w:t>
            </w:r>
          </w:p>
          <w:p w14:paraId="2D24406F">
            <w:pPr>
              <w:spacing w:line="440" w:lineRule="exact"/>
              <w:rPr>
                <w:rFonts w:ascii="仿宋_GB2312" w:hAnsi="仿宋" w:eastAsia="仿宋_GB2312"/>
                <w:sz w:val="24"/>
              </w:rPr>
            </w:pPr>
            <w:sdt>
              <w:sdtPr>
                <w:rPr>
                  <w:rFonts w:hint="eastAsia" w:ascii="仿宋_GB2312" w:hAnsi="仿宋" w:eastAsia="仿宋_GB2312" w:cs="Arial"/>
                  <w:kern w:val="0"/>
                  <w:sz w:val="24"/>
                </w:rPr>
                <w:id w:val="91445939"/>
              </w:sdtPr>
              <w:sdtEndPr>
                <w:rPr>
                  <w:rFonts w:hint="eastAsia" w:ascii="仿宋_GB2312" w:hAnsi="仿宋" w:eastAsia="仿宋_GB2312" w:cs="Arial"/>
                  <w:kern w:val="0"/>
                  <w:sz w:val="24"/>
                </w:rPr>
              </w:sdtEndPr>
              <w:sdtContent>
                <w:r>
                  <w:rPr>
                    <w:rFonts w:hint="eastAsia" w:ascii="仿宋_GB2312" w:hAnsi="仿宋" w:eastAsia="仿宋_GB2312" w:cs="仿宋"/>
                    <w:sz w:val="24"/>
                    <w:lang w:eastAsia="zh-CN"/>
                  </w:rPr>
                  <w:t>☑</w:t>
                </w:r>
              </w:sdtContent>
            </w:sdt>
            <w:sdt>
              <w:sdtPr>
                <w:rPr>
                  <w:rFonts w:hint="eastAsia" w:ascii="仿宋_GB2312" w:hAnsi="仿宋" w:eastAsia="仿宋_GB2312" w:cs="Arial"/>
                  <w:kern w:val="0"/>
                  <w:sz w:val="24"/>
                </w:rPr>
                <w:id w:val="801731539"/>
                <w:showingPlcHdr/>
              </w:sdtPr>
              <w:sdtEndPr>
                <w:rPr>
                  <w:rFonts w:hint="eastAsia" w:ascii="仿宋_GB2312" w:hAnsi="仿宋" w:eastAsia="仿宋_GB2312" w:cs="Arial"/>
                  <w:kern w:val="0"/>
                  <w:sz w:val="24"/>
                </w:rPr>
              </w:sdtEndPr>
              <w:sdtContent/>
            </w:sdt>
            <w:r>
              <w:rPr>
                <w:rFonts w:hint="eastAsia" w:ascii="仿宋_GB2312" w:hAnsi="仿宋" w:eastAsia="仿宋_GB2312" w:cs="Arial"/>
                <w:kern w:val="0"/>
                <w:sz w:val="24"/>
              </w:rPr>
              <w:t>A</w:t>
            </w:r>
            <w:r>
              <w:rPr>
                <w:rFonts w:hint="eastAsia" w:ascii="仿宋_GB2312" w:hAnsi="仿宋" w:eastAsia="仿宋_GB2312"/>
                <w:sz w:val="24"/>
              </w:rPr>
              <w:t>无方案阐述讲解。</w:t>
            </w:r>
          </w:p>
          <w:p w14:paraId="09137F82">
            <w:pPr>
              <w:spacing w:line="440" w:lineRule="exact"/>
              <w:rPr>
                <w:rFonts w:ascii="仿宋_GB2312" w:hAnsi="宋体" w:eastAsia="仿宋_GB2312"/>
                <w:b/>
                <w:sz w:val="24"/>
              </w:rPr>
            </w:pPr>
            <w:sdt>
              <w:sdtPr>
                <w:rPr>
                  <w:rFonts w:hint="eastAsia" w:ascii="仿宋_GB2312" w:hAnsi="仿宋" w:eastAsia="仿宋_GB2312" w:cs="Arial"/>
                  <w:kern w:val="0"/>
                  <w:sz w:val="24"/>
                </w:rPr>
                <w:id w:val="-98230375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7459157"/>
                  </w:sdtPr>
                  <w:sdtEndPr>
                    <w:rPr>
                      <w:rFonts w:hint="eastAsia" w:ascii="仿宋_GB2312" w:hAnsi="仿宋" w:eastAsia="仿宋_GB2312" w:cs="Arial"/>
                      <w:kern w:val="0"/>
                      <w:sz w:val="24"/>
                    </w:rPr>
                  </w:sdtEndPr>
                  <w:sdtContent>
                    <w:r>
                      <w:rPr>
                        <w:rFonts w:hint="eastAsia" w:ascii="仿宋_GB2312" w:hAnsi="仿宋" w:eastAsia="仿宋_GB2312" w:cs="仿宋"/>
                        <w:sz w:val="24"/>
                        <w:lang w:eastAsia="zh-CN"/>
                      </w:rPr>
                      <w:t>□</w:t>
                    </w:r>
                  </w:sdtContent>
                </w:sdt>
                <w:sdt>
                  <w:sdtPr>
                    <w:rPr>
                      <w:rFonts w:hint="eastAsia" w:ascii="仿宋_GB2312" w:hAnsi="仿宋" w:eastAsia="仿宋_GB2312" w:cs="Arial"/>
                      <w:kern w:val="0"/>
                      <w:sz w:val="24"/>
                    </w:rPr>
                    <w:id w:val="147469472"/>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kern w:val="0"/>
                <w:sz w:val="24"/>
              </w:rPr>
              <w:t>B有方案</w:t>
            </w:r>
            <w:r>
              <w:rPr>
                <w:rFonts w:hint="eastAsia" w:ascii="仿宋_GB2312" w:hAnsi="仿宋" w:eastAsia="仿宋_GB2312"/>
                <w:sz w:val="24"/>
              </w:rPr>
              <w:t>阐述讲解</w:t>
            </w:r>
            <w:r>
              <w:rPr>
                <w:rFonts w:hint="eastAsia" w:ascii="仿宋_GB2312" w:hAnsi="仿宋" w:eastAsia="仿宋_GB2312"/>
                <w:kern w:val="0"/>
                <w:sz w:val="24"/>
              </w:rPr>
              <w:t>：</w:t>
            </w:r>
          </w:p>
          <w:p w14:paraId="010E0B81">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（1）在评标时安排每个供应商进行方案阐述讲解。每个供应商时间不超过</w:t>
            </w:r>
            <w:r>
              <w:rPr>
                <w:rFonts w:hint="eastAsia" w:ascii="仿宋_GB2312" w:hAnsi="仿宋" w:eastAsia="仿宋_GB2312" w:cs="仿宋"/>
                <w:sz w:val="24"/>
                <w:u w:val="single"/>
                <w:lang w:val="zh-CN"/>
              </w:rPr>
              <w:t>15</w:t>
            </w:r>
            <w:r>
              <w:rPr>
                <w:rFonts w:hint="eastAsia" w:ascii="仿宋_GB2312" w:hAnsi="仿宋" w:eastAsia="仿宋_GB2312" w:cs="仿宋"/>
                <w:sz w:val="24"/>
                <w:lang w:val="zh-CN"/>
              </w:rPr>
              <w:t>分钟，阐述讲解次序以投标文件解密时间先后次序为准。阐述讲解结束后按要求解答评标委员会提问。</w:t>
            </w:r>
          </w:p>
          <w:p w14:paraId="7FBEE8E9">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（2）方案阐述讲解可选择以下其中一种方式：</w:t>
            </w:r>
          </w:p>
          <w:p w14:paraId="02717922">
            <w:pPr>
              <w:spacing w:line="440" w:lineRule="exact"/>
              <w:rPr>
                <w:rFonts w:ascii="仿宋_GB2312" w:hAnsi="仿宋" w:eastAsia="仿宋_GB2312" w:cs="仿宋"/>
                <w:sz w:val="24"/>
                <w:lang w:val="zh-CN"/>
              </w:rPr>
            </w:pPr>
            <w:sdt>
              <w:sdtPr>
                <w:rPr>
                  <w:rFonts w:hint="eastAsia" w:ascii="仿宋_GB2312" w:hAnsi="仿宋" w:eastAsia="仿宋_GB2312" w:cs="Arial"/>
                  <w:kern w:val="0"/>
                  <w:sz w:val="24"/>
                </w:rPr>
                <w:id w:val="147472997"/>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r>
              <w:rPr>
                <w:rFonts w:hint="eastAsia" w:ascii="仿宋_GB2312" w:hAnsi="仿宋" w:eastAsia="仿宋_GB2312" w:cs="仿宋"/>
                <w:sz w:val="24"/>
                <w:lang w:val="zh-CN"/>
              </w:rPr>
              <w:t>方式一：政采云平台在线</w:t>
            </w:r>
            <w:r>
              <w:rPr>
                <w:rFonts w:hint="eastAsia" w:ascii="仿宋_GB2312" w:hAnsi="仿宋" w:eastAsia="仿宋_GB2312"/>
                <w:sz w:val="24"/>
              </w:rPr>
              <w:t>阐述讲解</w:t>
            </w:r>
            <w:r>
              <w:rPr>
                <w:rFonts w:hint="eastAsia" w:ascii="仿宋_GB2312" w:hAnsi="仿宋" w:eastAsia="仿宋_GB2312" w:cs="仿宋"/>
                <w:sz w:val="24"/>
                <w:lang w:val="zh-CN"/>
              </w:rPr>
              <w:t>。政采云平台在线</w:t>
            </w:r>
            <w:r>
              <w:rPr>
                <w:rFonts w:hint="eastAsia" w:ascii="仿宋_GB2312" w:hAnsi="仿宋" w:eastAsia="仿宋_GB2312"/>
                <w:sz w:val="24"/>
              </w:rPr>
              <w:t>阐述讲解</w:t>
            </w:r>
            <w:r>
              <w:rPr>
                <w:rFonts w:hint="eastAsia" w:ascii="仿宋_GB2312" w:hAnsi="仿宋" w:eastAsia="仿宋_GB2312" w:cs="仿宋"/>
                <w:sz w:val="24"/>
                <w:lang w:val="zh-CN"/>
              </w:rPr>
              <w:t>需供应商根据政采云平台操作要求做好准备工作，提前完善软硬件配置环境。</w:t>
            </w:r>
          </w:p>
          <w:p w14:paraId="760BFE06">
            <w:pPr>
              <w:spacing w:line="440" w:lineRule="exact"/>
              <w:rPr>
                <w:rFonts w:ascii="仿宋_GB2312" w:hAnsi="仿宋" w:eastAsia="仿宋_GB2312" w:cs="仿宋"/>
                <w:sz w:val="24"/>
                <w:lang w:val="zh-CN"/>
              </w:rPr>
            </w:pPr>
            <w:sdt>
              <w:sdtPr>
                <w:rPr>
                  <w:rFonts w:hint="eastAsia" w:ascii="仿宋_GB2312" w:hAnsi="仿宋" w:eastAsia="仿宋_GB2312" w:cs="Arial"/>
                  <w:kern w:val="0"/>
                  <w:sz w:val="24"/>
                </w:rPr>
                <w:id w:val="14747384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7467706"/>
                  </w:sdtPr>
                  <w:sdtEndPr>
                    <w:rPr>
                      <w:rFonts w:hint="eastAsia" w:ascii="仿宋_GB2312" w:hAnsi="仿宋" w:eastAsia="仿宋_GB2312" w:cs="Arial"/>
                      <w:kern w:val="0"/>
                      <w:sz w:val="24"/>
                    </w:rPr>
                  </w:sdtEndPr>
                  <w:sdtContent>
                    <w:r>
                      <w:rPr>
                        <w:rFonts w:hint="eastAsia" w:ascii="仿宋_GB2312" w:hAnsi="仿宋" w:eastAsia="仿宋_GB2312" w:cs="仿宋"/>
                        <w:sz w:val="24"/>
                        <w:lang w:eastAsia="zh-CN"/>
                      </w:rPr>
                      <w:t>□</w:t>
                    </w:r>
                  </w:sdtContent>
                </w:sdt>
                <w:sdt>
                  <w:sdtPr>
                    <w:rPr>
                      <w:rFonts w:hint="eastAsia" w:ascii="仿宋_GB2312" w:hAnsi="仿宋" w:eastAsia="仿宋_GB2312" w:cs="Arial"/>
                      <w:kern w:val="0"/>
                      <w:sz w:val="24"/>
                    </w:rPr>
                    <w:id w:val="147481618"/>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cs="仿宋"/>
                <w:sz w:val="24"/>
                <w:lang w:val="zh-CN"/>
              </w:rPr>
              <w:t>方式二：现场阐述讲解。现场</w:t>
            </w:r>
            <w:r>
              <w:rPr>
                <w:rFonts w:hint="eastAsia" w:ascii="仿宋_GB2312" w:hAnsi="仿宋" w:eastAsia="仿宋_GB2312"/>
                <w:sz w:val="24"/>
              </w:rPr>
              <w:t>阐述讲解</w:t>
            </w:r>
            <w:r>
              <w:rPr>
                <w:rFonts w:hint="eastAsia" w:ascii="仿宋_GB2312" w:hAnsi="仿宋" w:eastAsia="仿宋_GB2312" w:cs="仿宋"/>
                <w:sz w:val="24"/>
                <w:lang w:val="zh-CN"/>
              </w:rPr>
              <w:t>地点为</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，阐述讲解</w:t>
            </w:r>
            <w:r>
              <w:rPr>
                <w:rFonts w:hint="eastAsia" w:ascii="仿宋_GB2312" w:hAnsi="仿宋" w:eastAsia="仿宋_GB2312" w:cs="仿宋"/>
                <w:kern w:val="0"/>
                <w:sz w:val="24"/>
                <w:lang w:val="zh-CN"/>
              </w:rPr>
              <w:t>人员不超过</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u w:val="single"/>
                <w:lang w:val="en-US" w:eastAsia="zh-CN"/>
              </w:rPr>
              <w:t xml:space="preserve">   </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lang w:val="zh-CN"/>
              </w:rPr>
              <w:t>人。阐述讲解</w:t>
            </w:r>
            <w:r>
              <w:rPr>
                <w:rFonts w:hint="eastAsia" w:ascii="仿宋_GB2312" w:hAnsi="仿宋" w:eastAsia="仿宋_GB2312" w:cs="仿宋"/>
                <w:sz w:val="24"/>
                <w:lang w:val="zh-CN"/>
              </w:rPr>
              <w:t>所用电脑等设备由供应商自备。现场阐述讲解人员进场时提供阐述讲解人员名单（加盖公章或授权代表签名）及身份证明，否则不得阐述讲解。</w:t>
            </w:r>
          </w:p>
          <w:p w14:paraId="0A27D396">
            <w:pPr>
              <w:spacing w:line="440" w:lineRule="exact"/>
              <w:rPr>
                <w:rFonts w:ascii="仿宋_GB2312" w:hAnsi="宋体" w:eastAsia="仿宋_GB2312"/>
                <w:b/>
                <w:sz w:val="24"/>
              </w:rPr>
            </w:pPr>
            <w:r>
              <w:rPr>
                <w:rFonts w:hint="eastAsia" w:ascii="仿宋_GB2312" w:hAnsi="仿宋" w:eastAsia="仿宋_GB2312"/>
                <w:kern w:val="0"/>
                <w:sz w:val="24"/>
              </w:rPr>
              <w:t>注：因投标人自身原因导致无法</w:t>
            </w:r>
            <w:r>
              <w:rPr>
                <w:rFonts w:hint="eastAsia" w:ascii="仿宋_GB2312" w:hAnsi="仿宋" w:eastAsia="仿宋_GB2312"/>
                <w:sz w:val="24"/>
              </w:rPr>
              <w:t>阐述讲解</w:t>
            </w:r>
            <w:r>
              <w:rPr>
                <w:rFonts w:hint="eastAsia" w:ascii="仿宋_GB2312" w:hAnsi="仿宋" w:eastAsia="仿宋_GB2312"/>
                <w:kern w:val="0"/>
                <w:sz w:val="24"/>
              </w:rPr>
              <w:t>或者</w:t>
            </w:r>
            <w:r>
              <w:rPr>
                <w:rFonts w:hint="eastAsia" w:ascii="仿宋_GB2312" w:hAnsi="仿宋" w:eastAsia="仿宋_GB2312"/>
                <w:sz w:val="24"/>
              </w:rPr>
              <w:t>阐述讲解</w:t>
            </w:r>
            <w:r>
              <w:rPr>
                <w:rFonts w:hint="eastAsia" w:ascii="仿宋_GB2312" w:hAnsi="仿宋" w:eastAsia="仿宋_GB2312"/>
                <w:kern w:val="0"/>
                <w:sz w:val="24"/>
              </w:rPr>
              <w:t>效果不理想的，责任自负。因平台原因导致本项目方案阐述讲解环节无法顺利开展，按照《浙江省政府采购项目电子交易管理暂行办法》相关规定执行。</w:t>
            </w:r>
          </w:p>
        </w:tc>
      </w:tr>
      <w:tr w14:paraId="2634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8CD610F">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14:paraId="1262983D">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14:paraId="261601CA">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982303758"/>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14:paraId="0FBADA5D">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98230375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62E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1AE2E4F">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14:paraId="5397C31D">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14:paraId="3C6093D7">
            <w:pPr>
              <w:spacing w:line="360" w:lineRule="auto"/>
              <w:rPr>
                <w:rFonts w:ascii="仿宋_GB2312" w:hAnsi="仿宋" w:eastAsia="仿宋_GB2312"/>
                <w:sz w:val="24"/>
              </w:rPr>
            </w:pPr>
            <w:r>
              <w:rPr>
                <w:rFonts w:ascii="MS Gothic" w:hAnsi="MS Gothic" w:eastAsia="仿宋_GB2312" w:cs="Arial"/>
                <w:kern w:val="0"/>
                <w:sz w:val="24"/>
              </w:rPr>
              <w:t>☐</w:t>
            </w:r>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u w:val="single"/>
              </w:rPr>
              <w:t xml:space="preserve">    </w:t>
            </w:r>
            <w:r>
              <w:rPr>
                <w:rFonts w:hint="eastAsia" w:ascii="仿宋_GB2312" w:hAnsi="仿宋" w:eastAsia="仿宋_GB2312"/>
                <w:sz w:val="24"/>
              </w:rPr>
              <w:t>。</w:t>
            </w:r>
          </w:p>
          <w:p w14:paraId="068427BF">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sdtContent>
            </w:sdt>
            <w:r>
              <w:rPr>
                <w:rFonts w:ascii="仿宋_GB2312" w:hAnsi="仿宋" w:eastAsia="仿宋_GB2312" w:cs="Arial"/>
                <w:kern w:val="0"/>
                <w:sz w:val="24"/>
              </w:rPr>
              <w:t>B</w:t>
            </w:r>
            <w:r>
              <w:rPr>
                <w:rFonts w:hint="eastAsia" w:ascii="仿宋_GB2312" w:hAnsi="仿宋" w:eastAsia="仿宋_GB2312"/>
                <w:sz w:val="24"/>
              </w:rPr>
              <w:t>服务类。</w:t>
            </w:r>
          </w:p>
        </w:tc>
      </w:tr>
      <w:tr w14:paraId="63EF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02EF626">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14:paraId="5DF201D6">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14:paraId="4B38FEE4">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lang w:val="en-US" w:eastAsia="zh-CN"/>
              </w:rPr>
              <w:t>其他未列明</w:t>
            </w:r>
            <w:r>
              <w:rPr>
                <w:rFonts w:hint="eastAsia" w:ascii="仿宋_GB2312" w:hAnsi="仿宋" w:eastAsia="仿宋_GB2312" w:cs="Arial"/>
                <w:kern w:val="0"/>
                <w:sz w:val="24"/>
              </w:rPr>
              <w:t>行业；</w:t>
            </w:r>
            <w:r>
              <w:t xml:space="preserve"> </w:t>
            </w:r>
          </w:p>
        </w:tc>
      </w:tr>
      <w:tr w14:paraId="530E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68230689">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14:paraId="4DCEAB09">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14:paraId="58C4297B">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14:paraId="1B46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0BDF1F7">
            <w:pPr>
              <w:spacing w:line="440" w:lineRule="exact"/>
              <w:jc w:val="center"/>
              <w:rPr>
                <w:rFonts w:ascii="仿宋_GB2312" w:hAnsi="宋体" w:eastAsia="仿宋_GB2312"/>
                <w:sz w:val="24"/>
              </w:rPr>
            </w:pPr>
          </w:p>
        </w:tc>
        <w:tc>
          <w:tcPr>
            <w:tcW w:w="855" w:type="dxa"/>
            <w:vMerge w:val="continue"/>
            <w:vAlign w:val="center"/>
          </w:tcPr>
          <w:p w14:paraId="7815E8A4">
            <w:pPr>
              <w:snapToGrid w:val="0"/>
              <w:spacing w:line="440" w:lineRule="exact"/>
              <w:rPr>
                <w:rFonts w:ascii="仿宋_GB2312" w:hAnsi="仿宋_GB2312" w:eastAsia="仿宋_GB2312" w:cs="仿宋_GB2312"/>
                <w:b/>
                <w:sz w:val="24"/>
              </w:rPr>
            </w:pPr>
          </w:p>
        </w:tc>
        <w:tc>
          <w:tcPr>
            <w:tcW w:w="7515" w:type="dxa"/>
            <w:vAlign w:val="center"/>
          </w:tcPr>
          <w:p w14:paraId="473A3DAF">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14:paraId="69C3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0B4593D8">
            <w:pPr>
              <w:spacing w:line="440" w:lineRule="exact"/>
              <w:jc w:val="center"/>
              <w:rPr>
                <w:rFonts w:ascii="仿宋_GB2312" w:hAnsi="宋体" w:eastAsia="仿宋_GB2312"/>
                <w:sz w:val="24"/>
              </w:rPr>
            </w:pPr>
          </w:p>
        </w:tc>
        <w:tc>
          <w:tcPr>
            <w:tcW w:w="855" w:type="dxa"/>
            <w:vMerge w:val="continue"/>
            <w:vAlign w:val="center"/>
          </w:tcPr>
          <w:p w14:paraId="5FACB807">
            <w:pPr>
              <w:snapToGrid w:val="0"/>
              <w:spacing w:line="440" w:lineRule="exact"/>
              <w:rPr>
                <w:rFonts w:ascii="仿宋_GB2312" w:hAnsi="仿宋_GB2312" w:eastAsia="仿宋_GB2312" w:cs="仿宋_GB2312"/>
                <w:b/>
                <w:sz w:val="24"/>
              </w:rPr>
            </w:pPr>
          </w:p>
        </w:tc>
        <w:tc>
          <w:tcPr>
            <w:tcW w:w="7515" w:type="dxa"/>
            <w:vAlign w:val="center"/>
          </w:tcPr>
          <w:p w14:paraId="240F2C30">
            <w:pPr>
              <w:snapToGrid w:val="0"/>
              <w:spacing w:line="440" w:lineRule="exact"/>
              <w:rPr>
                <w:rFonts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14:paraId="58351734">
            <w:pPr>
              <w:snapToGrid w:val="0"/>
              <w:spacing w:line="440" w:lineRule="exact"/>
              <w:rPr>
                <w:rFonts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FCF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7F375510">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14:paraId="6734ACAC">
            <w:pPr>
              <w:snapToGrid w:val="0"/>
              <w:spacing w:line="440" w:lineRule="exact"/>
              <w:rPr>
                <w:rFonts w:ascii="仿宋_GB2312" w:hAnsi="仿宋" w:eastAsia="仿宋_GB2312" w:cs="仿宋"/>
                <w:sz w:val="24"/>
              </w:rPr>
            </w:pPr>
            <w:r>
              <w:rPr>
                <w:rFonts w:hint="eastAsia" w:ascii="仿宋_GB2312" w:hAnsi="仿宋" w:eastAsia="仿宋_GB2312" w:cs="仿宋"/>
                <w:sz w:val="24"/>
              </w:rPr>
              <w:t>需要落实的政府采购政策：包括保护环境、节约能源、促进中小企业发展等。详见招标文件第二部分总则。</w:t>
            </w:r>
          </w:p>
        </w:tc>
      </w:tr>
      <w:tr w14:paraId="20C7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4AB45CC">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14:paraId="27518AF9">
            <w:pPr>
              <w:snapToGrid w:val="0"/>
              <w:spacing w:line="440" w:lineRule="exact"/>
              <w:rPr>
                <w:rFonts w:ascii="仿宋_GB2312" w:hAnsi="仿宋" w:eastAsia="仿宋_GB2312" w:cs="仿宋"/>
                <w:sz w:val="24"/>
              </w:rPr>
            </w:pPr>
            <w:r>
              <w:rPr>
                <w:rFonts w:hint="eastAsia" w:ascii="仿宋_GB2312" w:hAnsi="仿宋" w:eastAsia="仿宋_GB2312" w:cs="仿宋"/>
                <w:sz w:val="24"/>
              </w:rPr>
              <w:t>更正补充公告请自行登录浙江政府采购网或绍兴公共资源交易网查看下载。</w:t>
            </w:r>
          </w:p>
        </w:tc>
      </w:tr>
      <w:tr w14:paraId="6A4C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28C8BD86">
            <w:pPr>
              <w:spacing w:line="440" w:lineRule="exact"/>
              <w:jc w:val="center"/>
              <w:rPr>
                <w:rFonts w:ascii="仿宋_GB2312" w:hAnsi="宋体" w:eastAsia="仿宋_GB2312"/>
                <w:sz w:val="24"/>
              </w:rPr>
            </w:pPr>
            <w:r>
              <w:rPr>
                <w:rFonts w:hint="eastAsia" w:ascii="仿宋_GB2312" w:hAnsi="宋体" w:eastAsia="仿宋_GB2312"/>
                <w:sz w:val="24"/>
              </w:rPr>
              <w:t xml:space="preserve">16                                                                                                                                                                                                                                                                                                                                                                                                                                                                                                                                                                                                                                                                                                                                                                                                                                                                                                                                                                                                                                                                                                                                                                                                                                                                                                                                        </w:t>
            </w:r>
          </w:p>
        </w:tc>
        <w:tc>
          <w:tcPr>
            <w:tcW w:w="8370" w:type="dxa"/>
            <w:gridSpan w:val="2"/>
            <w:vAlign w:val="center"/>
          </w:tcPr>
          <w:p w14:paraId="28B8E903">
            <w:pPr>
              <w:snapToGrid w:val="0"/>
              <w:spacing w:line="440" w:lineRule="exact"/>
              <w:rPr>
                <w:rFonts w:ascii="仿宋_GB2312" w:hAnsi="仿宋" w:eastAsia="仿宋_GB2312" w:cs="仿宋"/>
                <w:sz w:val="24"/>
              </w:rPr>
            </w:pPr>
            <w:r>
              <w:rPr>
                <w:rFonts w:hint="eastAsia" w:ascii="仿宋_GB2312" w:hAnsi="仿宋" w:eastAsia="仿宋_GB2312" w:cs="仿宋"/>
                <w:sz w:val="24"/>
              </w:rPr>
              <w:t>投标与开标注意事项：</w:t>
            </w:r>
          </w:p>
          <w:p w14:paraId="040224CF">
            <w:pPr>
              <w:snapToGrid w:val="0"/>
              <w:spacing w:line="440" w:lineRule="exact"/>
              <w:rPr>
                <w:rFonts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14:paraId="51FF0928">
            <w:pPr>
              <w:snapToGrid w:val="0"/>
              <w:spacing w:line="440" w:lineRule="exact"/>
              <w:rPr>
                <w:rFonts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D1F621C">
            <w:pPr>
              <w:snapToGrid w:val="0"/>
              <w:spacing w:line="440" w:lineRule="exact"/>
              <w:rPr>
                <w:rFonts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14:paraId="56336A18">
            <w:pPr>
              <w:snapToGrid w:val="0"/>
              <w:spacing w:line="440" w:lineRule="exact"/>
              <w:rPr>
                <w:rFonts w:ascii="仿宋_GB2312" w:hAnsi="仿宋" w:eastAsia="仿宋_GB2312" w:cs="仿宋"/>
                <w:sz w:val="24"/>
              </w:rPr>
            </w:pPr>
            <w:r>
              <w:rPr>
                <w:rFonts w:hint="eastAsia" w:ascii="仿宋_GB2312" w:hAnsi="仿宋" w:eastAsia="仿宋_GB2312" w:cs="仿宋"/>
                <w:sz w:val="24"/>
              </w:rPr>
              <w:t>3.投标文件制作、递交、解密：</w:t>
            </w:r>
          </w:p>
          <w:p w14:paraId="7E3D72C3">
            <w:pPr>
              <w:snapToGrid w:val="0"/>
              <w:spacing w:line="440" w:lineRule="exact"/>
              <w:rPr>
                <w:rFonts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4F73A3C">
            <w:pPr>
              <w:snapToGrid w:val="0"/>
              <w:spacing w:line="440" w:lineRule="exact"/>
              <w:jc w:val="left"/>
              <w:rPr>
                <w:rFonts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14:paraId="4141EAFD">
            <w:pPr>
              <w:snapToGrid w:val="0"/>
              <w:spacing w:line="440" w:lineRule="exact"/>
              <w:rPr>
                <w:rFonts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14:paraId="0D91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23F5C02D">
            <w:pPr>
              <w:spacing w:line="440" w:lineRule="exact"/>
              <w:jc w:val="center"/>
              <w:rPr>
                <w:rFonts w:ascii="仿宋_GB2312" w:hAnsi="宋体" w:eastAsia="仿宋_GB2312"/>
                <w:sz w:val="24"/>
              </w:rPr>
            </w:pPr>
            <w:r>
              <w:rPr>
                <w:rFonts w:hint="eastAsia" w:ascii="仿宋_GB2312" w:hAnsi="宋体" w:eastAsia="仿宋_GB2312"/>
                <w:sz w:val="24"/>
              </w:rPr>
              <w:t>17</w:t>
            </w:r>
          </w:p>
        </w:tc>
        <w:tc>
          <w:tcPr>
            <w:tcW w:w="8370" w:type="dxa"/>
            <w:gridSpan w:val="2"/>
            <w:vAlign w:val="center"/>
          </w:tcPr>
          <w:p w14:paraId="0E5CB4F9">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14:paraId="0698F0A8">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14:paraId="6672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0248F270">
            <w:pPr>
              <w:spacing w:line="440" w:lineRule="exact"/>
              <w:rPr>
                <w:rFonts w:ascii="仿宋_GB2312" w:hAnsi="宋体" w:eastAsia="仿宋_GB2312"/>
                <w:sz w:val="24"/>
              </w:rPr>
            </w:pPr>
          </w:p>
        </w:tc>
        <w:tc>
          <w:tcPr>
            <w:tcW w:w="8370" w:type="dxa"/>
            <w:gridSpan w:val="2"/>
            <w:vAlign w:val="center"/>
          </w:tcPr>
          <w:p w14:paraId="0C3E8AAF">
            <w:pPr>
              <w:adjustRightInd w:val="0"/>
              <w:spacing w:line="440" w:lineRule="exact"/>
              <w:rPr>
                <w:rFonts w:ascii="仿宋_GB2312" w:hAnsi="宋体" w:eastAsia="仿宋_GB2312" w:cs="宋体"/>
                <w:snapToGrid w:val="0"/>
                <w:kern w:val="28"/>
                <w:sz w:val="24"/>
              </w:rPr>
            </w:pPr>
            <w:r>
              <w:rPr>
                <w:rFonts w:hint="eastAsia" w:ascii="MS Gothic" w:hAnsi="MS Gothic" w:eastAsia="MS Gothic" w:cs="宋体"/>
                <w:kern w:val="0"/>
                <w:sz w:val="24"/>
              </w:rPr>
              <w:t>☐</w:t>
            </w:r>
            <w:sdt>
              <w:sdtPr>
                <w:rPr>
                  <w:rFonts w:hint="eastAsia" w:ascii="仿宋_GB2312" w:hAnsi="宋体" w:eastAsia="仿宋_GB2312" w:cs="宋体"/>
                  <w:kern w:val="0"/>
                  <w:sz w:val="24"/>
                  <w:szCs w:val="21"/>
                </w:rPr>
                <w:id w:val="-982303756"/>
              </w:sdtPr>
              <w:sdtEndPr>
                <w:rPr>
                  <w:rFonts w:hint="eastAsia" w:ascii="仿宋_GB2312" w:hAnsi="宋体" w:eastAsia="仿宋_GB2312" w:cs="宋体"/>
                  <w:kern w:val="0"/>
                  <w:sz w:val="24"/>
                  <w:szCs w:val="21"/>
                </w:rPr>
              </w:sdtEndP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14:paraId="198D7C7D">
            <w:pPr>
              <w:spacing w:line="440" w:lineRule="exact"/>
              <w:rPr>
                <w:rFonts w:ascii="宋体" w:hAnsi="宋体" w:cs="宋体"/>
                <w:b/>
                <w:sz w:val="24"/>
              </w:rPr>
            </w:pPr>
            <w:sdt>
              <w:sdtPr>
                <w:rPr>
                  <w:rFonts w:hint="eastAsia" w:ascii="仿宋_GB2312" w:hAnsi="宋体" w:eastAsia="仿宋_GB2312" w:cs="宋体"/>
                  <w:kern w:val="0"/>
                  <w:sz w:val="24"/>
                  <w:szCs w:val="21"/>
                </w:rPr>
                <w:id w:val="-982303755"/>
              </w:sdtPr>
              <w:sdtEndPr>
                <w:rPr>
                  <w:rFonts w:hint="eastAsia" w:ascii="仿宋_GB2312" w:hAnsi="宋体" w:eastAsia="仿宋_GB2312" w:cs="宋体"/>
                  <w:kern w:val="0"/>
                  <w:sz w:val="24"/>
                  <w:szCs w:val="21"/>
                </w:rPr>
              </w:sdtEndPr>
              <w:sdtContent>
                <w:sdt>
                  <w:sdtPr>
                    <w:rPr>
                      <w:rFonts w:hint="eastAsia" w:ascii="仿宋_GB2312" w:hAnsi="仿宋" w:eastAsia="仿宋_GB2312" w:cs="Arial"/>
                      <w:kern w:val="0"/>
                      <w:sz w:val="24"/>
                    </w:rPr>
                    <w:id w:val="147469671"/>
                  </w:sdtPr>
                  <w:sdtEndPr>
                    <w:rPr>
                      <w:rFonts w:hint="eastAsia" w:ascii="仿宋_GB2312" w:hAnsi="仿宋" w:eastAsia="仿宋_GB2312" w:cs="Arial"/>
                      <w:kern w:val="0"/>
                      <w:sz w:val="24"/>
                    </w:rPr>
                  </w:sdtEndPr>
                  <w:sdtContent>
                    <w:r>
                      <w:rPr>
                        <w:rFonts w:hint="eastAsia" w:ascii="仿宋_GB2312" w:hAnsi="仿宋" w:eastAsia="仿宋_GB2312" w:cs="仿宋"/>
                        <w:sz w:val="24"/>
                        <w:lang w:eastAsia="zh-CN"/>
                      </w:rPr>
                      <w:t>☑</w:t>
                    </w:r>
                  </w:sdtContent>
                </w:sdt>
                <w:sdt>
                  <w:sdtPr>
                    <w:rPr>
                      <w:rFonts w:hint="eastAsia" w:ascii="仿宋_GB2312" w:hAnsi="仿宋" w:eastAsia="仿宋_GB2312" w:cs="Arial"/>
                      <w:kern w:val="0"/>
                      <w:sz w:val="24"/>
                    </w:rPr>
                    <w:id w:val="147462239"/>
                    <w:showingPlcHdr/>
                  </w:sdtPr>
                  <w:sdtEndPr>
                    <w:rPr>
                      <w:rFonts w:hint="eastAsia" w:ascii="仿宋_GB2312" w:hAnsi="仿宋" w:eastAsia="仿宋_GB2312" w:cs="Arial"/>
                      <w:kern w:val="0"/>
                      <w:sz w:val="24"/>
                    </w:rPr>
                  </w:sdtEndPr>
                  <w:sdtContent/>
                </w:sdt>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14:paraId="0D5A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5A6D9412">
            <w:pPr>
              <w:spacing w:line="440" w:lineRule="exact"/>
              <w:jc w:val="center"/>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14:paraId="70664F5D">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采购代理服务费：</w:t>
            </w:r>
            <w:r>
              <w:rPr>
                <w:rFonts w:hint="eastAsia" w:ascii="仿宋" w:hAnsi="仿宋" w:eastAsia="仿宋" w:cs="仿宋"/>
                <w:color w:val="000000" w:themeColor="text1"/>
                <w:sz w:val="24"/>
                <w14:textFill>
                  <w14:solidFill>
                    <w14:schemeClr w14:val="tx1"/>
                  </w14:solidFill>
                </w14:textFill>
              </w:rPr>
              <w:t>中标单位须向采购代理机构按如下标准和规定交纳代理服务费，并在投标报价中自行考虑：</w:t>
            </w:r>
          </w:p>
          <w:p w14:paraId="4FB832FF">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（1）按代理协议约定的内容，中标单位需支付以下费用，根据项目的</w:t>
            </w: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金额，采用差额定率累进法计取后由中标单位按50%支付，代理服务费用低于3000元的按3000元收取，超过15000元按15000元计取。</w:t>
            </w:r>
          </w:p>
          <w:p w14:paraId="3FA411C8">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具体费率标准如下：</w:t>
            </w:r>
          </w:p>
          <w:p w14:paraId="4718E593">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金额100万元以下的部分，</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类采购费率1.50%；</w:t>
            </w: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金额100万元至500万元的部分，</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类采购费率</w:t>
            </w:r>
            <w:r>
              <w:rPr>
                <w:rFonts w:hint="eastAsia" w:ascii="仿宋" w:hAnsi="仿宋" w:eastAsia="仿宋" w:cs="仿宋"/>
                <w:color w:val="000000" w:themeColor="text1"/>
                <w:sz w:val="24"/>
                <w:lang w:val="en-US" w:eastAsia="zh-CN"/>
                <w14:textFill>
                  <w14:solidFill>
                    <w14:schemeClr w14:val="tx1"/>
                  </w14:solidFill>
                </w14:textFill>
              </w:rPr>
              <w:t>0.8</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金额500万元至1000万元的部分，</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类采购费率0.</w:t>
            </w:r>
            <w:r>
              <w:rPr>
                <w:rFonts w:hint="eastAsia" w:ascii="仿宋" w:hAnsi="仿宋" w:eastAsia="仿宋" w:cs="仿宋"/>
                <w:color w:val="000000" w:themeColor="text1"/>
                <w:sz w:val="24"/>
                <w:lang w:val="en-US" w:eastAsia="zh-CN"/>
                <w14:textFill>
                  <w14:solidFill>
                    <w14:schemeClr w14:val="tx1"/>
                  </w14:solidFill>
                </w14:textFill>
              </w:rPr>
              <w:t>45</w:t>
            </w:r>
            <w:r>
              <w:rPr>
                <w:rFonts w:hint="eastAsia"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金额1000万元至5000万元的部分，</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类采购费率0.</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5%。</w:t>
            </w:r>
          </w:p>
          <w:p w14:paraId="7298DBAA">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（2）招标代理服务费的交纳方式：</w:t>
            </w:r>
          </w:p>
          <w:p w14:paraId="66CA8F51">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用银行支票、汇票、电汇、现金等付款方式直接交纳招标代理服务费。</w:t>
            </w:r>
          </w:p>
          <w:p w14:paraId="173C322E">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公司名称：绍兴市嘉华项目管理有限公司</w:t>
            </w:r>
          </w:p>
          <w:p w14:paraId="52941036">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开户行：绍兴银行越城支行</w:t>
            </w:r>
          </w:p>
          <w:p w14:paraId="7CF71A95">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账  号：2003968202000011</w:t>
            </w:r>
          </w:p>
          <w:p w14:paraId="1416F31F">
            <w:pPr>
              <w:spacing w:line="288" w:lineRule="auto"/>
              <w:rPr>
                <w:rFonts w:ascii="仿宋_GB2312" w:hAnsi="仿宋" w:eastAsia="仿宋_GB2312" w:cs="仿宋"/>
                <w:b/>
                <w:kern w:val="0"/>
                <w:sz w:val="24"/>
                <w:szCs w:val="21"/>
              </w:rPr>
            </w:pPr>
            <w:r>
              <w:rPr>
                <w:rFonts w:hint="eastAsia" w:ascii="仿宋" w:hAnsi="仿宋" w:eastAsia="仿宋" w:cs="仿宋"/>
                <w:color w:val="000000" w:themeColor="text1"/>
                <w:sz w:val="24"/>
                <w14:textFill>
                  <w14:solidFill>
                    <w14:schemeClr w14:val="tx1"/>
                  </w14:solidFill>
                </w14:textFill>
              </w:rPr>
              <w:t xml:space="preserve">（3）领取中标通知书前交纳。 </w:t>
            </w:r>
          </w:p>
        </w:tc>
      </w:tr>
      <w:tr w14:paraId="3906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0DC321E2">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14:paraId="6675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364A8AAC">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12"/>
    </w:tbl>
    <w:p w14:paraId="1A9D0375">
      <w:pPr>
        <w:pageBreakBefore/>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一、总则</w:t>
      </w:r>
    </w:p>
    <w:p w14:paraId="69ECE93D">
      <w:pPr>
        <w:snapToGrid w:val="0"/>
        <w:spacing w:line="440" w:lineRule="exact"/>
        <w:jc w:val="left"/>
        <w:outlineLvl w:val="1"/>
        <w:rPr>
          <w:rFonts w:ascii="仿宋_GB2312" w:hAnsi="仿宋" w:eastAsia="仿宋_GB2312" w:cs="仿宋"/>
          <w:b/>
          <w:sz w:val="24"/>
        </w:rPr>
      </w:pPr>
      <w:r>
        <w:rPr>
          <w:rFonts w:hint="eastAsia" w:ascii="仿宋_GB2312" w:hAnsi="仿宋" w:eastAsia="仿宋_GB2312" w:cs="仿宋"/>
          <w:b/>
          <w:sz w:val="24"/>
        </w:rPr>
        <w:t>1.适用范围</w:t>
      </w:r>
    </w:p>
    <w:p w14:paraId="66C1C852">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本招标文件适用于该项目的招标、投标、开标、资格审查及信用信息查询、评标、定标、合同、验收等行为（法律、法规另有规定的，从其规定）。</w:t>
      </w:r>
    </w:p>
    <w:p w14:paraId="5AD8880A">
      <w:pPr>
        <w:spacing w:line="440" w:lineRule="exact"/>
        <w:outlineLvl w:val="0"/>
        <w:rPr>
          <w:rFonts w:ascii="仿宋_GB2312" w:hAnsi="仿宋" w:eastAsia="仿宋_GB2312" w:cs="仿宋"/>
          <w:b/>
          <w:sz w:val="24"/>
        </w:rPr>
      </w:pPr>
      <w:r>
        <w:rPr>
          <w:rFonts w:hint="eastAsia" w:ascii="仿宋_GB2312" w:hAnsi="仿宋" w:eastAsia="仿宋_GB2312" w:cs="仿宋"/>
          <w:b/>
          <w:sz w:val="24"/>
        </w:rPr>
        <w:t>2.定义</w:t>
      </w:r>
    </w:p>
    <w:p w14:paraId="1A07C97D">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 “采购人”系指招标公告中载明的本项目的采购人。</w:t>
      </w:r>
    </w:p>
    <w:p w14:paraId="2D6DB599">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 “采购代理机构”系指招标公告中载明的本项目的采购代理机构。</w:t>
      </w:r>
    </w:p>
    <w:p w14:paraId="11AD753B">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 “投标人”“供应商”系指是指响应招标、参加投标竞争的法人、其他组织或者自然人。</w:t>
      </w:r>
    </w:p>
    <w:p w14:paraId="7AA5524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2.4“监督单位”系指政府采购法定义监督管理部门。</w:t>
      </w:r>
    </w:p>
    <w:p w14:paraId="591EF61F">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2.5 “负责人”系指法人企业的法定负责人，或其他组织为法律、行政法规规定代表单位行使职权的主要负责人，或自然人本人。</w:t>
      </w:r>
    </w:p>
    <w:p w14:paraId="12D83996">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5126D61A">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2.7“电子交易平台”系指本项目政府采购活动所依托的政府采购云平台（https://www.zcygov.cn/）。</w:t>
      </w:r>
    </w:p>
    <w:p w14:paraId="590627E8">
      <w:pPr>
        <w:spacing w:line="440" w:lineRule="exact"/>
        <w:ind w:firstLine="480" w:firstLineChars="200"/>
        <w:rPr>
          <w:rFonts w:ascii="仿宋_GB2312" w:hAnsi="宋体" w:eastAsia="仿宋_GB2312"/>
          <w:sz w:val="24"/>
        </w:rPr>
      </w:pPr>
      <w:r>
        <w:rPr>
          <w:rFonts w:ascii="仿宋_GB2312" w:hAnsi="宋体" w:eastAsia="仿宋_GB2312"/>
          <w:sz w:val="24"/>
        </w:rPr>
        <w:t>2.8“</w:t>
      </w:r>
      <w:r>
        <w:rPr>
          <w:rFonts w:hint="eastAsia" w:ascii="仿宋_GB2312" w:hAnsi="宋体" w:eastAsia="仿宋_GB2312"/>
          <w:sz w:val="24"/>
        </w:rPr>
        <w:t>★”系指实质性指标要求条款，“▲”</w:t>
      </w:r>
      <w:r>
        <w:rPr>
          <w:rFonts w:ascii="仿宋_GB2312" w:hAnsi="宋体" w:eastAsia="仿宋_GB2312"/>
          <w:sz w:val="24"/>
        </w:rPr>
        <w:t xml:space="preserve"> </w:t>
      </w:r>
      <w:r>
        <w:rPr>
          <w:rFonts w:hint="eastAsia" w:ascii="仿宋_GB2312" w:hAnsi="宋体" w:eastAsia="仿宋_GB2312"/>
          <w:sz w:val="24"/>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rPr>
        <w:t>☑</w:t>
      </w:r>
      <w:r>
        <w:rPr>
          <w:rFonts w:ascii="仿宋_GB2312" w:hAnsi="宋体" w:eastAsia="仿宋_GB2312"/>
          <w:sz w:val="24"/>
        </w:rPr>
        <w:t xml:space="preserve">” </w:t>
      </w:r>
      <w:r>
        <w:rPr>
          <w:rFonts w:hint="eastAsia" w:ascii="仿宋_GB2312" w:hAnsi="宋体" w:eastAsia="仿宋_GB2312"/>
          <w:sz w:val="24"/>
        </w:rPr>
        <w:t>系指适用本项目的要求，“</w:t>
      </w:r>
      <w:r>
        <w:rPr>
          <w:rFonts w:hint="eastAsia" w:ascii="MS Mincho" w:hAnsi="MS Mincho" w:eastAsia="MS Mincho" w:cs="MS Mincho"/>
          <w:sz w:val="24"/>
        </w:rPr>
        <w:t>☐</w:t>
      </w:r>
      <w:r>
        <w:rPr>
          <w:rFonts w:ascii="仿宋_GB2312" w:hAnsi="宋体" w:eastAsia="仿宋_GB2312"/>
          <w:sz w:val="24"/>
        </w:rPr>
        <w:t xml:space="preserve">” </w:t>
      </w:r>
      <w:r>
        <w:rPr>
          <w:rFonts w:hint="eastAsia" w:ascii="仿宋_GB2312" w:hAnsi="宋体" w:eastAsia="仿宋_GB2312"/>
          <w:sz w:val="24"/>
        </w:rPr>
        <w:t>系指不适用本项目的要求。</w:t>
      </w:r>
    </w:p>
    <w:p w14:paraId="70F9237A">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7DA73D49">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1E9AA9F">
      <w:pPr>
        <w:spacing w:line="440" w:lineRule="exact"/>
        <w:rPr>
          <w:rFonts w:ascii="仿宋_GB2312" w:hAnsi="仿宋" w:eastAsia="仿宋_GB2312"/>
          <w:sz w:val="24"/>
        </w:rPr>
      </w:pPr>
      <w:r>
        <w:rPr>
          <w:rFonts w:hint="eastAsia" w:ascii="仿宋_GB2312" w:hAnsi="仿宋" w:eastAsia="仿宋_GB2312"/>
          <w:sz w:val="24"/>
        </w:rPr>
        <w:t>3.2 支持绿色发展</w:t>
      </w:r>
    </w:p>
    <w:p w14:paraId="4C8B49E2">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5BABA3A">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4C2B595B">
      <w:pPr>
        <w:spacing w:line="440" w:lineRule="exact"/>
        <w:rPr>
          <w:rFonts w:ascii="仿宋_GB2312" w:hAnsi="仿宋" w:eastAsia="仿宋_GB2312"/>
          <w:sz w:val="24"/>
        </w:rPr>
      </w:pPr>
      <w:r>
        <w:rPr>
          <w:rFonts w:hint="eastAsia" w:ascii="仿宋_GB2312" w:hAnsi="仿宋" w:eastAsia="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14:paraId="128F0478">
      <w:pPr>
        <w:spacing w:line="440" w:lineRule="exact"/>
        <w:rPr>
          <w:rFonts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1520F3E">
      <w:pPr>
        <w:spacing w:line="440" w:lineRule="exact"/>
        <w:rPr>
          <w:rFonts w:ascii="仿宋_GB2312" w:hAnsi="仿宋" w:eastAsia="仿宋_GB2312" w:cs="仿宋"/>
          <w:sz w:val="24"/>
        </w:rPr>
      </w:pPr>
      <w:r>
        <w:rPr>
          <w:rFonts w:hint="eastAsia" w:ascii="仿宋_GB2312" w:hAnsi="宋体" w:eastAsia="仿宋_GB2312"/>
          <w:sz w:val="24"/>
        </w:rPr>
        <w:t>3.2.5</w:t>
      </w:r>
      <w:r>
        <w:rPr>
          <w:rFonts w:hint="eastAsia" w:ascii="仿宋_GB2312" w:hAnsi="仿宋" w:eastAsia="仿宋_GB2312"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EDBAA72">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462181CB">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70EE2C87">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30948235">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16237AC8">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7553262F">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3A793DE4">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36082ED">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C08D2D4">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0EF34C6E">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0BF42B5B">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02D0544">
      <w:pPr>
        <w:spacing w:line="440" w:lineRule="exact"/>
        <w:rPr>
          <w:rFonts w:ascii="仿宋_GB2312" w:hAnsi="仿宋" w:eastAsia="仿宋_GB2312"/>
          <w:sz w:val="24"/>
        </w:rPr>
      </w:pPr>
      <w:r>
        <w:rPr>
          <w:rFonts w:hint="eastAsia" w:ascii="仿宋_GB2312" w:hAnsi="仿宋" w:eastAsia="仿宋_GB2312"/>
          <w:sz w:val="24"/>
        </w:rPr>
        <w:t>3.4</w:t>
      </w:r>
      <w:r>
        <w:rPr>
          <w:rFonts w:hint="eastAsia" w:ascii="仿宋_GB2312" w:eastAsia="仿宋_GB2312"/>
          <w:bCs/>
          <w:sz w:val="24"/>
        </w:rPr>
        <w:t>支持科技创新发展</w:t>
      </w:r>
    </w:p>
    <w:p w14:paraId="11D54994">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0D2680FA">
      <w:pPr>
        <w:spacing w:line="440" w:lineRule="exact"/>
        <w:rPr>
          <w:rFonts w:ascii="仿宋_GB2312" w:hAnsi="仿宋" w:eastAsia="仿宋_GB2312" w:cs="仿宋"/>
          <w:sz w:val="24"/>
        </w:rPr>
      </w:pPr>
      <w:r>
        <w:rPr>
          <w:rFonts w:hint="eastAsia" w:ascii="仿宋_GB2312" w:hAnsi="仿宋" w:eastAsia="仿宋_GB2312" w:cs="仿宋"/>
          <w:sz w:val="24"/>
        </w:rPr>
        <w:t>3.5平等对待内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w:t>
      </w:r>
    </w:p>
    <w:p w14:paraId="4B54B39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和符合条件的破产重整企业，切实保障企业公平竞争，平等维护企业的合法利益。</w:t>
      </w:r>
    </w:p>
    <w:p w14:paraId="07DBEDF6">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1BB3DA5D">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12D331FF">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54DC3BCA">
      <w:pPr>
        <w:spacing w:line="440" w:lineRule="exact"/>
        <w:rPr>
          <w:rFonts w:ascii="仿宋_GB2312" w:eastAsia="仿宋_GB2312"/>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A73D4ED">
      <w:pPr>
        <w:spacing w:line="360" w:lineRule="auto"/>
        <w:jc w:val="center"/>
        <w:outlineLvl w:val="0"/>
        <w:rPr>
          <w:rFonts w:ascii="仿宋_GB2312" w:hAnsi="仿宋" w:eastAsia="仿宋_GB2312" w:cs="仿宋"/>
          <w:b/>
          <w:sz w:val="32"/>
          <w:szCs w:val="32"/>
        </w:rPr>
      </w:pPr>
    </w:p>
    <w:p w14:paraId="4D64EF8A">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二、招标文件</w:t>
      </w:r>
    </w:p>
    <w:p w14:paraId="76EC77D8">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1．招标方式</w:t>
      </w:r>
    </w:p>
    <w:p w14:paraId="77B999E8">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 本次招标采用公开招标方式进行。</w:t>
      </w:r>
    </w:p>
    <w:p w14:paraId="216522C9">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 如某一标项投标人或实质性响应招标文件的投标人不足三家时，由采购人重新组织招标或按有关规定实施。</w:t>
      </w:r>
    </w:p>
    <w:p w14:paraId="575CE1AA">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 本次招标设定限价，即招标公告中公布的各标项预算金额或最高限价（各标项之间的预算金额不能互相调整）。</w:t>
      </w:r>
    </w:p>
    <w:p w14:paraId="59DA32E0">
      <w:pPr>
        <w:pStyle w:val="24"/>
        <w:snapToGrid w:val="0"/>
        <w:spacing w:line="440" w:lineRule="exact"/>
        <w:jc w:val="left"/>
        <w:rPr>
          <w:rFonts w:ascii="仿宋_GB2312" w:hAnsi="仿宋" w:eastAsia="仿宋_GB2312" w:cs="仿宋"/>
          <w:b/>
        </w:rPr>
      </w:pPr>
      <w:r>
        <w:rPr>
          <w:rFonts w:hint="eastAsia" w:ascii="仿宋_GB2312" w:hAnsi="仿宋" w:eastAsia="仿宋_GB2312" w:cs="仿宋"/>
          <w:b/>
          <w:sz w:val="24"/>
        </w:rPr>
        <w:t>2.授权委托</w:t>
      </w:r>
    </w:p>
    <w:p w14:paraId="51EF7B1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本项目为电子投标项目，投标人的法定代表人或其授权代表或个体工商户不需要参加现场投标和开标。</w:t>
      </w:r>
    </w:p>
    <w:p w14:paraId="743CAC97">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 投标费用</w:t>
      </w:r>
    </w:p>
    <w:p w14:paraId="56F3EA25">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投标人应自行承担编制投标文件及参加本次投标所涉及的一切费用。不管投标结果如何，招标人对上述费用不负任何责任。</w:t>
      </w:r>
    </w:p>
    <w:p w14:paraId="2703B29D">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 招标文件的修改</w:t>
      </w:r>
    </w:p>
    <w:p w14:paraId="18BB0880">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4.1招标文件包括本招标文件及所有的招标答疑记录（澄清、修改）和发出的补充通知。</w:t>
      </w:r>
    </w:p>
    <w:p w14:paraId="091704BC">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4.2招标文件的澄清 </w:t>
      </w:r>
    </w:p>
    <w:p w14:paraId="2E3F7334">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33588F4">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4.3招标文件的修改</w:t>
      </w:r>
    </w:p>
    <w:p w14:paraId="76F9493D">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0239C20">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7FED523">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5.参考品牌</w:t>
      </w:r>
    </w:p>
    <w:p w14:paraId="45E98B57">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A23E6D3">
      <w:pPr>
        <w:spacing w:line="360" w:lineRule="auto"/>
        <w:jc w:val="center"/>
        <w:outlineLvl w:val="0"/>
        <w:rPr>
          <w:rFonts w:ascii="仿宋_GB2312" w:hAnsi="仿宋" w:eastAsia="仿宋_GB2312" w:cs="仿宋"/>
          <w:b/>
          <w:sz w:val="32"/>
          <w:szCs w:val="32"/>
        </w:rPr>
      </w:pPr>
    </w:p>
    <w:p w14:paraId="5FFC33C1">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三、投标文件</w:t>
      </w:r>
    </w:p>
    <w:p w14:paraId="7C4953F6">
      <w:pPr>
        <w:snapToGrid w:val="0"/>
        <w:spacing w:line="440" w:lineRule="exact"/>
        <w:jc w:val="left"/>
        <w:rPr>
          <w:rFonts w:ascii="仿宋_GB2312" w:hAnsi="仿宋" w:eastAsia="仿宋_GB2312" w:cs="仿宋"/>
          <w:b/>
          <w:bCs/>
          <w:sz w:val="24"/>
        </w:rPr>
      </w:pPr>
      <w:r>
        <w:rPr>
          <w:rFonts w:hint="eastAsia" w:ascii="仿宋_GB2312" w:hAnsi="仿宋" w:eastAsia="仿宋_GB2312" w:cs="仿宋"/>
          <w:b/>
          <w:bCs/>
          <w:sz w:val="24"/>
        </w:rPr>
        <w:t>1.投标文件的语言、计量单位、形式及效力</w:t>
      </w:r>
    </w:p>
    <w:p w14:paraId="174F68C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1.1投标人应仔细阅读招标文件中的所有内容，按照招标文件要求，详细编制投标文件，并保证投标文件的正确性和真实性。</w:t>
      </w:r>
    </w:p>
    <w:p w14:paraId="77C7C83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 投标文件以及投标方与招标方就有关投标事宜的所有来往函电，均应以中文书写（技术术语除外）。</w:t>
      </w:r>
    </w:p>
    <w:p w14:paraId="7A559A25">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 投标计量单位，除招标文件中有特殊要求外，应采用中华人民共和国法定计量单位，货币单位：人民币元。</w:t>
      </w:r>
    </w:p>
    <w:p w14:paraId="7E940C9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1.4不按招标文件的要求提供的投标文件可能导致被拒绝。</w:t>
      </w:r>
    </w:p>
    <w:p w14:paraId="2FCEBFE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1.5投标文件的形式和效力</w:t>
      </w:r>
    </w:p>
    <w:p w14:paraId="3D2A3320">
      <w:pPr>
        <w:snapToGrid w:val="0"/>
        <w:spacing w:line="440" w:lineRule="exact"/>
        <w:ind w:firstLine="723" w:firstLineChars="300"/>
        <w:jc w:val="left"/>
        <w:rPr>
          <w:rFonts w:ascii="仿宋_GB2312" w:hAnsi="仿宋" w:eastAsia="仿宋_GB2312" w:cs="仿宋"/>
          <w:b/>
          <w:sz w:val="24"/>
        </w:rPr>
      </w:pPr>
      <w:r>
        <w:rPr>
          <w:rFonts w:hint="eastAsia" w:ascii="仿宋_GB2312" w:hAnsi="仿宋" w:eastAsia="仿宋_GB2312" w:cs="仿宋"/>
          <w:b/>
          <w:sz w:val="24"/>
        </w:rPr>
        <w:t>1.5.1投标文件为电子投标文件，电子投标文件按“政采云供应商项目采购-电子招投标操作指南”及本招标文件要求制作、加密传输。</w:t>
      </w:r>
    </w:p>
    <w:p w14:paraId="7C544AF3">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1.5.2投标文件的效力：</w:t>
      </w:r>
    </w:p>
    <w:p w14:paraId="32E8CCAF">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投标文件未在投标截止时间前完成传输的，视为投标文件撤回；投标文件未按时解密，亦视为投标文件撤回。</w:t>
      </w:r>
    </w:p>
    <w:p w14:paraId="32E3725C">
      <w:pPr>
        <w:pStyle w:val="32"/>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2. 投标文件的组成</w:t>
      </w:r>
    </w:p>
    <w:p w14:paraId="0C4E7AC4">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投标文件由“资格文件”、“商务技术（资信）文件资料”、“报价文件资料”三部分组成，其中</w:t>
      </w:r>
      <w:r>
        <w:rPr>
          <w:rFonts w:hint="eastAsia" w:ascii="仿宋_GB2312" w:hAnsi="仿宋" w:eastAsia="仿宋_GB2312" w:cs="仿宋"/>
          <w:b/>
          <w:sz w:val="24"/>
        </w:rPr>
        <w:t>电子投标文件中所须加盖公章部分均应采用电子签章。</w:t>
      </w:r>
    </w:p>
    <w:p w14:paraId="260CF8D4">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rPr>
        <w:t>2</w:t>
      </w:r>
      <w:r>
        <w:rPr>
          <w:rFonts w:hint="eastAsia" w:ascii="仿宋_GB2312" w:hAnsi="仿宋" w:eastAsia="仿宋_GB2312" w:cs="仿宋"/>
          <w:b/>
          <w:sz w:val="24"/>
          <w:lang w:val="zh-CN"/>
        </w:rPr>
        <w:t>.1资格文件：</w:t>
      </w:r>
    </w:p>
    <w:p w14:paraId="0B3FDBF6">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2.1.1符合参加政府采购活动应当具备的一般条件的承诺函；</w:t>
      </w:r>
    </w:p>
    <w:p w14:paraId="7DC1A955">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2.1.2联合协议（如果有)；</w:t>
      </w:r>
    </w:p>
    <w:p w14:paraId="7BCDEDD1">
      <w:pPr>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2.1.3分包意向协议</w:t>
      </w:r>
      <w:r>
        <w:rPr>
          <w:rFonts w:hint="eastAsia" w:ascii="仿宋_GB2312" w:hAnsi="仿宋" w:eastAsia="仿宋_GB2312" w:cs="仿宋"/>
          <w:snapToGrid w:val="0"/>
          <w:kern w:val="28"/>
          <w:sz w:val="24"/>
          <w:szCs w:val="20"/>
        </w:rPr>
        <w:t>（如果有)</w:t>
      </w:r>
      <w:r>
        <w:rPr>
          <w:rFonts w:hint="eastAsia" w:ascii="仿宋_GB2312" w:hAnsi="仿宋" w:eastAsia="仿宋_GB2312" w:cs="仿宋"/>
          <w:sz w:val="24"/>
        </w:rPr>
        <w:t>；</w:t>
      </w:r>
    </w:p>
    <w:p w14:paraId="70EA0BC2">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14:paraId="05BC9A5D">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14:paraId="7FB70EE7">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2.</w:t>
      </w:r>
      <w:r>
        <w:rPr>
          <w:rFonts w:hint="eastAsia" w:ascii="仿宋_GB2312" w:hAnsi="仿宋" w:eastAsia="仿宋_GB2312" w:cs="仿宋"/>
          <w:b/>
          <w:sz w:val="24"/>
        </w:rPr>
        <w:t>2商务技术</w:t>
      </w:r>
      <w:r>
        <w:rPr>
          <w:rFonts w:hint="eastAsia" w:ascii="仿宋_GB2312" w:hAnsi="仿宋" w:eastAsia="仿宋_GB2312" w:cs="仿宋"/>
          <w:b/>
          <w:sz w:val="24"/>
          <w:lang w:val="zh-CN"/>
        </w:rPr>
        <w:t>文件：</w:t>
      </w:r>
    </w:p>
    <w:p w14:paraId="09A82BE7">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2.2.1投标函；</w:t>
      </w:r>
      <w:r>
        <w:rPr>
          <w:rFonts w:hint="eastAsia" w:ascii="仿宋_GB2312" w:hAnsi="仿宋" w:eastAsia="仿宋_GB2312" w:cs="仿宋"/>
          <w:sz w:val="24"/>
          <w:lang w:val="zh-CN"/>
        </w:rPr>
        <w:t xml:space="preserve"> </w:t>
      </w:r>
    </w:p>
    <w:p w14:paraId="5189DC35">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2.2.2法定代表人授权委托书；</w:t>
      </w:r>
    </w:p>
    <w:p w14:paraId="26151AD4">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2.2.3授权代表社保证明；</w:t>
      </w:r>
    </w:p>
    <w:p w14:paraId="0B1571B2">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2.2.4法定代表人及其授权代表身份证复印件；</w:t>
      </w:r>
    </w:p>
    <w:p w14:paraId="4EB4E5DE">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2.2.5法定代表人身份证明书；</w:t>
      </w:r>
    </w:p>
    <w:p w14:paraId="5DCBFD39">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088886D">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2.2.7廉政承诺书（格式见第六部分附件）；</w:t>
      </w:r>
    </w:p>
    <w:p w14:paraId="65D2C0F3">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E3B1FD7">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2.2.9供应商应提供针对项目的完整技术解决方案：</w:t>
      </w:r>
    </w:p>
    <w:p w14:paraId="6EB167FF">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14:paraId="51D2E4C8">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41EF22D">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14:paraId="3B259134">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2.2.10针对本项目建设的详细实施计划。本项目详细工作实施组织方案，包括(但不限于)以下内容：组织机构、工作时间进度表、工作程序和步骤、管理和协调方法、关键步骤的思路和要点。</w:t>
      </w:r>
    </w:p>
    <w:p w14:paraId="6FE676C9">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DB3C4A4">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44159FAD">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22CF5FB">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EF9B345">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30713533">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2.2.16培训计划（如有）；</w:t>
      </w:r>
    </w:p>
    <w:p w14:paraId="0E8CD9EF">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2.2.17验收方案；</w:t>
      </w:r>
    </w:p>
    <w:p w14:paraId="3C211FD4">
      <w:pPr>
        <w:snapToGrid w:val="0"/>
        <w:spacing w:line="336" w:lineRule="auto"/>
        <w:ind w:firstLine="720" w:firstLineChars="300"/>
        <w:rPr>
          <w:rFonts w:ascii="仿宋_GB2312" w:hAnsi="仿宋" w:eastAsia="仿宋_GB2312" w:cs="仿宋"/>
          <w:sz w:val="24"/>
          <w:u w:val="wave"/>
        </w:rPr>
      </w:pPr>
      <w:r>
        <w:rPr>
          <w:rFonts w:hint="eastAsia" w:ascii="仿宋_GB2312" w:hAnsi="仿宋" w:eastAsia="仿宋_GB2312" w:cs="仿宋"/>
          <w:sz w:val="24"/>
        </w:rPr>
        <w:t>2.2.18</w:t>
      </w:r>
      <w:r>
        <w:rPr>
          <w:rFonts w:hint="eastAsia" w:ascii="仿宋_GB2312" w:hAnsi="仿宋" w:eastAsia="仿宋_GB2312" w:cs="仿宋"/>
          <w:sz w:val="24"/>
          <w:u w:val="wave"/>
        </w:rPr>
        <w:t>未尽事宜请各投标单位按评分标准和相对应标项相关要求制作；</w:t>
      </w:r>
    </w:p>
    <w:p w14:paraId="0D85D5B3">
      <w:pPr>
        <w:snapToGrid w:val="0"/>
        <w:spacing w:line="336" w:lineRule="auto"/>
        <w:ind w:firstLine="720" w:firstLineChars="300"/>
        <w:rPr>
          <w:rFonts w:ascii="仿宋_GB2312" w:eastAsia="仿宋_GB2312"/>
          <w:lang w:val="zh-CN"/>
        </w:rPr>
      </w:pPr>
      <w:r>
        <w:rPr>
          <w:rFonts w:hint="eastAsia" w:ascii="仿宋_GB2312" w:hAnsi="仿宋" w:eastAsia="仿宋_GB2312" w:cs="仿宋"/>
          <w:sz w:val="24"/>
        </w:rPr>
        <w:t>2.2.19投标人需要说明的其他文件和说明（格式自拟）。</w:t>
      </w:r>
    </w:p>
    <w:p w14:paraId="7656160C">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 xml:space="preserve">2.3报价文件： </w:t>
      </w:r>
    </w:p>
    <w:p w14:paraId="5CD4A21E">
      <w:pPr>
        <w:pStyle w:val="61"/>
        <w:snapToGrid w:val="0"/>
        <w:spacing w:after="0" w:line="440" w:lineRule="exact"/>
        <w:ind w:firstLine="720" w:firstLineChars="300"/>
        <w:rPr>
          <w:rFonts w:ascii="仿宋_GB2312" w:hAnsi="仿宋" w:eastAsia="仿宋_GB2312" w:cs="仿宋"/>
        </w:rPr>
      </w:pPr>
      <w:r>
        <w:rPr>
          <w:rFonts w:hint="eastAsia" w:ascii="仿宋_GB2312" w:hAnsi="仿宋" w:eastAsia="仿宋_GB2312" w:cs="仿宋"/>
          <w:sz w:val="24"/>
        </w:rPr>
        <w:t>2.3.1开标一览表（报价表）；</w:t>
      </w:r>
    </w:p>
    <w:p w14:paraId="0B14CFF3">
      <w:pPr>
        <w:pStyle w:val="61"/>
        <w:snapToGrid w:val="0"/>
        <w:spacing w:after="0" w:line="440" w:lineRule="exact"/>
        <w:ind w:firstLine="720" w:firstLineChars="300"/>
        <w:rPr>
          <w:rFonts w:ascii="仿宋_GB2312" w:hAnsi="仿宋" w:eastAsia="仿宋_GB2312" w:cs="仿宋"/>
        </w:rPr>
      </w:pPr>
      <w:r>
        <w:rPr>
          <w:rFonts w:hint="eastAsia" w:ascii="仿宋_GB2312" w:hAnsi="仿宋" w:eastAsia="仿宋_GB2312" w:cs="仿宋"/>
          <w:sz w:val="24"/>
        </w:rPr>
        <w:t>2.3.2中小企业声明函（如果有）；</w:t>
      </w:r>
    </w:p>
    <w:p w14:paraId="46EE3FD3">
      <w:pPr>
        <w:pStyle w:val="61"/>
        <w:snapToGrid w:val="0"/>
        <w:spacing w:after="0" w:line="440" w:lineRule="exact"/>
        <w:ind w:firstLine="720" w:firstLineChars="300"/>
        <w:rPr>
          <w:rFonts w:ascii="仿宋_GB2312" w:hAnsi="仿宋" w:eastAsia="仿宋_GB2312" w:cs="仿宋"/>
        </w:rPr>
      </w:pPr>
      <w:r>
        <w:rPr>
          <w:rFonts w:hint="eastAsia" w:ascii="仿宋_GB2312" w:hAnsi="仿宋" w:eastAsia="仿宋_GB2312" w:cs="仿宋"/>
          <w:sz w:val="24"/>
        </w:rPr>
        <w:t>2.3.3 残疾人福利性单位声明函（如果有）。</w:t>
      </w:r>
    </w:p>
    <w:p w14:paraId="0D2FC503">
      <w:pPr>
        <w:pStyle w:val="32"/>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3.投标报价</w:t>
      </w:r>
    </w:p>
    <w:p w14:paraId="3E6EF35B">
      <w:pPr>
        <w:pStyle w:val="61"/>
        <w:snapToGrid w:val="0"/>
        <w:spacing w:after="0" w:line="440" w:lineRule="exact"/>
        <w:ind w:firstLine="720" w:firstLineChars="300"/>
        <w:rPr>
          <w:rFonts w:ascii="仿宋_GB2312" w:hAnsi="仿宋" w:eastAsia="仿宋_GB2312" w:cs="仿宋"/>
        </w:rPr>
      </w:pPr>
      <w:r>
        <w:rPr>
          <w:rFonts w:hint="eastAsia" w:ascii="仿宋_GB2312" w:hAnsi="仿宋" w:eastAsia="仿宋_GB2312" w:cs="仿宋"/>
          <w:sz w:val="24"/>
        </w:rPr>
        <w:t>3.1供应商应按招标文件中《开标一览表》等附表要求填写。</w:t>
      </w:r>
    </w:p>
    <w:p w14:paraId="51D2F1B7">
      <w:pPr>
        <w:pStyle w:val="61"/>
        <w:snapToGrid w:val="0"/>
        <w:spacing w:after="0" w:line="440" w:lineRule="exact"/>
        <w:ind w:firstLine="720" w:firstLineChars="300"/>
        <w:rPr>
          <w:rFonts w:ascii="仿宋_GB2312" w:hAnsi="仿宋" w:eastAsia="仿宋_GB2312" w:cs="仿宋"/>
        </w:rPr>
      </w:pPr>
      <w:r>
        <w:rPr>
          <w:rFonts w:hint="eastAsia" w:ascii="仿宋_GB2312" w:hAnsi="仿宋" w:eastAsia="仿宋_GB2312" w:cs="仿宋"/>
          <w:sz w:val="24"/>
        </w:rPr>
        <w:t>3.2报价为采购人可以合格使用产品的价格，包括货款、包装、运输、保险、货到就位以及安装、调试、培训、保修及产品知识产权等一切费用。</w:t>
      </w:r>
    </w:p>
    <w:p w14:paraId="3FB94AE0">
      <w:pPr>
        <w:pStyle w:val="61"/>
        <w:snapToGrid w:val="0"/>
        <w:spacing w:after="0" w:line="440" w:lineRule="exact"/>
        <w:ind w:firstLine="720" w:firstLineChars="300"/>
        <w:rPr>
          <w:rFonts w:ascii="仿宋_GB2312" w:hAnsi="仿宋" w:eastAsia="仿宋_GB2312" w:cs="仿宋"/>
        </w:rPr>
      </w:pPr>
      <w:r>
        <w:rPr>
          <w:rFonts w:hint="eastAsia" w:ascii="仿宋_GB2312" w:hAnsi="仿宋" w:eastAsia="仿宋_GB2312" w:cs="仿宋"/>
          <w:sz w:val="24"/>
        </w:rPr>
        <w:t>3.3招标文件未列明，而供应商认为必需的费用也需列入报价。</w:t>
      </w:r>
    </w:p>
    <w:p w14:paraId="77FE9399">
      <w:pPr>
        <w:pStyle w:val="61"/>
        <w:snapToGrid w:val="0"/>
        <w:spacing w:line="440" w:lineRule="exact"/>
        <w:ind w:firstLine="723" w:firstLineChars="300"/>
        <w:rPr>
          <w:rFonts w:ascii="仿宋_GB2312" w:hAnsi="仿宋" w:eastAsia="仿宋_GB2312" w:cs="仿宋"/>
          <w:b/>
          <w:bCs/>
          <w:sz w:val="24"/>
        </w:rPr>
      </w:pPr>
      <w:r>
        <w:rPr>
          <w:rFonts w:hint="eastAsia" w:ascii="仿宋_GB2312" w:hAnsi="仿宋" w:eastAsia="仿宋_GB2312" w:cs="仿宋"/>
          <w:b/>
          <w:bCs/>
          <w:sz w:val="24"/>
        </w:rPr>
        <w:t>3.4投标报价只允许有一个报价，有选择的报价将不予接受（除指定外）。</w:t>
      </w:r>
    </w:p>
    <w:p w14:paraId="5ACF6E47">
      <w:pPr>
        <w:pStyle w:val="32"/>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4.</w:t>
      </w:r>
      <w:r>
        <w:rPr>
          <w:rFonts w:hint="eastAsia" w:ascii="仿宋_GB2312" w:hAnsi="仿宋" w:eastAsia="仿宋_GB2312" w:cs="仿宋"/>
          <w:b/>
          <w:sz w:val="24"/>
          <w:szCs w:val="24"/>
          <w:lang w:val="zh-CN"/>
        </w:rPr>
        <w:t xml:space="preserve"> </w:t>
      </w:r>
      <w:r>
        <w:rPr>
          <w:rFonts w:hint="eastAsia" w:ascii="仿宋_GB2312" w:hAnsi="仿宋" w:eastAsia="仿宋_GB2312" w:cs="仿宋"/>
          <w:b/>
          <w:sz w:val="24"/>
          <w:szCs w:val="24"/>
        </w:rPr>
        <w:t>投标文件的编制和签署</w:t>
      </w:r>
    </w:p>
    <w:p w14:paraId="03029AA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8DEA6B2">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6F935C7">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.3使用“政采云电子交易客户端”需要提前申领CA数字证书，申领流程请自行前往“浙江政府采购网-下载专区-电子交易客户端-CA驱动和申领流程”进行查阅。</w:t>
      </w:r>
    </w:p>
    <w:p w14:paraId="2521D748">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4.4</w:t>
      </w:r>
      <w:r>
        <w:rPr>
          <w:rFonts w:hint="eastAsia" w:ascii="仿宋_GB2312" w:hAnsi="仿宋" w:eastAsia="仿宋_GB2312" w:cs="仿宋"/>
          <w:sz w:val="24"/>
          <w:lang w:val="zh-CN"/>
        </w:rPr>
        <w:t>投标文件按照招标文件第六部分格式要求进行签署、盖章。投标人的投标文件未按照招标文件要求签署、盖章的，其投标无效。</w:t>
      </w:r>
    </w:p>
    <w:p w14:paraId="4CC2A66A">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4.5</w:t>
      </w:r>
      <w:r>
        <w:rPr>
          <w:rFonts w:hint="eastAsia" w:ascii="仿宋_GB2312" w:hAnsi="仿宋" w:eastAsia="仿宋_GB2312"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352BA54A">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4.6</w:t>
      </w:r>
      <w:r>
        <w:rPr>
          <w:rFonts w:hint="eastAsia" w:ascii="仿宋_GB2312" w:hAnsi="仿宋" w:eastAsia="仿宋_GB2312" w:cs="仿宋"/>
          <w:sz w:val="24"/>
          <w:lang w:val="zh-CN"/>
        </w:rPr>
        <w:t>招标文件对投标文件签署、盖章的要求适用于电子签名。</w:t>
      </w:r>
    </w:p>
    <w:p w14:paraId="7D177276">
      <w:pPr>
        <w:pStyle w:val="181"/>
        <w:spacing w:before="0" w:line="440" w:lineRule="exact"/>
        <w:ind w:firstLine="0" w:firstLineChars="0"/>
        <w:rPr>
          <w:rFonts w:ascii="仿宋_GB2312" w:hAnsi="仿宋" w:eastAsia="仿宋_GB2312" w:cs="仿宋"/>
          <w:b/>
          <w:szCs w:val="24"/>
        </w:rPr>
      </w:pPr>
      <w:r>
        <w:rPr>
          <w:rFonts w:hint="eastAsia" w:ascii="仿宋_GB2312" w:hAnsi="仿宋" w:eastAsia="仿宋_GB2312" w:cs="仿宋"/>
          <w:b/>
          <w:szCs w:val="24"/>
        </w:rPr>
        <w:t>5. 投标文件的提交、补充、修改、撤回</w:t>
      </w:r>
    </w:p>
    <w:p w14:paraId="12E6E34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13A34F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5.2电子交易平台收到投标文件，将妥善保存并即时向供应商发出确认回执通知。在投标截止时间前，除供应商补充、修改或者撤回投标文件外，任何单位和个人不得解密或提取投标文件。</w:t>
      </w:r>
    </w:p>
    <w:p w14:paraId="105B23D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1CACFCB5">
      <w:pPr>
        <w:spacing w:line="440" w:lineRule="exact"/>
        <w:rPr>
          <w:rFonts w:ascii="仿宋_GB2312" w:hAnsi="仿宋" w:eastAsia="仿宋_GB2312" w:cs="仿宋"/>
          <w:b/>
          <w:sz w:val="32"/>
        </w:rPr>
      </w:pPr>
      <w:r>
        <w:rPr>
          <w:rFonts w:hint="eastAsia" w:ascii="仿宋_GB2312" w:hAnsi="仿宋" w:eastAsia="仿宋_GB2312" w:cs="仿宋"/>
          <w:b/>
          <w:bCs/>
          <w:sz w:val="24"/>
        </w:rPr>
        <w:t>6.投标有效期</w:t>
      </w:r>
    </w:p>
    <w:p w14:paraId="4D2D6D53">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6.1投标有效期为从提交投标文件的截止之日起90天。投标人的投标文件中承诺的投标有效期少于招标文件中载明的投标有效期的，投标无效。</w:t>
      </w:r>
    </w:p>
    <w:p w14:paraId="10DEABCA">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6.2投标文件合格投递后，自投标截止日期起，在投标有效期内有效。</w:t>
      </w:r>
    </w:p>
    <w:p w14:paraId="58B7529C">
      <w:pPr>
        <w:pStyle w:val="181"/>
        <w:spacing w:before="0"/>
        <w:ind w:firstLine="480"/>
        <w:rPr>
          <w:rFonts w:ascii="仿宋_GB2312" w:hAnsi="仿宋" w:eastAsia="仿宋_GB2312" w:cs="仿宋"/>
          <w:b/>
          <w:sz w:val="32"/>
        </w:rPr>
      </w:pPr>
      <w:r>
        <w:rPr>
          <w:rFonts w:hint="eastAsia" w:ascii="仿宋_GB2312" w:hAnsi="仿宋" w:eastAsia="仿宋_GB2312"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6F58E66D">
      <w:pPr>
        <w:adjustRightInd w:val="0"/>
        <w:spacing w:line="360" w:lineRule="auto"/>
        <w:jc w:val="center"/>
        <w:rPr>
          <w:rFonts w:ascii="仿宋_GB2312" w:hAnsi="仿宋" w:eastAsia="仿宋_GB2312" w:cs="仿宋"/>
          <w:b/>
          <w:sz w:val="32"/>
          <w:szCs w:val="32"/>
        </w:rPr>
      </w:pPr>
    </w:p>
    <w:p w14:paraId="4FCE22B9">
      <w:pPr>
        <w:adjustRightInd w:val="0"/>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四、开标和评标</w:t>
      </w:r>
    </w:p>
    <w:p w14:paraId="547B630E">
      <w:pPr>
        <w:snapToGrid w:val="0"/>
        <w:spacing w:line="440" w:lineRule="exact"/>
        <w:jc w:val="left"/>
        <w:rPr>
          <w:rFonts w:ascii="仿宋_GB2312" w:hAnsi="仿宋" w:eastAsia="仿宋_GB2312" w:cs="仿宋"/>
          <w:b/>
          <w:sz w:val="24"/>
        </w:rPr>
      </w:pPr>
      <w:bookmarkStart w:id="13" w:name="_Toc81372953"/>
      <w:bookmarkStart w:id="14" w:name="_Toc84325929"/>
      <w:bookmarkStart w:id="15" w:name="_Toc81372776"/>
      <w:r>
        <w:rPr>
          <w:rFonts w:hint="eastAsia" w:ascii="仿宋_GB2312" w:hAnsi="仿宋" w:eastAsia="仿宋_GB2312" w:cs="仿宋"/>
          <w:b/>
          <w:sz w:val="24"/>
        </w:rPr>
        <w:t>1．电子招投标开标及评审程序</w:t>
      </w:r>
    </w:p>
    <w:p w14:paraId="7A99DBF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1.1投标截止时间后，主持人宣布开标会开始。</w:t>
      </w:r>
    </w:p>
    <w:p w14:paraId="6DF34985">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1.2投标人登录政采云平台，用“项目采购-开标评标”功能对电子投标文件进行在线解密。在线解密电子投标文件时间为开标时间起30分钟内。</w:t>
      </w:r>
    </w:p>
    <w:p w14:paraId="769D439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1.3评标委员会对资格和商务技术响应文件进行评审。</w:t>
      </w:r>
    </w:p>
    <w:p w14:paraId="4FF94AF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1.4主持人宣布商务技术得分及无效（废）投标情形（如有），公布经商务技术（资信）评审符合招标文件要求的投标人名单及其商务技术得分。</w:t>
      </w:r>
    </w:p>
    <w:p w14:paraId="2910861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1.5启封报价文件资料，主持人宣读投标人名称、投标价格和投标文件的其他内容。未宣读的投标报价和招标文件未允许提供的备选投标方案等实质性内容，评标时不予承认。</w:t>
      </w:r>
    </w:p>
    <w:p w14:paraId="7C6C6D3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1.6评标委员会对投标文件报价文件资料进行评审，核准投标报价及计算价格分，汇总商务技术分、价格分，根据得分排序确定中标候选人。</w:t>
      </w:r>
    </w:p>
    <w:p w14:paraId="5D777A4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1.7主持人公布评标结果。</w:t>
      </w:r>
    </w:p>
    <w:p w14:paraId="2B001317">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特别说明：政采云公司如对电子化开标及评审程序有调整的，按调整后的程序操作。</w:t>
      </w:r>
    </w:p>
    <w:p w14:paraId="68BDF9A2">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2.采购过程中出现以下情形，导致电子交易平台无法正常运行，或者无法保证电子交易的公平、公正和安全时，采购组织机构可中止电子交易活动：</w:t>
      </w:r>
    </w:p>
    <w:p w14:paraId="268CF7A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2.1电子交易平台发生故障而无法登录访问的； </w:t>
      </w:r>
    </w:p>
    <w:p w14:paraId="6C8558F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2.2电子交易平台应用或数据库出现错误，不能进行正常操作的；</w:t>
      </w:r>
    </w:p>
    <w:p w14:paraId="27DDCA75">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2.3电子交易平台发现严重安全漏洞，有潜在泄密危险的；</w:t>
      </w:r>
    </w:p>
    <w:p w14:paraId="1ABFCD5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2.4病毒发作导致不能进行正常操作的； </w:t>
      </w:r>
    </w:p>
    <w:p w14:paraId="6ED43CC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2.5其他无法保证电子交易的公平、公正和安全的情况。</w:t>
      </w:r>
    </w:p>
    <w:p w14:paraId="78BB943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D71E07C">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3．评标</w:t>
      </w:r>
    </w:p>
    <w:p w14:paraId="15C0107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3.1评标委员会由招标采购单位依法组建，负责评标活动。评标委员会遵循公开、公平、公正、科学合理、竞争择优的原则。</w:t>
      </w:r>
    </w:p>
    <w:p w14:paraId="5544C99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3.2评标委员会由采购人代表和有关方面的专家组成，成员人数为七人以上单数。</w:t>
      </w:r>
    </w:p>
    <w:p w14:paraId="3A56880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3.3评标委员会负责对投标人资格的最终审定。</w:t>
      </w:r>
    </w:p>
    <w:p w14:paraId="1E5CDC6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3.4评标委员会可以要求投标人对其投标文件中含义不明确的内容作必要的澄清或者说明，但澄清或者说明不得超过投标文件的范围或者改变投标文件的实质性内容。</w:t>
      </w:r>
    </w:p>
    <w:p w14:paraId="2713119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08B410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供应商通过政采云平台交换的数据电文必须进行电子签章。</w:t>
      </w:r>
    </w:p>
    <w:p w14:paraId="48F2D8A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40E5FDA">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3.6评标委员会对投标文件的判定，只依据投标文件和招标文件内容本身，不依据任何外来证明。</w:t>
      </w:r>
    </w:p>
    <w:p w14:paraId="14726EE2">
      <w:pPr>
        <w:snapToGrid w:val="0"/>
        <w:spacing w:line="440" w:lineRule="exact"/>
        <w:ind w:firstLine="480" w:firstLineChars="200"/>
        <w:jc w:val="left"/>
        <w:rPr>
          <w:rFonts w:ascii="仿宋_GB2312" w:hAnsi="仿宋" w:eastAsia="仿宋_GB2312" w:cs="仿宋"/>
          <w:kern w:val="0"/>
          <w:sz w:val="24"/>
        </w:rPr>
      </w:pPr>
      <w:r>
        <w:rPr>
          <w:rFonts w:hint="eastAsia" w:ascii="仿宋_GB2312" w:hAnsi="仿宋" w:eastAsia="仿宋_GB2312" w:cs="仿宋"/>
          <w:sz w:val="24"/>
        </w:rPr>
        <w:t>3.7评标委员会不向落标方解释落标的原因。</w:t>
      </w:r>
    </w:p>
    <w:p w14:paraId="3FAFD562">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4．投标文件的初审鉴定</w:t>
      </w:r>
    </w:p>
    <w:p w14:paraId="1AC81F1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4.1资格性审查</w:t>
      </w:r>
    </w:p>
    <w:p w14:paraId="20147A8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4.1.1依据法律、法规和招标文件规定，采购人或采购人代表对投标人进行资格审查，以确定投标人是否具备投标资格。</w:t>
      </w:r>
    </w:p>
    <w:p w14:paraId="393B3926">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4.2符合性审查</w:t>
      </w:r>
    </w:p>
    <w:p w14:paraId="47C5DD2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ADAC50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4.3如果投标文件实质不响应招标文件的各项要求，评标委员会将予以拒绝，并且不允许投标人通过修改或撤销其不符合要求的差异或保留，使之成为具有实质性响应的投标。</w:t>
      </w:r>
    </w:p>
    <w:p w14:paraId="251E85E3">
      <w:pPr>
        <w:spacing w:line="440" w:lineRule="exact"/>
        <w:jc w:val="left"/>
        <w:rPr>
          <w:rFonts w:ascii="仿宋_GB2312" w:hAnsi="仿宋" w:eastAsia="仿宋_GB2312" w:cs="仿宋"/>
          <w:b/>
          <w:sz w:val="24"/>
        </w:rPr>
      </w:pPr>
      <w:r>
        <w:rPr>
          <w:rFonts w:hint="eastAsia" w:ascii="仿宋_GB2312" w:hAnsi="仿宋" w:eastAsia="仿宋_GB2312" w:cs="仿宋"/>
          <w:b/>
          <w:kern w:val="0"/>
          <w:sz w:val="24"/>
        </w:rPr>
        <w:t xml:space="preserve">5. </w:t>
      </w:r>
      <w:r>
        <w:rPr>
          <w:rFonts w:hint="eastAsia" w:ascii="仿宋_GB2312" w:hAnsi="仿宋" w:eastAsia="仿宋_GB2312" w:cs="仿宋"/>
          <w:b/>
          <w:sz w:val="24"/>
        </w:rPr>
        <w:t>投标文件报价出现前后不一致的，按照下列规定修正：</w:t>
      </w:r>
    </w:p>
    <w:p w14:paraId="3BBCC15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5.1投标文件中开标一览表（报价表）内容与投标文件中相应内容不一致的，以开标一览表（报价表）为准；</w:t>
      </w:r>
    </w:p>
    <w:p w14:paraId="3C66830D">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5.2大写金额和小写金额不一致的，以大写金额为准；</w:t>
      </w:r>
    </w:p>
    <w:p w14:paraId="4BB900A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5.3单价金额小数点或者百分比有明显错位的，以开标一览表的总价为准，并修改单价；</w:t>
      </w:r>
    </w:p>
    <w:p w14:paraId="2D5CE5B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5.4总价金额与按单价汇总金额不一致的，以单价金额计算结果为准。</w:t>
      </w:r>
    </w:p>
    <w:p w14:paraId="233E381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E5CB2BD">
      <w:pPr>
        <w:spacing w:line="440" w:lineRule="exact"/>
        <w:jc w:val="left"/>
        <w:rPr>
          <w:rFonts w:ascii="仿宋_GB2312" w:hAnsi="仿宋" w:eastAsia="仿宋_GB2312" w:cs="仿宋"/>
          <w:b/>
          <w:sz w:val="24"/>
        </w:rPr>
      </w:pPr>
      <w:r>
        <w:rPr>
          <w:rFonts w:hint="eastAsia" w:ascii="仿宋_GB2312" w:hAnsi="仿宋" w:eastAsia="仿宋_GB2312" w:cs="仿宋"/>
          <w:b/>
          <w:sz w:val="24"/>
        </w:rPr>
        <w:t>6.投标文件的评审、比较和否决</w:t>
      </w:r>
    </w:p>
    <w:p w14:paraId="2FCDED1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6.1评标委员会将对在实质上响应招标文件要求的投标文件进行评估和比较。</w:t>
      </w:r>
    </w:p>
    <w:p w14:paraId="60F151D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12E8B2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6.3在评标过程中，如发现与招标文件要求相偏离的，评标委员会可对其偏离情形进行必要的核实。</w:t>
      </w:r>
    </w:p>
    <w:p w14:paraId="231714B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6.4在评审过程中，如属于实质性偏离或符合无效响应条件的，应当询问相关投标人，并可对其通过政采云平台进行线上确认，但不允许对偏离条款进行补充、修正或撤回。</w:t>
      </w:r>
    </w:p>
    <w:p w14:paraId="78768CC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6.5比较与评价。评标委员会应当按照评标标准，对符合性审查合格的投标文件进行商务和技术评估，综合比较与评价。</w:t>
      </w:r>
    </w:p>
    <w:p w14:paraId="57850E5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6.6汇总（商务技术得分情况）。评标委员会各成员应当独立对每个投标人的商务技术（资信）文件进行评价，并汇总商务技术得分情况。</w:t>
      </w:r>
    </w:p>
    <w:p w14:paraId="38B37F2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 报价审核。对符合采购需求且通过商务技术（资信）评审的投标人的报价的合理性、准确性等进行审查核实。</w:t>
      </w:r>
    </w:p>
    <w:p w14:paraId="5049B88A">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57C8BD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6.7.2根据财政部发布的《政府采购促进中小企业发展暂行办法》规定，对于非专门面向中小企业的项目，对小型和微型企业产品的价格给予一定的扣除，用扣除后的价格参与评审。</w:t>
      </w:r>
    </w:p>
    <w:p w14:paraId="22C1E34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6.7.3如需投标价格修正，按财政部87号令第五十九条的规定对投标价格进行修正。</w:t>
      </w:r>
    </w:p>
    <w:p w14:paraId="3C6B317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6.8评标委员会依据招标文件规定的评标标准和方法，对投标文件进行评审和比较后，向采购人或其委托的采购代理机构提供书面评标报告，并按得分高低排序推荐中标候选供应商。</w:t>
      </w:r>
    </w:p>
    <w:p w14:paraId="5AEF1393">
      <w:pPr>
        <w:pStyle w:val="15"/>
        <w:widowControl w:val="0"/>
        <w:tabs>
          <w:tab w:val="clear" w:pos="454"/>
        </w:tabs>
        <w:spacing w:after="120" w:line="440" w:lineRule="exact"/>
        <w:ind w:left="0" w:firstLine="0"/>
        <w:rPr>
          <w:rFonts w:ascii="仿宋_GB2312" w:hAnsi="仿宋" w:eastAsia="仿宋_GB2312" w:cs="仿宋"/>
          <w:b/>
        </w:rPr>
      </w:pPr>
      <w:r>
        <w:rPr>
          <w:rFonts w:hint="eastAsia" w:ascii="仿宋_GB2312" w:hAnsi="仿宋" w:eastAsia="仿宋_GB2312" w:cs="仿宋"/>
          <w:b/>
        </w:rPr>
        <w:t>7.投标文件的澄清</w:t>
      </w:r>
    </w:p>
    <w:p w14:paraId="0F0AABE3">
      <w:pPr>
        <w:pStyle w:val="15"/>
        <w:widowControl w:val="0"/>
        <w:tabs>
          <w:tab w:val="clear" w:pos="454"/>
        </w:tabs>
        <w:spacing w:after="120" w:line="440" w:lineRule="exact"/>
        <w:ind w:left="0" w:firstLine="480" w:firstLineChars="200"/>
        <w:rPr>
          <w:rFonts w:ascii="仿宋_GB2312" w:hAnsi="仿宋" w:eastAsia="仿宋_GB2312" w:cs="仿宋"/>
        </w:rPr>
      </w:pPr>
      <w:r>
        <w:rPr>
          <w:rFonts w:hint="eastAsia" w:ascii="仿宋_GB2312" w:hAnsi="仿宋" w:eastAsia="仿宋_GB2312"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5983B0C">
      <w:pPr>
        <w:pStyle w:val="32"/>
        <w:snapToGrid w:val="0"/>
        <w:spacing w:line="440" w:lineRule="exact"/>
        <w:jc w:val="left"/>
        <w:rPr>
          <w:rFonts w:ascii="仿宋_GB2312" w:hAnsi="仿宋" w:eastAsia="仿宋_GB2312" w:cs="仿宋"/>
          <w:b/>
          <w:sz w:val="24"/>
          <w:szCs w:val="24"/>
        </w:rPr>
      </w:pPr>
      <w:r>
        <w:rPr>
          <w:rFonts w:hint="eastAsia" w:ascii="仿宋_GB2312" w:hAnsi="仿宋" w:eastAsia="仿宋_GB2312" w:cs="仿宋"/>
          <w:b/>
          <w:sz w:val="24"/>
          <w:szCs w:val="24"/>
        </w:rPr>
        <w:t>8.无效投标的情形</w:t>
      </w:r>
    </w:p>
    <w:p w14:paraId="7F4CBDA0">
      <w:pPr>
        <w:tabs>
          <w:tab w:val="left" w:pos="4085"/>
        </w:tabs>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投标文件有下列情形之一的作无效投标处理：</w:t>
      </w:r>
    </w:p>
    <w:p w14:paraId="2C56FC4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8.1未按照招标文件规定要求电子签章、签字或盖章的；</w:t>
      </w:r>
    </w:p>
    <w:p w14:paraId="77C5E434">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8.2单位负责人为同一人或者存在直接控股、管理关系的不同供应商参加同一合同项下的政府采购活动的（均无效）；</w:t>
      </w:r>
    </w:p>
    <w:p w14:paraId="0B3217A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 xml:space="preserve">8.3为采购项目提供整体设计、规范编制或者项目管理、监理、检测等服务的供应商参加该采购项目的其他采购活动的； </w:t>
      </w:r>
    </w:p>
    <w:p w14:paraId="0EEA99D1">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8.4投标人未提供招标文件中规定的基本资格条件书面承诺函的，或投标人未提供有效的特定资格证明文件的，视为投标人不具备招标文件中规定的资格要求；</w:t>
      </w:r>
    </w:p>
    <w:p w14:paraId="2A8A813A">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8.5《法定代表人身份证明书》与提供的身份证复印件信息不符的；《法定代表人授权委托书》与提供的身份证复印件信息不符的；</w:t>
      </w:r>
    </w:p>
    <w:p w14:paraId="6FD5D04D">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8.6《法定代表人授权委托书》或《法定代表人身份证明书》填写不全、错误、未电子签章(《法定代表人授权委托书》要求“电子签章”和“签字或盖章”缺一不可）的；</w:t>
      </w:r>
    </w:p>
    <w:p w14:paraId="6C421836">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8.7授权代表非投标单位正式职工的（以社保证明为准，如授权代表为离退休返聘人员的，需提供退休证明及单位聘用证明），法定代表人及个体工商户除外；</w:t>
      </w:r>
    </w:p>
    <w:p w14:paraId="28FC0E94">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8.8投标文件中的投标函无投标人的电子签章或填写不全的；</w:t>
      </w:r>
    </w:p>
    <w:p w14:paraId="5445CE9F">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8.9报价一经涂改，未在涂改处加盖投标单位公章或者未经法定代表人或其授权代表签字或盖章的；</w:t>
      </w:r>
    </w:p>
    <w:p w14:paraId="70697D05">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8.10未按招标文件规定的格式填写，或对招标服务或技术或产品等要求未详细应答或应答内容不全、有缺失的,经评标委员会认定为无法评审的；</w:t>
      </w:r>
    </w:p>
    <w:p w14:paraId="33DAE9C7">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8.11出现同一标的物或本次招标产品(服务)内的主要产品(重要组成部分)出现商务技术（资信）文件资料、报价文件资料描述不一致或前后描述不一致，经评标委员会认定后为无法评审的；</w:t>
      </w:r>
    </w:p>
    <w:p w14:paraId="6F48790D">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8.12《技术偏离说明表》不真实填写或弄虚作假的；</w:t>
      </w:r>
    </w:p>
    <w:p w14:paraId="628B637C">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8.13投标文件含有采购人不能接受的附加条件；</w:t>
      </w:r>
    </w:p>
    <w:p w14:paraId="0D00960C">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DDADDEC">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8.15报价超过招标文件中规定的预算金额或最高限价的；</w:t>
      </w:r>
    </w:p>
    <w:p w14:paraId="04443A73">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8.16投标文件“商务技术（资信）文件资料”部分中出现《开标一览表》相关内容的；</w:t>
      </w:r>
    </w:p>
    <w:p w14:paraId="7D87E8F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8.17采购人拟采购的产品属于政府强制采购的节能产品品目清单范围的，投标人未按招标文件要求提供国家确定的认证机构出具的、处于有效期之内的节能产品认证证书的；</w:t>
      </w:r>
    </w:p>
    <w:p w14:paraId="1B53AAD1">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8.18《开标一览表》填写不完整或字迹不能辨认或有漏项的，经评标委员会认定属于重大偏差的；</w:t>
      </w:r>
    </w:p>
    <w:p w14:paraId="35162C1B">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8.19投标人对根据修正原则修正后的报价不确认的；</w:t>
      </w:r>
    </w:p>
    <w:p w14:paraId="2F142EC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8.20投标人提供虚假材料投标的（包括但不限于以下情节）；</w:t>
      </w:r>
    </w:p>
    <w:p w14:paraId="22B60467">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8.20.1使用伪造、变造的许可证件；</w:t>
      </w:r>
    </w:p>
    <w:p w14:paraId="14743967">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8.20.2提供虚假的财务状况或者业绩；</w:t>
      </w:r>
    </w:p>
    <w:p w14:paraId="0E50FC3E">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8.20.3提供虚假的项目负责人或者主要技术人员简历、劳动关系证明；</w:t>
      </w:r>
    </w:p>
    <w:p w14:paraId="4B015A6A">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8.20.4提供虚假的信用状况；</w:t>
      </w:r>
    </w:p>
    <w:p w14:paraId="0555E07F">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8.20.5其他弄虚作假的行为。</w:t>
      </w:r>
    </w:p>
    <w:p w14:paraId="25398824">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8.21下列情形之一的，视为投标人串通投标，其投标无效：</w:t>
      </w:r>
    </w:p>
    <w:p w14:paraId="1F8C6887">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8.21.1不同投标人的投标文件由同一单位或者个人编制；</w:t>
      </w:r>
    </w:p>
    <w:p w14:paraId="34BDCA18">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8.21.2不同投标人委托同一单位或者个人办理投标事宜；</w:t>
      </w:r>
    </w:p>
    <w:p w14:paraId="3B7D7BAA">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8.21.3不同投标人的投标文件载明的项目管理成员或者联系人员为同一人；</w:t>
      </w:r>
    </w:p>
    <w:p w14:paraId="4EA9BB44">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8.21.4不同投标人的投标文件异常一致或者投标报价呈规律性差异；</w:t>
      </w:r>
    </w:p>
    <w:p w14:paraId="31BF288C">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8.21.5不同投标人的投标文件相互混装；</w:t>
      </w:r>
    </w:p>
    <w:p w14:paraId="3AB010B3">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39BEDBB6">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8.22有下列情形之一的，属于恶意串通，其投标无效：</w:t>
      </w:r>
    </w:p>
    <w:p w14:paraId="0118E998">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8.22.1供应商直接或者间接从采购人或者采购机构处获得其他供应商的相关情况并修改其投标文件或者响应文件；</w:t>
      </w:r>
    </w:p>
    <w:p w14:paraId="2242448F">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8.22.2供应商按照采购人或者采购机构的授意撤换、修改投标文件或者响应文件；</w:t>
      </w:r>
    </w:p>
    <w:p w14:paraId="56E7CFDC">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8.22.3供应商之间协商报价、技术方案等投标文件或者响应文件的实质性内容；</w:t>
      </w:r>
    </w:p>
    <w:p w14:paraId="1DC10698">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8.22.4属于同一集团、协会、商会等组织成员的供应商按照该组织要求协同参加政府采购活动；</w:t>
      </w:r>
    </w:p>
    <w:p w14:paraId="55356150">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8.22.5供应商之间事先约定由某一特定供应商中标、成交；</w:t>
      </w:r>
    </w:p>
    <w:p w14:paraId="4AB92FDF">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8.22.6供应商之间商定部分供应商放弃参加政府采购活动或者放弃中标、成交；</w:t>
      </w:r>
    </w:p>
    <w:p w14:paraId="55D125B4">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8.22.7供应商与采购人或者采购机构之间、供应商相互之间，为谋求特定供应商中标、成交或者排斥其他供应商的其他串通行为。</w:t>
      </w:r>
    </w:p>
    <w:p w14:paraId="5DD2DCB2">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8.23评标委员会认定有重大偏差或实质性不响应招标文件要求的；</w:t>
      </w:r>
    </w:p>
    <w:p w14:paraId="2D77E041">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8.24投标文件出现不是唯一的、有选择性投标报价的；</w:t>
      </w:r>
    </w:p>
    <w:p w14:paraId="46D4AC3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仿宋" w:hAnsi="仿宋" w:eastAsia="仿宋" w:cs="仿宋"/>
          <w:b/>
          <w:sz w:val="24"/>
          <w:lang w:val="en-US" w:eastAsia="zh-CN"/>
        </w:rPr>
      </w:pPr>
      <w:r>
        <w:rPr>
          <w:rFonts w:hint="eastAsia" w:ascii="仿宋" w:hAnsi="仿宋" w:eastAsia="仿宋" w:cs="仿宋"/>
          <w:b/>
          <w:sz w:val="24"/>
          <w:lang w:val="en-US" w:eastAsia="zh-CN"/>
        </w:rPr>
        <w:t>8.25（1）不同供应商的电子投标(响应)文件上传计算机的网卡MAC地址、CPU序列号和硬盘序列号等硬件信息相同的；（2）不同供应商联系人为同一人或不同联系人的联系电话一致，且无法合理解释的；</w:t>
      </w:r>
    </w:p>
    <w:p w14:paraId="42DFE0C0">
      <w:pPr>
        <w:snapToGrid w:val="0"/>
        <w:spacing w:line="440" w:lineRule="exact"/>
        <w:ind w:firstLine="482" w:firstLineChars="200"/>
        <w:jc w:val="left"/>
        <w:rPr>
          <w:rFonts w:ascii="仿宋_GB2312" w:hAnsi="仿宋" w:eastAsia="仿宋_GB2312" w:cs="仿宋"/>
        </w:rPr>
      </w:pPr>
      <w:r>
        <w:rPr>
          <w:rFonts w:hint="eastAsia" w:ascii="仿宋" w:hAnsi="仿宋" w:eastAsia="仿宋" w:cs="仿宋"/>
          <w:b/>
          <w:sz w:val="24"/>
        </w:rPr>
        <w:t>8.2</w:t>
      </w:r>
      <w:r>
        <w:rPr>
          <w:rFonts w:hint="eastAsia" w:ascii="仿宋" w:hAnsi="仿宋" w:eastAsia="仿宋" w:cs="仿宋"/>
          <w:b/>
          <w:sz w:val="24"/>
          <w:lang w:val="en-US" w:eastAsia="zh-CN"/>
        </w:rPr>
        <w:t>6</w:t>
      </w:r>
      <w:r>
        <w:rPr>
          <w:rFonts w:hint="eastAsia" w:ascii="仿宋" w:hAnsi="仿宋" w:eastAsia="仿宋" w:cs="仿宋"/>
          <w:b/>
          <w:sz w:val="24"/>
        </w:rPr>
        <w:t>其他违反法律、法规的情形。</w:t>
      </w:r>
    </w:p>
    <w:p w14:paraId="2BFB8777">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14:paraId="180B88BF">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CA49E57">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14:paraId="3A65FE01">
      <w:pPr>
        <w:pStyle w:val="32"/>
        <w:adjustRightInd w:val="0"/>
        <w:spacing w:line="360" w:lineRule="auto"/>
        <w:ind w:firstLine="726"/>
        <w:jc w:val="center"/>
        <w:rPr>
          <w:rFonts w:ascii="仿宋_GB2312" w:hAnsi="仿宋" w:eastAsia="仿宋_GB2312" w:cs="仿宋"/>
          <w:b/>
          <w:snapToGrid w:val="0"/>
          <w:sz w:val="32"/>
          <w:szCs w:val="32"/>
        </w:rPr>
      </w:pPr>
    </w:p>
    <w:p w14:paraId="369B0C20">
      <w:pPr>
        <w:pStyle w:val="32"/>
        <w:adjustRightInd w:val="0"/>
        <w:spacing w:line="360" w:lineRule="auto"/>
        <w:ind w:firstLine="726"/>
        <w:jc w:val="center"/>
        <w:rPr>
          <w:rFonts w:ascii="仿宋_GB2312" w:hAnsi="仿宋" w:eastAsia="仿宋_GB2312" w:cs="仿宋"/>
          <w:b/>
          <w:snapToGrid w:val="0"/>
          <w:sz w:val="32"/>
          <w:szCs w:val="32"/>
        </w:rPr>
      </w:pPr>
      <w:r>
        <w:rPr>
          <w:rFonts w:hint="eastAsia" w:ascii="仿宋_GB2312" w:hAnsi="仿宋" w:eastAsia="仿宋_GB2312" w:cs="仿宋"/>
          <w:b/>
          <w:snapToGrid w:val="0"/>
          <w:sz w:val="32"/>
          <w:szCs w:val="32"/>
        </w:rPr>
        <w:t>五、授予合同</w:t>
      </w:r>
    </w:p>
    <w:bookmarkEnd w:id="13"/>
    <w:bookmarkEnd w:id="14"/>
    <w:bookmarkEnd w:id="15"/>
    <w:p w14:paraId="7F3CF536">
      <w:pPr>
        <w:pStyle w:val="15"/>
        <w:tabs>
          <w:tab w:val="clear" w:pos="454"/>
        </w:tabs>
        <w:spacing w:after="120" w:line="440" w:lineRule="exact"/>
        <w:ind w:left="0" w:firstLine="0"/>
        <w:rPr>
          <w:rFonts w:ascii="仿宋_GB2312" w:hAnsi="仿宋" w:eastAsia="仿宋_GB2312" w:cs="仿宋"/>
          <w:b/>
          <w:szCs w:val="24"/>
        </w:rPr>
      </w:pPr>
      <w:r>
        <w:rPr>
          <w:rFonts w:hint="eastAsia" w:ascii="仿宋_GB2312" w:hAnsi="仿宋" w:eastAsia="仿宋_GB2312" w:cs="仿宋"/>
          <w:b/>
          <w:szCs w:val="24"/>
        </w:rPr>
        <w:t>1.中标条件</w:t>
      </w:r>
    </w:p>
    <w:p w14:paraId="5E735984">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1.1投标文件基本符合招标文件要求；</w:t>
      </w:r>
    </w:p>
    <w:p w14:paraId="58902BB6">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1.2投标人有很好的执行合同的能力；</w:t>
      </w:r>
    </w:p>
    <w:p w14:paraId="104085C7">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1.3实施方案最合理并对招标人最为有利，最大限度满足招标文件的要求；</w:t>
      </w:r>
    </w:p>
    <w:p w14:paraId="22F3869B">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1.4投标人能够提供质量技术、商务经济占综合优势的系统及服务。</w:t>
      </w:r>
    </w:p>
    <w:p w14:paraId="48662330">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1.5招标人将把中标通知书授予最佳投标者，但最低价不是中标的绝对保证。</w:t>
      </w:r>
    </w:p>
    <w:p w14:paraId="787E74A8">
      <w:pPr>
        <w:spacing w:line="440" w:lineRule="exact"/>
        <w:jc w:val="left"/>
        <w:rPr>
          <w:rFonts w:ascii="仿宋_GB2312" w:hAnsi="仿宋" w:eastAsia="仿宋_GB2312" w:cs="仿宋"/>
          <w:b/>
          <w:sz w:val="24"/>
        </w:rPr>
      </w:pPr>
      <w:r>
        <w:rPr>
          <w:rFonts w:hint="eastAsia" w:ascii="仿宋_GB2312" w:hAnsi="仿宋" w:eastAsia="仿宋_GB2312" w:cs="仿宋"/>
          <w:b/>
          <w:sz w:val="24"/>
        </w:rPr>
        <w:t>2.中标确认</w:t>
      </w:r>
    </w:p>
    <w:p w14:paraId="676CC9CE">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2.1采购人应当自收到评标报告之日起５个工作日内，在评标报告确定的中标候选人名单中按顺序确定中标人。</w:t>
      </w:r>
    </w:p>
    <w:p w14:paraId="4F718653">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2.2采购人在收到评标报告5个工作日内未按评标报告推荐的中标候选人顺序确定中标人，视同按评标报告推荐的顺序确定的中标候选人为中标人。</w:t>
      </w:r>
    </w:p>
    <w:p w14:paraId="3431155C">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2.3采购人应在确认中标人前再次对资格条件和相关证件材料进一步查验核实。</w:t>
      </w:r>
    </w:p>
    <w:p w14:paraId="74D13283">
      <w:pPr>
        <w:spacing w:line="440" w:lineRule="exact"/>
        <w:jc w:val="left"/>
        <w:rPr>
          <w:rFonts w:ascii="仿宋_GB2312" w:hAnsi="仿宋" w:eastAsia="仿宋_GB2312" w:cs="仿宋"/>
          <w:b/>
          <w:sz w:val="24"/>
        </w:rPr>
      </w:pPr>
      <w:r>
        <w:rPr>
          <w:rFonts w:hint="eastAsia" w:ascii="仿宋_GB2312" w:hAnsi="仿宋" w:eastAsia="仿宋_GB2312" w:cs="仿宋"/>
          <w:b/>
          <w:sz w:val="24"/>
        </w:rPr>
        <w:t>3．中标通知</w:t>
      </w:r>
    </w:p>
    <w:p w14:paraId="6BC0BEFB">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 w:eastAsia="仿宋_GB2312" w:cs="仿宋"/>
          <w:sz w:val="24"/>
        </w:rPr>
        <w:t>http://zfcg.czt.zj.gov.cn/</w:t>
      </w:r>
      <w:r>
        <w:rPr>
          <w:rFonts w:hint="eastAsia" w:ascii="仿宋_GB2312" w:hAnsi="仿宋" w:eastAsia="仿宋_GB2312" w:cs="仿宋"/>
          <w:sz w:val="24"/>
        </w:rPr>
        <w:fldChar w:fldCharType="end"/>
      </w:r>
      <w:r>
        <w:rPr>
          <w:rFonts w:hint="eastAsia" w:ascii="仿宋_GB2312" w:hAnsi="仿宋" w:eastAsia="仿宋_GB2312" w:cs="仿宋"/>
          <w:sz w:val="24"/>
        </w:rPr>
        <w:t>、绍兴公共资源交易网</w:t>
      </w:r>
      <w:r>
        <w:fldChar w:fldCharType="begin"/>
      </w:r>
      <w:r>
        <w:instrText xml:space="preserve"> HYPERLINK "http://ggb.sx.gov.cn" </w:instrText>
      </w:r>
      <w:r>
        <w:fldChar w:fldCharType="separate"/>
      </w:r>
      <w:r>
        <w:rPr>
          <w:rFonts w:hint="eastAsia" w:ascii="仿宋_GB2312" w:hAnsi="仿宋" w:eastAsia="仿宋_GB2312" w:cs="仿宋"/>
          <w:sz w:val="24"/>
        </w:rPr>
        <w:t>http://ggb.sx.gov.cn</w:t>
      </w:r>
      <w:r>
        <w:rPr>
          <w:rFonts w:hint="eastAsia" w:ascii="仿宋_GB2312" w:hAnsi="仿宋" w:eastAsia="仿宋_GB2312" w:cs="仿宋"/>
          <w:sz w:val="24"/>
        </w:rPr>
        <w:fldChar w:fldCharType="end"/>
      </w:r>
      <w:r>
        <w:rPr>
          <w:rFonts w:hint="eastAsia" w:ascii="仿宋_GB2312" w:hAnsi="仿宋" w:eastAsia="仿宋_GB2312" w:cs="仿宋"/>
          <w:sz w:val="24"/>
        </w:rPr>
        <w:t>）发布中标公告，中标公告期限为1个工作日。</w:t>
      </w:r>
    </w:p>
    <w:p w14:paraId="7AF740EC">
      <w:pPr>
        <w:snapToGrid w:val="0"/>
        <w:spacing w:line="44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lang w:val="zh-CN"/>
        </w:rPr>
        <w:t>。</w:t>
      </w:r>
    </w:p>
    <w:p w14:paraId="7DF24EA5">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3.3采购代理机构对中标结果不作任何说明和解释，也不回答任何提问。</w:t>
      </w:r>
    </w:p>
    <w:p w14:paraId="1B1EAEDA">
      <w:pPr>
        <w:spacing w:line="440" w:lineRule="exact"/>
        <w:jc w:val="left"/>
        <w:rPr>
          <w:rFonts w:ascii="仿宋_GB2312" w:hAnsi="仿宋" w:eastAsia="仿宋_GB2312" w:cs="仿宋"/>
          <w:b/>
          <w:sz w:val="24"/>
        </w:rPr>
      </w:pPr>
      <w:r>
        <w:rPr>
          <w:rFonts w:hint="eastAsia" w:ascii="仿宋_GB2312" w:hAnsi="仿宋" w:eastAsia="仿宋_GB2312" w:cs="仿宋"/>
          <w:b/>
          <w:sz w:val="24"/>
        </w:rPr>
        <w:t>4．履约保证金</w:t>
      </w:r>
    </w:p>
    <w:p w14:paraId="089C359F">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23B904C">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4.2项目验收结束后，采购人应及时退还履约保证金。</w:t>
      </w:r>
    </w:p>
    <w:p w14:paraId="5CDE2BBA">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4.3供应商以银行、保险公司出具保函形式提交履约保证金的，采购人不得拒收。</w:t>
      </w:r>
    </w:p>
    <w:p w14:paraId="4F67E1D1">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4.4政府采购货物和服务项目不得收取质量保证金。</w:t>
      </w:r>
    </w:p>
    <w:p w14:paraId="19FE93D1">
      <w:pPr>
        <w:spacing w:line="440" w:lineRule="exact"/>
        <w:jc w:val="left"/>
        <w:rPr>
          <w:rFonts w:ascii="仿宋_GB2312" w:hAnsi="仿宋" w:eastAsia="仿宋_GB2312" w:cs="仿宋"/>
          <w:b/>
          <w:sz w:val="24"/>
        </w:rPr>
      </w:pPr>
      <w:r>
        <w:rPr>
          <w:rFonts w:hint="eastAsia" w:ascii="仿宋_GB2312" w:hAnsi="仿宋" w:eastAsia="仿宋_GB2312" w:cs="仿宋"/>
          <w:b/>
          <w:sz w:val="24"/>
        </w:rPr>
        <w:t>5．合同签订及备案</w:t>
      </w:r>
    </w:p>
    <w:p w14:paraId="7FEDF9A2">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5.1中标人应当在中标通知书发出之日起30天内与采购人签订合同，自采购合同签订之日起</w:t>
      </w:r>
      <w:r>
        <w:rPr>
          <w:rFonts w:hint="eastAsia" w:ascii="仿宋_GB2312" w:hAnsi="仿宋" w:eastAsia="仿宋_GB2312" w:cs="仿宋"/>
          <w:b/>
          <w:bCs/>
          <w:sz w:val="24"/>
        </w:rPr>
        <w:t>3个工作日内</w:t>
      </w:r>
      <w:r>
        <w:rPr>
          <w:rFonts w:hint="eastAsia" w:ascii="仿宋_GB2312" w:hAnsi="仿宋" w:eastAsia="仿宋_GB2312" w:cs="仿宋"/>
          <w:sz w:val="24"/>
        </w:rPr>
        <w:t>，通过电子交易平台进行备案。</w:t>
      </w:r>
    </w:p>
    <w:p w14:paraId="4682F749">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5.2如中标人为联合体的，由联合体成员各方法定代表人或其授权代表与采购人代表签订合同。</w:t>
      </w:r>
    </w:p>
    <w:p w14:paraId="3B4BE5A9">
      <w:pPr>
        <w:spacing w:line="440" w:lineRule="exact"/>
        <w:jc w:val="left"/>
        <w:rPr>
          <w:rFonts w:ascii="仿宋_GB2312" w:hAnsi="仿宋" w:eastAsia="仿宋_GB2312" w:cs="仿宋"/>
          <w:b/>
          <w:sz w:val="24"/>
        </w:rPr>
      </w:pPr>
      <w:r>
        <w:rPr>
          <w:rFonts w:hint="eastAsia" w:ascii="仿宋_GB2312" w:hAnsi="仿宋" w:eastAsia="仿宋_GB2312" w:cs="仿宋"/>
          <w:b/>
          <w:sz w:val="24"/>
        </w:rPr>
        <w:t>6.验收</w:t>
      </w:r>
    </w:p>
    <w:p w14:paraId="358163E5">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064D09D">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6.2采购人可以邀请参加本项目的其他投标人或者第三方机构参与验收。参与验收的投标人或者第三方机构的意见作为验收书的参考资料一并存档。</w:t>
      </w:r>
    </w:p>
    <w:p w14:paraId="0A6540F6">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6.3 采购人负责加强对中标人的履约管理，并按照采购合同约定，及时向中标人支付采购资金。对于中标人违反采购合同约定的行为，采购人应当及时处理，依法追究其违约责任。</w:t>
      </w:r>
    </w:p>
    <w:p w14:paraId="7C78786E">
      <w:pPr>
        <w:spacing w:line="440" w:lineRule="exact"/>
        <w:jc w:val="left"/>
        <w:rPr>
          <w:rFonts w:ascii="仿宋_GB2312" w:hAnsi="仿宋" w:eastAsia="仿宋_GB2312" w:cs="仿宋"/>
          <w:b/>
          <w:sz w:val="24"/>
        </w:rPr>
      </w:pPr>
      <w:r>
        <w:rPr>
          <w:rFonts w:hint="eastAsia" w:ascii="仿宋_GB2312" w:hAnsi="仿宋" w:eastAsia="仿宋_GB2312" w:cs="仿宋"/>
          <w:b/>
          <w:sz w:val="24"/>
        </w:rPr>
        <w:t>7.售后服务考核</w:t>
      </w:r>
    </w:p>
    <w:p w14:paraId="1B1136BC">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7E7F432">
      <w:pPr>
        <w:spacing w:line="336" w:lineRule="auto"/>
        <w:jc w:val="center"/>
        <w:outlineLvl w:val="0"/>
        <w:rPr>
          <w:rFonts w:ascii="仿宋_GB2312" w:hAnsi="仿宋_GB2312" w:eastAsia="仿宋_GB2312" w:cs="仿宋_GB2312"/>
          <w:b/>
          <w:sz w:val="36"/>
          <w:szCs w:val="36"/>
        </w:rPr>
      </w:pPr>
    </w:p>
    <w:p w14:paraId="2C2FB15B">
      <w:pPr>
        <w:spacing w:line="336" w:lineRule="auto"/>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六、询问、质疑与投诉</w:t>
      </w:r>
    </w:p>
    <w:p w14:paraId="68AE7A3E">
      <w:pPr>
        <w:spacing w:line="336" w:lineRule="auto"/>
        <w:rPr>
          <w:rFonts w:ascii="仿宋_GB2312" w:hAnsi="仿宋" w:eastAsia="仿宋_GB2312" w:cs="仿宋"/>
          <w:b/>
          <w:sz w:val="32"/>
          <w:szCs w:val="32"/>
        </w:rPr>
      </w:pPr>
      <w:r>
        <w:rPr>
          <w:rFonts w:hint="eastAsia" w:ascii="仿宋_GB2312" w:hAnsi="仿宋" w:eastAsia="仿宋_GB2312" w:cs="仿宋"/>
          <w:b/>
          <w:bCs/>
          <w:sz w:val="24"/>
          <w:szCs w:val="20"/>
        </w:rPr>
        <w:t>1.在线询问、质疑、投诉</w:t>
      </w:r>
    </w:p>
    <w:p w14:paraId="5D83E51B">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01235F9">
      <w:pPr>
        <w:spacing w:line="336" w:lineRule="auto"/>
        <w:rPr>
          <w:rFonts w:ascii="仿宋_GB2312" w:hAnsi="仿宋" w:eastAsia="仿宋_GB2312" w:cs="仿宋"/>
          <w:b/>
          <w:sz w:val="32"/>
          <w:szCs w:val="32"/>
        </w:rPr>
      </w:pPr>
      <w:r>
        <w:rPr>
          <w:rFonts w:hint="eastAsia" w:ascii="仿宋_GB2312" w:hAnsi="仿宋" w:eastAsia="仿宋_GB2312" w:cs="仿宋"/>
          <w:b/>
          <w:bCs/>
          <w:sz w:val="24"/>
        </w:rPr>
        <w:t>2. 供应商询问</w:t>
      </w:r>
    </w:p>
    <w:p w14:paraId="059CA591">
      <w:pPr>
        <w:autoSpaceDE w:val="0"/>
        <w:autoSpaceDN w:val="0"/>
        <w:spacing w:line="336" w:lineRule="auto"/>
        <w:ind w:firstLine="480" w:firstLineChars="200"/>
        <w:jc w:val="left"/>
        <w:rPr>
          <w:rFonts w:ascii="仿宋_GB2312" w:hAnsi="仿宋" w:eastAsia="仿宋_GB2312" w:cs="仿宋"/>
          <w:b/>
          <w:sz w:val="32"/>
          <w:szCs w:val="32"/>
        </w:rPr>
      </w:pPr>
      <w:r>
        <w:rPr>
          <w:rFonts w:hint="eastAsia" w:ascii="仿宋_GB2312" w:hAnsi="仿宋" w:eastAsia="仿宋_GB2312"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700A6FE">
      <w:pPr>
        <w:spacing w:line="336" w:lineRule="auto"/>
        <w:rPr>
          <w:rFonts w:ascii="仿宋_GB2312" w:hAnsi="仿宋" w:eastAsia="仿宋_GB2312" w:cs="仿宋"/>
          <w:b/>
          <w:sz w:val="32"/>
          <w:szCs w:val="32"/>
        </w:rPr>
      </w:pPr>
      <w:r>
        <w:rPr>
          <w:rFonts w:hint="eastAsia" w:ascii="仿宋_GB2312" w:hAnsi="仿宋" w:eastAsia="仿宋_GB2312" w:cs="仿宋"/>
          <w:b/>
          <w:bCs/>
          <w:sz w:val="24"/>
        </w:rPr>
        <w:t>3. 供应商质疑</w:t>
      </w:r>
    </w:p>
    <w:p w14:paraId="7C748B8A">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sz w:val="24"/>
          <w:szCs w:val="20"/>
        </w:rPr>
        <w:t>.1质疑提出时效</w:t>
      </w:r>
    </w:p>
    <w:p w14:paraId="43887695">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3.1.1提出质疑的供应商应当是参与所质疑项目采购活动的供应商。潜在供应商已依法获取其可质疑的采购文件的，可以对该文件提出质疑。</w:t>
      </w:r>
    </w:p>
    <w:p w14:paraId="56ED79BB">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kern w:val="0"/>
          <w:sz w:val="24"/>
          <w:szCs w:val="20"/>
          <w:lang w:val="zh-CN"/>
        </w:rPr>
        <w:t>3</w:t>
      </w:r>
      <w:r>
        <w:rPr>
          <w:rFonts w:hint="eastAsia" w:ascii="仿宋_GB2312" w:hAnsi="仿宋" w:eastAsia="仿宋_GB2312"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D7E507E">
      <w:pPr>
        <w:widowControl/>
        <w:snapToGrid w:val="0"/>
        <w:spacing w:line="336" w:lineRule="auto"/>
        <w:ind w:firstLine="434" w:firstLineChars="181"/>
        <w:rPr>
          <w:rFonts w:ascii="仿宋_GB2312" w:hAnsi="仿宋" w:eastAsia="仿宋_GB2312" w:cs="仿宋"/>
          <w:b/>
          <w:sz w:val="32"/>
          <w:szCs w:val="32"/>
        </w:rPr>
      </w:pPr>
      <w:r>
        <w:rPr>
          <w:rFonts w:hint="eastAsia" w:ascii="仿宋_GB2312" w:hAnsi="仿宋" w:eastAsia="仿宋_GB2312"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EF5CBAC">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3.1.2.2对采购过程提出质疑的，质疑期限为各采购程序环节结束之日起计算。</w:t>
      </w:r>
    </w:p>
    <w:p w14:paraId="0D6E2304">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3.1.2.3对采购结果提出质疑的，质疑期限自采购结果公告期限届满之日起计算。</w:t>
      </w:r>
    </w:p>
    <w:p w14:paraId="2BCB5326">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3.1.2.4对同一采购程序环节的质疑，供应商须一次性提出。</w:t>
      </w:r>
    </w:p>
    <w:p w14:paraId="44722EAB">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kern w:val="0"/>
          <w:sz w:val="24"/>
          <w:szCs w:val="20"/>
        </w:rPr>
        <w:t>2</w:t>
      </w:r>
      <w:r>
        <w:rPr>
          <w:rFonts w:hint="eastAsia" w:ascii="仿宋_GB2312" w:hAnsi="仿宋" w:eastAsia="仿宋_GB2312" w:cs="仿宋"/>
          <w:b/>
          <w:bCs/>
          <w:kern w:val="0"/>
          <w:sz w:val="24"/>
          <w:szCs w:val="20"/>
          <w:lang w:val="zh-CN"/>
        </w:rPr>
        <w:t>质疑函</w:t>
      </w:r>
    </w:p>
    <w:p w14:paraId="31B66AB2">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3.2.1供应商提出质疑应当提交质疑函和必要的证明材料。质疑函应当包括下列内容：</w:t>
      </w:r>
    </w:p>
    <w:p w14:paraId="232CDA8A">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供应商的姓名或者名称、地址、邮编、联系人及联系电话；</w:t>
      </w:r>
    </w:p>
    <w:p w14:paraId="1A8E4AA9">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质疑项目的名称、编号；</w:t>
      </w:r>
    </w:p>
    <w:p w14:paraId="33975167">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具体、明确的质疑事项和与质疑事项相关的请求；</w:t>
      </w:r>
    </w:p>
    <w:p w14:paraId="32E39932">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事实依据；</w:t>
      </w:r>
    </w:p>
    <w:p w14:paraId="71CC937C">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必要的法律依据；</w:t>
      </w:r>
    </w:p>
    <w:p w14:paraId="3DF19068">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提出质疑的日期。</w:t>
      </w:r>
    </w:p>
    <w:p w14:paraId="35984C5F">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7F5D77E6">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sz w:val="24"/>
          <w:szCs w:val="20"/>
        </w:rPr>
        <w:t>质疑函范本及制作说明详见附件1。</w:t>
      </w:r>
    </w:p>
    <w:p w14:paraId="77526040">
      <w:pPr>
        <w:spacing w:line="336" w:lineRule="auto"/>
        <w:rPr>
          <w:rFonts w:ascii="仿宋_GB2312" w:hAnsi="仿宋" w:eastAsia="仿宋_GB2312" w:cs="仿宋"/>
          <w:b/>
          <w:sz w:val="32"/>
          <w:szCs w:val="32"/>
        </w:rPr>
      </w:pPr>
      <w:r>
        <w:rPr>
          <w:rFonts w:hint="eastAsia" w:ascii="仿宋_GB2312" w:hAnsi="仿宋" w:eastAsia="仿宋_GB2312" w:cs="仿宋"/>
          <w:b/>
          <w:bCs/>
          <w:sz w:val="24"/>
        </w:rPr>
        <w:t>4.供应商投诉</w:t>
      </w:r>
    </w:p>
    <w:p w14:paraId="219A26E4">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669E5BC">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4.2供应商投诉的事项不得超出已质疑事项的范围，基于质疑答复内容提出的投诉事项除外。</w:t>
      </w:r>
    </w:p>
    <w:p w14:paraId="3A9A2CEA">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4.3供应商投诉应当有明确的请求和必要的证明材料。</w:t>
      </w:r>
    </w:p>
    <w:p w14:paraId="56CA0F79">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4.4以联合体形式参加政府采购活动的，其投诉应当由组成联合体的所有供应商共同提出。</w:t>
      </w:r>
    </w:p>
    <w:p w14:paraId="1A2BFFE9">
      <w:pPr>
        <w:snapToGrid w:val="0"/>
        <w:spacing w:line="360" w:lineRule="auto"/>
        <w:ind w:firstLine="482" w:firstLineChars="200"/>
        <w:outlineLvl w:val="0"/>
        <w:rPr>
          <w:rFonts w:ascii="仿宋_GB2312" w:hAnsi="仿宋" w:eastAsia="仿宋_GB2312" w:cs="仿宋"/>
          <w:b/>
          <w:sz w:val="32"/>
          <w:szCs w:val="32"/>
        </w:rPr>
      </w:pPr>
      <w:r>
        <w:rPr>
          <w:rFonts w:hint="eastAsia" w:ascii="仿宋_GB2312" w:hAnsi="仿宋" w:eastAsia="仿宋_GB2312" w:cs="仿宋"/>
          <w:b/>
          <w:bCs/>
          <w:sz w:val="24"/>
          <w:szCs w:val="20"/>
        </w:rPr>
        <w:t>投诉书范本及制作说明详见附件2。</w:t>
      </w:r>
    </w:p>
    <w:p w14:paraId="7B17EFE1">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14:paraId="6FEDF9DE">
      <w:pPr>
        <w:spacing w:line="440" w:lineRule="exact"/>
        <w:ind w:right="420"/>
        <w:rPr>
          <w:rFonts w:ascii="仿宋_GB2312" w:hAnsi="新宋体" w:eastAsia="仿宋_GB2312" w:cs="Arial"/>
          <w:b/>
          <w:bCs/>
          <w:sz w:val="24"/>
        </w:rPr>
      </w:pPr>
      <w:bookmarkStart w:id="16" w:name="_Toc151354173"/>
      <w:bookmarkStart w:id="17" w:name="_Toc84325981"/>
      <w:bookmarkStart w:id="18" w:name="_Toc81372964"/>
      <w:bookmarkStart w:id="19" w:name="_Toc80157775"/>
      <w:bookmarkStart w:id="20" w:name="_Toc81372787"/>
      <w:r>
        <w:rPr>
          <w:rFonts w:hint="eastAsia" w:ascii="仿宋_GB2312" w:hAnsi="新宋体" w:eastAsia="仿宋_GB2312" w:cs="Arial"/>
          <w:b/>
          <w:bCs/>
          <w:sz w:val="24"/>
          <w:bdr w:val="single" w:color="auto" w:sz="4" w:space="0"/>
        </w:rPr>
        <w:t>01标</w:t>
      </w:r>
      <w:bookmarkStart w:id="21" w:name="_Toc7206"/>
      <w:bookmarkStart w:id="22" w:name="_Toc32678"/>
      <w:r>
        <w:rPr>
          <w:rFonts w:hint="eastAsia" w:ascii="仿宋_GB2312" w:hAnsi="新宋体" w:eastAsia="仿宋_GB2312" w:cs="Arial"/>
          <w:b/>
          <w:bCs/>
          <w:sz w:val="24"/>
          <w:lang w:eastAsia="zh-CN"/>
        </w:rPr>
        <w:t>绍兴市人民医院副食品类(除禽蛋类)、调料类、豆制品、米面制品类采购(配送服务)招标项目</w:t>
      </w:r>
      <w:r>
        <w:rPr>
          <w:rFonts w:hint="eastAsia" w:ascii="仿宋_GB2312" w:hAnsi="新宋体" w:eastAsia="仿宋_GB2312" w:cs="Arial"/>
          <w:b/>
          <w:bCs/>
          <w:sz w:val="24"/>
          <w:lang w:val="en-US" w:eastAsia="zh-CN"/>
        </w:rPr>
        <w:t xml:space="preserve">  </w:t>
      </w:r>
      <w:r>
        <w:rPr>
          <w:rFonts w:hint="eastAsia" w:ascii="仿宋_GB2312" w:hAnsi="新宋体" w:eastAsia="仿宋_GB2312" w:cs="Arial"/>
          <w:b/>
          <w:bCs/>
          <w:sz w:val="24"/>
        </w:rPr>
        <w:t>（预算：</w:t>
      </w:r>
      <w:r>
        <w:rPr>
          <w:rFonts w:hint="eastAsia" w:ascii="仿宋_GB2312" w:hAnsi="新宋体" w:eastAsia="仿宋_GB2312" w:cs="Arial"/>
          <w:b/>
          <w:bCs/>
          <w:sz w:val="24"/>
          <w:lang w:val="en-US" w:eastAsia="zh-CN"/>
        </w:rPr>
        <w:t>610</w:t>
      </w:r>
      <w:r>
        <w:rPr>
          <w:rFonts w:hint="eastAsia" w:ascii="仿宋_GB2312" w:hAnsi="新宋体" w:eastAsia="仿宋_GB2312" w:cs="Arial"/>
          <w:b/>
          <w:bCs/>
          <w:sz w:val="24"/>
        </w:rPr>
        <w:t>万元）</w:t>
      </w:r>
    </w:p>
    <w:bookmarkEnd w:id="21"/>
    <w:bookmarkEnd w:id="22"/>
    <w:p w14:paraId="492C1C21">
      <w:pPr>
        <w:spacing w:line="400" w:lineRule="exact"/>
        <w:rPr>
          <w:rFonts w:hint="eastAsia" w:ascii="仿宋" w:hAnsi="仿宋" w:eastAsia="仿宋" w:cs="仿宋"/>
          <w:bCs/>
          <w:sz w:val="24"/>
          <w:szCs w:val="24"/>
          <w:highlight w:val="none"/>
        </w:rPr>
      </w:pPr>
      <w:r>
        <w:rPr>
          <w:rFonts w:hint="eastAsia" w:ascii="仿宋" w:hAnsi="仿宋" w:eastAsia="仿宋" w:cs="仿宋"/>
          <w:b/>
          <w:sz w:val="24"/>
          <w:szCs w:val="24"/>
          <w:highlight w:val="none"/>
        </w:rPr>
        <w:t>注：</w:t>
      </w:r>
      <w:r>
        <w:rPr>
          <w:rFonts w:hint="eastAsia" w:ascii="仿宋" w:hAnsi="仿宋" w:eastAsia="仿宋" w:cs="仿宋"/>
          <w:bCs/>
          <w:sz w:val="24"/>
          <w:szCs w:val="24"/>
          <w:highlight w:val="none"/>
        </w:rPr>
        <w:t>1.采购金额为预估值，采购数量根据医院实际需求确定。</w:t>
      </w:r>
    </w:p>
    <w:p w14:paraId="3B9D758B">
      <w:pPr>
        <w:numPr>
          <w:ilvl w:val="0"/>
          <w:numId w:val="0"/>
        </w:numPr>
        <w:spacing w:line="400" w:lineRule="exact"/>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2.禽蛋类：指鸡蛋、鸭蛋、鹌鹑蛋、咸蛋、皮蛋等同类产品。</w:t>
      </w:r>
    </w:p>
    <w:p w14:paraId="19E42FE6">
      <w:pPr>
        <w:numPr>
          <w:ilvl w:val="0"/>
          <w:numId w:val="0"/>
        </w:numPr>
        <w:spacing w:line="400" w:lineRule="exact"/>
        <w:ind w:firstLine="480" w:firstLineChars="200"/>
        <w:rPr>
          <w:rFonts w:hint="default"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 xml:space="preserve">3.米面制品类：指面条类、馄饨皮、饺子皮、年糕、面疙瘩等同类产品。 </w:t>
      </w:r>
    </w:p>
    <w:tbl>
      <w:tblPr>
        <w:tblStyle w:val="63"/>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2"/>
      </w:tblGrid>
      <w:tr w14:paraId="768B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37919EF0">
            <w:pPr>
              <w:spacing w:line="360" w:lineRule="auto"/>
              <w:rPr>
                <w:rFonts w:hint="eastAsia" w:ascii="仿宋" w:hAnsi="仿宋" w:eastAsia="仿宋" w:cs="仿宋"/>
                <w:sz w:val="24"/>
                <w:szCs w:val="24"/>
                <w:highlight w:val="red"/>
              </w:rPr>
            </w:pPr>
            <w:r>
              <w:rPr>
                <w:rFonts w:hint="eastAsia" w:ascii="仿宋" w:hAnsi="仿宋" w:eastAsia="仿宋" w:cs="仿宋"/>
                <w:b/>
                <w:sz w:val="24"/>
                <w:szCs w:val="24"/>
              </w:rPr>
              <w:t>一、适用范围：绍兴市人民医院</w:t>
            </w:r>
            <w:r>
              <w:rPr>
                <w:rFonts w:hint="eastAsia" w:ascii="仿宋" w:hAnsi="仿宋" w:eastAsia="仿宋" w:cs="仿宋"/>
                <w:b/>
                <w:sz w:val="24"/>
                <w:szCs w:val="24"/>
                <w:lang w:val="en-US" w:eastAsia="zh-CN"/>
              </w:rPr>
              <w:t>一院两区食堂</w:t>
            </w:r>
          </w:p>
        </w:tc>
      </w:tr>
      <w:tr w14:paraId="1E30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16DB8A94">
            <w:pPr>
              <w:snapToGrid w:val="0"/>
              <w:spacing w:line="360" w:lineRule="auto"/>
              <w:rPr>
                <w:rFonts w:hint="eastAsia" w:ascii="仿宋" w:hAnsi="仿宋" w:eastAsia="仿宋" w:cs="仿宋"/>
                <w:sz w:val="24"/>
                <w:szCs w:val="24"/>
              </w:rPr>
            </w:pPr>
            <w:r>
              <w:rPr>
                <w:rFonts w:hint="eastAsia" w:ascii="仿宋" w:hAnsi="仿宋" w:eastAsia="仿宋" w:cs="仿宋"/>
                <w:b/>
                <w:sz w:val="24"/>
                <w:szCs w:val="24"/>
              </w:rPr>
              <w:t>二、服务期限：</w:t>
            </w:r>
            <w:r>
              <w:rPr>
                <w:rFonts w:hint="eastAsia" w:ascii="仿宋" w:hAnsi="仿宋" w:eastAsia="仿宋" w:cs="仿宋"/>
                <w:b/>
                <w:sz w:val="24"/>
                <w:szCs w:val="24"/>
                <w:lang w:val="en-US" w:eastAsia="zh-CN"/>
              </w:rPr>
              <w:t>24</w:t>
            </w:r>
            <w:r>
              <w:rPr>
                <w:rFonts w:hint="eastAsia" w:ascii="仿宋" w:hAnsi="仿宋" w:eastAsia="仿宋" w:cs="仿宋"/>
                <w:b/>
                <w:sz w:val="24"/>
                <w:szCs w:val="24"/>
              </w:rPr>
              <w:t>个月，支付金额达到采购预估金额或服务期到期，以先到达的为截止日期。</w:t>
            </w:r>
          </w:p>
        </w:tc>
      </w:tr>
      <w:tr w14:paraId="7BC1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12C0FCB4">
            <w:pPr>
              <w:snapToGrid w:val="0"/>
              <w:spacing w:line="360" w:lineRule="auto"/>
              <w:rPr>
                <w:rFonts w:hint="eastAsia" w:ascii="仿宋" w:hAnsi="仿宋" w:eastAsia="仿宋" w:cs="仿宋"/>
                <w:b/>
                <w:sz w:val="24"/>
                <w:szCs w:val="24"/>
              </w:rPr>
            </w:pPr>
            <w:r>
              <w:rPr>
                <w:rFonts w:hint="eastAsia" w:ascii="仿宋" w:hAnsi="仿宋" w:eastAsia="仿宋" w:cs="仿宋"/>
                <w:b/>
                <w:sz w:val="24"/>
                <w:szCs w:val="24"/>
              </w:rPr>
              <w:t>三、产品主要技术参数要求（服务要求）</w:t>
            </w:r>
          </w:p>
        </w:tc>
      </w:tr>
      <w:tr w14:paraId="0280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036B1F5E">
            <w:pPr>
              <w:snapToGrid w:val="0"/>
              <w:spacing w:line="360" w:lineRule="auto"/>
              <w:ind w:firstLine="120" w:firstLineChars="50"/>
              <w:rPr>
                <w:rFonts w:hint="eastAsia" w:ascii="仿宋" w:hAnsi="仿宋" w:eastAsia="仿宋" w:cs="仿宋"/>
                <w:sz w:val="24"/>
                <w:szCs w:val="24"/>
              </w:rPr>
            </w:pPr>
            <w:r>
              <w:rPr>
                <w:rFonts w:hint="eastAsia" w:ascii="仿宋" w:hAnsi="仿宋" w:eastAsia="仿宋" w:cs="仿宋"/>
                <w:b/>
                <w:bCs/>
                <w:sz w:val="24"/>
                <w:szCs w:val="24"/>
              </w:rPr>
              <w:t>（一）基本要求：</w:t>
            </w:r>
          </w:p>
        </w:tc>
      </w:tr>
      <w:tr w14:paraId="64934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jc w:val="center"/>
        </w:trPr>
        <w:tc>
          <w:tcPr>
            <w:tcW w:w="9122" w:type="dxa"/>
            <w:vAlign w:val="center"/>
          </w:tcPr>
          <w:p w14:paraId="53B869B8">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1.</w:t>
            </w:r>
            <w:r>
              <w:rPr>
                <w:rFonts w:hint="eastAsia" w:ascii="仿宋" w:hAnsi="仿宋" w:eastAsia="仿宋" w:cs="仿宋"/>
                <w:bCs/>
                <w:sz w:val="24"/>
                <w:szCs w:val="24"/>
              </w:rPr>
              <w:t>副食品类（除禽蛋类）</w:t>
            </w:r>
            <w:r>
              <w:rPr>
                <w:rFonts w:hint="eastAsia" w:ascii="仿宋" w:hAnsi="仿宋" w:eastAsia="仿宋" w:cs="仿宋"/>
                <w:sz w:val="24"/>
                <w:szCs w:val="24"/>
              </w:rPr>
              <w:t>必须具有SC食品生产许可证，有产品合格证，要有生产日期、保质期、净重等标识。</w:t>
            </w:r>
            <w:r>
              <w:rPr>
                <w:rFonts w:hint="eastAsia" w:ascii="仿宋" w:hAnsi="仿宋" w:eastAsia="仿宋" w:cs="仿宋"/>
                <w:bCs/>
                <w:sz w:val="24"/>
                <w:szCs w:val="24"/>
              </w:rPr>
              <w:t>副食品类（除禽蛋类）</w:t>
            </w:r>
            <w:r>
              <w:rPr>
                <w:rFonts w:hint="eastAsia" w:ascii="仿宋" w:hAnsi="仿宋" w:eastAsia="仿宋" w:cs="仿宋"/>
                <w:sz w:val="24"/>
                <w:szCs w:val="24"/>
              </w:rPr>
              <w:t>必须为正规厂家生产的产品。产品在常温下交货时的剩余保质期不得超出生产厂商标注保质期限的三分之二时间。</w:t>
            </w:r>
          </w:p>
          <w:p w14:paraId="284F733C">
            <w:pPr>
              <w:snapToGrid w:val="0"/>
              <w:spacing w:line="360" w:lineRule="auto"/>
              <w:rPr>
                <w:rFonts w:hint="eastAsia" w:ascii="仿宋" w:hAnsi="仿宋" w:eastAsia="仿宋" w:cs="仿宋"/>
                <w:sz w:val="24"/>
                <w:szCs w:val="24"/>
              </w:rPr>
            </w:pPr>
            <w:r>
              <w:rPr>
                <w:rFonts w:hint="eastAsia" w:ascii="仿宋" w:hAnsi="仿宋" w:eastAsia="仿宋" w:cs="仿宋"/>
                <w:bCs/>
                <w:sz w:val="24"/>
                <w:szCs w:val="24"/>
              </w:rPr>
              <w:t>2.调料类</w:t>
            </w:r>
            <w:r>
              <w:rPr>
                <w:rFonts w:hint="eastAsia" w:ascii="仿宋" w:hAnsi="仿宋" w:eastAsia="仿宋" w:cs="仿宋"/>
                <w:sz w:val="24"/>
                <w:szCs w:val="24"/>
              </w:rPr>
              <w:t>必须具有SC食品生产许可证，有产品合格证，要有生产日期、保质期、净重等标识。干货产品必须为正规厂家生产的产品。产品在常温下交货时的剩余保质期不得超出生产厂商标注保质期限的三分之二时间。</w:t>
            </w:r>
          </w:p>
          <w:p w14:paraId="46067BB5">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3.豆制品必须具有SC食品生产许可证，有监督部门提供的检测报告，要有生产日期、保质期、净重等标识。不得配送超出生产厂商标注保质期限的三分之二时间的冷冻食品。</w:t>
            </w:r>
          </w:p>
          <w:p w14:paraId="03E7033F">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4.米面制品具有SC食品质量安全生产许可证，有监督部门提供的检测报告，保证新鲜度，无异味、无黑点、外包装清洁卫生。不得配送超出生产厂商标注保质期限的三分之二时间的冷冻食品。</w:t>
            </w:r>
          </w:p>
          <w:p w14:paraId="79B33DE3">
            <w:pPr>
              <w:spacing w:line="360" w:lineRule="auto"/>
              <w:rPr>
                <w:rFonts w:hint="eastAsia"/>
              </w:rPr>
            </w:pPr>
            <w:r>
              <w:rPr>
                <w:rFonts w:hint="eastAsia" w:ascii="仿宋" w:hAnsi="仿宋" w:eastAsia="仿宋" w:cs="仿宋"/>
                <w:sz w:val="24"/>
                <w:szCs w:val="24"/>
                <w:lang w:val="en-US" w:eastAsia="zh-CN"/>
              </w:rPr>
              <w:t>5.</w:t>
            </w:r>
            <w:r>
              <w:rPr>
                <w:rFonts w:hint="eastAsia" w:ascii="仿宋" w:hAnsi="仿宋" w:eastAsia="仿宋" w:cs="仿宋"/>
                <w:sz w:val="24"/>
                <w:szCs w:val="24"/>
                <w:lang w:eastAsia="zh-CN"/>
              </w:rPr>
              <w:t>签订合同前完成</w:t>
            </w:r>
            <w:r>
              <w:rPr>
                <w:rFonts w:hint="eastAsia" w:ascii="仿宋" w:hAnsi="仿宋" w:eastAsia="仿宋" w:cs="仿宋"/>
                <w:sz w:val="24"/>
                <w:szCs w:val="24"/>
              </w:rPr>
              <w:t>食品</w:t>
            </w:r>
            <w:r>
              <w:rPr>
                <w:rFonts w:hint="eastAsia" w:ascii="仿宋" w:hAnsi="仿宋" w:eastAsia="仿宋" w:cs="仿宋"/>
                <w:sz w:val="24"/>
                <w:szCs w:val="24"/>
                <w:lang w:eastAsia="zh-CN"/>
              </w:rPr>
              <w:t>安全</w:t>
            </w:r>
            <w:r>
              <w:rPr>
                <w:rFonts w:hint="eastAsia" w:ascii="仿宋" w:hAnsi="仿宋" w:eastAsia="仿宋" w:cs="仿宋"/>
                <w:sz w:val="24"/>
                <w:szCs w:val="24"/>
              </w:rPr>
              <w:t>责任险</w:t>
            </w:r>
            <w:r>
              <w:rPr>
                <w:rFonts w:hint="eastAsia" w:ascii="仿宋" w:hAnsi="仿宋" w:eastAsia="仿宋" w:cs="仿宋"/>
                <w:sz w:val="24"/>
                <w:szCs w:val="24"/>
                <w:lang w:eastAsia="zh-CN"/>
              </w:rPr>
              <w:t>投保工作</w:t>
            </w:r>
            <w:r>
              <w:rPr>
                <w:rFonts w:hint="eastAsia" w:ascii="仿宋" w:hAnsi="仿宋" w:eastAsia="仿宋" w:cs="仿宋"/>
                <w:sz w:val="24"/>
                <w:szCs w:val="24"/>
              </w:rPr>
              <w:t>（一次事故累计限额赔付金额1000万元）。</w:t>
            </w:r>
          </w:p>
        </w:tc>
      </w:tr>
      <w:tr w14:paraId="518F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122" w:type="dxa"/>
            <w:vAlign w:val="center"/>
          </w:tcPr>
          <w:p w14:paraId="338F7861">
            <w:pPr>
              <w:spacing w:line="360" w:lineRule="auto"/>
              <w:rPr>
                <w:rFonts w:hint="eastAsia" w:ascii="仿宋" w:hAnsi="仿宋" w:eastAsia="仿宋" w:cs="仿宋"/>
                <w:sz w:val="24"/>
                <w:szCs w:val="24"/>
              </w:rPr>
            </w:pPr>
            <w:r>
              <w:rPr>
                <w:rFonts w:hint="eastAsia" w:ascii="仿宋" w:hAnsi="仿宋" w:eastAsia="仿宋" w:cs="仿宋"/>
                <w:b/>
                <w:bCs/>
                <w:sz w:val="24"/>
                <w:szCs w:val="24"/>
              </w:rPr>
              <w:t>（二）配送服务要求</w:t>
            </w:r>
          </w:p>
        </w:tc>
      </w:tr>
      <w:tr w14:paraId="5C2D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9122" w:type="dxa"/>
            <w:vAlign w:val="center"/>
          </w:tcPr>
          <w:p w14:paraId="2F732375">
            <w:pPr>
              <w:spacing w:line="360" w:lineRule="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供应商</w:t>
            </w:r>
            <w:r>
              <w:rPr>
                <w:rFonts w:hint="eastAsia" w:ascii="仿宋" w:hAnsi="仿宋" w:eastAsia="仿宋" w:cs="仿宋"/>
                <w:sz w:val="24"/>
                <w:szCs w:val="24"/>
              </w:rPr>
              <w:t>应足量、及时将食堂食品用品等配送至食堂。为确保食堂运营，食堂提前1天（下午17：00前），向</w:t>
            </w:r>
            <w:r>
              <w:rPr>
                <w:rFonts w:hint="eastAsia" w:ascii="仿宋" w:hAnsi="仿宋" w:eastAsia="仿宋" w:cs="仿宋"/>
                <w:sz w:val="24"/>
                <w:szCs w:val="24"/>
                <w:lang w:eastAsia="zh-CN"/>
              </w:rPr>
              <w:t>供应商</w:t>
            </w:r>
            <w:r>
              <w:rPr>
                <w:rFonts w:hint="eastAsia" w:ascii="仿宋" w:hAnsi="仿宋" w:eastAsia="仿宋" w:cs="仿宋"/>
                <w:sz w:val="24"/>
                <w:szCs w:val="24"/>
              </w:rPr>
              <w:t>提交订货计划，说明采购品种、规格、数量及其它需要说明的事项。</w:t>
            </w:r>
            <w:r>
              <w:rPr>
                <w:rFonts w:hint="eastAsia" w:ascii="仿宋" w:hAnsi="仿宋" w:eastAsia="仿宋" w:cs="仿宋"/>
                <w:sz w:val="24"/>
                <w:szCs w:val="24"/>
                <w:lang w:eastAsia="zh-CN"/>
              </w:rPr>
              <w:t>供应商</w:t>
            </w:r>
            <w:r>
              <w:rPr>
                <w:rFonts w:hint="eastAsia" w:ascii="仿宋" w:hAnsi="仿宋" w:eastAsia="仿宋" w:cs="仿宋"/>
                <w:sz w:val="24"/>
                <w:szCs w:val="24"/>
              </w:rPr>
              <w:t>必须每天早晨4:30-7:00之间将采购食品用品配送至医院指定区域。如遇特殊情况，双方必须提前协商解决，如未按要求送达，首次警告整改；后每发现或查实一次，</w:t>
            </w:r>
            <w:r>
              <w:rPr>
                <w:rFonts w:hint="eastAsia" w:ascii="仿宋" w:hAnsi="仿宋" w:eastAsia="仿宋" w:cs="仿宋"/>
                <w:sz w:val="24"/>
                <w:szCs w:val="24"/>
                <w:lang w:eastAsia="zh-CN"/>
              </w:rPr>
              <w:t>扣款</w:t>
            </w:r>
            <w:r>
              <w:rPr>
                <w:rFonts w:hint="eastAsia" w:ascii="仿宋" w:hAnsi="仿宋" w:eastAsia="仿宋" w:cs="仿宋"/>
                <w:sz w:val="24"/>
                <w:szCs w:val="24"/>
              </w:rPr>
              <w:t>500元，采购人有权在任一应支付给中标单位的款项中扣除该款，不足扣除的有权追偿。</w:t>
            </w:r>
          </w:p>
        </w:tc>
      </w:tr>
      <w:tr w14:paraId="1120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122" w:type="dxa"/>
            <w:vAlign w:val="center"/>
          </w:tcPr>
          <w:p w14:paraId="72ED7E3F">
            <w:pPr>
              <w:spacing w:line="360" w:lineRule="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供应商</w:t>
            </w:r>
            <w:r>
              <w:rPr>
                <w:rFonts w:hint="eastAsia" w:ascii="仿宋" w:hAnsi="仿宋" w:eastAsia="仿宋" w:cs="仿宋"/>
                <w:sz w:val="24"/>
                <w:szCs w:val="24"/>
              </w:rPr>
              <w:t>要做到制度完善，证照齐全，用工规范，文明配送，严格遵守《</w:t>
            </w:r>
            <w:r>
              <w:rPr>
                <w:rFonts w:hint="eastAsia" w:ascii="仿宋" w:hAnsi="仿宋" w:eastAsia="仿宋" w:cs="仿宋"/>
                <w:sz w:val="24"/>
                <w:szCs w:val="24"/>
                <w:lang w:eastAsia="zh-CN"/>
              </w:rPr>
              <w:t>供应商</w:t>
            </w:r>
            <w:r>
              <w:rPr>
                <w:rFonts w:hint="eastAsia" w:ascii="仿宋" w:hAnsi="仿宋" w:eastAsia="仿宋" w:cs="仿宋"/>
                <w:sz w:val="24"/>
                <w:szCs w:val="24"/>
              </w:rPr>
              <w:t>管理细则》；要树立档案意识，建立完整的配送档案，将配送合同、配送清单、检测报告、配送人员、车辆信息及源头供应商的相关资料、进货单、源头追溯资料分门别类整理归档，保存不少于一年；自觉接受</w:t>
            </w:r>
            <w:r>
              <w:rPr>
                <w:rFonts w:hint="eastAsia" w:ascii="仿宋" w:hAnsi="仿宋" w:eastAsia="仿宋" w:cs="仿宋"/>
                <w:sz w:val="24"/>
                <w:szCs w:val="24"/>
                <w:lang w:eastAsia="zh-CN"/>
              </w:rPr>
              <w:t>采购人</w:t>
            </w:r>
            <w:r>
              <w:rPr>
                <w:rFonts w:hint="eastAsia" w:ascii="仿宋" w:hAnsi="仿宋" w:eastAsia="仿宋" w:cs="仿宋"/>
                <w:sz w:val="24"/>
                <w:szCs w:val="24"/>
              </w:rPr>
              <w:t>及有关职能部门的监督和指导，并配合开展相关工作。</w:t>
            </w:r>
          </w:p>
        </w:tc>
      </w:tr>
      <w:tr w14:paraId="2944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9122" w:type="dxa"/>
            <w:vAlign w:val="center"/>
          </w:tcPr>
          <w:p w14:paraId="60A90DFD">
            <w:pPr>
              <w:spacing w:line="360" w:lineRule="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供应商</w:t>
            </w:r>
            <w:r>
              <w:rPr>
                <w:rFonts w:hint="eastAsia" w:ascii="仿宋" w:hAnsi="仿宋" w:eastAsia="仿宋" w:cs="仿宋"/>
                <w:sz w:val="24"/>
                <w:szCs w:val="24"/>
              </w:rPr>
              <w:t>应建立供应商评价和退出、接单备货、查验 报备、快速检测、贮存留样及分拣配送食品安全流程风险管控体系，严格执行食品安全制度规范。</w:t>
            </w:r>
            <w:r>
              <w:rPr>
                <w:rFonts w:hint="eastAsia" w:ascii="仿宋" w:hAnsi="仿宋" w:eastAsia="仿宋" w:cs="仿宋"/>
                <w:sz w:val="24"/>
                <w:szCs w:val="24"/>
                <w:lang w:eastAsia="zh-CN"/>
              </w:rPr>
              <w:t>供应商</w:t>
            </w:r>
            <w:r>
              <w:rPr>
                <w:rFonts w:hint="eastAsia" w:ascii="仿宋" w:hAnsi="仿宋" w:eastAsia="仿宋" w:cs="仿宋"/>
                <w:sz w:val="24"/>
                <w:szCs w:val="24"/>
              </w:rPr>
              <w:t>应严格落实《浙江省食品安全数字化追溯规定》要求，对纳入《浙江省食品安全数字化追溯管理重点品种目录及主体目录》的食材，应通过“浙食链”实现流转，鼓励非“重点品种”食材应用“浙食链”。</w:t>
            </w:r>
          </w:p>
        </w:tc>
      </w:tr>
      <w:tr w14:paraId="1FC9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122" w:type="dxa"/>
            <w:vAlign w:val="center"/>
          </w:tcPr>
          <w:p w14:paraId="15DA6ED8">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4、所有配送产品必须证照齐全，源头可查，可溯源。</w:t>
            </w:r>
            <w:r>
              <w:rPr>
                <w:rFonts w:hint="eastAsia" w:ascii="仿宋_GB2312" w:hAnsi="仿宋" w:eastAsia="仿宋_GB2312" w:cs="仿宋"/>
                <w:sz w:val="24"/>
                <w:szCs w:val="20"/>
                <w:lang w:val="en-US" w:eastAsia="zh-CN"/>
              </w:rPr>
              <w:t>在配送食品中，供应商应主动提供本项目相关检疫检验检测报告等证明。</w:t>
            </w:r>
          </w:p>
        </w:tc>
      </w:tr>
      <w:tr w14:paraId="4F5E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22" w:type="dxa"/>
            <w:vAlign w:val="center"/>
          </w:tcPr>
          <w:p w14:paraId="26978D22">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5、所有配送产品运输须使用符合国家卫生标准的专用运载工具，车辆必须保持清洁、卫生，使用前后要清洗消毒。</w:t>
            </w:r>
            <w:r>
              <w:rPr>
                <w:rFonts w:hint="eastAsia" w:ascii="仿宋_GB2312" w:hAnsi="仿宋" w:eastAsia="仿宋_GB2312" w:cs="仿宋"/>
                <w:sz w:val="24"/>
                <w:szCs w:val="20"/>
                <w:lang w:val="en-US" w:eastAsia="zh-CN"/>
              </w:rPr>
              <w:t>如不符合要求将作出以下处罚：首次警告整改，后每发现或查实一次，扣款500-2000元，采购人有权在任一应支付给中标单位的款项中扣除该款，不足扣除的有权追偿。</w:t>
            </w:r>
            <w:r>
              <w:rPr>
                <w:rFonts w:hint="eastAsia" w:ascii="仿宋" w:hAnsi="仿宋" w:eastAsia="仿宋" w:cs="仿宋"/>
                <w:sz w:val="24"/>
                <w:szCs w:val="24"/>
                <w:lang w:eastAsia="zh-CN"/>
              </w:rPr>
              <w:t>供应商</w:t>
            </w:r>
            <w:r>
              <w:rPr>
                <w:rFonts w:hint="eastAsia" w:ascii="仿宋" w:hAnsi="仿宋" w:eastAsia="仿宋" w:cs="仿宋"/>
                <w:sz w:val="24"/>
                <w:szCs w:val="24"/>
              </w:rPr>
              <w:t>必须自备运输工具运送至指定点地点，配送结束后需保持周边环境干净整洁，无垃圾、无水渍，如不符合要求将作出以下处罚：首次警告整改；后每发现或查实一次，</w:t>
            </w:r>
            <w:r>
              <w:rPr>
                <w:rFonts w:hint="eastAsia" w:ascii="仿宋" w:hAnsi="仿宋" w:eastAsia="仿宋" w:cs="仿宋"/>
                <w:sz w:val="24"/>
                <w:szCs w:val="24"/>
                <w:lang w:eastAsia="zh-CN"/>
              </w:rPr>
              <w:t>扣款</w:t>
            </w:r>
            <w:r>
              <w:rPr>
                <w:rFonts w:hint="eastAsia" w:ascii="仿宋" w:hAnsi="仿宋" w:eastAsia="仿宋" w:cs="仿宋"/>
                <w:sz w:val="24"/>
                <w:szCs w:val="24"/>
                <w:lang w:val="en-US" w:eastAsia="zh-CN"/>
              </w:rPr>
              <w:t>5</w:t>
            </w:r>
            <w:r>
              <w:rPr>
                <w:rFonts w:hint="eastAsia" w:ascii="仿宋" w:hAnsi="仿宋" w:eastAsia="仿宋" w:cs="仿宋"/>
                <w:sz w:val="24"/>
                <w:szCs w:val="24"/>
              </w:rPr>
              <w:t>00元，</w:t>
            </w:r>
            <w:r>
              <w:rPr>
                <w:rFonts w:hint="eastAsia" w:ascii="仿宋" w:hAnsi="仿宋" w:eastAsia="仿宋" w:cs="仿宋"/>
                <w:sz w:val="24"/>
                <w:szCs w:val="24"/>
                <w:lang w:eastAsia="zh-CN"/>
              </w:rPr>
              <w:t>采购人</w:t>
            </w:r>
            <w:r>
              <w:rPr>
                <w:rFonts w:hint="eastAsia" w:ascii="仿宋" w:hAnsi="仿宋" w:eastAsia="仿宋" w:cs="仿宋"/>
                <w:sz w:val="24"/>
                <w:szCs w:val="24"/>
              </w:rPr>
              <w:t>有权在任一应支付给中标单位的款项中扣除该款，不足扣除的有权追偿。</w:t>
            </w:r>
          </w:p>
        </w:tc>
      </w:tr>
      <w:tr w14:paraId="146E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5C6ED0A7">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6、所有配送产品必须经</w:t>
            </w:r>
            <w:r>
              <w:rPr>
                <w:rFonts w:hint="eastAsia" w:ascii="仿宋" w:hAnsi="仿宋" w:eastAsia="仿宋" w:cs="仿宋"/>
                <w:sz w:val="24"/>
                <w:szCs w:val="24"/>
                <w:lang w:eastAsia="zh-CN"/>
              </w:rPr>
              <w:t>采购人</w:t>
            </w:r>
            <w:r>
              <w:rPr>
                <w:rFonts w:hint="eastAsia" w:ascii="仿宋" w:hAnsi="仿宋" w:eastAsia="仿宋" w:cs="仿宋"/>
                <w:sz w:val="24"/>
                <w:szCs w:val="24"/>
              </w:rPr>
              <w:t>两名验收人员验收后方可离开；后期补给品种至少经一名验收人员验收并签字方可；严禁发生货到即走，无人验收的现象。对验收不合格的产品，必须2小时（</w:t>
            </w:r>
            <w:r>
              <w:rPr>
                <w:rFonts w:hint="eastAsia" w:ascii="仿宋" w:hAnsi="仿宋" w:eastAsia="仿宋" w:cs="仿宋"/>
                <w:sz w:val="24"/>
                <w:szCs w:val="24"/>
                <w:lang w:eastAsia="zh-CN"/>
              </w:rPr>
              <w:t>供应商</w:t>
            </w:r>
            <w:r>
              <w:rPr>
                <w:rFonts w:hint="eastAsia" w:ascii="仿宋" w:hAnsi="仿宋" w:eastAsia="仿宋" w:cs="仿宋"/>
                <w:sz w:val="24"/>
                <w:szCs w:val="24"/>
              </w:rPr>
              <w:t>可根据自身实力作出更短时间的承诺）之内处理完毕。如不符合要求将作出以下处罚：首次警告整改；后每发现或查实一次，</w:t>
            </w:r>
            <w:r>
              <w:rPr>
                <w:rFonts w:hint="eastAsia" w:ascii="仿宋" w:hAnsi="仿宋" w:eastAsia="仿宋" w:cs="仿宋"/>
                <w:sz w:val="24"/>
                <w:szCs w:val="24"/>
                <w:lang w:eastAsia="zh-CN"/>
              </w:rPr>
              <w:t>扣款</w:t>
            </w:r>
            <w:r>
              <w:rPr>
                <w:rFonts w:hint="eastAsia" w:ascii="仿宋" w:hAnsi="仿宋" w:eastAsia="仿宋" w:cs="仿宋"/>
                <w:sz w:val="24"/>
                <w:szCs w:val="24"/>
                <w:lang w:val="en-US" w:eastAsia="zh-CN"/>
              </w:rPr>
              <w:t>5</w:t>
            </w:r>
            <w:r>
              <w:rPr>
                <w:rFonts w:hint="eastAsia" w:ascii="仿宋" w:hAnsi="仿宋" w:eastAsia="仿宋" w:cs="仿宋"/>
                <w:sz w:val="24"/>
                <w:szCs w:val="24"/>
              </w:rPr>
              <w:t>00元，</w:t>
            </w:r>
            <w:r>
              <w:rPr>
                <w:rFonts w:hint="eastAsia" w:ascii="仿宋" w:hAnsi="仿宋" w:eastAsia="仿宋" w:cs="仿宋"/>
                <w:sz w:val="24"/>
                <w:szCs w:val="24"/>
                <w:lang w:eastAsia="zh-CN"/>
              </w:rPr>
              <w:t>采购人</w:t>
            </w:r>
            <w:r>
              <w:rPr>
                <w:rFonts w:hint="eastAsia" w:ascii="仿宋" w:hAnsi="仿宋" w:eastAsia="仿宋" w:cs="仿宋"/>
                <w:sz w:val="24"/>
                <w:szCs w:val="24"/>
              </w:rPr>
              <w:t>有权在任一应支付给中标单位的款项中扣除该款，不足扣除的有权追偿。</w:t>
            </w:r>
          </w:p>
        </w:tc>
      </w:tr>
      <w:tr w14:paraId="586D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65B94BE4">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7、合同期内若</w:t>
            </w:r>
            <w:r>
              <w:rPr>
                <w:rFonts w:hint="eastAsia" w:ascii="仿宋" w:hAnsi="仿宋" w:eastAsia="仿宋" w:cs="仿宋"/>
                <w:sz w:val="24"/>
                <w:szCs w:val="24"/>
                <w:lang w:eastAsia="zh-CN"/>
              </w:rPr>
              <w:t>采购人</w:t>
            </w:r>
            <w:r>
              <w:rPr>
                <w:rFonts w:hint="eastAsia" w:ascii="仿宋" w:hAnsi="仿宋" w:eastAsia="仿宋" w:cs="仿宋"/>
                <w:sz w:val="24"/>
                <w:szCs w:val="24"/>
              </w:rPr>
              <w:t>开发上线智慧食堂系统，</w:t>
            </w:r>
            <w:r>
              <w:rPr>
                <w:rFonts w:hint="eastAsia" w:ascii="仿宋" w:hAnsi="仿宋" w:eastAsia="仿宋" w:cs="仿宋"/>
                <w:sz w:val="24"/>
                <w:szCs w:val="24"/>
                <w:lang w:eastAsia="zh-CN"/>
              </w:rPr>
              <w:t>供应商</w:t>
            </w:r>
            <w:r>
              <w:rPr>
                <w:rFonts w:hint="eastAsia" w:ascii="仿宋" w:hAnsi="仿宋" w:eastAsia="仿宋" w:cs="仿宋"/>
                <w:sz w:val="24"/>
                <w:szCs w:val="24"/>
              </w:rPr>
              <w:t>根据</w:t>
            </w:r>
            <w:r>
              <w:rPr>
                <w:rFonts w:hint="eastAsia" w:ascii="仿宋" w:hAnsi="仿宋" w:eastAsia="仿宋" w:cs="仿宋"/>
                <w:sz w:val="24"/>
                <w:szCs w:val="24"/>
                <w:lang w:eastAsia="zh-CN"/>
              </w:rPr>
              <w:t>采购人</w:t>
            </w:r>
            <w:r>
              <w:rPr>
                <w:rFonts w:hint="eastAsia" w:ascii="仿宋" w:hAnsi="仿宋" w:eastAsia="仿宋" w:cs="仿宋"/>
                <w:sz w:val="24"/>
                <w:szCs w:val="24"/>
              </w:rPr>
              <w:t>要求必须配合同步使用智慧食堂系统。</w:t>
            </w:r>
          </w:p>
        </w:tc>
      </w:tr>
      <w:tr w14:paraId="7E20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770F5630">
            <w:pPr>
              <w:snapToGrid w:val="0"/>
              <w:spacing w:line="360" w:lineRule="auto"/>
              <w:rPr>
                <w:rFonts w:hint="eastAsia" w:ascii="仿宋" w:hAnsi="仿宋" w:eastAsia="仿宋" w:cs="仿宋"/>
                <w:sz w:val="24"/>
                <w:szCs w:val="24"/>
              </w:rPr>
            </w:pPr>
            <w:r>
              <w:rPr>
                <w:rFonts w:hint="eastAsia" w:ascii="仿宋_GB2312" w:hAnsi="仿宋" w:eastAsia="仿宋_GB2312" w:cs="仿宋"/>
                <w:sz w:val="24"/>
                <w:szCs w:val="20"/>
                <w:lang w:val="en-US" w:eastAsia="zh-CN"/>
              </w:rPr>
              <w:t>8、供应商</w:t>
            </w:r>
            <w:r>
              <w:rPr>
                <w:rFonts w:hint="eastAsia" w:ascii="仿宋" w:hAnsi="仿宋" w:eastAsia="仿宋" w:cs="仿宋"/>
                <w:sz w:val="24"/>
                <w:szCs w:val="24"/>
                <w:highlight w:val="none"/>
                <w:lang w:val="en-US" w:eastAsia="zh-CN"/>
              </w:rPr>
              <w:t>不得未经在本企业内现场查验，直接将食材从上游供应商配送至医院。</w:t>
            </w:r>
            <w:r>
              <w:rPr>
                <w:rFonts w:hint="eastAsia" w:ascii="仿宋_GB2312" w:hAnsi="仿宋" w:eastAsia="仿宋_GB2312" w:cs="仿宋"/>
                <w:sz w:val="24"/>
                <w:szCs w:val="20"/>
              </w:rPr>
              <w:t>如不符合要求将作出以下处罚：首次警告整改；后每发现或查实一次，</w:t>
            </w:r>
            <w:r>
              <w:rPr>
                <w:rFonts w:hint="eastAsia" w:ascii="仿宋_GB2312" w:hAnsi="仿宋" w:eastAsia="仿宋_GB2312" w:cs="仿宋"/>
                <w:sz w:val="24"/>
                <w:szCs w:val="20"/>
                <w:lang w:eastAsia="zh-CN"/>
              </w:rPr>
              <w:t>扣款</w:t>
            </w:r>
            <w:r>
              <w:rPr>
                <w:rFonts w:hint="eastAsia" w:ascii="仿宋_GB2312" w:hAnsi="仿宋" w:eastAsia="仿宋_GB2312" w:cs="仿宋"/>
                <w:sz w:val="24"/>
                <w:szCs w:val="20"/>
                <w:lang w:val="en-US" w:eastAsia="zh-CN"/>
              </w:rPr>
              <w:t>5</w:t>
            </w:r>
            <w:r>
              <w:rPr>
                <w:rFonts w:hint="eastAsia" w:ascii="仿宋_GB2312" w:hAnsi="仿宋" w:eastAsia="仿宋_GB2312" w:cs="仿宋"/>
                <w:sz w:val="24"/>
                <w:szCs w:val="20"/>
              </w:rPr>
              <w:t>00元，</w:t>
            </w:r>
            <w:r>
              <w:rPr>
                <w:rFonts w:hint="eastAsia" w:ascii="仿宋_GB2312" w:hAnsi="仿宋" w:eastAsia="仿宋_GB2312" w:cs="仿宋"/>
                <w:sz w:val="24"/>
                <w:szCs w:val="20"/>
                <w:lang w:eastAsia="zh-CN"/>
              </w:rPr>
              <w:t>采购人</w:t>
            </w:r>
            <w:r>
              <w:rPr>
                <w:rFonts w:hint="eastAsia" w:ascii="仿宋_GB2312" w:hAnsi="仿宋" w:eastAsia="仿宋_GB2312" w:cs="仿宋"/>
                <w:sz w:val="24"/>
                <w:szCs w:val="20"/>
              </w:rPr>
              <w:t>有权在任一应支付给中标单位的款项中扣除该款，不足扣除的有权追偿。</w:t>
            </w:r>
          </w:p>
        </w:tc>
      </w:tr>
      <w:tr w14:paraId="4076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26CE7A56">
            <w:pPr>
              <w:snapToGrid w:val="0"/>
              <w:spacing w:line="360" w:lineRule="auto"/>
              <w:rPr>
                <w:rFonts w:hint="eastAsia" w:ascii="仿宋_GB2312" w:hAnsi="仿宋" w:eastAsia="仿宋_GB2312" w:cs="仿宋"/>
                <w:sz w:val="24"/>
                <w:szCs w:val="20"/>
                <w:lang w:val="en-US" w:eastAsia="zh-CN"/>
              </w:rPr>
            </w:pPr>
            <w:r>
              <w:rPr>
                <w:rFonts w:hint="eastAsia" w:ascii="仿宋_GB2312" w:hAnsi="仿宋" w:eastAsia="仿宋_GB2312" w:cs="仿宋"/>
                <w:sz w:val="24"/>
                <w:szCs w:val="20"/>
                <w:lang w:val="en-US" w:eastAsia="zh-CN"/>
              </w:rPr>
              <w:t>9、</w:t>
            </w:r>
            <w:r>
              <w:rPr>
                <w:rFonts w:hint="eastAsia" w:ascii="仿宋_GB2312" w:hAnsi="仿宋" w:eastAsia="仿宋_GB2312" w:cs="仿宋"/>
                <w:sz w:val="24"/>
                <w:szCs w:val="20"/>
              </w:rPr>
              <w:t>若</w:t>
            </w:r>
            <w:r>
              <w:rPr>
                <w:rFonts w:hint="eastAsia" w:ascii="仿宋_GB2312" w:hAnsi="仿宋" w:eastAsia="仿宋_GB2312" w:cs="仿宋"/>
                <w:sz w:val="24"/>
                <w:szCs w:val="20"/>
                <w:lang w:val="en-US" w:eastAsia="zh-CN"/>
              </w:rPr>
              <w:t>供应商</w:t>
            </w:r>
            <w:r>
              <w:rPr>
                <w:rFonts w:hint="eastAsia" w:ascii="仿宋_GB2312" w:hAnsi="仿宋" w:eastAsia="仿宋_GB2312" w:cs="仿宋"/>
                <w:sz w:val="24"/>
                <w:szCs w:val="20"/>
              </w:rPr>
              <w:t>无法按时提供，经沟通过后，仍无法提供的，</w:t>
            </w:r>
            <w:r>
              <w:rPr>
                <w:rFonts w:hint="eastAsia" w:ascii="仿宋_GB2312" w:hAnsi="仿宋" w:eastAsia="仿宋_GB2312" w:cs="仿宋"/>
                <w:sz w:val="24"/>
                <w:szCs w:val="20"/>
                <w:lang w:val="en-US" w:eastAsia="zh-CN"/>
              </w:rPr>
              <w:t>将由</w:t>
            </w:r>
            <w:r>
              <w:rPr>
                <w:rFonts w:hint="eastAsia" w:ascii="仿宋_GB2312" w:hAnsi="仿宋" w:eastAsia="仿宋_GB2312" w:cs="仿宋"/>
                <w:sz w:val="24"/>
                <w:szCs w:val="20"/>
              </w:rPr>
              <w:t>采购人自行采购，费用由</w:t>
            </w:r>
            <w:r>
              <w:rPr>
                <w:rFonts w:hint="eastAsia" w:ascii="仿宋_GB2312" w:hAnsi="仿宋" w:eastAsia="仿宋_GB2312" w:cs="仿宋"/>
                <w:sz w:val="24"/>
                <w:szCs w:val="20"/>
                <w:lang w:val="en-US" w:eastAsia="zh-CN"/>
              </w:rPr>
              <w:t>供应商</w:t>
            </w:r>
            <w:r>
              <w:rPr>
                <w:rFonts w:hint="eastAsia" w:ascii="仿宋_GB2312" w:hAnsi="仿宋" w:eastAsia="仿宋_GB2312" w:cs="仿宋"/>
                <w:sz w:val="24"/>
                <w:szCs w:val="20"/>
              </w:rPr>
              <w:t>承担</w:t>
            </w:r>
            <w:r>
              <w:rPr>
                <w:rFonts w:hint="eastAsia" w:ascii="仿宋_GB2312" w:hAnsi="仿宋" w:eastAsia="仿宋_GB2312" w:cs="仿宋"/>
                <w:sz w:val="24"/>
                <w:szCs w:val="20"/>
                <w:lang w:eastAsia="zh-CN"/>
              </w:rPr>
              <w:t>。</w:t>
            </w:r>
          </w:p>
        </w:tc>
      </w:tr>
      <w:tr w14:paraId="68E6A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6DE996B8">
            <w:pPr>
              <w:snapToGrid w:val="0"/>
              <w:spacing w:line="360" w:lineRule="auto"/>
              <w:jc w:val="left"/>
              <w:rPr>
                <w:rFonts w:hint="eastAsia" w:ascii="仿宋" w:hAnsi="仿宋" w:eastAsia="仿宋" w:cs="仿宋"/>
                <w:b/>
                <w:bCs/>
                <w:sz w:val="24"/>
                <w:szCs w:val="24"/>
              </w:rPr>
            </w:pPr>
            <w:r>
              <w:rPr>
                <w:rFonts w:hint="eastAsia" w:ascii="仿宋" w:hAnsi="仿宋" w:eastAsia="仿宋" w:cs="仿宋"/>
                <w:b/>
                <w:bCs/>
                <w:sz w:val="24"/>
                <w:szCs w:val="24"/>
              </w:rPr>
              <w:t>（三）安全责任</w:t>
            </w:r>
          </w:p>
        </w:tc>
      </w:tr>
      <w:tr w14:paraId="20E1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4C94EDCF">
            <w:pPr>
              <w:snapToGrid w:val="0"/>
              <w:spacing w:line="360" w:lineRule="auto"/>
              <w:rPr>
                <w:rFonts w:hint="eastAsia" w:ascii="仿宋" w:hAnsi="仿宋" w:eastAsia="仿宋" w:cs="仿宋"/>
                <w:b/>
                <w:bCs/>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因质量问题造成食物中毒或其它安全责任事故的，供应商独立承担一切法律责任和经济责任，没收履约保证金，采购人有权终止合同，并追究由此造成的一切损失。涉及刑事责任的，移交相关部门处置。</w:t>
            </w:r>
          </w:p>
        </w:tc>
      </w:tr>
      <w:tr w14:paraId="758E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27570835">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2、配送整个过程（包括因配送结束后未对周边环境清洁）所发生的任何安全事故等均由</w:t>
            </w:r>
            <w:r>
              <w:rPr>
                <w:rFonts w:hint="eastAsia" w:ascii="仿宋" w:hAnsi="仿宋" w:eastAsia="仿宋" w:cs="仿宋"/>
                <w:sz w:val="24"/>
                <w:szCs w:val="24"/>
                <w:lang w:eastAsia="zh-CN"/>
              </w:rPr>
              <w:t>供应商</w:t>
            </w:r>
            <w:r>
              <w:rPr>
                <w:rFonts w:hint="eastAsia" w:ascii="仿宋" w:hAnsi="仿宋" w:eastAsia="仿宋" w:cs="仿宋"/>
                <w:sz w:val="24"/>
                <w:szCs w:val="24"/>
              </w:rPr>
              <w:t>独立承担责任。无条件接受</w:t>
            </w:r>
            <w:r>
              <w:rPr>
                <w:rFonts w:hint="eastAsia" w:ascii="仿宋" w:hAnsi="仿宋" w:eastAsia="仿宋" w:cs="仿宋"/>
                <w:sz w:val="24"/>
                <w:szCs w:val="24"/>
                <w:lang w:eastAsia="zh-CN"/>
              </w:rPr>
              <w:t>采购人</w:t>
            </w:r>
            <w:r>
              <w:rPr>
                <w:rFonts w:hint="eastAsia" w:ascii="仿宋" w:hAnsi="仿宋" w:eastAsia="仿宋" w:cs="仿宋"/>
                <w:sz w:val="24"/>
                <w:szCs w:val="24"/>
              </w:rPr>
              <w:t>政策层面提出的相关要求。</w:t>
            </w:r>
          </w:p>
        </w:tc>
      </w:tr>
      <w:tr w14:paraId="4679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4EDD796C">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供应商</w:t>
            </w:r>
            <w:r>
              <w:rPr>
                <w:rFonts w:hint="eastAsia" w:ascii="仿宋" w:hAnsi="仿宋" w:eastAsia="仿宋" w:cs="仿宋"/>
                <w:sz w:val="24"/>
                <w:szCs w:val="24"/>
              </w:rPr>
              <w:t>在院内运输物品，应服从指挥，确保安全。因院内运输造成的安全事故及</w:t>
            </w:r>
            <w:r>
              <w:rPr>
                <w:rFonts w:hint="eastAsia" w:ascii="仿宋" w:hAnsi="仿宋" w:eastAsia="仿宋" w:cs="仿宋"/>
                <w:sz w:val="24"/>
                <w:szCs w:val="24"/>
                <w:lang w:eastAsia="zh-CN"/>
              </w:rPr>
              <w:t>采购人</w:t>
            </w:r>
            <w:r>
              <w:rPr>
                <w:rFonts w:hint="eastAsia" w:ascii="仿宋" w:hAnsi="仿宋" w:eastAsia="仿宋" w:cs="仿宋"/>
                <w:sz w:val="24"/>
                <w:szCs w:val="24"/>
              </w:rPr>
              <w:t>相关财产损失，</w:t>
            </w:r>
            <w:r>
              <w:rPr>
                <w:rFonts w:hint="eastAsia" w:ascii="仿宋" w:hAnsi="仿宋" w:eastAsia="仿宋" w:cs="仿宋"/>
                <w:sz w:val="24"/>
                <w:szCs w:val="24"/>
                <w:lang w:eastAsia="zh-CN"/>
              </w:rPr>
              <w:t>供应商</w:t>
            </w:r>
            <w:r>
              <w:rPr>
                <w:rFonts w:hint="eastAsia" w:ascii="仿宋" w:hAnsi="仿宋" w:eastAsia="仿宋" w:cs="仿宋"/>
                <w:sz w:val="24"/>
                <w:szCs w:val="24"/>
              </w:rPr>
              <w:t>独立承担一切刑事、民事责任。进入院内所产生的相关费用由</w:t>
            </w:r>
            <w:r>
              <w:rPr>
                <w:rFonts w:hint="eastAsia" w:ascii="仿宋" w:hAnsi="仿宋" w:eastAsia="仿宋" w:cs="仿宋"/>
                <w:sz w:val="24"/>
                <w:szCs w:val="24"/>
                <w:lang w:eastAsia="zh-CN"/>
              </w:rPr>
              <w:t>供应商</w:t>
            </w:r>
            <w:r>
              <w:rPr>
                <w:rFonts w:hint="eastAsia" w:ascii="仿宋" w:hAnsi="仿宋" w:eastAsia="仿宋" w:cs="仿宋"/>
                <w:sz w:val="24"/>
                <w:szCs w:val="24"/>
              </w:rPr>
              <w:t>自行承担。</w:t>
            </w:r>
          </w:p>
        </w:tc>
      </w:tr>
      <w:tr w14:paraId="20AD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2F4F4377">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4、配送中所涉运输、装卸、税收及其他相应费用由</w:t>
            </w:r>
            <w:r>
              <w:rPr>
                <w:rFonts w:hint="eastAsia" w:ascii="仿宋" w:hAnsi="仿宋" w:eastAsia="仿宋" w:cs="仿宋"/>
                <w:sz w:val="24"/>
                <w:szCs w:val="24"/>
                <w:lang w:eastAsia="zh-CN"/>
              </w:rPr>
              <w:t>供应商</w:t>
            </w:r>
            <w:r>
              <w:rPr>
                <w:rFonts w:hint="eastAsia" w:ascii="仿宋" w:hAnsi="仿宋" w:eastAsia="仿宋" w:cs="仿宋"/>
                <w:sz w:val="24"/>
                <w:szCs w:val="24"/>
              </w:rPr>
              <w:t>自行承担；所需证、照等均由</w:t>
            </w:r>
            <w:r>
              <w:rPr>
                <w:rFonts w:hint="eastAsia" w:ascii="仿宋" w:hAnsi="仿宋" w:eastAsia="仿宋" w:cs="仿宋"/>
                <w:sz w:val="24"/>
                <w:szCs w:val="24"/>
                <w:lang w:eastAsia="zh-CN"/>
              </w:rPr>
              <w:t>供应商</w:t>
            </w:r>
            <w:r>
              <w:rPr>
                <w:rFonts w:hint="eastAsia" w:ascii="仿宋" w:hAnsi="仿宋" w:eastAsia="仿宋" w:cs="仿宋"/>
                <w:sz w:val="24"/>
                <w:szCs w:val="24"/>
              </w:rPr>
              <w:t>自行办理。</w:t>
            </w:r>
          </w:p>
        </w:tc>
      </w:tr>
      <w:tr w14:paraId="5FBF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09378DA6">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en-US" w:eastAsia="zh-CN"/>
              </w:rPr>
              <w:t>供应商在供货期间，如发生质量纠纷时采购人须对被投诉食材质量进行检测的，不论检测结果如何，因检测产生的相关费用须由供应商承担。采购人每年随机抽2次，每次10个品种的食材送第三方检测公司进行检测，所以费用由供应商承担。</w:t>
            </w:r>
          </w:p>
        </w:tc>
      </w:tr>
      <w:tr w14:paraId="262A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46CE7074">
            <w:pPr>
              <w:snapToGrid w:val="0"/>
              <w:spacing w:line="360" w:lineRule="auto"/>
              <w:rPr>
                <w:rFonts w:hint="eastAsia" w:ascii="仿宋" w:hAnsi="仿宋" w:eastAsia="仿宋" w:cs="仿宋"/>
                <w:sz w:val="24"/>
                <w:szCs w:val="24"/>
              </w:rPr>
            </w:pPr>
            <w:r>
              <w:rPr>
                <w:rFonts w:hint="eastAsia" w:ascii="仿宋" w:hAnsi="仿宋" w:eastAsia="仿宋" w:cs="仿宋"/>
                <w:sz w:val="24"/>
                <w:szCs w:val="24"/>
                <w:highlight w:val="none"/>
              </w:rPr>
              <w:t>6、严肃财经</w:t>
            </w:r>
            <w:r>
              <w:rPr>
                <w:rFonts w:hint="eastAsia" w:ascii="仿宋_GB2312" w:hAnsi="仿宋" w:eastAsia="仿宋_GB2312" w:cs="仿宋"/>
                <w:sz w:val="24"/>
                <w:szCs w:val="20"/>
              </w:rPr>
              <w:t>纪律</w:t>
            </w:r>
            <w:r>
              <w:rPr>
                <w:rFonts w:hint="eastAsia" w:ascii="仿宋" w:hAnsi="仿宋" w:eastAsia="仿宋" w:cs="仿宋"/>
                <w:sz w:val="24"/>
                <w:szCs w:val="24"/>
                <w:highlight w:val="none"/>
              </w:rPr>
              <w:t>，加强廉政建设，经查实发现有受贿、行贿现象，取消中标资格</w:t>
            </w:r>
            <w:r>
              <w:rPr>
                <w:rFonts w:hint="eastAsia" w:ascii="仿宋" w:hAnsi="仿宋" w:eastAsia="仿宋" w:cs="仿宋"/>
                <w:sz w:val="24"/>
                <w:szCs w:val="24"/>
                <w:highlight w:val="none"/>
                <w:lang w:val="en-US" w:eastAsia="zh-CN"/>
              </w:rPr>
              <w:t>或终止合同</w:t>
            </w:r>
            <w:r>
              <w:rPr>
                <w:rFonts w:hint="eastAsia" w:ascii="仿宋" w:hAnsi="仿宋" w:eastAsia="仿宋" w:cs="仿宋"/>
                <w:sz w:val="24"/>
                <w:szCs w:val="24"/>
                <w:highlight w:val="none"/>
              </w:rPr>
              <w:t>，相关人员按情节轻重作出相应处分或处罚；触犯刑律的，依法追究法律责任</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并追究由此造成一切损失。供应商在配送期间发生的盗窃、打架、斗殴等违法违规行为，一经查实，扣款5000-10000元；</w:t>
            </w:r>
            <w:r>
              <w:rPr>
                <w:rFonts w:hint="eastAsia" w:ascii="仿宋" w:hAnsi="仿宋" w:eastAsia="仿宋" w:cs="仿宋"/>
                <w:sz w:val="24"/>
                <w:szCs w:val="24"/>
                <w:highlight w:val="none"/>
              </w:rPr>
              <w:t>触犯刑律的，依法追究法律责任</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并追究由此造成一切损失。</w:t>
            </w:r>
          </w:p>
        </w:tc>
      </w:tr>
      <w:tr w14:paraId="1BD7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777CA60A">
            <w:pPr>
              <w:snapToGrid w:val="0"/>
              <w:spacing w:line="360" w:lineRule="auto"/>
              <w:rPr>
                <w:rFonts w:hint="eastAsia" w:ascii="仿宋" w:hAnsi="仿宋" w:eastAsia="仿宋" w:cs="仿宋"/>
                <w:sz w:val="24"/>
                <w:szCs w:val="24"/>
              </w:rPr>
            </w:pPr>
            <w:r>
              <w:rPr>
                <w:rFonts w:hint="eastAsia" w:ascii="仿宋" w:hAnsi="仿宋" w:eastAsia="仿宋" w:cs="仿宋"/>
                <w:b/>
                <w:bCs/>
                <w:sz w:val="24"/>
                <w:szCs w:val="24"/>
              </w:rPr>
              <w:t>（四）违约责任</w:t>
            </w:r>
          </w:p>
        </w:tc>
      </w:tr>
      <w:tr w14:paraId="425D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29EE75D1">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供应商</w:t>
            </w:r>
            <w:r>
              <w:rPr>
                <w:rFonts w:hint="eastAsia" w:ascii="仿宋" w:hAnsi="仿宋" w:eastAsia="仿宋" w:cs="仿宋"/>
                <w:sz w:val="24"/>
                <w:szCs w:val="24"/>
              </w:rPr>
              <w:t>如转包或变相转包，一经查实，扣除履约保证金，采购人有权终止合同，并追究由此造成的一切损失。</w:t>
            </w:r>
          </w:p>
        </w:tc>
      </w:tr>
      <w:tr w14:paraId="4745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122" w:type="dxa"/>
            <w:vAlign w:val="center"/>
          </w:tcPr>
          <w:p w14:paraId="1B399E70">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供应商应自觉接受市场监督管理、农业、质监、卫生等部门的检查和检测。配送的食品质量低于投标承诺的；数量不符合要求的，供应商必须在2小时内按采购人要求解决问题；且经查实后将视情节作出以下处罚：首次警告整改；后每发现或查实一次，扣款500-10000元，采购人有权在任一应支付给中标单位的款项中扣除该款，不足扣除的有权追偿。凡一个年度内，市、区市场监察局抽检有不合格的，按国家食品安全法等相关文件处理。情节特别严重的，扣除履约保证金，采购人有权终止合同，并追究由此造成的一切损失。</w:t>
            </w:r>
          </w:p>
        </w:tc>
      </w:tr>
      <w:tr w14:paraId="7796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0D6C5B69">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供应商</w:t>
            </w:r>
            <w:r>
              <w:rPr>
                <w:rFonts w:hint="eastAsia" w:ascii="仿宋" w:hAnsi="仿宋" w:eastAsia="仿宋" w:cs="仿宋"/>
                <w:sz w:val="24"/>
                <w:szCs w:val="24"/>
              </w:rPr>
              <w:t>按</w:t>
            </w:r>
            <w:r>
              <w:rPr>
                <w:rFonts w:hint="eastAsia" w:ascii="仿宋" w:hAnsi="仿宋" w:eastAsia="仿宋" w:cs="仿宋"/>
                <w:sz w:val="24"/>
                <w:szCs w:val="24"/>
                <w:lang w:eastAsia="zh-CN"/>
              </w:rPr>
              <w:t>采购人</w:t>
            </w:r>
            <w:r>
              <w:rPr>
                <w:rFonts w:hint="eastAsia" w:ascii="仿宋" w:hAnsi="仿宋" w:eastAsia="仿宋" w:cs="仿宋"/>
                <w:sz w:val="24"/>
                <w:szCs w:val="24"/>
              </w:rPr>
              <w:t>指定的时间和地点配送产品。如遇特殊情况，双方必须提前协商解决，如未按要求送达，每发现或查实一次，</w:t>
            </w:r>
            <w:r>
              <w:rPr>
                <w:rFonts w:hint="eastAsia" w:ascii="仿宋" w:hAnsi="仿宋" w:eastAsia="仿宋" w:cs="仿宋"/>
                <w:sz w:val="24"/>
                <w:szCs w:val="24"/>
                <w:lang w:eastAsia="zh-CN"/>
              </w:rPr>
              <w:t>扣款</w:t>
            </w:r>
            <w:r>
              <w:rPr>
                <w:rFonts w:hint="eastAsia" w:ascii="仿宋" w:hAnsi="仿宋" w:eastAsia="仿宋" w:cs="仿宋"/>
                <w:color w:val="000000" w:themeColor="text1"/>
                <w:sz w:val="24"/>
                <w:szCs w:val="24"/>
                <w14:textFill>
                  <w14:solidFill>
                    <w14:schemeClr w14:val="tx1"/>
                  </w14:solidFill>
                </w14:textFill>
              </w:rPr>
              <w:t>500元，</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有权在任一应支付给中标单位的款项中扣除该款，不足扣除的有权追偿。</w:t>
            </w:r>
          </w:p>
        </w:tc>
      </w:tr>
      <w:tr w14:paraId="05F0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0A122B8F">
            <w:pPr>
              <w:snapToGrid w:val="0"/>
              <w:spacing w:line="360" w:lineRule="auto"/>
              <w:rPr>
                <w:rFonts w:hint="eastAsia" w:ascii="仿宋" w:hAnsi="仿宋" w:eastAsia="仿宋" w:cs="仿宋"/>
                <w:sz w:val="24"/>
                <w:szCs w:val="24"/>
              </w:rPr>
            </w:pPr>
            <w:r>
              <w:rPr>
                <w:rFonts w:hint="eastAsia" w:ascii="仿宋_GB2312" w:hAnsi="仿宋" w:eastAsia="仿宋_GB2312" w:cs="仿宋"/>
                <w:sz w:val="24"/>
                <w:szCs w:val="20"/>
                <w:lang w:val="en-US" w:eastAsia="zh-CN"/>
              </w:rPr>
              <w:t>4、供应商</w:t>
            </w:r>
            <w:r>
              <w:rPr>
                <w:rFonts w:hint="eastAsia" w:ascii="仿宋" w:hAnsi="仿宋" w:eastAsia="仿宋" w:cs="仿宋"/>
                <w:sz w:val="24"/>
                <w:szCs w:val="24"/>
              </w:rPr>
              <w:t>向</w:t>
            </w:r>
            <w:r>
              <w:rPr>
                <w:rFonts w:hint="eastAsia" w:ascii="仿宋" w:hAnsi="仿宋" w:eastAsia="仿宋" w:cs="仿宋"/>
                <w:sz w:val="24"/>
                <w:szCs w:val="24"/>
                <w:lang w:val="en-US" w:eastAsia="zh-CN"/>
              </w:rPr>
              <w:t>采购人</w:t>
            </w:r>
            <w:r>
              <w:rPr>
                <w:rFonts w:hint="eastAsia" w:ascii="仿宋" w:hAnsi="仿宋" w:eastAsia="仿宋" w:cs="仿宋"/>
                <w:sz w:val="24"/>
                <w:szCs w:val="24"/>
              </w:rPr>
              <w:t>提供的结算票据、配送单有弄虚作假的，一经查实，</w:t>
            </w:r>
            <w:r>
              <w:rPr>
                <w:rFonts w:hint="eastAsia" w:ascii="仿宋" w:hAnsi="仿宋" w:eastAsia="仿宋" w:cs="仿宋"/>
                <w:sz w:val="24"/>
                <w:szCs w:val="24"/>
                <w:lang w:val="en-US" w:eastAsia="zh-CN"/>
              </w:rPr>
              <w:t>没收</w:t>
            </w:r>
            <w:r>
              <w:rPr>
                <w:rFonts w:hint="eastAsia" w:ascii="仿宋" w:hAnsi="仿宋" w:eastAsia="仿宋" w:cs="仿宋"/>
                <w:sz w:val="24"/>
                <w:szCs w:val="24"/>
                <w:highlight w:val="none"/>
                <w:lang w:val="en-US" w:eastAsia="zh-CN"/>
              </w:rPr>
              <w:t>履约</w:t>
            </w:r>
            <w:r>
              <w:rPr>
                <w:rFonts w:hint="eastAsia" w:ascii="仿宋" w:hAnsi="仿宋" w:eastAsia="仿宋" w:cs="仿宋"/>
                <w:sz w:val="24"/>
                <w:szCs w:val="24"/>
                <w:highlight w:val="none"/>
              </w:rPr>
              <w:t>保证金</w:t>
            </w:r>
            <w:r>
              <w:rPr>
                <w:rFonts w:hint="eastAsia" w:ascii="仿宋" w:hAnsi="仿宋" w:eastAsia="仿宋" w:cs="仿宋"/>
                <w:sz w:val="24"/>
                <w:szCs w:val="24"/>
              </w:rPr>
              <w:t>。</w:t>
            </w:r>
          </w:p>
        </w:tc>
      </w:tr>
      <w:tr w14:paraId="29B2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1006A87E">
            <w:pPr>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rPr>
              <w:t>（五）付款方式</w:t>
            </w:r>
          </w:p>
          <w:p w14:paraId="6BA4818E">
            <w:pPr>
              <w:snapToGrid w:val="0"/>
              <w:spacing w:line="360" w:lineRule="auto"/>
              <w:rPr>
                <w:rFonts w:hint="eastAsia" w:ascii="仿宋" w:hAnsi="仿宋" w:eastAsia="仿宋" w:cs="仿宋"/>
                <w:sz w:val="24"/>
                <w:szCs w:val="24"/>
              </w:rPr>
            </w:pPr>
            <w:r>
              <w:rPr>
                <w:rFonts w:hint="eastAsia" w:ascii="仿宋" w:hAnsi="仿宋" w:eastAsia="仿宋" w:cs="仿宋"/>
                <w:sz w:val="24"/>
                <w:szCs w:val="24"/>
                <w:lang w:val="zh-CN"/>
              </w:rPr>
              <w:t>按《浙江省财政厅关于进一步发挥政府采购政策功能全力推动经济稳进提质的通知》（浙财采监〔2022〕3号）</w:t>
            </w:r>
            <w:r>
              <w:rPr>
                <w:rFonts w:hint="eastAsia" w:ascii="仿宋" w:hAnsi="仿宋" w:eastAsia="仿宋" w:cs="仿宋"/>
                <w:sz w:val="24"/>
                <w:szCs w:val="24"/>
              </w:rPr>
              <w:t>等</w:t>
            </w:r>
            <w:r>
              <w:rPr>
                <w:rFonts w:hint="eastAsia" w:ascii="仿宋" w:hAnsi="仿宋" w:eastAsia="仿宋" w:cs="仿宋"/>
                <w:sz w:val="24"/>
                <w:szCs w:val="24"/>
                <w:lang w:val="zh-CN"/>
              </w:rPr>
              <w:t>文件要求执行，具体付款方式由双方协商后在合同中明确。</w:t>
            </w:r>
          </w:p>
        </w:tc>
      </w:tr>
      <w:tr w14:paraId="7BC1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jc w:val="center"/>
        </w:trPr>
        <w:tc>
          <w:tcPr>
            <w:tcW w:w="9122" w:type="dxa"/>
            <w:vAlign w:val="center"/>
          </w:tcPr>
          <w:p w14:paraId="1A9647EE">
            <w:pPr>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rPr>
              <w:t>（六）报价方式</w:t>
            </w:r>
          </w:p>
          <w:p w14:paraId="7C2CFE37">
            <w:pPr>
              <w:snapToGrid w:val="0"/>
              <w:spacing w:line="360" w:lineRule="auto"/>
              <w:rPr>
                <w:rFonts w:hint="eastAsia" w:ascii="仿宋" w:hAnsi="仿宋" w:eastAsia="仿宋" w:cs="仿宋"/>
                <w:sz w:val="24"/>
                <w:szCs w:val="24"/>
                <w:lang w:val="zh-CN"/>
              </w:rPr>
            </w:pPr>
            <w:r>
              <w:rPr>
                <w:rFonts w:hint="eastAsia" w:ascii="仿宋" w:hAnsi="仿宋" w:eastAsia="仿宋" w:cs="仿宋"/>
                <w:sz w:val="24"/>
                <w:szCs w:val="24"/>
                <w:lang w:val="zh-CN"/>
              </w:rPr>
              <w:t>以政府采购云平台（https://www.zcygov.cn/)→行业馆→绍兴食采馆的价格清单</w:t>
            </w:r>
            <w:r>
              <w:rPr>
                <w:rFonts w:hint="eastAsia" w:ascii="仿宋" w:hAnsi="仿宋" w:eastAsia="仿宋" w:cs="仿宋"/>
                <w:sz w:val="24"/>
                <w:szCs w:val="24"/>
                <w:lang w:val="zh-CN" w:eastAsia="zh-CN"/>
              </w:rPr>
              <w:t>的平均价</w:t>
            </w:r>
            <w:r>
              <w:rPr>
                <w:rFonts w:hint="eastAsia" w:ascii="仿宋" w:hAnsi="仿宋" w:eastAsia="仿宋" w:cs="仿宋"/>
                <w:sz w:val="24"/>
                <w:szCs w:val="24"/>
                <w:lang w:val="zh-CN"/>
              </w:rPr>
              <w:t>为各标段的价格基准价，投标企业报折扣。实际采购按采购人需求参考平台目录执行。</w:t>
            </w:r>
          </w:p>
          <w:p w14:paraId="36D35880">
            <w:pPr>
              <w:snapToGrid w:val="0"/>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注：结算价格=基准价*中标折扣。</w:t>
            </w:r>
          </w:p>
        </w:tc>
      </w:tr>
      <w:tr w14:paraId="2D77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9122" w:type="dxa"/>
            <w:vAlign w:val="center"/>
          </w:tcPr>
          <w:p w14:paraId="6177917C">
            <w:pPr>
              <w:snapToGrid w:val="0"/>
              <w:spacing w:line="36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w:t>
            </w:r>
            <w:r>
              <w:rPr>
                <w:rFonts w:hint="eastAsia" w:ascii="仿宋" w:hAnsi="仿宋" w:eastAsia="仿宋" w:cs="仿宋"/>
                <w:b/>
                <w:bCs/>
                <w:sz w:val="24"/>
                <w:szCs w:val="24"/>
                <w:highlight w:val="none"/>
                <w:lang w:val="en-US" w:eastAsia="zh-CN"/>
              </w:rPr>
              <w:t>七</w:t>
            </w:r>
            <w:r>
              <w:rPr>
                <w:rFonts w:hint="eastAsia" w:ascii="仿宋" w:hAnsi="仿宋" w:eastAsia="仿宋" w:cs="仿宋"/>
                <w:b/>
                <w:bCs/>
                <w:sz w:val="24"/>
                <w:szCs w:val="24"/>
                <w:highlight w:val="none"/>
              </w:rPr>
              <w:t>）目录清单</w:t>
            </w:r>
          </w:p>
          <w:p w14:paraId="32EB2399">
            <w:pPr>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zh-CN"/>
              </w:rPr>
              <w:t>采购目录</w:t>
            </w:r>
            <w:r>
              <w:rPr>
                <w:rFonts w:hint="eastAsia" w:ascii="仿宋" w:hAnsi="仿宋" w:eastAsia="仿宋" w:cs="仿宋"/>
                <w:sz w:val="24"/>
                <w:szCs w:val="24"/>
                <w:lang w:val="en-US" w:eastAsia="zh-CN"/>
              </w:rPr>
              <w:t>参考</w:t>
            </w:r>
            <w:r>
              <w:rPr>
                <w:rFonts w:hint="eastAsia" w:ascii="仿宋" w:hAnsi="仿宋" w:eastAsia="仿宋" w:cs="仿宋"/>
                <w:sz w:val="24"/>
                <w:szCs w:val="24"/>
                <w:lang w:val="zh-CN"/>
              </w:rPr>
              <w:t>政府采购云平台</w:t>
            </w:r>
            <w:r>
              <w:rPr>
                <w:rFonts w:hint="eastAsia" w:ascii="仿宋" w:hAnsi="仿宋" w:eastAsia="仿宋" w:cs="仿宋"/>
                <w:sz w:val="24"/>
                <w:szCs w:val="24"/>
                <w:lang w:val="zh-CN" w:eastAsia="zh-CN"/>
              </w:rPr>
              <w:t>。</w:t>
            </w:r>
          </w:p>
          <w:p w14:paraId="2F6B7B27">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lang w:val="zh-CN"/>
              </w:rPr>
              <w:t>★采购产品规格型号须按采购人要求提供。</w:t>
            </w:r>
          </w:p>
        </w:tc>
      </w:tr>
    </w:tbl>
    <w:p w14:paraId="0A82A634"/>
    <w:p w14:paraId="06805C9C">
      <w:pPr>
        <w:autoSpaceDE w:val="0"/>
        <w:autoSpaceDN w:val="0"/>
        <w:adjustRightInd w:val="0"/>
        <w:spacing w:line="440" w:lineRule="exact"/>
        <w:ind w:firstLine="480" w:firstLineChars="200"/>
        <w:jc w:val="left"/>
        <w:rPr>
          <w:rFonts w:eastAsia="仿宋_GB2312"/>
          <w:sz w:val="24"/>
        </w:rPr>
      </w:pPr>
    </w:p>
    <w:bookmarkEnd w:id="16"/>
    <w:p w14:paraId="5D891713">
      <w:pPr>
        <w:pageBreakBefore/>
        <w:spacing w:line="360" w:lineRule="auto"/>
        <w:ind w:left="720" w:leftChars="343" w:firstLine="1084" w:firstLineChars="300"/>
        <w:outlineLvl w:val="0"/>
        <w:rPr>
          <w:rFonts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14:paraId="0218F4D2">
      <w:pPr>
        <w:rPr>
          <w:rFonts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14:paraId="4E8BA9AF">
      <w:pPr>
        <w:spacing w:line="480" w:lineRule="auto"/>
        <w:jc w:val="center"/>
        <w:rPr>
          <w:rFonts w:ascii="仿宋_GB2312" w:hAnsi="仿宋" w:eastAsia="仿宋_GB2312" w:cs="仿宋"/>
          <w:b/>
          <w:sz w:val="28"/>
          <w:szCs w:val="28"/>
        </w:rPr>
      </w:pPr>
    </w:p>
    <w:p w14:paraId="6A08B805">
      <w:pPr>
        <w:spacing w:line="480" w:lineRule="auto"/>
        <w:jc w:val="center"/>
        <w:rPr>
          <w:rFonts w:ascii="仿宋_GB2312" w:hAnsi="仿宋" w:eastAsia="仿宋_GB2312" w:cs="仿宋"/>
          <w:b/>
          <w:sz w:val="24"/>
        </w:rPr>
      </w:pPr>
    </w:p>
    <w:p w14:paraId="70A2FAE3">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政府采购合同参考范本</w:t>
      </w:r>
    </w:p>
    <w:p w14:paraId="6206EA09">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（服务类）</w:t>
      </w:r>
    </w:p>
    <w:p w14:paraId="0937D1EA">
      <w:pPr>
        <w:pStyle w:val="310"/>
        <w:ind w:firstLine="2843" w:firstLineChars="1180"/>
        <w:rPr>
          <w:rFonts w:ascii="仿宋_GB2312" w:hAnsi="仿宋" w:eastAsia="仿宋_GB2312" w:cs="仿宋"/>
          <w:b/>
          <w:szCs w:val="24"/>
        </w:rPr>
      </w:pPr>
      <w:r>
        <w:rPr>
          <w:rFonts w:hint="eastAsia" w:ascii="仿宋_GB2312" w:hAnsi="仿宋" w:eastAsia="仿宋_GB2312" w:cs="仿宋"/>
          <w:b/>
          <w:szCs w:val="24"/>
        </w:rPr>
        <w:t>第一部分 合同书</w:t>
      </w:r>
    </w:p>
    <w:p w14:paraId="0188BF39">
      <w:pPr>
        <w:spacing w:before="120" w:line="22" w:lineRule="atLeast"/>
        <w:rPr>
          <w:rFonts w:ascii="仿宋_GB2312" w:hAnsi="仿宋" w:eastAsia="仿宋_GB2312" w:cs="仿宋"/>
          <w:sz w:val="24"/>
        </w:rPr>
      </w:pPr>
    </w:p>
    <w:p w14:paraId="4D54440D">
      <w:pPr>
        <w:pStyle w:val="4"/>
        <w:numPr>
          <w:ilvl w:val="0"/>
          <w:numId w:val="0"/>
        </w:numPr>
        <w:ind w:left="992"/>
        <w:rPr>
          <w:rFonts w:cs="仿宋"/>
        </w:rPr>
      </w:pPr>
    </w:p>
    <w:p w14:paraId="54F09B59">
      <w:pPr>
        <w:spacing w:before="120" w:line="22" w:lineRule="atLeast"/>
        <w:ind w:left="960" w:firstLine="480" w:firstLineChars="200"/>
        <w:rPr>
          <w:rFonts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14:paraId="026802F7">
      <w:pPr>
        <w:pStyle w:val="309"/>
        <w:spacing w:before="120" w:line="22" w:lineRule="atLeast"/>
        <w:rPr>
          <w:rFonts w:hAnsi="仿宋" w:cs="仿宋"/>
          <w:szCs w:val="24"/>
        </w:rPr>
      </w:pPr>
    </w:p>
    <w:p w14:paraId="429E864A">
      <w:pPr>
        <w:pStyle w:val="309"/>
        <w:spacing w:before="120" w:line="22" w:lineRule="atLeast"/>
        <w:rPr>
          <w:rFonts w:hAnsi="仿宋" w:cs="仿宋"/>
          <w:szCs w:val="24"/>
        </w:rPr>
      </w:pPr>
    </w:p>
    <w:p w14:paraId="7A0F256A">
      <w:pPr>
        <w:rPr>
          <w:rFonts w:ascii="仿宋_GB2312" w:hAnsi="仿宋" w:eastAsia="仿宋_GB2312" w:cs="仿宋"/>
          <w:sz w:val="24"/>
        </w:rPr>
      </w:pPr>
    </w:p>
    <w:p w14:paraId="734B19A8">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14:paraId="1E8D992F">
      <w:pPr>
        <w:spacing w:before="120" w:line="22" w:lineRule="atLeast"/>
        <w:rPr>
          <w:rFonts w:ascii="仿宋_GB2312" w:hAnsi="仿宋" w:eastAsia="仿宋_GB2312" w:cs="仿宋"/>
          <w:sz w:val="24"/>
        </w:rPr>
      </w:pPr>
    </w:p>
    <w:p w14:paraId="6D6ABA40">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14:paraId="2A8F0203">
      <w:pPr>
        <w:spacing w:before="120" w:line="22" w:lineRule="atLeast"/>
        <w:rPr>
          <w:rFonts w:ascii="仿宋_GB2312" w:hAnsi="仿宋" w:eastAsia="仿宋_GB2312" w:cs="仿宋"/>
          <w:sz w:val="24"/>
        </w:rPr>
      </w:pPr>
    </w:p>
    <w:p w14:paraId="366BE0A7">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14:paraId="2D7998C5">
      <w:pPr>
        <w:spacing w:before="120" w:line="22" w:lineRule="atLeast"/>
        <w:rPr>
          <w:rFonts w:ascii="仿宋_GB2312" w:hAnsi="仿宋" w:eastAsia="仿宋_GB2312" w:cs="仿宋"/>
          <w:sz w:val="24"/>
        </w:rPr>
      </w:pPr>
    </w:p>
    <w:p w14:paraId="56B5363F">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14:paraId="6D92341C">
      <w:pPr>
        <w:widowControl/>
        <w:jc w:val="left"/>
        <w:rPr>
          <w:rFonts w:ascii="仿宋_GB2312" w:hAnsi="仿宋" w:eastAsia="仿宋_GB2312" w:cs="仿宋"/>
          <w:kern w:val="0"/>
          <w:sz w:val="24"/>
        </w:rPr>
        <w:sectPr>
          <w:headerReference r:id="rId3" w:type="default"/>
          <w:footerReference r:id="rId4" w:type="default"/>
          <w:pgSz w:w="11907" w:h="16840"/>
          <w:pgMar w:top="1814" w:right="1474" w:bottom="1814" w:left="1474" w:header="851" w:footer="851" w:gutter="0"/>
          <w:cols w:space="720" w:num="1"/>
          <w:titlePg/>
          <w:docGrid w:linePitch="286" w:charSpace="0"/>
        </w:sectPr>
      </w:pPr>
    </w:p>
    <w:p w14:paraId="4405C66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rPr>
        <w:t>为该项目中标或者成交供应商。现于中标或者成交通知书发出之日起10个工作日内，按照采购文件确定的事项签订本合同。</w:t>
      </w:r>
    </w:p>
    <w:p w14:paraId="774A3AA5">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（中或者成交标供应商名称）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14:paraId="622DA381">
      <w:pPr>
        <w:spacing w:line="440" w:lineRule="exact"/>
        <w:ind w:firstLine="482" w:firstLineChars="200"/>
        <w:outlineLvl w:val="0"/>
        <w:rPr>
          <w:rFonts w:ascii="仿宋_GB2312" w:hAnsi="仿宋" w:eastAsia="仿宋_GB2312" w:cs="仿宋"/>
          <w:sz w:val="24"/>
        </w:rPr>
      </w:pPr>
      <w:bookmarkStart w:id="23" w:name="_Toc28855"/>
      <w:bookmarkStart w:id="24" w:name="_Toc19273"/>
      <w:bookmarkStart w:id="25" w:name="_Toc15367"/>
      <w:bookmarkStart w:id="26" w:name="_Toc20421"/>
      <w:bookmarkStart w:id="27" w:name="_Toc22967"/>
      <w:r>
        <w:rPr>
          <w:rFonts w:hint="eastAsia" w:ascii="仿宋_GB2312" w:hAnsi="仿宋" w:eastAsia="仿宋_GB2312" w:cs="仿宋"/>
          <w:b/>
          <w:sz w:val="24"/>
        </w:rPr>
        <w:t>1.1 合同组成部分</w:t>
      </w:r>
      <w:bookmarkEnd w:id="23"/>
      <w:bookmarkEnd w:id="24"/>
      <w:bookmarkEnd w:id="25"/>
      <w:bookmarkEnd w:id="26"/>
      <w:bookmarkEnd w:id="27"/>
    </w:p>
    <w:p w14:paraId="24404579">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5B3EB9C">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1.1.1 本合同及其补充合同、变更协议；</w:t>
      </w:r>
    </w:p>
    <w:p w14:paraId="73F6638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1.1.2 中标或者成交通知书；</w:t>
      </w:r>
    </w:p>
    <w:p w14:paraId="37122ACE">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1.1.3 投标或者响应文件（含澄清或者说明文件）；</w:t>
      </w:r>
    </w:p>
    <w:p w14:paraId="6A816E4A">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1.1.4 采购文件（含澄清或者修改文件）；</w:t>
      </w:r>
    </w:p>
    <w:p w14:paraId="79DD6D0B">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1.1.5 其他相关采购文件。</w:t>
      </w:r>
    </w:p>
    <w:p w14:paraId="113A66F2">
      <w:pPr>
        <w:spacing w:line="440" w:lineRule="exact"/>
        <w:ind w:firstLine="482" w:firstLineChars="200"/>
        <w:outlineLvl w:val="0"/>
        <w:rPr>
          <w:rFonts w:ascii="仿宋_GB2312" w:hAnsi="仿宋" w:eastAsia="仿宋_GB2312" w:cs="仿宋"/>
          <w:b/>
          <w:sz w:val="24"/>
        </w:rPr>
      </w:pPr>
      <w:bookmarkStart w:id="28" w:name="_Toc6773"/>
      <w:bookmarkStart w:id="29" w:name="_Toc22185"/>
      <w:bookmarkStart w:id="30" w:name="_Toc2918"/>
      <w:bookmarkStart w:id="31" w:name="_Toc18585"/>
      <w:bookmarkStart w:id="32" w:name="_Toc6311"/>
      <w:r>
        <w:rPr>
          <w:rFonts w:hint="eastAsia" w:ascii="仿宋_GB2312" w:hAnsi="仿宋" w:eastAsia="仿宋_GB2312" w:cs="仿宋"/>
          <w:b/>
          <w:sz w:val="24"/>
        </w:rPr>
        <w:t>1.2 标的</w:t>
      </w:r>
      <w:bookmarkEnd w:id="28"/>
      <w:bookmarkEnd w:id="29"/>
      <w:bookmarkEnd w:id="30"/>
      <w:bookmarkEnd w:id="31"/>
      <w:bookmarkEnd w:id="32"/>
    </w:p>
    <w:p w14:paraId="62FB20C8">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服务内容：</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151DD05C">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服务标准：</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7EC54ED0">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1.2.3 技术保障：</w:t>
      </w:r>
      <w:r>
        <w:rPr>
          <w:rFonts w:hint="eastAsia" w:ascii="仿宋_GB2312" w:hAnsi="仿宋" w:eastAsia="仿宋_GB2312" w:cs="仿宋"/>
          <w:sz w:val="24"/>
          <w:u w:val="single"/>
        </w:rPr>
        <w:t>　　　　　　　　　                      　      ；</w:t>
      </w:r>
    </w:p>
    <w:p w14:paraId="52F489B2">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1.2.4 服务人员组成：</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3EECBE42">
      <w:pPr>
        <w:pStyle w:val="311"/>
        <w:spacing w:before="0" w:beforeAutospacing="0" w:after="0" w:afterAutospacing="0" w:line="440" w:lineRule="exact"/>
        <w:ind w:firstLine="480" w:firstLineChars="200"/>
        <w:rPr>
          <w:rFonts w:ascii="仿宋_GB2312" w:hAnsi="仿宋" w:eastAsia="仿宋_GB2312" w:cs="仿宋"/>
        </w:rPr>
      </w:pPr>
      <w:r>
        <w:rPr>
          <w:rFonts w:hint="eastAsia" w:ascii="仿宋_GB2312" w:hAnsi="仿宋" w:eastAsia="仿宋_GB2312" w:cs="仿宋"/>
        </w:rPr>
        <w:t>1.2.5合同</w:t>
      </w:r>
      <w:r>
        <w:rPr>
          <w:rFonts w:hint="eastAsia" w:ascii="仿宋_GB2312" w:hAnsi="仿宋" w:eastAsia="仿宋_GB2312" w:cs="仿宋"/>
          <w:u w:val="single"/>
        </w:rPr>
        <w:t xml:space="preserve">     </w:t>
      </w:r>
      <w:r>
        <w:rPr>
          <w:rFonts w:hint="eastAsia" w:ascii="仿宋_GB2312" w:hAnsi="仿宋" w:eastAsia="仿宋_GB2312" w:cs="仿宋"/>
        </w:rPr>
        <w:t>（是/否）涉及货物。若涉及货物的的，则：</w:t>
      </w:r>
    </w:p>
    <w:p w14:paraId="062684EC">
      <w:pPr>
        <w:spacing w:line="440" w:lineRule="exact"/>
        <w:ind w:firstLine="480" w:firstLineChars="200"/>
        <w:rPr>
          <w:rFonts w:ascii="仿宋_GB2312" w:hAnsi="仿宋" w:eastAsia="仿宋_GB2312" w:cs="仿宋"/>
          <w:sz w:val="24"/>
          <w:u w:val="single"/>
        </w:rPr>
      </w:pPr>
      <w:bookmarkStart w:id="33" w:name="_Toc1386"/>
      <w:bookmarkStart w:id="34" w:name="_Toc5635"/>
      <w:bookmarkStart w:id="35" w:name="_Toc21124"/>
      <w:bookmarkStart w:id="36" w:name="_Toc13918"/>
      <w:bookmarkStart w:id="37" w:name="_Toc4929"/>
      <w:r>
        <w:rPr>
          <w:rFonts w:hint="eastAsia" w:ascii="仿宋_GB2312" w:hAnsi="仿宋" w:eastAsia="仿宋_GB2312" w:cs="仿宋"/>
          <w:sz w:val="24"/>
        </w:rPr>
        <w:t>1.2.5.1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3673132D">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1.2.5.2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6EB7E499">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1.2.5.3 货物质量：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21511637">
      <w:pPr>
        <w:spacing w:line="44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1.3 价款</w:t>
      </w:r>
      <w:bookmarkEnd w:id="33"/>
      <w:bookmarkEnd w:id="34"/>
      <w:bookmarkEnd w:id="35"/>
      <w:bookmarkEnd w:id="36"/>
      <w:bookmarkEnd w:id="37"/>
    </w:p>
    <w:p w14:paraId="094F8919">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本项目采用以下第</w:t>
      </w:r>
      <w:r>
        <w:rPr>
          <w:rFonts w:hint="eastAsia" w:ascii="仿宋_GB2312" w:hAnsi="仿宋" w:eastAsia="仿宋_GB2312" w:cs="仿宋"/>
          <w:sz w:val="24"/>
          <w:u w:val="single"/>
        </w:rPr>
        <w:t xml:space="preserve">     </w:t>
      </w:r>
      <w:r>
        <w:rPr>
          <w:rFonts w:hint="eastAsia" w:ascii="仿宋_GB2312" w:hAnsi="仿宋" w:eastAsia="仿宋_GB2312" w:cs="仿宋"/>
          <w:sz w:val="24"/>
        </w:rPr>
        <w:t>条款规定的计价方式计价。</w:t>
      </w:r>
    </w:p>
    <w:p w14:paraId="5BEEB94A">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1.3.1总价合同，本合同总价（含税）为：￥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14:paraId="293AC210">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48E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8D73B65">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序号</w:t>
            </w:r>
          </w:p>
        </w:tc>
        <w:tc>
          <w:tcPr>
            <w:tcW w:w="3402" w:type="dxa"/>
            <w:vAlign w:val="center"/>
          </w:tcPr>
          <w:p w14:paraId="5EED8BD1">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vAlign w:val="center"/>
          </w:tcPr>
          <w:p w14:paraId="5D6FCE16">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分项价格</w:t>
            </w:r>
          </w:p>
        </w:tc>
      </w:tr>
      <w:tr w14:paraId="5E41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DAB9CE">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14:paraId="10361BD7">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14:paraId="555E137D">
            <w:pPr>
              <w:pStyle w:val="208"/>
              <w:spacing w:line="440" w:lineRule="exact"/>
              <w:ind w:firstLine="480" w:firstLineChars="200"/>
              <w:jc w:val="center"/>
              <w:rPr>
                <w:rFonts w:ascii="仿宋_GB2312" w:hAnsi="仿宋" w:eastAsia="仿宋_GB2312" w:cs="仿宋"/>
                <w:sz w:val="24"/>
                <w:szCs w:val="24"/>
              </w:rPr>
            </w:pPr>
          </w:p>
        </w:tc>
      </w:tr>
      <w:tr w14:paraId="2768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93B3170">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14:paraId="5B2D7859">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14:paraId="6B6A10B2">
            <w:pPr>
              <w:pStyle w:val="208"/>
              <w:spacing w:line="440" w:lineRule="exact"/>
              <w:ind w:firstLine="480" w:firstLineChars="200"/>
              <w:jc w:val="center"/>
              <w:rPr>
                <w:rFonts w:ascii="仿宋_GB2312" w:hAnsi="仿宋" w:eastAsia="仿宋_GB2312" w:cs="仿宋"/>
                <w:sz w:val="24"/>
                <w:szCs w:val="24"/>
              </w:rPr>
            </w:pPr>
          </w:p>
        </w:tc>
      </w:tr>
      <w:tr w14:paraId="7A87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81E9690">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14:paraId="7CF5F571">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14:paraId="6F213279">
            <w:pPr>
              <w:pStyle w:val="208"/>
              <w:spacing w:line="440" w:lineRule="exact"/>
              <w:ind w:firstLine="480" w:firstLineChars="200"/>
              <w:jc w:val="center"/>
              <w:rPr>
                <w:rFonts w:ascii="仿宋_GB2312" w:hAnsi="仿宋" w:eastAsia="仿宋_GB2312" w:cs="仿宋"/>
                <w:sz w:val="24"/>
                <w:szCs w:val="24"/>
              </w:rPr>
            </w:pPr>
          </w:p>
        </w:tc>
      </w:tr>
      <w:tr w14:paraId="1D8D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8A71C34">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14:paraId="4BBF7C11">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14:paraId="5651638A">
            <w:pPr>
              <w:pStyle w:val="208"/>
              <w:spacing w:line="440" w:lineRule="exact"/>
              <w:ind w:firstLine="480" w:firstLineChars="200"/>
              <w:jc w:val="center"/>
              <w:rPr>
                <w:rFonts w:ascii="仿宋_GB2312" w:hAnsi="仿宋" w:eastAsia="仿宋_GB2312" w:cs="仿宋"/>
                <w:sz w:val="24"/>
                <w:szCs w:val="24"/>
              </w:rPr>
            </w:pPr>
          </w:p>
        </w:tc>
      </w:tr>
      <w:tr w14:paraId="72E52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1D3E1FD">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总价</w:t>
            </w:r>
          </w:p>
        </w:tc>
        <w:tc>
          <w:tcPr>
            <w:tcW w:w="2552" w:type="dxa"/>
            <w:vAlign w:val="center"/>
          </w:tcPr>
          <w:p w14:paraId="737ABAF7">
            <w:pPr>
              <w:pStyle w:val="208"/>
              <w:spacing w:line="440" w:lineRule="exact"/>
              <w:ind w:firstLine="480" w:firstLineChars="200"/>
              <w:jc w:val="center"/>
              <w:rPr>
                <w:rFonts w:ascii="仿宋_GB2312" w:hAnsi="仿宋" w:eastAsia="仿宋_GB2312" w:cs="仿宋"/>
                <w:sz w:val="24"/>
                <w:szCs w:val="24"/>
              </w:rPr>
            </w:pPr>
          </w:p>
        </w:tc>
      </w:tr>
    </w:tbl>
    <w:p w14:paraId="0B572B7A">
      <w:pPr>
        <w:spacing w:line="400" w:lineRule="exact"/>
        <w:ind w:firstLine="480" w:firstLineChars="200"/>
        <w:rPr>
          <w:rFonts w:ascii="仿宋_GB2312" w:hAnsi="仿宋" w:eastAsia="仿宋_GB2312" w:cs="仿宋"/>
          <w:sz w:val="24"/>
        </w:rPr>
      </w:pPr>
      <w:bookmarkStart w:id="38" w:name="_Toc14993"/>
      <w:bookmarkStart w:id="39" w:name="_Toc30506"/>
      <w:bookmarkStart w:id="40" w:name="_Toc30158"/>
      <w:bookmarkStart w:id="41" w:name="_Toc3654"/>
      <w:bookmarkStart w:id="42" w:name="_Toc26916"/>
      <w:r>
        <w:rPr>
          <w:rFonts w:hint="eastAsia" w:ascii="仿宋_GB2312" w:hAnsi="仿宋" w:eastAsia="仿宋_GB2312" w:cs="仿宋"/>
          <w:bCs/>
          <w:sz w:val="24"/>
        </w:rPr>
        <w:t>1.3.2单价合同，本合同单价（含税）标准为：</w:t>
      </w:r>
      <w:r>
        <w:rPr>
          <w:rFonts w:hint="eastAsia" w:ascii="仿宋_GB2312" w:hAnsi="仿宋" w:eastAsia="仿宋_GB2312" w:cs="仿宋"/>
          <w:bCs/>
          <w:sz w:val="24"/>
          <w:u w:val="single"/>
        </w:rPr>
        <w:t xml:space="preserve">                   </w:t>
      </w:r>
      <w:r>
        <w:rPr>
          <w:rFonts w:hint="eastAsia" w:ascii="仿宋_GB2312" w:hAnsi="仿宋" w:eastAsia="仿宋_GB2312" w:cs="仿宋"/>
          <w:sz w:val="24"/>
        </w:rPr>
        <w:t>。服务工作量的计量方式为：</w:t>
      </w:r>
      <w:r>
        <w:rPr>
          <w:rFonts w:hint="eastAsia" w:ascii="仿宋_GB2312" w:hAnsi="仿宋" w:eastAsia="仿宋_GB2312" w:cs="仿宋"/>
          <w:bCs/>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bCs/>
          <w:sz w:val="24"/>
          <w:u w:val="single"/>
        </w:rPr>
        <w:t xml:space="preserve">     </w:t>
      </w:r>
      <w:r>
        <w:rPr>
          <w:rFonts w:hint="eastAsia" w:ascii="仿宋_GB2312" w:hAnsi="仿宋" w:eastAsia="仿宋_GB2312" w:cs="仿宋"/>
          <w:sz w:val="24"/>
        </w:rPr>
        <w:t>。单价合同，在合同履行期间内，根据实际完成的工作量据实结算，但结算总价上限不得超过预算金额或者双方确定的金额￥</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14:paraId="10E3F0D0">
      <w:pPr>
        <w:spacing w:line="400" w:lineRule="exact"/>
        <w:ind w:firstLine="480" w:firstLineChars="200"/>
        <w:rPr>
          <w:rFonts w:ascii="仿宋_GB2312" w:hAnsi="仿宋" w:eastAsia="仿宋_GB2312" w:cs="仿宋"/>
          <w:bCs/>
          <w:sz w:val="24"/>
        </w:rPr>
      </w:pPr>
      <w:r>
        <w:rPr>
          <w:rFonts w:hint="eastAsia" w:ascii="仿宋_GB2312" w:hAnsi="仿宋" w:eastAsia="仿宋_GB2312" w:cs="仿宋"/>
          <w:bCs/>
          <w:sz w:val="24"/>
        </w:rPr>
        <w:t>1.3.3其他计价方式：</w:t>
      </w:r>
      <w:r>
        <w:rPr>
          <w:rFonts w:hint="eastAsia" w:ascii="仿宋_GB2312" w:hAnsi="仿宋" w:eastAsia="仿宋_GB2312" w:cs="仿宋"/>
          <w:bCs/>
          <w:sz w:val="24"/>
          <w:u w:val="single"/>
        </w:rPr>
        <w:t xml:space="preserve">                   </w:t>
      </w:r>
      <w:r>
        <w:rPr>
          <w:rFonts w:hint="eastAsia" w:ascii="仿宋_GB2312" w:hAnsi="仿宋" w:eastAsia="仿宋_GB2312" w:cs="仿宋"/>
          <w:bCs/>
          <w:sz w:val="24"/>
        </w:rPr>
        <w:t>。</w:t>
      </w:r>
    </w:p>
    <w:bookmarkEnd w:id="38"/>
    <w:bookmarkEnd w:id="39"/>
    <w:bookmarkEnd w:id="40"/>
    <w:bookmarkEnd w:id="41"/>
    <w:bookmarkEnd w:id="42"/>
    <w:p w14:paraId="69FE5113">
      <w:pPr>
        <w:pStyle w:val="311"/>
        <w:spacing w:before="0" w:beforeAutospacing="0" w:after="0" w:afterAutospacing="0" w:line="400" w:lineRule="exact"/>
        <w:ind w:firstLine="482" w:firstLineChars="200"/>
        <w:rPr>
          <w:rFonts w:ascii="仿宋_GB2312" w:hAnsi="仿宋" w:eastAsia="仿宋_GB2312" w:cs="仿宋"/>
          <w:b/>
        </w:rPr>
      </w:pPr>
      <w:bookmarkStart w:id="43" w:name="_Toc1814"/>
      <w:bookmarkStart w:id="44" w:name="_Toc10340"/>
      <w:bookmarkStart w:id="45" w:name="_Toc22618"/>
      <w:bookmarkStart w:id="46" w:name="_Toc31421"/>
      <w:bookmarkStart w:id="47" w:name="_Toc8772"/>
      <w:bookmarkStart w:id="48" w:name="_Toc11108"/>
      <w:bookmarkStart w:id="49" w:name="_Toc3625"/>
      <w:bookmarkStart w:id="50" w:name="_Toc4760"/>
      <w:r>
        <w:rPr>
          <w:rFonts w:hint="eastAsia" w:ascii="仿宋_GB2312" w:hAnsi="仿宋" w:eastAsia="仿宋_GB2312" w:cs="仿宋"/>
          <w:b/>
        </w:rPr>
        <w:t>1.4履约保证金</w:t>
      </w:r>
    </w:p>
    <w:p w14:paraId="6CD8E117">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14:paraId="5EF8C774">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2458B56C">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2D92552E">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89E0084">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1.4.4甲方在项目验收结束后及时退还履约保证金。甲方在项目通过验收之日起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14:paraId="784DFB13">
      <w:pPr>
        <w:spacing w:line="40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1.5</w:t>
      </w:r>
      <w:bookmarkEnd w:id="43"/>
      <w:bookmarkEnd w:id="44"/>
      <w:bookmarkEnd w:id="45"/>
      <w:r>
        <w:rPr>
          <w:rFonts w:hint="eastAsia" w:ascii="仿宋_GB2312" w:hAnsi="仿宋" w:eastAsia="仿宋_GB2312" w:cs="仿宋"/>
          <w:b/>
          <w:sz w:val="24"/>
        </w:rPr>
        <w:t>预付款</w:t>
      </w:r>
    </w:p>
    <w:p w14:paraId="003CE43B">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14:paraId="3C87FB50">
      <w:pPr>
        <w:spacing w:line="40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49BA19D3">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7078EEC0">
      <w:pPr>
        <w:pStyle w:val="311"/>
        <w:spacing w:before="0" w:beforeAutospacing="0" w:after="0" w:afterAutospacing="0" w:line="400" w:lineRule="exact"/>
        <w:ind w:firstLine="480" w:firstLineChars="20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4FE9DCBA">
      <w:pPr>
        <w:pStyle w:val="311"/>
        <w:spacing w:before="0" w:beforeAutospacing="0" w:after="0" w:afterAutospacing="0" w:line="400" w:lineRule="exact"/>
        <w:ind w:firstLine="482" w:firstLineChars="200"/>
        <w:rPr>
          <w:rFonts w:ascii="仿宋_GB2312" w:hAnsi="仿宋" w:eastAsia="仿宋_GB2312" w:cs="仿宋"/>
          <w:b/>
          <w:bCs/>
        </w:rPr>
      </w:pPr>
      <w:r>
        <w:rPr>
          <w:rFonts w:hint="eastAsia" w:ascii="仿宋_GB2312" w:hAnsi="仿宋" w:eastAsia="仿宋_GB2312" w:cs="仿宋"/>
          <w:b/>
          <w:bCs/>
        </w:rPr>
        <w:t>1.6资金支付</w:t>
      </w:r>
    </w:p>
    <w:p w14:paraId="35A93150">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60FA071">
      <w:pPr>
        <w:spacing w:line="40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23BE00E5">
      <w:pPr>
        <w:spacing w:line="40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1.7 履行期限、地点和方式</w:t>
      </w:r>
      <w:bookmarkEnd w:id="46"/>
      <w:bookmarkEnd w:id="47"/>
      <w:bookmarkEnd w:id="48"/>
      <w:bookmarkEnd w:id="49"/>
      <w:bookmarkEnd w:id="50"/>
    </w:p>
    <w:p w14:paraId="6C24DD9B">
      <w:pPr>
        <w:spacing w:line="40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服务交付（实施）的时间（期限）：</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58DA3A5F">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1.7.2 服务交付（实施）的地点（地域范围）：</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31E8CD2C">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1.7.3 服务交付（实施）的方式：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16F1B6D6">
      <w:pPr>
        <w:spacing w:line="400" w:lineRule="exact"/>
        <w:ind w:firstLine="480" w:firstLineChars="200"/>
        <w:outlineLvl w:val="0"/>
        <w:rPr>
          <w:rFonts w:ascii="仿宋_GB2312" w:hAnsi="仿宋" w:eastAsia="仿宋_GB2312" w:cs="仿宋"/>
          <w:bCs/>
          <w:sz w:val="24"/>
        </w:rPr>
      </w:pPr>
      <w:bookmarkStart w:id="51" w:name="_Toc2375"/>
      <w:bookmarkStart w:id="52" w:name="_Toc5698"/>
      <w:bookmarkStart w:id="53" w:name="_Toc3079"/>
      <w:bookmarkStart w:id="54" w:name="_Toc24662"/>
      <w:bookmarkStart w:id="55" w:name="_Toc8586"/>
      <w:r>
        <w:rPr>
          <w:rFonts w:hint="eastAsia" w:ascii="仿宋_GB2312" w:hAnsi="仿宋" w:eastAsia="仿宋_GB2312" w:cs="仿宋"/>
          <w:bCs/>
          <w:sz w:val="24"/>
        </w:rPr>
        <w:t>1.7.4若服务涉及货物的，则货物的：</w:t>
      </w:r>
    </w:p>
    <w:p w14:paraId="4A08FA02">
      <w:pPr>
        <w:spacing w:line="40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1.7.4.1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47B0BD1B">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1.7.4.2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6D35A176">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1.7.4.3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6CE51901">
      <w:pPr>
        <w:spacing w:line="400" w:lineRule="exact"/>
        <w:ind w:firstLine="482" w:firstLineChars="200"/>
        <w:outlineLvl w:val="0"/>
        <w:rPr>
          <w:rFonts w:ascii="仿宋_GB2312" w:hAnsi="仿宋" w:eastAsia="仿宋_GB2312" w:cs="仿宋"/>
          <w:sz w:val="24"/>
          <w:u w:val="single"/>
        </w:rPr>
      </w:pPr>
      <w:r>
        <w:rPr>
          <w:rFonts w:hint="eastAsia" w:ascii="仿宋_GB2312" w:hAnsi="仿宋" w:eastAsia="仿宋_GB2312" w:cs="仿宋"/>
          <w:b/>
          <w:sz w:val="24"/>
        </w:rPr>
        <w:t>1.8违约责任</w:t>
      </w:r>
      <w:bookmarkEnd w:id="51"/>
      <w:bookmarkEnd w:id="52"/>
      <w:bookmarkEnd w:id="53"/>
      <w:bookmarkEnd w:id="54"/>
      <w:bookmarkEnd w:id="55"/>
    </w:p>
    <w:p w14:paraId="383F5127">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%；迟延履行的违约金计算数额达到前述最高限额之日起，甲方有权在要求乙方支付违约金的同时，书面通知乙方解除本合同；</w:t>
      </w:r>
    </w:p>
    <w:p w14:paraId="4431D317">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14:paraId="733EF6A7">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14:paraId="5D4047A4">
      <w:pPr>
        <w:spacing w:line="400" w:lineRule="exact"/>
        <w:ind w:firstLine="480" w:firstLineChars="200"/>
        <w:rPr>
          <w:rFonts w:ascii="仿宋_GB2312" w:hAnsi="仿宋" w:eastAsia="仿宋_GB2312" w:cs="仿宋"/>
          <w:sz w:val="24"/>
        </w:rPr>
      </w:pPr>
      <w:bookmarkStart w:id="56" w:name="_Toc26807"/>
      <w:bookmarkStart w:id="57" w:name="_Toc18683"/>
      <w:bookmarkStart w:id="58" w:name="_Toc30329"/>
      <w:bookmarkStart w:id="59" w:name="_Toc9497"/>
      <w:bookmarkStart w:id="60" w:name="_Toc32454"/>
      <w:r>
        <w:rPr>
          <w:rFonts w:hint="eastAsia" w:ascii="仿宋_GB2312" w:hAnsi="仿宋" w:eastAsia="仿宋_GB2312"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9D4E2A6">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6A1C0A9">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36BC70F">
      <w:pPr>
        <w:spacing w:line="400" w:lineRule="exact"/>
        <w:ind w:firstLine="480" w:firstLineChars="200"/>
        <w:rPr>
          <w:rFonts w:ascii="仿宋_GB2312" w:hAnsi="仿宋" w:eastAsia="仿宋_GB2312" w:cs="仿宋"/>
        </w:rPr>
      </w:pPr>
      <w:r>
        <w:rPr>
          <w:rFonts w:hint="eastAsia" w:ascii="仿宋_GB2312" w:hAnsi="仿宋" w:eastAsia="仿宋_GB2312" w:cs="仿宋"/>
          <w:sz w:val="24"/>
        </w:rPr>
        <w:t>1.8.7违约责任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bookmarkEnd w:id="56"/>
    <w:bookmarkEnd w:id="57"/>
    <w:bookmarkEnd w:id="58"/>
    <w:bookmarkEnd w:id="59"/>
    <w:bookmarkEnd w:id="60"/>
    <w:p w14:paraId="0F91D553">
      <w:pPr>
        <w:spacing w:line="400" w:lineRule="exact"/>
        <w:ind w:firstLine="482" w:firstLineChars="200"/>
        <w:outlineLvl w:val="0"/>
        <w:rPr>
          <w:rFonts w:ascii="仿宋_GB2312" w:hAnsi="仿宋" w:eastAsia="仿宋_GB2312" w:cs="仿宋"/>
          <w:b/>
          <w:sz w:val="24"/>
        </w:rPr>
      </w:pPr>
      <w:bookmarkStart w:id="61" w:name="_Toc16021"/>
      <w:bookmarkStart w:id="62" w:name="_Toc28375"/>
      <w:bookmarkStart w:id="63" w:name="_Toc15583"/>
      <w:r>
        <w:rPr>
          <w:rFonts w:hint="eastAsia" w:ascii="仿宋_GB2312" w:hAnsi="仿宋" w:eastAsia="仿宋_GB2312" w:cs="仿宋"/>
          <w:b/>
          <w:sz w:val="24"/>
        </w:rPr>
        <w:t>1.9合同争议的解决</w:t>
      </w:r>
      <w:bookmarkEnd w:id="61"/>
      <w:bookmarkEnd w:id="62"/>
      <w:bookmarkEnd w:id="63"/>
    </w:p>
    <w:p w14:paraId="059A7946">
      <w:pPr>
        <w:spacing w:line="400" w:lineRule="exact"/>
        <w:ind w:firstLine="480" w:firstLineChars="200"/>
        <w:outlineLvl w:val="0"/>
        <w:rPr>
          <w:rFonts w:ascii="仿宋_GB2312" w:hAnsi="仿宋" w:eastAsia="仿宋_GB2312" w:cs="仿宋"/>
          <w:sz w:val="24"/>
        </w:rPr>
      </w:pPr>
      <w:bookmarkStart w:id="64" w:name="_Toc15322"/>
      <w:bookmarkStart w:id="65" w:name="_Toc7245"/>
      <w:bookmarkStart w:id="66" w:name="_Toc11173"/>
      <w:r>
        <w:rPr>
          <w:rFonts w:hint="eastAsia" w:ascii="仿宋_GB2312" w:hAnsi="仿宋" w:eastAsia="仿宋_GB2312" w:cs="仿宋"/>
          <w:sz w:val="24"/>
        </w:rPr>
        <w:t>本合同履行过程中发生的任何争议，双方当事人均可通过和解或者调解解决；不愿和解、调解或者和解、调解不成的，将争议提交绍兴仲裁委员会仲裁。</w:t>
      </w:r>
    </w:p>
    <w:p w14:paraId="046B09E2">
      <w:pPr>
        <w:spacing w:line="40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2.0 合同生效</w:t>
      </w:r>
      <w:bookmarkEnd w:id="64"/>
      <w:bookmarkEnd w:id="65"/>
      <w:bookmarkEnd w:id="66"/>
    </w:p>
    <w:p w14:paraId="0D706C17">
      <w:pPr>
        <w:spacing w:line="40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本合同自双方当事人盖章签字时生效。</w:t>
      </w:r>
    </w:p>
    <w:p w14:paraId="4E62C6DC">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14:paraId="792BA1DC">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14:paraId="452CE3AA">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14:paraId="2B1BCCD1">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法定代表人或</w:t>
      </w:r>
    </w:p>
    <w:p w14:paraId="4DA58B9B">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授权代表（签字）: </w:t>
      </w:r>
    </w:p>
    <w:p w14:paraId="108C1818">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14:paraId="6C4A8C07">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14:paraId="6FD27941">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14:paraId="4B7D6A29">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14:paraId="04B1962C">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14:paraId="354EE0A0">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14:paraId="13E7B9A2">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14:paraId="2A928AAD">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14:paraId="78D6A22E">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14:paraId="3A96C830">
      <w:pPr>
        <w:widowControl/>
        <w:jc w:val="left"/>
        <w:rPr>
          <w:rFonts w:ascii="仿宋_GB2312" w:hAnsi="仿宋" w:eastAsia="仿宋_GB2312" w:cs="仿宋"/>
          <w:b/>
          <w:sz w:val="24"/>
        </w:rPr>
      </w:pPr>
      <w:r>
        <w:rPr>
          <w:rFonts w:hint="eastAsia" w:ascii="仿宋_GB2312" w:hAnsi="仿宋" w:eastAsia="仿宋_GB2312" w:cs="仿宋"/>
          <w:b/>
        </w:rPr>
        <w:br w:type="page"/>
      </w:r>
    </w:p>
    <w:p w14:paraId="27AEEB00">
      <w:pPr>
        <w:pStyle w:val="310"/>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14:paraId="6CBC9CF0">
      <w:pPr>
        <w:spacing w:line="560" w:lineRule="exact"/>
        <w:ind w:firstLine="482" w:firstLineChars="200"/>
        <w:outlineLvl w:val="0"/>
        <w:rPr>
          <w:rFonts w:ascii="仿宋_GB2312" w:hAnsi="仿宋" w:eastAsia="仿宋_GB2312" w:cs="仿宋"/>
          <w:b/>
          <w:sz w:val="24"/>
        </w:rPr>
      </w:pPr>
      <w:bookmarkStart w:id="67" w:name="_Toc31297"/>
      <w:bookmarkStart w:id="68" w:name="_Toc5228"/>
      <w:bookmarkStart w:id="69" w:name="_Toc14021"/>
      <w:bookmarkStart w:id="70" w:name="_Toc19680"/>
      <w:bookmarkStart w:id="71" w:name="_Toc25079"/>
      <w:r>
        <w:rPr>
          <w:rFonts w:hint="eastAsia" w:ascii="仿宋_GB2312" w:hAnsi="仿宋" w:eastAsia="仿宋_GB2312" w:cs="仿宋"/>
          <w:b/>
          <w:sz w:val="24"/>
        </w:rPr>
        <w:t>2.1 定义</w:t>
      </w:r>
      <w:bookmarkEnd w:id="67"/>
      <w:bookmarkEnd w:id="68"/>
      <w:bookmarkEnd w:id="69"/>
      <w:bookmarkEnd w:id="70"/>
      <w:bookmarkEnd w:id="71"/>
    </w:p>
    <w:p w14:paraId="6BA3D89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14:paraId="439F332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14:paraId="613BB51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14:paraId="77979A4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“服务”系指中标或成交供应商根据合同约定应向采购人履行的除货物和工程以外的其他政府采购对象，包括采购人自身需要的服务和向社会公众提供的公共服务。</w:t>
      </w:r>
    </w:p>
    <w:p w14:paraId="0929B5A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2.1.4 “甲方”系指与中标或成交供应商签署合同的采购人；采购人委托采购代理机构代表其与乙方签订合同的，采购人的授权委托书作为合同附件。</w:t>
      </w:r>
    </w:p>
    <w:p w14:paraId="6E61404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534C6E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 “现场”系指合同约定提供服务的地点。</w:t>
      </w:r>
    </w:p>
    <w:p w14:paraId="3AB539AF">
      <w:pPr>
        <w:spacing w:line="560" w:lineRule="exact"/>
        <w:ind w:firstLine="482" w:firstLineChars="200"/>
        <w:outlineLvl w:val="0"/>
        <w:rPr>
          <w:rFonts w:ascii="仿宋_GB2312" w:hAnsi="仿宋" w:eastAsia="仿宋_GB2312" w:cs="仿宋"/>
          <w:b/>
          <w:sz w:val="24"/>
        </w:rPr>
      </w:pPr>
      <w:bookmarkStart w:id="72" w:name="_Toc23289"/>
      <w:bookmarkStart w:id="73" w:name="_Toc19539"/>
      <w:bookmarkStart w:id="74" w:name="_Toc16752"/>
      <w:bookmarkStart w:id="75" w:name="_Toc3769"/>
      <w:bookmarkStart w:id="76" w:name="_Toc31402"/>
      <w:r>
        <w:rPr>
          <w:rFonts w:hint="eastAsia" w:ascii="仿宋_GB2312" w:hAnsi="仿宋" w:eastAsia="仿宋_GB2312" w:cs="仿宋"/>
          <w:b/>
          <w:sz w:val="24"/>
        </w:rPr>
        <w:t>2.2 技术规范</w:t>
      </w:r>
      <w:bookmarkEnd w:id="72"/>
      <w:bookmarkEnd w:id="73"/>
      <w:bookmarkEnd w:id="74"/>
      <w:bookmarkEnd w:id="75"/>
      <w:bookmarkEnd w:id="76"/>
    </w:p>
    <w:p w14:paraId="6F3FEF7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372F9B6">
      <w:pPr>
        <w:spacing w:line="560" w:lineRule="exact"/>
        <w:ind w:firstLine="482" w:firstLineChars="200"/>
        <w:outlineLvl w:val="0"/>
        <w:rPr>
          <w:rFonts w:ascii="仿宋_GB2312" w:hAnsi="仿宋" w:eastAsia="仿宋_GB2312" w:cs="仿宋"/>
          <w:b/>
          <w:sz w:val="24"/>
        </w:rPr>
      </w:pPr>
      <w:bookmarkStart w:id="77" w:name="_Toc27945"/>
      <w:bookmarkStart w:id="78" w:name="_Toc4133"/>
      <w:bookmarkStart w:id="79" w:name="_Toc9161"/>
      <w:bookmarkStart w:id="80" w:name="_Toc12412"/>
      <w:bookmarkStart w:id="81" w:name="_Toc13673"/>
      <w:r>
        <w:rPr>
          <w:rFonts w:hint="eastAsia" w:ascii="仿宋_GB2312" w:hAnsi="仿宋" w:eastAsia="仿宋_GB2312" w:cs="仿宋"/>
          <w:b/>
          <w:sz w:val="24"/>
        </w:rPr>
        <w:t>2.3 知识产权</w:t>
      </w:r>
      <w:bookmarkEnd w:id="77"/>
      <w:bookmarkEnd w:id="78"/>
      <w:bookmarkEnd w:id="79"/>
      <w:bookmarkEnd w:id="80"/>
      <w:bookmarkEnd w:id="81"/>
    </w:p>
    <w:p w14:paraId="35CD496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E99C79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 合同涉及技术成果的归属和收益的分成办法的，详见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200782E0">
      <w:pPr>
        <w:spacing w:line="560" w:lineRule="exact"/>
        <w:ind w:firstLine="482" w:firstLineChars="200"/>
        <w:rPr>
          <w:rFonts w:ascii="仿宋_GB2312" w:hAnsi="仿宋" w:eastAsia="仿宋_GB2312" w:cs="仿宋"/>
          <w:b/>
          <w:sz w:val="24"/>
        </w:rPr>
      </w:pPr>
      <w:r>
        <w:rPr>
          <w:rFonts w:hint="eastAsia" w:ascii="仿宋_GB2312" w:hAnsi="仿宋" w:eastAsia="仿宋_GB2312" w:cs="仿宋"/>
          <w:b/>
          <w:sz w:val="24"/>
        </w:rPr>
        <w:t>2.4 履约检查和问题反馈</w:t>
      </w:r>
    </w:p>
    <w:p w14:paraId="7F3BF85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982841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2.4.2 合同履行期间，甲方有权将履行过程中出现的问题反馈给乙方，双方当事人应以书面形式约定需要完善和改进的内容。</w:t>
      </w:r>
    </w:p>
    <w:p w14:paraId="4B4304B9">
      <w:pPr>
        <w:spacing w:line="560" w:lineRule="exact"/>
        <w:ind w:firstLine="482" w:firstLineChars="200"/>
        <w:outlineLvl w:val="0"/>
        <w:rPr>
          <w:rFonts w:ascii="仿宋_GB2312" w:hAnsi="仿宋" w:eastAsia="仿宋_GB2312" w:cs="仿宋"/>
          <w:b/>
          <w:sz w:val="24"/>
        </w:rPr>
      </w:pPr>
      <w:bookmarkStart w:id="82" w:name="_Toc15447"/>
      <w:bookmarkStart w:id="83" w:name="_Toc26555"/>
      <w:bookmarkStart w:id="84" w:name="_Toc31233"/>
      <w:bookmarkStart w:id="85" w:name="_Toc32670"/>
      <w:bookmarkStart w:id="86" w:name="_Toc22011"/>
      <w:r>
        <w:rPr>
          <w:rFonts w:hint="eastAsia" w:ascii="仿宋_GB2312" w:hAnsi="仿宋" w:eastAsia="仿宋_GB2312" w:cs="仿宋"/>
          <w:b/>
          <w:sz w:val="24"/>
        </w:rPr>
        <w:t>2.5 结算方式和付款条件</w:t>
      </w:r>
      <w:bookmarkEnd w:id="82"/>
      <w:bookmarkEnd w:id="83"/>
      <w:bookmarkEnd w:id="84"/>
      <w:bookmarkEnd w:id="85"/>
      <w:bookmarkEnd w:id="86"/>
    </w:p>
    <w:p w14:paraId="37625F7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7C403788">
      <w:pPr>
        <w:spacing w:line="560" w:lineRule="exact"/>
        <w:ind w:firstLine="482" w:firstLineChars="200"/>
        <w:outlineLvl w:val="0"/>
        <w:rPr>
          <w:rFonts w:ascii="仿宋_GB2312" w:hAnsi="仿宋" w:eastAsia="仿宋_GB2312" w:cs="仿宋"/>
          <w:b/>
          <w:sz w:val="24"/>
        </w:rPr>
      </w:pPr>
      <w:bookmarkStart w:id="87" w:name="_Toc30507"/>
      <w:bookmarkStart w:id="88" w:name="_Toc16163"/>
      <w:bookmarkStart w:id="89" w:name="_Toc13154"/>
      <w:bookmarkStart w:id="90" w:name="_Toc18990"/>
      <w:bookmarkStart w:id="91" w:name="_Toc13467"/>
      <w:r>
        <w:rPr>
          <w:rFonts w:hint="eastAsia" w:ascii="仿宋_GB2312" w:hAnsi="仿宋" w:eastAsia="仿宋_GB2312" w:cs="仿宋"/>
          <w:b/>
          <w:sz w:val="24"/>
        </w:rPr>
        <w:t>2.6 技术资料和保密义务</w:t>
      </w:r>
      <w:bookmarkEnd w:id="87"/>
      <w:bookmarkEnd w:id="88"/>
      <w:bookmarkEnd w:id="89"/>
      <w:bookmarkEnd w:id="90"/>
      <w:bookmarkEnd w:id="91"/>
    </w:p>
    <w:p w14:paraId="54528AE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14:paraId="10B0C0B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14:paraId="57A7B97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E160936">
      <w:pPr>
        <w:spacing w:line="560" w:lineRule="exact"/>
        <w:ind w:firstLine="482" w:firstLineChars="200"/>
        <w:outlineLvl w:val="0"/>
        <w:rPr>
          <w:rFonts w:ascii="仿宋_GB2312" w:hAnsi="仿宋" w:eastAsia="仿宋_GB2312" w:cs="仿宋"/>
          <w:b/>
          <w:sz w:val="24"/>
        </w:rPr>
      </w:pPr>
      <w:bookmarkStart w:id="92" w:name="_Toc19069"/>
      <w:r>
        <w:rPr>
          <w:rFonts w:hint="eastAsia" w:ascii="仿宋_GB2312" w:hAnsi="仿宋" w:eastAsia="仿宋_GB2312" w:cs="仿宋"/>
          <w:b/>
          <w:sz w:val="24"/>
        </w:rPr>
        <w:t>2.7 质量保证</w:t>
      </w:r>
      <w:bookmarkEnd w:id="92"/>
    </w:p>
    <w:p w14:paraId="4BE5D120">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14:paraId="79A72EB0">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14:paraId="4BB56B88">
      <w:pPr>
        <w:spacing w:line="560" w:lineRule="exact"/>
        <w:ind w:firstLine="482" w:firstLineChars="200"/>
        <w:outlineLvl w:val="0"/>
        <w:rPr>
          <w:rFonts w:ascii="仿宋_GB2312" w:hAnsi="仿宋" w:eastAsia="仿宋_GB2312" w:cs="仿宋"/>
          <w:b/>
          <w:sz w:val="24"/>
        </w:rPr>
      </w:pPr>
      <w:bookmarkStart w:id="93" w:name="_Toc22267"/>
      <w:r>
        <w:rPr>
          <w:rFonts w:hint="eastAsia" w:ascii="仿宋_GB2312" w:hAnsi="仿宋" w:eastAsia="仿宋_GB2312" w:cs="仿宋"/>
          <w:b/>
          <w:sz w:val="24"/>
        </w:rPr>
        <w:t>2.8 延迟履行</w:t>
      </w:r>
      <w:bookmarkEnd w:id="93"/>
    </w:p>
    <w:p w14:paraId="1EE7DC7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93BA277">
      <w:pPr>
        <w:spacing w:line="560" w:lineRule="exact"/>
        <w:ind w:firstLine="482" w:firstLineChars="200"/>
        <w:outlineLvl w:val="0"/>
        <w:rPr>
          <w:rFonts w:ascii="仿宋_GB2312" w:hAnsi="仿宋" w:eastAsia="仿宋_GB2312" w:cs="仿宋"/>
          <w:b/>
          <w:sz w:val="24"/>
        </w:rPr>
      </w:pPr>
      <w:bookmarkStart w:id="94" w:name="_Toc10611"/>
      <w:r>
        <w:rPr>
          <w:rFonts w:hint="eastAsia" w:ascii="仿宋_GB2312" w:hAnsi="仿宋" w:eastAsia="仿宋_GB2312" w:cs="仿宋"/>
          <w:b/>
          <w:sz w:val="24"/>
        </w:rPr>
        <w:t>2.9 合同变更</w:t>
      </w:r>
      <w:bookmarkEnd w:id="94"/>
    </w:p>
    <w:p w14:paraId="3FB5435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p>
    <w:p w14:paraId="0AEC9963">
      <w:pPr>
        <w:spacing w:line="560" w:lineRule="exact"/>
        <w:ind w:firstLine="482" w:firstLineChars="200"/>
        <w:outlineLvl w:val="0"/>
        <w:rPr>
          <w:rFonts w:ascii="仿宋_GB2312" w:hAnsi="仿宋" w:eastAsia="仿宋_GB2312" w:cs="仿宋"/>
          <w:b/>
          <w:sz w:val="24"/>
        </w:rPr>
      </w:pPr>
      <w:bookmarkStart w:id="95" w:name="_Toc21830"/>
      <w:bookmarkStart w:id="96" w:name="_Toc42"/>
      <w:bookmarkStart w:id="97" w:name="_Toc26689"/>
      <w:bookmarkStart w:id="98" w:name="_Toc10663"/>
      <w:bookmarkStart w:id="99" w:name="_Toc23368"/>
      <w:r>
        <w:rPr>
          <w:rFonts w:hint="eastAsia" w:ascii="仿宋_GB2312" w:hAnsi="仿宋" w:eastAsia="仿宋_GB2312" w:cs="仿宋"/>
          <w:b/>
          <w:sz w:val="24"/>
        </w:rPr>
        <w:t>2.10 合同转让和分包</w:t>
      </w:r>
      <w:bookmarkEnd w:id="95"/>
      <w:bookmarkEnd w:id="96"/>
      <w:bookmarkEnd w:id="97"/>
      <w:bookmarkEnd w:id="98"/>
      <w:bookmarkEnd w:id="99"/>
    </w:p>
    <w:p w14:paraId="4C77FA0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A34F234">
      <w:pPr>
        <w:spacing w:line="560" w:lineRule="exact"/>
        <w:ind w:firstLine="482" w:firstLineChars="200"/>
        <w:outlineLvl w:val="0"/>
        <w:rPr>
          <w:rFonts w:ascii="仿宋_GB2312" w:hAnsi="仿宋" w:eastAsia="仿宋_GB2312" w:cs="仿宋"/>
          <w:b/>
          <w:sz w:val="24"/>
        </w:rPr>
      </w:pPr>
      <w:bookmarkStart w:id="100" w:name="_Toc26633"/>
      <w:bookmarkStart w:id="101" w:name="_Toc14371"/>
      <w:bookmarkStart w:id="102" w:name="_Toc32494"/>
      <w:bookmarkStart w:id="103" w:name="_Toc4720"/>
      <w:bookmarkStart w:id="104" w:name="_Toc25571"/>
      <w:r>
        <w:rPr>
          <w:rFonts w:hint="eastAsia" w:ascii="仿宋_GB2312" w:hAnsi="仿宋" w:eastAsia="仿宋_GB2312" w:cs="仿宋"/>
          <w:b/>
          <w:sz w:val="24"/>
        </w:rPr>
        <w:t>2.11 不可抗力</w:t>
      </w:r>
      <w:bookmarkEnd w:id="100"/>
      <w:bookmarkEnd w:id="101"/>
      <w:bookmarkEnd w:id="102"/>
      <w:bookmarkEnd w:id="103"/>
      <w:bookmarkEnd w:id="104"/>
    </w:p>
    <w:p w14:paraId="177FE1F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2.11.1如果任何一方遭遇法律规定的不可抗力，致使合同履行受阻时，履行合同的期限应予延长，延长的期限应相当于不可抗力所影响的时间；</w:t>
      </w:r>
    </w:p>
    <w:p w14:paraId="53D98F7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 因不可抗力致使不能实现合同目的的，当事人可以解除合同；</w:t>
      </w:r>
    </w:p>
    <w:p w14:paraId="193A204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14:paraId="04A2F68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14:paraId="3FDFDFB8">
      <w:pPr>
        <w:spacing w:line="560" w:lineRule="exact"/>
        <w:ind w:firstLine="482" w:firstLineChars="200"/>
        <w:outlineLvl w:val="0"/>
        <w:rPr>
          <w:rFonts w:ascii="仿宋_GB2312" w:hAnsi="仿宋" w:eastAsia="仿宋_GB2312" w:cs="仿宋"/>
          <w:b/>
          <w:sz w:val="24"/>
        </w:rPr>
      </w:pPr>
      <w:bookmarkStart w:id="105" w:name="_Toc23854"/>
      <w:bookmarkStart w:id="106" w:name="_Toc14115"/>
      <w:bookmarkStart w:id="107" w:name="_Toc24465"/>
      <w:bookmarkStart w:id="108" w:name="_Toc25783"/>
      <w:bookmarkStart w:id="109" w:name="_Toc3638"/>
      <w:r>
        <w:rPr>
          <w:rFonts w:hint="eastAsia" w:ascii="仿宋_GB2312" w:hAnsi="仿宋" w:eastAsia="仿宋_GB2312" w:cs="仿宋"/>
          <w:b/>
          <w:sz w:val="24"/>
        </w:rPr>
        <w:t>2.12 税费</w:t>
      </w:r>
      <w:bookmarkEnd w:id="105"/>
      <w:bookmarkEnd w:id="106"/>
      <w:bookmarkEnd w:id="107"/>
      <w:bookmarkEnd w:id="108"/>
      <w:bookmarkEnd w:id="109"/>
    </w:p>
    <w:p w14:paraId="75764B1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与合同有关的一切税费，均按照中华人民共和国法律的相关规定缴纳。</w:t>
      </w:r>
    </w:p>
    <w:p w14:paraId="68F4F0E4">
      <w:pPr>
        <w:spacing w:line="560" w:lineRule="exact"/>
        <w:ind w:firstLine="482" w:firstLineChars="200"/>
        <w:outlineLvl w:val="0"/>
        <w:rPr>
          <w:rFonts w:ascii="仿宋_GB2312" w:hAnsi="仿宋" w:eastAsia="仿宋_GB2312" w:cs="仿宋"/>
          <w:b/>
          <w:sz w:val="24"/>
        </w:rPr>
      </w:pPr>
      <w:bookmarkStart w:id="110" w:name="_Toc25525"/>
      <w:bookmarkStart w:id="111" w:name="_Toc14814"/>
      <w:bookmarkStart w:id="112" w:name="_Toc26883"/>
      <w:bookmarkStart w:id="113" w:name="_Toc30105"/>
      <w:bookmarkStart w:id="114" w:name="_Toc7315"/>
      <w:r>
        <w:rPr>
          <w:rFonts w:hint="eastAsia" w:ascii="仿宋_GB2312" w:hAnsi="仿宋" w:eastAsia="仿宋_GB2312" w:cs="仿宋"/>
          <w:b/>
          <w:sz w:val="24"/>
        </w:rPr>
        <w:t>2.13 乙方破产</w:t>
      </w:r>
      <w:bookmarkEnd w:id="110"/>
      <w:bookmarkEnd w:id="111"/>
      <w:bookmarkEnd w:id="112"/>
      <w:bookmarkEnd w:id="113"/>
      <w:bookmarkEnd w:id="114"/>
    </w:p>
    <w:p w14:paraId="5EB46A5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F8AF14F">
      <w:pPr>
        <w:spacing w:line="560" w:lineRule="exact"/>
        <w:ind w:firstLine="482" w:firstLineChars="200"/>
        <w:outlineLvl w:val="0"/>
        <w:rPr>
          <w:rFonts w:ascii="仿宋_GB2312" w:hAnsi="仿宋" w:eastAsia="仿宋_GB2312" w:cs="仿宋"/>
          <w:b/>
          <w:sz w:val="24"/>
        </w:rPr>
      </w:pPr>
      <w:bookmarkStart w:id="115" w:name="_Toc23323"/>
      <w:bookmarkStart w:id="116" w:name="_Toc1123"/>
      <w:bookmarkStart w:id="117" w:name="_Toc2016"/>
      <w:r>
        <w:rPr>
          <w:rFonts w:hint="eastAsia" w:ascii="仿宋_GB2312" w:hAnsi="仿宋" w:eastAsia="仿宋_GB2312" w:cs="仿宋"/>
          <w:b/>
          <w:sz w:val="24"/>
        </w:rPr>
        <w:t>2.14 合同中止、终止</w:t>
      </w:r>
      <w:bookmarkEnd w:id="115"/>
      <w:bookmarkEnd w:id="116"/>
      <w:bookmarkEnd w:id="117"/>
    </w:p>
    <w:p w14:paraId="4C3155A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2.14.1 双方当事人不得擅自中止或者终止合同；</w:t>
      </w:r>
    </w:p>
    <w:p w14:paraId="34CFC89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2.14.2合同继续履行将损害国家利益和社会公共利益的，双方当事人应当中止或者终止合同。有过错的一方应当承担赔偿责任，双方当事人都有过错的，各自承担相应的责任。</w:t>
      </w:r>
    </w:p>
    <w:p w14:paraId="015F73A5">
      <w:pPr>
        <w:spacing w:line="560" w:lineRule="exact"/>
        <w:ind w:firstLine="482" w:firstLineChars="200"/>
        <w:outlineLvl w:val="0"/>
        <w:rPr>
          <w:rFonts w:ascii="仿宋_GB2312" w:hAnsi="仿宋" w:eastAsia="仿宋_GB2312" w:cs="仿宋"/>
          <w:b/>
          <w:sz w:val="24"/>
        </w:rPr>
      </w:pPr>
      <w:bookmarkStart w:id="118" w:name="_Toc14525"/>
      <w:bookmarkStart w:id="119" w:name="_Toc17363"/>
      <w:bookmarkStart w:id="120" w:name="_Toc1969"/>
      <w:r>
        <w:rPr>
          <w:rFonts w:hint="eastAsia" w:ascii="仿宋_GB2312" w:hAnsi="仿宋" w:eastAsia="仿宋_GB2312" w:cs="仿宋"/>
          <w:b/>
          <w:sz w:val="24"/>
        </w:rPr>
        <w:t>2.15 检验和验收</w:t>
      </w:r>
      <w:bookmarkEnd w:id="118"/>
      <w:bookmarkEnd w:id="119"/>
      <w:bookmarkEnd w:id="120"/>
    </w:p>
    <w:p w14:paraId="58FA1E20">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乙方按照</w:t>
      </w:r>
      <w:r>
        <w:rPr>
          <w:rFonts w:hint="eastAsia" w:ascii="仿宋_GB2312" w:hAnsi="仿宋" w:eastAsia="仿宋_GB2312" w:cs="仿宋"/>
          <w:b/>
          <w:i/>
          <w:sz w:val="24"/>
          <w:u w:val="single"/>
        </w:rPr>
        <w:t>合同专用条款</w:t>
      </w:r>
      <w:r>
        <w:rPr>
          <w:rFonts w:hint="eastAsia" w:ascii="仿宋_GB2312" w:hAnsi="仿宋" w:eastAsia="仿宋_GB2312" w:cs="仿宋"/>
          <w:sz w:val="24"/>
        </w:rPr>
        <w:t>的约定，定期提交服务报告，甲方按照</w:t>
      </w:r>
      <w:r>
        <w:rPr>
          <w:rFonts w:hint="eastAsia" w:ascii="仿宋_GB2312" w:hAnsi="仿宋" w:eastAsia="仿宋_GB2312" w:cs="仿宋"/>
          <w:b/>
          <w:i/>
          <w:sz w:val="24"/>
          <w:u w:val="single"/>
        </w:rPr>
        <w:t>合同专用条款</w:t>
      </w:r>
      <w:r>
        <w:rPr>
          <w:rFonts w:hint="eastAsia" w:ascii="仿宋_GB2312" w:hAnsi="仿宋" w:eastAsia="仿宋_GB2312" w:cs="仿宋"/>
          <w:sz w:val="24"/>
        </w:rPr>
        <w:t>的约定进行定期验收；</w:t>
      </w:r>
    </w:p>
    <w:p w14:paraId="5538DEB5">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6E67712">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p w14:paraId="4D707087">
      <w:pPr>
        <w:spacing w:line="560" w:lineRule="exact"/>
        <w:ind w:firstLine="482" w:firstLineChars="200"/>
        <w:outlineLvl w:val="0"/>
        <w:rPr>
          <w:rFonts w:ascii="仿宋_GB2312" w:hAnsi="仿宋" w:eastAsia="仿宋_GB2312" w:cs="仿宋"/>
          <w:b/>
          <w:sz w:val="24"/>
        </w:rPr>
      </w:pPr>
      <w:bookmarkStart w:id="121" w:name="_Toc9808"/>
      <w:bookmarkStart w:id="122" w:name="_Toc2308"/>
      <w:bookmarkStart w:id="123" w:name="_Toc25198"/>
      <w:bookmarkStart w:id="124" w:name="_Toc31892"/>
      <w:bookmarkStart w:id="125" w:name="_Toc12666"/>
      <w:r>
        <w:rPr>
          <w:rFonts w:hint="eastAsia" w:ascii="仿宋_GB2312" w:hAnsi="仿宋" w:eastAsia="仿宋_GB2312" w:cs="仿宋"/>
          <w:b/>
          <w:sz w:val="24"/>
        </w:rPr>
        <w:t>2.16 通知和送达</w:t>
      </w:r>
      <w:bookmarkEnd w:id="121"/>
      <w:bookmarkEnd w:id="122"/>
      <w:bookmarkEnd w:id="123"/>
      <w:bookmarkEnd w:id="124"/>
      <w:bookmarkEnd w:id="125"/>
    </w:p>
    <w:p w14:paraId="2ABBEF94">
      <w:pPr>
        <w:spacing w:line="560" w:lineRule="exact"/>
        <w:ind w:firstLine="480" w:firstLineChars="200"/>
        <w:rPr>
          <w:rFonts w:ascii="仿宋_GB2312" w:hAnsi="仿宋" w:eastAsia="仿宋_GB2312" w:cs="仿宋"/>
          <w:sz w:val="24"/>
        </w:rPr>
      </w:pPr>
      <w:bookmarkStart w:id="126" w:name="_Toc18401"/>
      <w:bookmarkStart w:id="127" w:name="_Toc27674"/>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p>
    <w:p w14:paraId="3B3042F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6"/>
      <w:bookmarkEnd w:id="127"/>
    </w:p>
    <w:p w14:paraId="7623EE1D">
      <w:pPr>
        <w:spacing w:line="560" w:lineRule="exact"/>
        <w:ind w:firstLine="482" w:firstLineChars="200"/>
        <w:outlineLvl w:val="0"/>
        <w:rPr>
          <w:rFonts w:ascii="仿宋_GB2312" w:hAnsi="仿宋" w:eastAsia="仿宋_GB2312" w:cs="仿宋"/>
          <w:b/>
          <w:sz w:val="24"/>
        </w:rPr>
      </w:pPr>
      <w:bookmarkStart w:id="128" w:name="_Toc12254"/>
      <w:bookmarkStart w:id="129" w:name="_Toc28906"/>
      <w:bookmarkStart w:id="130" w:name="_Toc20808"/>
      <w:bookmarkStart w:id="131" w:name="_Toc27644"/>
      <w:bookmarkStart w:id="132" w:name="_Toc5063"/>
      <w:r>
        <w:rPr>
          <w:rFonts w:hint="eastAsia" w:ascii="仿宋_GB2312" w:hAnsi="仿宋" w:eastAsia="仿宋_GB2312" w:cs="仿宋"/>
          <w:b/>
          <w:sz w:val="24"/>
        </w:rPr>
        <w:t>2.17 合同使用的文字和适用的法律</w:t>
      </w:r>
      <w:bookmarkEnd w:id="128"/>
      <w:bookmarkEnd w:id="129"/>
      <w:bookmarkEnd w:id="130"/>
      <w:bookmarkEnd w:id="131"/>
      <w:bookmarkEnd w:id="132"/>
    </w:p>
    <w:p w14:paraId="7ABF672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2.17.1 合同使用汉语书就、变更和解释；</w:t>
      </w:r>
    </w:p>
    <w:p w14:paraId="58E9CD1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2.17.2 合同适用中华人民共和国法律。</w:t>
      </w:r>
    </w:p>
    <w:p w14:paraId="5BC8FE66">
      <w:pPr>
        <w:spacing w:line="560" w:lineRule="exact"/>
        <w:ind w:firstLine="482" w:firstLineChars="200"/>
        <w:outlineLvl w:val="0"/>
        <w:rPr>
          <w:rFonts w:ascii="仿宋_GB2312" w:hAnsi="仿宋" w:eastAsia="仿宋_GB2312" w:cs="仿宋"/>
          <w:b/>
          <w:sz w:val="24"/>
        </w:rPr>
      </w:pPr>
      <w:bookmarkStart w:id="133" w:name="_Toc30599"/>
      <w:bookmarkStart w:id="134" w:name="_Toc18540"/>
      <w:bookmarkStart w:id="135" w:name="_Toc4355"/>
      <w:r>
        <w:rPr>
          <w:rFonts w:hint="eastAsia" w:ascii="仿宋_GB2312" w:hAnsi="仿宋" w:eastAsia="仿宋_GB2312" w:cs="仿宋"/>
          <w:b/>
          <w:sz w:val="24"/>
        </w:rPr>
        <w:t>2.18 计量单位</w:t>
      </w:r>
      <w:bookmarkEnd w:id="133"/>
      <w:bookmarkEnd w:id="134"/>
      <w:bookmarkEnd w:id="135"/>
    </w:p>
    <w:p w14:paraId="0C75197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14:paraId="66E61218">
      <w:pPr>
        <w:spacing w:line="560" w:lineRule="exact"/>
        <w:ind w:firstLine="482" w:firstLineChars="200"/>
        <w:outlineLvl w:val="0"/>
        <w:rPr>
          <w:rFonts w:ascii="仿宋_GB2312" w:hAnsi="仿宋" w:eastAsia="仿宋_GB2312" w:cs="仿宋"/>
          <w:b/>
          <w:sz w:val="24"/>
        </w:rPr>
      </w:pPr>
      <w:bookmarkStart w:id="136" w:name="_Toc18567"/>
      <w:bookmarkStart w:id="137" w:name="_Toc487900373"/>
      <w:bookmarkStart w:id="138" w:name="_Toc10330"/>
      <w:bookmarkStart w:id="139" w:name="_Toc259093692"/>
      <w:bookmarkStart w:id="140" w:name="_Toc12773"/>
      <w:bookmarkStart w:id="141" w:name="_Toc279701263"/>
      <w:r>
        <w:rPr>
          <w:rFonts w:hint="eastAsia" w:ascii="仿宋_GB2312" w:hAnsi="仿宋" w:eastAsia="仿宋_GB2312" w:cs="仿宋"/>
          <w:b/>
          <w:sz w:val="24"/>
        </w:rPr>
        <w:t>2.19 合同使用的文字和适用的法律</w:t>
      </w:r>
      <w:bookmarkEnd w:id="136"/>
      <w:bookmarkEnd w:id="137"/>
      <w:bookmarkEnd w:id="138"/>
      <w:bookmarkEnd w:id="139"/>
      <w:bookmarkEnd w:id="140"/>
      <w:bookmarkEnd w:id="141"/>
    </w:p>
    <w:p w14:paraId="396977C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14:paraId="7175E0C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14:paraId="5B12824F">
      <w:pPr>
        <w:spacing w:line="560" w:lineRule="exact"/>
        <w:ind w:firstLine="482" w:firstLineChars="200"/>
        <w:rPr>
          <w:rFonts w:ascii="仿宋_GB2312" w:hAnsi="仿宋" w:eastAsia="仿宋_GB2312" w:cs="仿宋"/>
          <w:b/>
          <w:sz w:val="24"/>
        </w:rPr>
      </w:pPr>
      <w:r>
        <w:rPr>
          <w:rFonts w:hint="eastAsia" w:ascii="仿宋_GB2312" w:hAnsi="仿宋" w:eastAsia="仿宋_GB2312" w:cs="仿宋"/>
          <w:b/>
          <w:sz w:val="24"/>
        </w:rPr>
        <w:t>2.20合同份数</w:t>
      </w:r>
    </w:p>
    <w:p w14:paraId="4EA2A86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14:paraId="7119E33D">
      <w:pPr>
        <w:spacing w:line="440" w:lineRule="atLeast"/>
        <w:ind w:firstLine="420" w:firstLineChars="200"/>
        <w:jc w:val="center"/>
        <w:outlineLvl w:val="0"/>
        <w:rPr>
          <w:rFonts w:ascii="仿宋_GB2312" w:hAnsi="仿宋" w:eastAsia="仿宋_GB2312" w:cs="仿宋"/>
          <w:b/>
          <w:sz w:val="24"/>
        </w:rPr>
      </w:pPr>
      <w:r>
        <w:rPr>
          <w:rFonts w:hint="eastAsia" w:ascii="仿宋_GB2312" w:hAnsi="仿宋" w:eastAsia="仿宋_GB2312" w:cs="仿宋"/>
          <w:kern w:val="0"/>
        </w:rPr>
        <w:br w:type="page"/>
      </w:r>
      <w:bookmarkStart w:id="142" w:name="_Toc331685784"/>
      <w:r>
        <w:rPr>
          <w:rFonts w:hint="eastAsia" w:ascii="仿宋_GB2312" w:hAnsi="仿宋" w:eastAsia="仿宋_GB2312" w:cs="仿宋"/>
          <w:b/>
          <w:sz w:val="24"/>
        </w:rPr>
        <w:t xml:space="preserve"> </w:t>
      </w:r>
      <w:bookmarkEnd w:id="142"/>
      <w:r>
        <w:rPr>
          <w:rFonts w:hint="eastAsia" w:ascii="仿宋_GB2312" w:hAnsi="仿宋" w:eastAsia="仿宋_GB2312" w:cs="仿宋"/>
          <w:b/>
          <w:sz w:val="24"/>
        </w:rPr>
        <w:t>第三部分  合同专用条款</w:t>
      </w:r>
    </w:p>
    <w:p w14:paraId="2456687E">
      <w:pPr>
        <w:spacing w:line="440" w:lineRule="atLeas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31E65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D14E38B">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149" w:type="dxa"/>
            <w:vAlign w:val="center"/>
          </w:tcPr>
          <w:p w14:paraId="1EC41274">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14:paraId="778C3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D49E003">
            <w:pPr>
              <w:spacing w:line="360" w:lineRule="auto"/>
              <w:rPr>
                <w:rFonts w:ascii="仿宋_GB2312" w:hAnsi="仿宋" w:eastAsia="仿宋_GB2312" w:cs="仿宋"/>
                <w:sz w:val="24"/>
              </w:rPr>
            </w:pPr>
            <w:r>
              <w:rPr>
                <w:rFonts w:hint="eastAsia" w:ascii="仿宋_GB2312" w:hAnsi="仿宋" w:eastAsia="仿宋_GB2312" w:cs="仿宋"/>
                <w:sz w:val="24"/>
              </w:rPr>
              <w:t>1.3.2</w:t>
            </w:r>
          </w:p>
        </w:tc>
        <w:tc>
          <w:tcPr>
            <w:tcW w:w="8149" w:type="dxa"/>
            <w:vAlign w:val="center"/>
          </w:tcPr>
          <w:p w14:paraId="3776498B">
            <w:pPr>
              <w:spacing w:line="360" w:lineRule="auto"/>
              <w:rPr>
                <w:rFonts w:ascii="仿宋_GB2312" w:hAnsi="仿宋" w:eastAsia="仿宋_GB2312" w:cs="仿宋"/>
                <w:sz w:val="24"/>
              </w:rPr>
            </w:pPr>
          </w:p>
        </w:tc>
      </w:tr>
      <w:tr w14:paraId="694D6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4D2DE3F">
            <w:pPr>
              <w:spacing w:line="360" w:lineRule="auto"/>
              <w:rPr>
                <w:rFonts w:ascii="仿宋_GB2312" w:hAnsi="仿宋" w:eastAsia="仿宋_GB2312" w:cs="仿宋"/>
                <w:sz w:val="24"/>
              </w:rPr>
            </w:pPr>
            <w:r>
              <w:rPr>
                <w:rFonts w:hint="eastAsia" w:ascii="仿宋_GB2312" w:hAnsi="仿宋" w:eastAsia="仿宋_GB2312" w:cs="仿宋"/>
                <w:sz w:val="24"/>
              </w:rPr>
              <w:t>1.4.2</w:t>
            </w:r>
          </w:p>
        </w:tc>
        <w:tc>
          <w:tcPr>
            <w:tcW w:w="8149" w:type="dxa"/>
            <w:vAlign w:val="center"/>
          </w:tcPr>
          <w:p w14:paraId="61594AFE">
            <w:pPr>
              <w:spacing w:line="360" w:lineRule="auto"/>
              <w:rPr>
                <w:rFonts w:ascii="仿宋_GB2312" w:hAnsi="仿宋" w:eastAsia="仿宋_GB2312" w:cs="仿宋"/>
                <w:sz w:val="24"/>
              </w:rPr>
            </w:pPr>
          </w:p>
        </w:tc>
      </w:tr>
      <w:tr w14:paraId="4C284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D6120CC">
            <w:pPr>
              <w:spacing w:line="360" w:lineRule="auto"/>
              <w:rPr>
                <w:rFonts w:ascii="仿宋_GB2312" w:hAnsi="仿宋" w:eastAsia="仿宋_GB2312" w:cs="仿宋"/>
                <w:sz w:val="24"/>
              </w:rPr>
            </w:pPr>
            <w:r>
              <w:rPr>
                <w:rFonts w:hint="eastAsia" w:ascii="仿宋_GB2312" w:hAnsi="仿宋" w:eastAsia="仿宋_GB2312" w:cs="仿宋"/>
                <w:sz w:val="24"/>
              </w:rPr>
              <w:t xml:space="preserve">1.5.1 </w:t>
            </w:r>
          </w:p>
        </w:tc>
        <w:tc>
          <w:tcPr>
            <w:tcW w:w="8149" w:type="dxa"/>
            <w:vAlign w:val="center"/>
          </w:tcPr>
          <w:p w14:paraId="70D73CF8">
            <w:pPr>
              <w:spacing w:line="360" w:lineRule="auto"/>
              <w:rPr>
                <w:rFonts w:ascii="仿宋_GB2312" w:hAnsi="仿宋" w:eastAsia="仿宋_GB2312" w:cs="仿宋"/>
                <w:sz w:val="24"/>
              </w:rPr>
            </w:pPr>
          </w:p>
        </w:tc>
      </w:tr>
      <w:tr w14:paraId="14822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9FAFAA8">
            <w:pPr>
              <w:spacing w:line="360" w:lineRule="auto"/>
              <w:rPr>
                <w:rFonts w:ascii="仿宋_GB2312" w:hAnsi="仿宋" w:eastAsia="仿宋_GB2312" w:cs="仿宋"/>
                <w:sz w:val="24"/>
              </w:rPr>
            </w:pPr>
            <w:r>
              <w:rPr>
                <w:rFonts w:hint="eastAsia" w:ascii="仿宋_GB2312" w:hAnsi="仿宋" w:eastAsia="仿宋_GB2312" w:cs="仿宋"/>
                <w:sz w:val="24"/>
              </w:rPr>
              <w:t>1.5.2</w:t>
            </w:r>
          </w:p>
        </w:tc>
        <w:tc>
          <w:tcPr>
            <w:tcW w:w="8149" w:type="dxa"/>
            <w:vAlign w:val="center"/>
          </w:tcPr>
          <w:p w14:paraId="7C1C07B1">
            <w:pPr>
              <w:spacing w:line="360" w:lineRule="auto"/>
              <w:rPr>
                <w:rFonts w:ascii="仿宋_GB2312" w:hAnsi="仿宋" w:eastAsia="仿宋_GB2312" w:cs="仿宋"/>
                <w:sz w:val="24"/>
              </w:rPr>
            </w:pPr>
          </w:p>
        </w:tc>
      </w:tr>
      <w:tr w14:paraId="4B8B9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9BCF1C3">
            <w:pPr>
              <w:spacing w:line="360" w:lineRule="auto"/>
              <w:rPr>
                <w:rFonts w:ascii="仿宋_GB2312" w:hAnsi="仿宋" w:eastAsia="仿宋_GB2312" w:cs="仿宋"/>
                <w:sz w:val="24"/>
              </w:rPr>
            </w:pPr>
            <w:r>
              <w:rPr>
                <w:rFonts w:hint="eastAsia" w:ascii="仿宋_GB2312" w:hAnsi="仿宋" w:eastAsia="仿宋_GB2312" w:cs="仿宋"/>
                <w:sz w:val="24"/>
              </w:rPr>
              <w:t xml:space="preserve">1.5.3 </w:t>
            </w:r>
          </w:p>
        </w:tc>
        <w:tc>
          <w:tcPr>
            <w:tcW w:w="8149" w:type="dxa"/>
            <w:vAlign w:val="center"/>
          </w:tcPr>
          <w:p w14:paraId="512CA9A3">
            <w:pPr>
              <w:spacing w:line="360" w:lineRule="auto"/>
              <w:rPr>
                <w:rFonts w:ascii="仿宋_GB2312" w:hAnsi="仿宋" w:eastAsia="仿宋_GB2312" w:cs="仿宋"/>
                <w:sz w:val="24"/>
              </w:rPr>
            </w:pPr>
          </w:p>
        </w:tc>
      </w:tr>
      <w:tr w14:paraId="4C05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9E0ED65">
            <w:pPr>
              <w:spacing w:line="360" w:lineRule="auto"/>
              <w:rPr>
                <w:rFonts w:ascii="仿宋_GB2312" w:hAnsi="仿宋" w:eastAsia="仿宋_GB2312" w:cs="仿宋"/>
                <w:sz w:val="24"/>
              </w:rPr>
            </w:pPr>
            <w:r>
              <w:rPr>
                <w:rFonts w:hint="eastAsia" w:ascii="仿宋_GB2312" w:hAnsi="仿宋" w:eastAsia="仿宋_GB2312" w:cs="仿宋"/>
                <w:sz w:val="24"/>
              </w:rPr>
              <w:t>1.6.2</w:t>
            </w:r>
          </w:p>
        </w:tc>
        <w:tc>
          <w:tcPr>
            <w:tcW w:w="8149" w:type="dxa"/>
            <w:vAlign w:val="center"/>
          </w:tcPr>
          <w:p w14:paraId="3B3F5FC7">
            <w:pPr>
              <w:spacing w:line="360" w:lineRule="auto"/>
              <w:rPr>
                <w:rFonts w:ascii="仿宋_GB2312" w:hAnsi="仿宋" w:eastAsia="仿宋_GB2312" w:cs="仿宋"/>
                <w:sz w:val="24"/>
              </w:rPr>
            </w:pPr>
          </w:p>
        </w:tc>
      </w:tr>
      <w:tr w14:paraId="01D49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99B3D45">
            <w:pPr>
              <w:spacing w:line="360" w:lineRule="auto"/>
              <w:rPr>
                <w:rFonts w:ascii="仿宋_GB2312" w:hAnsi="仿宋" w:eastAsia="仿宋_GB2312" w:cs="仿宋"/>
                <w:sz w:val="24"/>
              </w:rPr>
            </w:pPr>
            <w:r>
              <w:rPr>
                <w:rFonts w:hint="eastAsia" w:ascii="仿宋_GB2312" w:hAnsi="仿宋" w:eastAsia="仿宋_GB2312" w:cs="仿宋"/>
                <w:sz w:val="24"/>
              </w:rPr>
              <w:t>1.7.1</w:t>
            </w:r>
          </w:p>
        </w:tc>
        <w:tc>
          <w:tcPr>
            <w:tcW w:w="8149" w:type="dxa"/>
            <w:vAlign w:val="center"/>
          </w:tcPr>
          <w:p w14:paraId="111BBB6C">
            <w:pPr>
              <w:spacing w:line="360" w:lineRule="auto"/>
              <w:rPr>
                <w:rFonts w:ascii="仿宋_GB2312" w:hAnsi="仿宋" w:eastAsia="仿宋_GB2312" w:cs="仿宋"/>
                <w:sz w:val="24"/>
              </w:rPr>
            </w:pPr>
          </w:p>
        </w:tc>
      </w:tr>
      <w:tr w14:paraId="44D48D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7BA33BA">
            <w:pPr>
              <w:spacing w:line="360" w:lineRule="auto"/>
              <w:rPr>
                <w:rFonts w:ascii="仿宋_GB2312" w:hAnsi="仿宋" w:eastAsia="仿宋_GB2312" w:cs="仿宋"/>
                <w:sz w:val="24"/>
              </w:rPr>
            </w:pPr>
            <w:r>
              <w:rPr>
                <w:rFonts w:hint="eastAsia" w:ascii="仿宋_GB2312" w:hAnsi="仿宋" w:eastAsia="仿宋_GB2312" w:cs="仿宋"/>
                <w:sz w:val="24"/>
              </w:rPr>
              <w:t>1.7.2</w:t>
            </w:r>
          </w:p>
        </w:tc>
        <w:tc>
          <w:tcPr>
            <w:tcW w:w="8149" w:type="dxa"/>
            <w:vAlign w:val="center"/>
          </w:tcPr>
          <w:p w14:paraId="700E3008">
            <w:pPr>
              <w:spacing w:line="360" w:lineRule="auto"/>
              <w:rPr>
                <w:rFonts w:ascii="仿宋_GB2312" w:hAnsi="仿宋" w:eastAsia="仿宋_GB2312" w:cs="仿宋"/>
                <w:sz w:val="24"/>
              </w:rPr>
            </w:pPr>
          </w:p>
        </w:tc>
      </w:tr>
      <w:tr w14:paraId="402A5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3BCFAE5">
            <w:pPr>
              <w:spacing w:line="360" w:lineRule="auto"/>
              <w:rPr>
                <w:rFonts w:ascii="仿宋_GB2312" w:hAnsi="仿宋" w:eastAsia="仿宋_GB2312" w:cs="仿宋"/>
                <w:sz w:val="24"/>
              </w:rPr>
            </w:pPr>
            <w:r>
              <w:rPr>
                <w:rFonts w:hint="eastAsia" w:ascii="仿宋_GB2312" w:hAnsi="仿宋" w:eastAsia="仿宋_GB2312" w:cs="仿宋"/>
                <w:sz w:val="24"/>
              </w:rPr>
              <w:t>1.7.3</w:t>
            </w:r>
          </w:p>
        </w:tc>
        <w:tc>
          <w:tcPr>
            <w:tcW w:w="8149" w:type="dxa"/>
            <w:vAlign w:val="center"/>
          </w:tcPr>
          <w:p w14:paraId="3769DC77">
            <w:pPr>
              <w:spacing w:line="360" w:lineRule="auto"/>
              <w:rPr>
                <w:rFonts w:ascii="仿宋_GB2312" w:hAnsi="仿宋" w:eastAsia="仿宋_GB2312" w:cs="仿宋"/>
                <w:sz w:val="24"/>
              </w:rPr>
            </w:pPr>
          </w:p>
        </w:tc>
      </w:tr>
      <w:tr w14:paraId="2363F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A127D43">
            <w:pPr>
              <w:spacing w:line="360" w:lineRule="auto"/>
              <w:rPr>
                <w:rFonts w:ascii="仿宋_GB2312" w:hAnsi="仿宋" w:eastAsia="仿宋_GB2312" w:cs="仿宋"/>
                <w:sz w:val="24"/>
              </w:rPr>
            </w:pPr>
            <w:r>
              <w:rPr>
                <w:rFonts w:hint="eastAsia" w:ascii="仿宋_GB2312" w:hAnsi="仿宋" w:eastAsia="仿宋_GB2312" w:cs="仿宋"/>
                <w:sz w:val="24"/>
              </w:rPr>
              <w:t>1.7.4.1</w:t>
            </w:r>
          </w:p>
        </w:tc>
        <w:tc>
          <w:tcPr>
            <w:tcW w:w="8149" w:type="dxa"/>
            <w:vAlign w:val="center"/>
          </w:tcPr>
          <w:p w14:paraId="2B0B1FDC">
            <w:pPr>
              <w:spacing w:line="360" w:lineRule="auto"/>
              <w:rPr>
                <w:rFonts w:ascii="仿宋_GB2312" w:hAnsi="仿宋" w:eastAsia="仿宋_GB2312" w:cs="仿宋"/>
                <w:sz w:val="24"/>
              </w:rPr>
            </w:pPr>
          </w:p>
        </w:tc>
      </w:tr>
      <w:tr w14:paraId="3E02DD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9D5A864">
            <w:pPr>
              <w:spacing w:line="360" w:lineRule="auto"/>
              <w:rPr>
                <w:rFonts w:ascii="仿宋_GB2312" w:hAnsi="仿宋" w:eastAsia="仿宋_GB2312" w:cs="仿宋"/>
                <w:sz w:val="24"/>
              </w:rPr>
            </w:pPr>
            <w:r>
              <w:rPr>
                <w:rFonts w:hint="eastAsia" w:ascii="仿宋_GB2312" w:hAnsi="仿宋" w:eastAsia="仿宋_GB2312" w:cs="仿宋"/>
                <w:sz w:val="24"/>
              </w:rPr>
              <w:t>1.7.4.2</w:t>
            </w:r>
          </w:p>
        </w:tc>
        <w:tc>
          <w:tcPr>
            <w:tcW w:w="8149" w:type="dxa"/>
            <w:vAlign w:val="center"/>
          </w:tcPr>
          <w:p w14:paraId="3C9EB52C">
            <w:pPr>
              <w:spacing w:line="360" w:lineRule="auto"/>
              <w:rPr>
                <w:rFonts w:ascii="仿宋_GB2312" w:hAnsi="仿宋" w:eastAsia="仿宋_GB2312" w:cs="仿宋"/>
                <w:sz w:val="24"/>
              </w:rPr>
            </w:pPr>
          </w:p>
        </w:tc>
      </w:tr>
      <w:tr w14:paraId="142F0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8948197">
            <w:pPr>
              <w:spacing w:line="360" w:lineRule="auto"/>
              <w:rPr>
                <w:rFonts w:ascii="仿宋_GB2312" w:hAnsi="仿宋" w:eastAsia="仿宋_GB2312" w:cs="仿宋"/>
                <w:sz w:val="24"/>
              </w:rPr>
            </w:pPr>
            <w:r>
              <w:rPr>
                <w:rFonts w:hint="eastAsia" w:ascii="仿宋_GB2312" w:hAnsi="仿宋" w:eastAsia="仿宋_GB2312" w:cs="仿宋"/>
                <w:sz w:val="24"/>
              </w:rPr>
              <w:t>1.7.4.3</w:t>
            </w:r>
          </w:p>
        </w:tc>
        <w:tc>
          <w:tcPr>
            <w:tcW w:w="8149" w:type="dxa"/>
            <w:vAlign w:val="center"/>
          </w:tcPr>
          <w:p w14:paraId="44D333DB">
            <w:pPr>
              <w:spacing w:line="360" w:lineRule="auto"/>
              <w:rPr>
                <w:rFonts w:ascii="仿宋_GB2312" w:hAnsi="仿宋" w:eastAsia="仿宋_GB2312" w:cs="仿宋"/>
                <w:sz w:val="24"/>
              </w:rPr>
            </w:pPr>
          </w:p>
        </w:tc>
      </w:tr>
      <w:tr w14:paraId="55342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294013F">
            <w:pPr>
              <w:spacing w:line="360" w:lineRule="auto"/>
              <w:rPr>
                <w:rFonts w:ascii="仿宋_GB2312" w:hAnsi="仿宋" w:eastAsia="仿宋_GB2312" w:cs="仿宋"/>
                <w:sz w:val="24"/>
              </w:rPr>
            </w:pPr>
            <w:r>
              <w:rPr>
                <w:rFonts w:hint="eastAsia" w:ascii="仿宋_GB2312" w:hAnsi="仿宋" w:eastAsia="仿宋_GB2312" w:cs="仿宋"/>
                <w:sz w:val="24"/>
              </w:rPr>
              <w:t>1.8.7</w:t>
            </w:r>
          </w:p>
        </w:tc>
        <w:tc>
          <w:tcPr>
            <w:tcW w:w="8149" w:type="dxa"/>
            <w:vAlign w:val="center"/>
          </w:tcPr>
          <w:p w14:paraId="777E165E">
            <w:pPr>
              <w:spacing w:line="360" w:lineRule="auto"/>
              <w:rPr>
                <w:rFonts w:ascii="仿宋_GB2312" w:hAnsi="仿宋" w:eastAsia="仿宋_GB2312" w:cs="仿宋"/>
                <w:sz w:val="24"/>
              </w:rPr>
            </w:pPr>
          </w:p>
        </w:tc>
      </w:tr>
      <w:tr w14:paraId="1D065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FC91637">
            <w:pPr>
              <w:spacing w:line="360" w:lineRule="auto"/>
              <w:rPr>
                <w:rFonts w:ascii="仿宋_GB2312" w:hAnsi="仿宋" w:eastAsia="仿宋_GB2312" w:cs="仿宋"/>
                <w:sz w:val="24"/>
              </w:rPr>
            </w:pPr>
            <w:r>
              <w:rPr>
                <w:rFonts w:hint="eastAsia" w:ascii="仿宋_GB2312" w:hAnsi="仿宋" w:eastAsia="仿宋_GB2312" w:cs="仿宋"/>
                <w:sz w:val="24"/>
              </w:rPr>
              <w:t>2.3.2</w:t>
            </w:r>
          </w:p>
        </w:tc>
        <w:tc>
          <w:tcPr>
            <w:tcW w:w="8149" w:type="dxa"/>
            <w:vAlign w:val="center"/>
          </w:tcPr>
          <w:p w14:paraId="64CA88B3">
            <w:pPr>
              <w:spacing w:line="360" w:lineRule="auto"/>
              <w:ind w:left="-420" w:leftChars="-200" w:right="-420" w:rightChars="-200" w:firstLine="480" w:firstLineChars="200"/>
              <w:rPr>
                <w:rFonts w:ascii="仿宋_GB2312" w:hAnsi="仿宋" w:eastAsia="仿宋_GB2312" w:cs="仿宋"/>
                <w:sz w:val="24"/>
              </w:rPr>
            </w:pPr>
          </w:p>
        </w:tc>
      </w:tr>
      <w:tr w14:paraId="3FD32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1389662">
            <w:pPr>
              <w:spacing w:line="360" w:lineRule="auto"/>
              <w:rPr>
                <w:rFonts w:ascii="仿宋_GB2312" w:hAnsi="仿宋" w:eastAsia="仿宋_GB2312" w:cs="仿宋"/>
                <w:sz w:val="24"/>
              </w:rPr>
            </w:pPr>
            <w:r>
              <w:rPr>
                <w:rFonts w:hint="eastAsia" w:ascii="仿宋_GB2312" w:hAnsi="仿宋" w:eastAsia="仿宋_GB2312" w:cs="仿宋"/>
                <w:sz w:val="24"/>
              </w:rPr>
              <w:t>2.5</w:t>
            </w:r>
          </w:p>
        </w:tc>
        <w:tc>
          <w:tcPr>
            <w:tcW w:w="8149" w:type="dxa"/>
            <w:vAlign w:val="center"/>
          </w:tcPr>
          <w:p w14:paraId="5E65E032">
            <w:pPr>
              <w:spacing w:line="360" w:lineRule="auto"/>
              <w:ind w:left="-420" w:leftChars="-200" w:right="-420" w:rightChars="-200" w:firstLine="480" w:firstLineChars="200"/>
              <w:rPr>
                <w:rFonts w:ascii="仿宋_GB2312" w:hAnsi="仿宋" w:eastAsia="仿宋_GB2312" w:cs="仿宋"/>
                <w:sz w:val="24"/>
              </w:rPr>
            </w:pPr>
          </w:p>
        </w:tc>
      </w:tr>
      <w:tr w14:paraId="3D2FC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DF62D02">
            <w:pPr>
              <w:spacing w:line="360" w:lineRule="auto"/>
              <w:rPr>
                <w:rFonts w:ascii="仿宋_GB2312" w:hAnsi="仿宋" w:eastAsia="仿宋_GB2312" w:cs="仿宋"/>
                <w:sz w:val="24"/>
              </w:rPr>
            </w:pPr>
            <w:r>
              <w:rPr>
                <w:rFonts w:hint="eastAsia" w:ascii="仿宋_GB2312" w:hAnsi="仿宋" w:eastAsia="仿宋_GB2312" w:cs="仿宋"/>
                <w:sz w:val="24"/>
              </w:rPr>
              <w:t>2.11.3</w:t>
            </w:r>
          </w:p>
        </w:tc>
        <w:tc>
          <w:tcPr>
            <w:tcW w:w="8149" w:type="dxa"/>
            <w:vAlign w:val="center"/>
          </w:tcPr>
          <w:p w14:paraId="672AE1A7">
            <w:pPr>
              <w:spacing w:line="360" w:lineRule="auto"/>
              <w:rPr>
                <w:rFonts w:ascii="仿宋_GB2312" w:hAnsi="仿宋" w:eastAsia="仿宋_GB2312" w:cs="仿宋"/>
                <w:sz w:val="24"/>
              </w:rPr>
            </w:pPr>
          </w:p>
        </w:tc>
      </w:tr>
      <w:tr w14:paraId="0F0A5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47FB0FB5">
            <w:pPr>
              <w:spacing w:line="360" w:lineRule="auto"/>
              <w:rPr>
                <w:rFonts w:ascii="仿宋_GB2312" w:hAnsi="仿宋" w:eastAsia="仿宋_GB2312" w:cs="仿宋"/>
                <w:sz w:val="24"/>
              </w:rPr>
            </w:pPr>
            <w:r>
              <w:rPr>
                <w:rFonts w:hint="eastAsia" w:ascii="仿宋_GB2312" w:hAnsi="仿宋" w:eastAsia="仿宋_GB2312" w:cs="仿宋"/>
                <w:sz w:val="24"/>
              </w:rPr>
              <w:t xml:space="preserve">2.11.4 </w:t>
            </w:r>
          </w:p>
        </w:tc>
        <w:tc>
          <w:tcPr>
            <w:tcW w:w="8149" w:type="dxa"/>
          </w:tcPr>
          <w:p w14:paraId="3E63C76F">
            <w:pPr>
              <w:spacing w:line="360" w:lineRule="auto"/>
              <w:rPr>
                <w:rFonts w:ascii="仿宋_GB2312" w:hAnsi="仿宋" w:eastAsia="仿宋_GB2312" w:cs="仿宋"/>
                <w:sz w:val="24"/>
              </w:rPr>
            </w:pPr>
          </w:p>
        </w:tc>
      </w:tr>
      <w:tr w14:paraId="53FCE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F8CBCBD">
            <w:pPr>
              <w:spacing w:line="360" w:lineRule="auto"/>
              <w:rPr>
                <w:rFonts w:ascii="仿宋_GB2312" w:hAnsi="仿宋" w:eastAsia="仿宋_GB2312" w:cs="仿宋"/>
                <w:sz w:val="24"/>
              </w:rPr>
            </w:pPr>
            <w:r>
              <w:rPr>
                <w:rFonts w:hint="eastAsia" w:ascii="仿宋_GB2312" w:hAnsi="仿宋" w:eastAsia="仿宋_GB2312" w:cs="仿宋"/>
                <w:sz w:val="24"/>
              </w:rPr>
              <w:t>2.15.1</w:t>
            </w:r>
          </w:p>
        </w:tc>
        <w:tc>
          <w:tcPr>
            <w:tcW w:w="8149" w:type="dxa"/>
            <w:vAlign w:val="center"/>
          </w:tcPr>
          <w:p w14:paraId="0724F565">
            <w:pPr>
              <w:spacing w:line="360" w:lineRule="auto"/>
              <w:rPr>
                <w:rFonts w:ascii="仿宋_GB2312" w:hAnsi="仿宋" w:eastAsia="仿宋_GB2312" w:cs="仿宋"/>
                <w:sz w:val="24"/>
              </w:rPr>
            </w:pPr>
          </w:p>
        </w:tc>
      </w:tr>
      <w:tr w14:paraId="56856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956BBDD">
            <w:pPr>
              <w:spacing w:line="360" w:lineRule="auto"/>
              <w:rPr>
                <w:rFonts w:ascii="仿宋_GB2312" w:hAnsi="仿宋" w:eastAsia="仿宋_GB2312" w:cs="仿宋"/>
                <w:sz w:val="24"/>
              </w:rPr>
            </w:pPr>
            <w:r>
              <w:rPr>
                <w:rFonts w:hint="eastAsia" w:ascii="仿宋_GB2312" w:hAnsi="仿宋" w:eastAsia="仿宋_GB2312" w:cs="仿宋"/>
                <w:sz w:val="24"/>
              </w:rPr>
              <w:t>2.15.3</w:t>
            </w:r>
          </w:p>
        </w:tc>
        <w:tc>
          <w:tcPr>
            <w:tcW w:w="8149" w:type="dxa"/>
            <w:vAlign w:val="center"/>
          </w:tcPr>
          <w:p w14:paraId="4813EB3D">
            <w:pPr>
              <w:spacing w:line="360" w:lineRule="auto"/>
              <w:rPr>
                <w:rFonts w:ascii="仿宋_GB2312" w:hAnsi="仿宋" w:eastAsia="仿宋_GB2312" w:cs="仿宋"/>
                <w:sz w:val="24"/>
              </w:rPr>
            </w:pPr>
          </w:p>
        </w:tc>
      </w:tr>
      <w:tr w14:paraId="23FA6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238EA2B7">
            <w:pPr>
              <w:spacing w:line="360" w:lineRule="auto"/>
              <w:rPr>
                <w:rFonts w:ascii="仿宋_GB2312" w:hAnsi="仿宋" w:eastAsia="仿宋_GB2312" w:cs="仿宋"/>
                <w:sz w:val="24"/>
              </w:rPr>
            </w:pPr>
            <w:r>
              <w:rPr>
                <w:rFonts w:hint="eastAsia" w:ascii="仿宋_GB2312" w:hAnsi="仿宋" w:eastAsia="仿宋_GB2312" w:cs="仿宋"/>
                <w:sz w:val="24"/>
              </w:rPr>
              <w:t>2.20</w:t>
            </w:r>
          </w:p>
        </w:tc>
        <w:tc>
          <w:tcPr>
            <w:tcW w:w="8149" w:type="dxa"/>
          </w:tcPr>
          <w:p w14:paraId="34ABE34D">
            <w:pPr>
              <w:spacing w:line="360" w:lineRule="auto"/>
              <w:rPr>
                <w:rFonts w:ascii="仿宋_GB2312" w:hAnsi="仿宋" w:eastAsia="仿宋_GB2312" w:cs="仿宋"/>
                <w:sz w:val="24"/>
              </w:rPr>
            </w:pPr>
          </w:p>
        </w:tc>
      </w:tr>
    </w:tbl>
    <w:p w14:paraId="70E98C10">
      <w:pPr>
        <w:pStyle w:val="3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14:paraId="52E9090C">
      <w:pPr>
        <w:spacing w:line="440" w:lineRule="exact"/>
        <w:jc w:val="left"/>
        <w:rPr>
          <w:rFonts w:ascii="仿宋_GB2312" w:hAnsi="宋体" w:eastAsia="仿宋_GB2312"/>
          <w:b/>
          <w:sz w:val="24"/>
        </w:rPr>
      </w:pPr>
      <w:r>
        <w:rPr>
          <w:rFonts w:hint="eastAsia" w:ascii="仿宋_GB2312" w:hAnsi="宋体" w:eastAsia="仿宋_GB2312"/>
          <w:b/>
          <w:sz w:val="24"/>
        </w:rPr>
        <w:t>1、评标方法：</w:t>
      </w:r>
    </w:p>
    <w:p w14:paraId="3C603AA0">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B2E8759">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9F5CF3B">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14:paraId="781D555A">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w:t>
      </w:r>
      <w:r>
        <w:rPr>
          <w:rFonts w:hint="eastAsia" w:ascii="仿宋_GB2312" w:hAnsi="宋体" w:eastAsia="仿宋_GB2312"/>
          <w:sz w:val="24"/>
          <w:lang w:val="en-US" w:eastAsia="zh-CN"/>
        </w:rPr>
        <w:t>7</w:t>
      </w:r>
      <w:r>
        <w:rPr>
          <w:rFonts w:hint="eastAsia" w:ascii="仿宋_GB2312" w:hAnsi="宋体" w:eastAsia="仿宋_GB2312"/>
          <w:sz w:val="24"/>
        </w:rPr>
        <w:t>0分，价格分</w:t>
      </w:r>
      <w:r>
        <w:rPr>
          <w:rFonts w:hint="eastAsia" w:ascii="仿宋_GB2312" w:hAnsi="宋体" w:eastAsia="仿宋_GB2312"/>
          <w:sz w:val="24"/>
          <w:lang w:val="en-US" w:eastAsia="zh-CN"/>
        </w:rPr>
        <w:t>3</w:t>
      </w:r>
      <w:r>
        <w:rPr>
          <w:rFonts w:hint="eastAsia" w:ascii="仿宋_GB2312" w:hAnsi="宋体" w:eastAsia="仿宋_GB2312"/>
          <w:sz w:val="24"/>
        </w:rPr>
        <w:t>0分。评分依下述所列为评标打分依据，分值如下（计算分值时，按其算术平均值保留小数2位）。</w:t>
      </w:r>
    </w:p>
    <w:p w14:paraId="4646923B">
      <w:pPr>
        <w:spacing w:line="440" w:lineRule="exact"/>
        <w:rPr>
          <w:rFonts w:hint="eastAsia" w:ascii="仿宋_GB2312" w:hAnsi="宋体" w:eastAsia="仿宋_GB2312"/>
          <w:b/>
          <w:bCs/>
          <w:iCs/>
          <w:sz w:val="24"/>
        </w:rPr>
      </w:pPr>
      <w:r>
        <w:rPr>
          <w:rFonts w:hint="eastAsia" w:ascii="仿宋_GB2312" w:hAnsi="宋体" w:eastAsia="仿宋_GB2312"/>
          <w:b/>
          <w:bCs/>
          <w:iCs/>
          <w:sz w:val="24"/>
        </w:rPr>
        <w:t>2.1商务技术分（</w:t>
      </w:r>
      <w:r>
        <w:rPr>
          <w:rFonts w:hint="eastAsia" w:ascii="仿宋_GB2312" w:hAnsi="宋体" w:eastAsia="仿宋_GB2312"/>
          <w:b/>
          <w:bCs/>
          <w:iCs/>
          <w:sz w:val="24"/>
          <w:lang w:val="en-US" w:eastAsia="zh-CN"/>
        </w:rPr>
        <w:t>7</w:t>
      </w:r>
      <w:r>
        <w:rPr>
          <w:rFonts w:hint="eastAsia" w:ascii="仿宋_GB2312" w:hAnsi="宋体" w:eastAsia="仿宋_GB2312"/>
          <w:b/>
          <w:bCs/>
          <w:iCs/>
          <w:sz w:val="24"/>
        </w:rPr>
        <w:t>0分）</w:t>
      </w:r>
    </w:p>
    <w:tbl>
      <w:tblPr>
        <w:tblStyle w:val="63"/>
        <w:tblpPr w:leftFromText="180" w:rightFromText="180" w:vertAnchor="text" w:horzAnchor="page" w:tblpX="1104" w:tblpY="1005"/>
        <w:tblOverlap w:val="never"/>
        <w:tblW w:w="9698" w:type="dxa"/>
        <w:jc w:val="center"/>
        <w:tblLayout w:type="fixed"/>
        <w:tblCellMar>
          <w:top w:w="0" w:type="dxa"/>
          <w:left w:w="108" w:type="dxa"/>
          <w:bottom w:w="0" w:type="dxa"/>
          <w:right w:w="108" w:type="dxa"/>
        </w:tblCellMar>
      </w:tblPr>
      <w:tblGrid>
        <w:gridCol w:w="813"/>
        <w:gridCol w:w="1235"/>
        <w:gridCol w:w="6960"/>
        <w:gridCol w:w="690"/>
      </w:tblGrid>
      <w:tr w14:paraId="0A08DFEC">
        <w:tblPrEx>
          <w:tblCellMar>
            <w:top w:w="0" w:type="dxa"/>
            <w:left w:w="108" w:type="dxa"/>
            <w:bottom w:w="0" w:type="dxa"/>
            <w:right w:w="108" w:type="dxa"/>
          </w:tblCellMar>
        </w:tblPrEx>
        <w:trPr>
          <w:trHeight w:val="448"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68D1C0C1">
            <w:pPr>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1235" w:type="dxa"/>
            <w:tcBorders>
              <w:top w:val="single" w:color="auto" w:sz="4" w:space="0"/>
              <w:left w:val="single" w:color="auto" w:sz="4" w:space="0"/>
              <w:bottom w:val="single" w:color="auto" w:sz="4" w:space="0"/>
              <w:right w:val="single" w:color="auto" w:sz="4" w:space="0"/>
            </w:tcBorders>
            <w:vAlign w:val="center"/>
          </w:tcPr>
          <w:p w14:paraId="175608F6">
            <w:pPr>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评分项目</w:t>
            </w:r>
          </w:p>
        </w:tc>
        <w:tc>
          <w:tcPr>
            <w:tcW w:w="6960" w:type="dxa"/>
            <w:tcBorders>
              <w:top w:val="single" w:color="auto" w:sz="4" w:space="0"/>
              <w:left w:val="single" w:color="auto" w:sz="4" w:space="0"/>
              <w:bottom w:val="single" w:color="auto" w:sz="4" w:space="0"/>
              <w:right w:val="single" w:color="auto" w:sz="4" w:space="0"/>
            </w:tcBorders>
            <w:vAlign w:val="center"/>
          </w:tcPr>
          <w:p w14:paraId="573D847C">
            <w:pPr>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评分标准</w:t>
            </w:r>
          </w:p>
        </w:tc>
        <w:tc>
          <w:tcPr>
            <w:tcW w:w="690" w:type="dxa"/>
            <w:tcBorders>
              <w:top w:val="single" w:color="auto" w:sz="4" w:space="0"/>
              <w:left w:val="single" w:color="auto" w:sz="4" w:space="0"/>
              <w:bottom w:val="single" w:color="auto" w:sz="4" w:space="0"/>
              <w:right w:val="single" w:color="auto" w:sz="4" w:space="0"/>
            </w:tcBorders>
            <w:vAlign w:val="center"/>
          </w:tcPr>
          <w:p w14:paraId="7A0D433A">
            <w:pPr>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分值</w:t>
            </w:r>
          </w:p>
        </w:tc>
      </w:tr>
      <w:tr w14:paraId="11C0E3DC">
        <w:tblPrEx>
          <w:tblCellMar>
            <w:top w:w="0" w:type="dxa"/>
            <w:left w:w="108" w:type="dxa"/>
            <w:bottom w:w="0" w:type="dxa"/>
            <w:right w:w="108" w:type="dxa"/>
          </w:tblCellMar>
        </w:tblPrEx>
        <w:trPr>
          <w:trHeight w:val="2617"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053B97B8">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4D2E7542">
            <w:pPr>
              <w:spacing w:line="288"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企业资质</w:t>
            </w:r>
            <w:r>
              <w:rPr>
                <w:rFonts w:hint="eastAsia" w:ascii="仿宋" w:hAnsi="仿宋" w:eastAsia="仿宋" w:cs="仿宋"/>
                <w:color w:val="auto"/>
                <w:sz w:val="24"/>
                <w:szCs w:val="24"/>
              </w:rPr>
              <w:t>（5分）</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top"/>
          </w:tcPr>
          <w:p w14:paraId="4B8EE3AC">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投标人</w:t>
            </w:r>
            <w:r>
              <w:rPr>
                <w:rFonts w:hint="eastAsia" w:ascii="仿宋" w:hAnsi="仿宋" w:eastAsia="仿宋" w:cs="仿宋"/>
                <w:color w:val="000000"/>
                <w:kern w:val="0"/>
                <w:sz w:val="24"/>
                <w:szCs w:val="24"/>
                <w:lang w:val="en-US" w:eastAsia="zh-CN"/>
              </w:rPr>
              <w:t>具有有效的</w:t>
            </w:r>
            <w:r>
              <w:rPr>
                <w:rFonts w:hint="eastAsia" w:ascii="仿宋" w:hAnsi="仿宋" w:eastAsia="仿宋" w:cs="仿宋"/>
                <w:bCs/>
                <w:iCs/>
                <w:color w:val="auto"/>
                <w:kern w:val="2"/>
                <w:sz w:val="24"/>
                <w:szCs w:val="24"/>
                <w:highlight w:val="none"/>
              </w:rPr>
              <w:t>质量管理体系认证</w:t>
            </w:r>
            <w:r>
              <w:rPr>
                <w:rFonts w:hint="eastAsia" w:ascii="仿宋" w:hAnsi="仿宋" w:eastAsia="仿宋" w:cs="仿宋"/>
                <w:bCs/>
                <w:iCs/>
                <w:color w:val="auto"/>
                <w:kern w:val="2"/>
                <w:sz w:val="24"/>
                <w:szCs w:val="24"/>
                <w:highlight w:val="none"/>
                <w:lang w:eastAsia="zh-CN"/>
              </w:rPr>
              <w:t>、</w:t>
            </w:r>
            <w:r>
              <w:rPr>
                <w:rFonts w:hint="eastAsia" w:ascii="仿宋" w:hAnsi="仿宋" w:eastAsia="仿宋" w:cs="仿宋"/>
                <w:bCs/>
                <w:iCs/>
                <w:color w:val="auto"/>
                <w:kern w:val="2"/>
                <w:sz w:val="24"/>
                <w:szCs w:val="24"/>
                <w:highlight w:val="none"/>
              </w:rPr>
              <w:t>环境管理体系认证</w:t>
            </w:r>
            <w:r>
              <w:rPr>
                <w:rFonts w:hint="eastAsia" w:ascii="仿宋" w:hAnsi="仿宋" w:eastAsia="仿宋" w:cs="仿宋"/>
                <w:bCs/>
                <w:iCs/>
                <w:color w:val="auto"/>
                <w:kern w:val="2"/>
                <w:sz w:val="24"/>
                <w:szCs w:val="24"/>
                <w:highlight w:val="none"/>
                <w:lang w:eastAsia="zh-CN"/>
              </w:rPr>
              <w:t>、</w:t>
            </w:r>
            <w:r>
              <w:rPr>
                <w:rFonts w:hint="eastAsia" w:ascii="仿宋" w:hAnsi="仿宋" w:eastAsia="仿宋" w:cs="仿宋"/>
                <w:bCs/>
                <w:iCs/>
                <w:color w:val="auto"/>
                <w:kern w:val="2"/>
                <w:sz w:val="24"/>
                <w:szCs w:val="24"/>
                <w:highlight w:val="none"/>
              </w:rPr>
              <w:t>职业健康安全管理体系认证</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食品安全管理体系认证</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HACCP</w:t>
            </w:r>
            <w:r>
              <w:rPr>
                <w:rFonts w:hint="eastAsia" w:ascii="仿宋" w:hAnsi="仿宋" w:eastAsia="仿宋" w:cs="仿宋"/>
                <w:color w:val="000000"/>
                <w:kern w:val="0"/>
                <w:sz w:val="24"/>
                <w:szCs w:val="24"/>
                <w:lang w:val="en-US" w:eastAsia="zh-CN"/>
              </w:rPr>
              <w:t>关键控制</w:t>
            </w:r>
            <w:r>
              <w:rPr>
                <w:rFonts w:hint="eastAsia" w:ascii="仿宋" w:hAnsi="仿宋" w:eastAsia="仿宋" w:cs="仿宋"/>
                <w:bCs/>
                <w:iCs/>
                <w:color w:val="auto"/>
                <w:kern w:val="2"/>
                <w:sz w:val="24"/>
                <w:szCs w:val="24"/>
                <w:highlight w:val="none"/>
              </w:rPr>
              <w:t>体系认证</w:t>
            </w:r>
            <w:r>
              <w:rPr>
                <w:rFonts w:hint="eastAsia" w:ascii="仿宋" w:hAnsi="仿宋" w:eastAsia="仿宋" w:cs="仿宋"/>
                <w:color w:val="000000"/>
                <w:kern w:val="0"/>
                <w:sz w:val="24"/>
                <w:szCs w:val="24"/>
                <w:lang w:val="en-US" w:eastAsia="zh-CN"/>
              </w:rPr>
              <w:t>证书，每提供一项</w:t>
            </w:r>
            <w:r>
              <w:rPr>
                <w:rFonts w:hint="eastAsia" w:ascii="仿宋" w:hAnsi="仿宋" w:eastAsia="仿宋" w:cs="仿宋"/>
                <w:color w:val="000000"/>
                <w:kern w:val="0"/>
                <w:sz w:val="24"/>
                <w:szCs w:val="24"/>
              </w:rPr>
              <w:t>得1分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最高得5分</w:t>
            </w:r>
            <w:r>
              <w:rPr>
                <w:rFonts w:hint="eastAsia" w:ascii="仿宋" w:hAnsi="仿宋" w:eastAsia="仿宋" w:cs="仿宋"/>
                <w:color w:val="000000"/>
                <w:kern w:val="0"/>
                <w:sz w:val="24"/>
                <w:szCs w:val="24"/>
                <w:lang w:eastAsia="zh-CN"/>
              </w:rPr>
              <w:t>。</w:t>
            </w:r>
          </w:p>
          <w:p w14:paraId="04E208C4">
            <w:pPr>
              <w:tabs>
                <w:tab w:val="left" w:pos="312"/>
              </w:tabs>
              <w:spacing w:line="288"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投标人需提供</w:t>
            </w:r>
            <w:r>
              <w:rPr>
                <w:rFonts w:hint="eastAsia" w:ascii="仿宋" w:hAnsi="仿宋" w:eastAsia="仿宋" w:cs="仿宋"/>
                <w:color w:val="auto"/>
                <w:sz w:val="24"/>
                <w:szCs w:val="24"/>
                <w:lang w:val="zh-CN"/>
              </w:rPr>
              <w:t>清晰的证书</w:t>
            </w:r>
            <w:r>
              <w:rPr>
                <w:rFonts w:hint="eastAsia" w:ascii="仿宋" w:hAnsi="仿宋" w:eastAsia="仿宋" w:cs="仿宋"/>
                <w:color w:val="auto"/>
                <w:sz w:val="24"/>
                <w:szCs w:val="24"/>
                <w:lang w:val="en-US" w:eastAsia="zh-CN"/>
              </w:rPr>
              <w:t>复印件</w:t>
            </w:r>
            <w:r>
              <w:rPr>
                <w:rFonts w:hint="eastAsia" w:ascii="仿宋" w:hAnsi="仿宋" w:eastAsia="仿宋" w:cs="仿宋"/>
                <w:color w:val="auto"/>
                <w:sz w:val="24"/>
                <w:lang w:val="zh-CN"/>
              </w:rPr>
              <w:t>并提供全国认证认可信息公共服务平台http://cx.cnca.cn的证书截图，</w:t>
            </w:r>
            <w:r>
              <w:rPr>
                <w:rFonts w:hint="eastAsia" w:ascii="仿宋" w:hAnsi="仿宋" w:eastAsia="仿宋" w:cs="仿宋"/>
                <w:color w:val="auto"/>
                <w:sz w:val="24"/>
                <w:szCs w:val="24"/>
                <w:lang w:val="zh-CN"/>
              </w:rPr>
              <w:t>并加盖</w:t>
            </w:r>
            <w:r>
              <w:rPr>
                <w:rFonts w:hint="eastAsia" w:ascii="仿宋" w:hAnsi="仿宋" w:eastAsia="仿宋" w:cs="仿宋"/>
                <w:color w:val="auto"/>
                <w:sz w:val="24"/>
                <w:szCs w:val="24"/>
                <w:lang w:val="en-US" w:eastAsia="zh-CN"/>
              </w:rPr>
              <w:t>投标人</w:t>
            </w:r>
            <w:r>
              <w:rPr>
                <w:rFonts w:hint="eastAsia" w:ascii="仿宋" w:hAnsi="仿宋" w:eastAsia="仿宋" w:cs="仿宋"/>
                <w:color w:val="auto"/>
                <w:sz w:val="24"/>
                <w:szCs w:val="24"/>
                <w:lang w:val="zh-CN"/>
              </w:rPr>
              <w:t>公章，认证证书须在有效期范围内，并与所投标段内容相符合，不提供不得分。</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12DBC9BB">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5</w:t>
            </w:r>
          </w:p>
        </w:tc>
      </w:tr>
      <w:tr w14:paraId="570FB1D6">
        <w:tblPrEx>
          <w:tblCellMar>
            <w:top w:w="0" w:type="dxa"/>
            <w:left w:w="108" w:type="dxa"/>
            <w:bottom w:w="0" w:type="dxa"/>
            <w:right w:w="108" w:type="dxa"/>
          </w:tblCellMar>
        </w:tblPrEx>
        <w:trPr>
          <w:trHeight w:val="2291"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6C4EE2B0">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2</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78F2DA36">
            <w:pPr>
              <w:spacing w:line="288" w:lineRule="auto"/>
              <w:jc w:val="center"/>
              <w:rPr>
                <w:rFonts w:ascii="仿宋" w:hAnsi="仿宋" w:eastAsia="仿宋" w:cs="仿宋"/>
                <w:sz w:val="24"/>
              </w:rPr>
            </w:pPr>
            <w:r>
              <w:rPr>
                <w:rFonts w:hint="eastAsia" w:ascii="仿宋" w:hAnsi="仿宋" w:eastAsia="仿宋" w:cs="仿宋"/>
                <w:sz w:val="24"/>
              </w:rPr>
              <w:t>食品安全责任险</w:t>
            </w:r>
          </w:p>
          <w:p w14:paraId="0EC93684">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分）</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7905FC31">
            <w:pPr>
              <w:tabs>
                <w:tab w:val="left" w:pos="312"/>
              </w:tabs>
              <w:spacing w:line="288" w:lineRule="auto"/>
              <w:rPr>
                <w:rFonts w:ascii="仿宋" w:hAnsi="仿宋" w:eastAsia="仿宋" w:cs="仿宋"/>
                <w:sz w:val="24"/>
              </w:rPr>
            </w:pPr>
            <w:r>
              <w:rPr>
                <w:rFonts w:hint="eastAsia" w:ascii="仿宋" w:hAnsi="仿宋" w:eastAsia="仿宋" w:cs="仿宋"/>
                <w:sz w:val="24"/>
              </w:rPr>
              <w:t>根据投标人提供的有效期内的食品安全责任险打分，最高得</w:t>
            </w:r>
            <w:r>
              <w:rPr>
                <w:rFonts w:hint="eastAsia" w:ascii="仿宋" w:hAnsi="仿宋" w:eastAsia="仿宋" w:cs="仿宋"/>
                <w:sz w:val="24"/>
                <w:lang w:val="en-US" w:eastAsia="zh-CN"/>
              </w:rPr>
              <w:t>3</w:t>
            </w:r>
            <w:r>
              <w:rPr>
                <w:rFonts w:hint="eastAsia" w:ascii="仿宋" w:hAnsi="仿宋" w:eastAsia="仿宋" w:cs="仿宋"/>
                <w:sz w:val="24"/>
              </w:rPr>
              <w:t>分。</w:t>
            </w:r>
          </w:p>
          <w:p w14:paraId="1AD9C470">
            <w:pPr>
              <w:numPr>
                <w:ilvl w:val="0"/>
                <w:numId w:val="6"/>
              </w:numPr>
              <w:spacing w:line="288" w:lineRule="auto"/>
              <w:rPr>
                <w:rFonts w:ascii="仿宋" w:hAnsi="仿宋" w:eastAsia="仿宋" w:cs="仿宋"/>
                <w:sz w:val="24"/>
              </w:rPr>
            </w:pPr>
            <w:r>
              <w:rPr>
                <w:rFonts w:hint="eastAsia" w:ascii="仿宋" w:hAnsi="仿宋" w:eastAsia="仿宋" w:cs="仿宋"/>
                <w:kern w:val="0"/>
                <w:sz w:val="24"/>
              </w:rPr>
              <w:t>一次事故累计限额赔付金额达到</w:t>
            </w:r>
            <w:r>
              <w:rPr>
                <w:rFonts w:hint="eastAsia" w:ascii="仿宋" w:hAnsi="仿宋" w:eastAsia="仿宋" w:cs="仿宋"/>
                <w:sz w:val="24"/>
              </w:rPr>
              <w:t>3000万以上的得</w:t>
            </w:r>
            <w:r>
              <w:rPr>
                <w:rFonts w:hint="eastAsia" w:ascii="仿宋" w:hAnsi="仿宋" w:eastAsia="仿宋" w:cs="仿宋"/>
                <w:sz w:val="24"/>
                <w:lang w:val="en-US" w:eastAsia="zh-CN"/>
              </w:rPr>
              <w:t>3</w:t>
            </w:r>
            <w:r>
              <w:rPr>
                <w:rFonts w:hint="eastAsia" w:ascii="仿宋" w:hAnsi="仿宋" w:eastAsia="仿宋" w:cs="仿宋"/>
                <w:sz w:val="24"/>
              </w:rPr>
              <w:t>分；</w:t>
            </w:r>
          </w:p>
          <w:p w14:paraId="25954933">
            <w:pPr>
              <w:numPr>
                <w:ilvl w:val="0"/>
                <w:numId w:val="6"/>
              </w:numPr>
              <w:spacing w:line="288" w:lineRule="auto"/>
              <w:rPr>
                <w:rFonts w:ascii="仿宋" w:hAnsi="仿宋" w:eastAsia="仿宋" w:cs="仿宋"/>
                <w:sz w:val="24"/>
              </w:rPr>
            </w:pPr>
            <w:r>
              <w:rPr>
                <w:rFonts w:hint="eastAsia" w:ascii="仿宋" w:hAnsi="仿宋" w:eastAsia="仿宋" w:cs="仿宋"/>
                <w:kern w:val="0"/>
                <w:sz w:val="24"/>
              </w:rPr>
              <w:t>一次事故累计限额赔付金额达到</w:t>
            </w:r>
            <w:r>
              <w:rPr>
                <w:rFonts w:hint="eastAsia" w:ascii="仿宋" w:hAnsi="仿宋" w:eastAsia="仿宋" w:cs="仿宋"/>
                <w:sz w:val="24"/>
              </w:rPr>
              <w:t>2000万-3000万（含）以上的得</w:t>
            </w:r>
            <w:r>
              <w:rPr>
                <w:rFonts w:hint="eastAsia" w:ascii="仿宋" w:hAnsi="仿宋" w:eastAsia="仿宋" w:cs="仿宋"/>
                <w:sz w:val="24"/>
                <w:lang w:val="en-US" w:eastAsia="zh-CN"/>
              </w:rPr>
              <w:t>2</w:t>
            </w:r>
            <w:r>
              <w:rPr>
                <w:rFonts w:hint="eastAsia" w:ascii="仿宋" w:hAnsi="仿宋" w:eastAsia="仿宋" w:cs="仿宋"/>
                <w:sz w:val="24"/>
              </w:rPr>
              <w:t>分；</w:t>
            </w:r>
          </w:p>
          <w:p w14:paraId="60734B88">
            <w:pPr>
              <w:numPr>
                <w:ilvl w:val="0"/>
                <w:numId w:val="6"/>
              </w:numPr>
              <w:spacing w:line="288" w:lineRule="auto"/>
              <w:rPr>
                <w:rFonts w:ascii="仿宋" w:hAnsi="仿宋" w:eastAsia="仿宋" w:cs="仿宋"/>
                <w:sz w:val="24"/>
              </w:rPr>
            </w:pPr>
            <w:r>
              <w:rPr>
                <w:rFonts w:hint="eastAsia" w:ascii="仿宋" w:hAnsi="仿宋" w:eastAsia="仿宋" w:cs="仿宋"/>
                <w:kern w:val="0"/>
                <w:sz w:val="24"/>
              </w:rPr>
              <w:t>一次事故累计限额赔付金额达到</w:t>
            </w:r>
            <w:r>
              <w:rPr>
                <w:rFonts w:hint="eastAsia" w:ascii="仿宋" w:hAnsi="仿宋" w:eastAsia="仿宋" w:cs="仿宋"/>
                <w:sz w:val="24"/>
              </w:rPr>
              <w:t>1000万-2000万（含）的得</w:t>
            </w:r>
            <w:r>
              <w:rPr>
                <w:rFonts w:hint="eastAsia" w:ascii="仿宋" w:hAnsi="仿宋" w:eastAsia="仿宋" w:cs="仿宋"/>
                <w:sz w:val="24"/>
                <w:lang w:val="en-US" w:eastAsia="zh-CN"/>
              </w:rPr>
              <w:t>1</w:t>
            </w:r>
            <w:r>
              <w:rPr>
                <w:rFonts w:hint="eastAsia" w:ascii="仿宋" w:hAnsi="仿宋" w:eastAsia="仿宋" w:cs="仿宋"/>
                <w:sz w:val="24"/>
              </w:rPr>
              <w:t>分；</w:t>
            </w:r>
          </w:p>
          <w:p w14:paraId="49E31321">
            <w:pPr>
              <w:spacing w:line="288" w:lineRule="auto"/>
              <w:rPr>
                <w:rFonts w:hint="eastAsia" w:ascii="Times New Roman" w:hAnsi="Times New Roman" w:eastAsia="宋体" w:cs="Times New Roman"/>
                <w:color w:val="auto"/>
                <w:kern w:val="2"/>
                <w:sz w:val="24"/>
                <w:szCs w:val="24"/>
                <w:lang w:val="en-US" w:eastAsia="zh-CN" w:bidi="ar-SA"/>
              </w:rPr>
            </w:pPr>
            <w:r>
              <w:rPr>
                <w:rFonts w:hint="eastAsia" w:ascii="仿宋" w:hAnsi="仿宋" w:eastAsia="仿宋" w:cs="仿宋"/>
                <w:sz w:val="24"/>
              </w:rPr>
              <w:t>需提供有效期内的食品安全责任险证明资料复印件加盖公章。</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5AD8E247">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3</w:t>
            </w:r>
          </w:p>
        </w:tc>
      </w:tr>
      <w:tr w14:paraId="1E1A1F19">
        <w:tblPrEx>
          <w:tblCellMar>
            <w:top w:w="0" w:type="dxa"/>
            <w:left w:w="108" w:type="dxa"/>
            <w:bottom w:w="0" w:type="dxa"/>
            <w:right w:w="108" w:type="dxa"/>
          </w:tblCellMar>
        </w:tblPrEx>
        <w:trPr>
          <w:trHeight w:val="1585"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0C5757E8">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3</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6CE63846">
            <w:pPr>
              <w:spacing w:line="288" w:lineRule="auto"/>
              <w:jc w:val="center"/>
              <w:rPr>
                <w:rFonts w:ascii="仿宋" w:hAnsi="仿宋" w:eastAsia="仿宋" w:cs="仿宋"/>
                <w:color w:val="auto"/>
                <w:sz w:val="24"/>
                <w:szCs w:val="24"/>
              </w:rPr>
            </w:pPr>
            <w:r>
              <w:rPr>
                <w:rFonts w:hint="eastAsia" w:ascii="仿宋" w:hAnsi="仿宋" w:eastAsia="仿宋" w:cs="仿宋"/>
                <w:color w:val="auto"/>
                <w:sz w:val="24"/>
                <w:szCs w:val="24"/>
              </w:rPr>
              <w:t>企业业绩</w:t>
            </w:r>
          </w:p>
          <w:p w14:paraId="4840ABA4">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（3分）</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01BE615F">
            <w:pPr>
              <w:pStyle w:val="19"/>
              <w:rPr>
                <w:rFonts w:ascii="仿宋" w:hAnsi="仿宋" w:eastAsia="仿宋" w:cs="仿宋"/>
                <w:color w:val="auto"/>
                <w:sz w:val="24"/>
                <w:szCs w:val="24"/>
              </w:rPr>
            </w:pPr>
            <w:r>
              <w:rPr>
                <w:rFonts w:hint="eastAsia" w:ascii="仿宋" w:hAnsi="仿宋" w:eastAsia="仿宋" w:cs="仿宋"/>
                <w:color w:val="auto"/>
                <w:sz w:val="24"/>
                <w:szCs w:val="24"/>
              </w:rPr>
              <w:t>投标人</w:t>
            </w:r>
            <w:r>
              <w:rPr>
                <w:rFonts w:hint="eastAsia" w:ascii="仿宋" w:hAnsi="仿宋" w:eastAsia="仿宋" w:cs="仿宋"/>
                <w:color w:val="auto"/>
                <w:sz w:val="24"/>
                <w:szCs w:val="24"/>
                <w:lang w:val="en-US" w:eastAsia="zh-CN"/>
              </w:rPr>
              <w:t>自</w:t>
            </w:r>
            <w:r>
              <w:rPr>
                <w:rFonts w:hint="eastAsia" w:ascii="仿宋" w:hAnsi="仿宋" w:eastAsia="仿宋" w:cs="仿宋"/>
                <w:color w:val="auto"/>
                <w:sz w:val="24"/>
                <w:szCs w:val="24"/>
              </w:rPr>
              <w:t>2021年</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月1日以来</w:t>
            </w:r>
            <w:r>
              <w:rPr>
                <w:rFonts w:hint="eastAsia" w:ascii="仿宋_GB2312" w:hAnsi="仿宋_GB2312" w:eastAsia="仿宋_GB2312" w:cs="仿宋_GB2312"/>
                <w:sz w:val="24"/>
                <w:szCs w:val="24"/>
              </w:rPr>
              <w:t>（以合同签订时间为准）</w:t>
            </w:r>
            <w:r>
              <w:rPr>
                <w:rFonts w:hint="eastAsia" w:ascii="仿宋" w:hAnsi="仿宋" w:eastAsia="仿宋" w:cs="仿宋"/>
                <w:color w:val="auto"/>
                <w:sz w:val="24"/>
                <w:szCs w:val="24"/>
              </w:rPr>
              <w:t>承担过</w:t>
            </w:r>
            <w:r>
              <w:rPr>
                <w:rStyle w:val="293"/>
                <w:rFonts w:hint="eastAsia" w:ascii="仿宋" w:hAnsi="仿宋" w:eastAsia="仿宋" w:cs="仿宋"/>
                <w:sz w:val="24"/>
                <w:szCs w:val="24"/>
              </w:rPr>
              <w:t>机关事业</w:t>
            </w:r>
            <w:r>
              <w:rPr>
                <w:rStyle w:val="293"/>
                <w:rFonts w:hint="eastAsia" w:ascii="仿宋" w:hAnsi="仿宋" w:eastAsia="仿宋" w:cs="仿宋"/>
                <w:sz w:val="24"/>
                <w:szCs w:val="24"/>
                <w:highlight w:val="none"/>
              </w:rPr>
              <w:t>、国企央企</w:t>
            </w:r>
            <w:r>
              <w:rPr>
                <w:rStyle w:val="293"/>
                <w:rFonts w:hint="eastAsia" w:ascii="仿宋" w:hAnsi="仿宋" w:eastAsia="仿宋" w:cs="仿宋"/>
                <w:sz w:val="24"/>
                <w:szCs w:val="24"/>
              </w:rPr>
              <w:t>、</w:t>
            </w:r>
            <w:r>
              <w:rPr>
                <w:rStyle w:val="293"/>
                <w:rFonts w:hint="eastAsia" w:ascii="仿宋" w:hAnsi="仿宋" w:eastAsia="仿宋" w:cs="仿宋"/>
                <w:sz w:val="24"/>
                <w:szCs w:val="24"/>
                <w:lang w:val="en-US" w:eastAsia="zh-CN"/>
              </w:rPr>
              <w:t>教体局</w:t>
            </w:r>
            <w:r>
              <w:rPr>
                <w:rFonts w:hint="eastAsia" w:ascii="仿宋" w:hAnsi="仿宋" w:eastAsia="仿宋" w:cs="仿宋"/>
                <w:color w:val="auto"/>
                <w:sz w:val="24"/>
                <w:szCs w:val="24"/>
              </w:rPr>
              <w:t>类似项目成功案例，每一项得1分，最高得3分。</w:t>
            </w:r>
          </w:p>
          <w:p w14:paraId="3ECCFAC4">
            <w:pPr>
              <w:pStyle w:val="19"/>
              <w:rPr>
                <w:rFonts w:hint="eastAsia" w:ascii="仿宋" w:hAnsi="仿宋" w:eastAsia="仿宋" w:cs="仿宋"/>
                <w:color w:val="auto"/>
                <w:kern w:val="2"/>
                <w:sz w:val="24"/>
                <w:szCs w:val="24"/>
                <w:lang w:val="en-US" w:eastAsia="zh-CN" w:bidi="ar-SA"/>
              </w:rPr>
            </w:pPr>
            <w:r>
              <w:rPr>
                <w:rFonts w:hint="eastAsia" w:ascii="仿宋" w:hAnsi="仿宋" w:eastAsia="仿宋" w:cs="仿宋"/>
                <w:b w:val="0"/>
                <w:bCs/>
                <w:color w:val="auto"/>
                <w:sz w:val="24"/>
                <w:szCs w:val="24"/>
              </w:rPr>
              <w:t>（</w:t>
            </w:r>
            <w:r>
              <w:rPr>
                <w:rFonts w:hint="eastAsia" w:ascii="仿宋" w:hAnsi="仿宋" w:eastAsia="仿宋" w:cs="仿宋"/>
                <w:sz w:val="24"/>
              </w:rPr>
              <w:t>投标文件中提供清晰的业绩合同复印件和合同期内至少一季度的发票</w:t>
            </w:r>
            <w:r>
              <w:rPr>
                <w:rFonts w:hint="eastAsia" w:ascii="仿宋" w:hAnsi="仿宋" w:eastAsia="仿宋" w:cs="仿宋"/>
                <w:sz w:val="24"/>
                <w:lang w:val="en-US" w:eastAsia="zh-CN"/>
              </w:rPr>
              <w:t>及</w:t>
            </w:r>
            <w:r>
              <w:rPr>
                <w:rFonts w:hint="eastAsia" w:ascii="仿宋" w:hAnsi="仿宋" w:eastAsia="仿宋" w:cs="仿宋"/>
                <w:sz w:val="24"/>
              </w:rPr>
              <w:t>配送单位证明并加盖投标人公章，未提供不得分</w:t>
            </w:r>
            <w:r>
              <w:rPr>
                <w:rFonts w:hint="eastAsia" w:ascii="仿宋" w:hAnsi="仿宋" w:eastAsia="仿宋" w:cs="仿宋"/>
                <w:b w:val="0"/>
                <w:bCs/>
                <w:color w:val="auto"/>
                <w:sz w:val="24"/>
                <w:szCs w:val="24"/>
              </w:rPr>
              <w:t>）</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71F793F6">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3</w:t>
            </w:r>
          </w:p>
        </w:tc>
      </w:tr>
      <w:tr w14:paraId="536ED9B6">
        <w:tblPrEx>
          <w:tblCellMar>
            <w:top w:w="0" w:type="dxa"/>
            <w:left w:w="108" w:type="dxa"/>
            <w:bottom w:w="0" w:type="dxa"/>
            <w:right w:w="108" w:type="dxa"/>
          </w:tblCellMar>
        </w:tblPrEx>
        <w:trPr>
          <w:trHeight w:val="1585"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68C0598B">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4</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1A258EF1">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企业管理（2分）</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74939F3E">
            <w:pPr>
              <w:keepNext w:val="0"/>
              <w:keepLines w:val="0"/>
              <w:pageBreakBefore w:val="0"/>
              <w:widowControl/>
              <w:kinsoku/>
              <w:wordWrap/>
              <w:overflowPunct/>
              <w:topLinePunct w:val="0"/>
              <w:autoSpaceDE/>
              <w:autoSpaceDN/>
              <w:bidi w:val="0"/>
              <w:adjustRightInd/>
              <w:snapToGrid/>
              <w:spacing w:line="288" w:lineRule="auto"/>
              <w:textAlignment w:val="top"/>
              <w:rPr>
                <w:rFonts w:hint="eastAsia" w:ascii="仿宋" w:hAnsi="仿宋" w:eastAsia="仿宋" w:cs="仿宋"/>
                <w:b w:val="0"/>
                <w:bCs/>
                <w:color w:val="auto"/>
                <w:kern w:val="2"/>
                <w:sz w:val="24"/>
                <w:szCs w:val="24"/>
                <w:lang w:val="en-US" w:eastAsia="zh-CN" w:bidi="ar-SA"/>
              </w:rPr>
            </w:pPr>
            <w:r>
              <w:rPr>
                <w:rStyle w:val="298"/>
                <w:rFonts w:hint="eastAsia" w:ascii="仿宋" w:hAnsi="仿宋" w:eastAsia="仿宋" w:cs="仿宋"/>
                <w:sz w:val="24"/>
                <w:szCs w:val="24"/>
              </w:rPr>
              <w:t>《食品配送管理制度》、《食品质量控制管理制度》、《食品采购制度》、《配送工用具清洗消毒保洁制度》、《送货不达应急预案》、《食品中毒应急预案》、《产品召回制度》、《岗位职责》等制度，</w:t>
            </w:r>
            <w:r>
              <w:rPr>
                <w:rStyle w:val="298"/>
                <w:rFonts w:hint="eastAsia" w:ascii="仿宋" w:hAnsi="仿宋" w:eastAsia="仿宋" w:cs="仿宋"/>
                <w:sz w:val="24"/>
                <w:szCs w:val="24"/>
                <w:lang w:val="en-US" w:eastAsia="zh-CN"/>
              </w:rPr>
              <w:t>提供一项得0.25分，最高得2分。</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62C91A56">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r>
      <w:tr w14:paraId="0C5C3141">
        <w:tblPrEx>
          <w:tblCellMar>
            <w:top w:w="0" w:type="dxa"/>
            <w:left w:w="108" w:type="dxa"/>
            <w:bottom w:w="0" w:type="dxa"/>
            <w:right w:w="108" w:type="dxa"/>
          </w:tblCellMar>
        </w:tblPrEx>
        <w:trPr>
          <w:trHeight w:val="1585"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42C4682B">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778F0397">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人员保障（6分）</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03658957">
            <w:pPr>
              <w:keepNext w:val="0"/>
              <w:keepLines w:val="0"/>
              <w:pageBreakBefore w:val="0"/>
              <w:widowControl/>
              <w:kinsoku/>
              <w:wordWrap/>
              <w:overflowPunct/>
              <w:topLinePunct w:val="0"/>
              <w:autoSpaceDE/>
              <w:autoSpaceDN/>
              <w:bidi w:val="0"/>
              <w:adjustRightInd/>
              <w:snapToGrid/>
              <w:spacing w:line="288" w:lineRule="auto"/>
              <w:jc w:val="left"/>
              <w:textAlignment w:val="auto"/>
              <w:rPr>
                <w:rStyle w:val="298"/>
                <w:rFonts w:hint="eastAsia" w:ascii="仿宋" w:hAnsi="仿宋" w:eastAsia="仿宋" w:cs="仿宋"/>
                <w:sz w:val="24"/>
                <w:szCs w:val="24"/>
                <w:highlight w:val="none"/>
                <w:lang w:val="en-US" w:eastAsia="zh-CN"/>
              </w:rPr>
            </w:pPr>
            <w:r>
              <w:rPr>
                <w:rStyle w:val="298"/>
                <w:rFonts w:hint="eastAsia" w:ascii="仿宋" w:hAnsi="仿宋" w:eastAsia="仿宋" w:cs="仿宋"/>
                <w:sz w:val="24"/>
                <w:szCs w:val="24"/>
                <w:highlight w:val="none"/>
                <w:lang w:val="en-US" w:eastAsia="zh-CN"/>
              </w:rPr>
              <w:t>1.</w:t>
            </w:r>
            <w:r>
              <w:rPr>
                <w:rStyle w:val="298"/>
                <w:rFonts w:hint="eastAsia" w:ascii="仿宋" w:hAnsi="仿宋" w:eastAsia="仿宋" w:cs="仿宋"/>
                <w:sz w:val="24"/>
                <w:szCs w:val="24"/>
                <w:highlight w:val="none"/>
                <w:lang w:eastAsia="zh-CN"/>
              </w:rPr>
              <w:t>投标人</w:t>
            </w:r>
            <w:r>
              <w:rPr>
                <w:rStyle w:val="298"/>
                <w:rFonts w:hint="eastAsia" w:ascii="仿宋" w:hAnsi="仿宋" w:eastAsia="仿宋" w:cs="仿宋"/>
                <w:sz w:val="24"/>
                <w:szCs w:val="24"/>
                <w:highlight w:val="none"/>
              </w:rPr>
              <w:t>设置独立的财务机构，</w:t>
            </w:r>
            <w:r>
              <w:rPr>
                <w:rStyle w:val="298"/>
                <w:rFonts w:hint="eastAsia" w:ascii="仿宋" w:hAnsi="仿宋" w:eastAsia="仿宋" w:cs="仿宋"/>
                <w:sz w:val="24"/>
                <w:szCs w:val="24"/>
                <w:highlight w:val="none"/>
                <w:lang w:val="en-US" w:eastAsia="zh-CN"/>
              </w:rPr>
              <w:t>财务人员</w:t>
            </w:r>
            <w:r>
              <w:rPr>
                <w:rStyle w:val="298"/>
                <w:rFonts w:hint="eastAsia" w:ascii="仿宋" w:hAnsi="仿宋" w:eastAsia="仿宋" w:cs="仿宋"/>
                <w:sz w:val="24"/>
                <w:szCs w:val="24"/>
                <w:highlight w:val="none"/>
              </w:rPr>
              <w:t>、驾驶员、配送人员、检测员等资格证、健康证齐全有效，</w:t>
            </w:r>
            <w:r>
              <w:rPr>
                <w:rStyle w:val="298"/>
                <w:rFonts w:hint="eastAsia" w:ascii="仿宋" w:hAnsi="仿宋" w:eastAsia="仿宋" w:cs="仿宋"/>
                <w:sz w:val="24"/>
                <w:szCs w:val="24"/>
                <w:highlight w:val="none"/>
                <w:lang w:val="en-US" w:eastAsia="zh-CN"/>
              </w:rPr>
              <w:t>得2分。</w:t>
            </w:r>
          </w:p>
          <w:p w14:paraId="7ABF3F24">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default"/>
                <w:lang w:val="en-US" w:eastAsia="zh-CN"/>
              </w:rPr>
            </w:pPr>
            <w:r>
              <w:rPr>
                <w:rStyle w:val="298"/>
                <w:rFonts w:hint="eastAsia" w:ascii="仿宋" w:hAnsi="仿宋" w:eastAsia="仿宋" w:cs="仿宋"/>
                <w:sz w:val="24"/>
                <w:szCs w:val="24"/>
                <w:highlight w:val="none"/>
                <w:lang w:val="en-US" w:eastAsia="zh-CN"/>
              </w:rPr>
              <w:t>2.</w:t>
            </w:r>
            <w:r>
              <w:rPr>
                <w:rStyle w:val="298"/>
                <w:rFonts w:hint="eastAsia" w:ascii="仿宋" w:hAnsi="仿宋" w:eastAsia="仿宋" w:cs="仿宋"/>
                <w:sz w:val="24"/>
                <w:szCs w:val="24"/>
                <w:highlight w:val="none"/>
                <w:lang w:eastAsia="zh-CN"/>
              </w:rPr>
              <w:t>拟投入</w:t>
            </w:r>
            <w:r>
              <w:rPr>
                <w:rFonts w:hint="eastAsia" w:ascii="仿宋" w:hAnsi="仿宋" w:eastAsia="仿宋" w:cs="仿宋"/>
                <w:color w:val="auto"/>
                <w:sz w:val="24"/>
                <w:szCs w:val="24"/>
                <w:highlight w:val="none"/>
              </w:rPr>
              <w:t>本项目的其他成员人数达到5人得</w:t>
            </w:r>
            <w:r>
              <w:rPr>
                <w:rStyle w:val="298"/>
                <w:rFonts w:hint="eastAsia" w:ascii="仿宋" w:hAnsi="仿宋" w:eastAsia="仿宋" w:cs="仿宋"/>
                <w:sz w:val="24"/>
                <w:szCs w:val="24"/>
                <w:highlight w:val="none"/>
                <w:lang w:val="en-US" w:eastAsia="zh-CN"/>
              </w:rPr>
              <w:t>2</w:t>
            </w:r>
            <w:r>
              <w:rPr>
                <w:rFonts w:hint="eastAsia" w:ascii="仿宋" w:hAnsi="仿宋" w:eastAsia="仿宋" w:cs="仿宋"/>
                <w:color w:val="auto"/>
                <w:sz w:val="24"/>
                <w:szCs w:val="24"/>
                <w:highlight w:val="none"/>
              </w:rPr>
              <w:t>分，每增加5人得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p w14:paraId="15028239">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b w:val="0"/>
                <w:bCs/>
                <w:color w:val="auto"/>
                <w:kern w:val="2"/>
                <w:sz w:val="24"/>
                <w:szCs w:val="24"/>
                <w:lang w:val="en-US" w:eastAsia="zh-CN" w:bidi="ar-SA"/>
              </w:rPr>
            </w:pPr>
            <w:r>
              <w:rPr>
                <w:rStyle w:val="298"/>
                <w:rFonts w:hint="eastAsia" w:ascii="仿宋" w:hAnsi="仿宋" w:eastAsia="仿宋" w:cs="仿宋"/>
                <w:sz w:val="24"/>
                <w:szCs w:val="24"/>
                <w:highlight w:val="none"/>
                <w:lang w:eastAsia="zh-CN"/>
              </w:rPr>
              <w:t>（</w:t>
            </w:r>
            <w:r>
              <w:rPr>
                <w:rStyle w:val="298"/>
                <w:rFonts w:hint="eastAsia" w:ascii="仿宋" w:hAnsi="仿宋" w:eastAsia="仿宋" w:cs="仿宋"/>
                <w:sz w:val="24"/>
                <w:szCs w:val="24"/>
                <w:highlight w:val="none"/>
                <w:lang w:val="en-US" w:eastAsia="zh-CN"/>
              </w:rPr>
              <w:t>需提供</w:t>
            </w:r>
            <w:r>
              <w:rPr>
                <w:rFonts w:hint="eastAsia" w:ascii="仿宋" w:hAnsi="仿宋" w:eastAsia="仿宋" w:cs="仿宋"/>
                <w:color w:val="auto"/>
                <w:sz w:val="24"/>
                <w:szCs w:val="24"/>
                <w:highlight w:val="none"/>
              </w:rPr>
              <w:t>社保证明</w:t>
            </w:r>
            <w:r>
              <w:rPr>
                <w:rFonts w:hint="eastAsia" w:ascii="仿宋" w:hAnsi="仿宋" w:eastAsia="仿宋" w:cs="仿宋"/>
                <w:color w:val="auto"/>
                <w:sz w:val="24"/>
                <w:szCs w:val="24"/>
                <w:highlight w:val="none"/>
                <w:lang w:val="en-US" w:eastAsia="zh-CN"/>
              </w:rPr>
              <w:t>复印件</w:t>
            </w:r>
            <w:r>
              <w:rPr>
                <w:rFonts w:hint="eastAsia" w:ascii="仿宋" w:hAnsi="仿宋" w:eastAsia="仿宋" w:cs="仿宋"/>
                <w:color w:val="auto"/>
                <w:sz w:val="24"/>
                <w:szCs w:val="24"/>
                <w:highlight w:val="none"/>
              </w:rPr>
              <w:t>，加盖投标人公章）</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29D6F826">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6</w:t>
            </w:r>
          </w:p>
        </w:tc>
      </w:tr>
      <w:tr w14:paraId="58EA0CC8">
        <w:tblPrEx>
          <w:tblCellMar>
            <w:top w:w="0" w:type="dxa"/>
            <w:left w:w="108" w:type="dxa"/>
            <w:bottom w:w="0" w:type="dxa"/>
            <w:right w:w="108" w:type="dxa"/>
          </w:tblCellMar>
        </w:tblPrEx>
        <w:trPr>
          <w:trHeight w:val="1965" w:hRule="atLeast"/>
          <w:jc w:val="center"/>
        </w:trPr>
        <w:tc>
          <w:tcPr>
            <w:tcW w:w="813" w:type="dxa"/>
            <w:vMerge w:val="restart"/>
            <w:tcBorders>
              <w:top w:val="single" w:color="auto" w:sz="4" w:space="0"/>
              <w:left w:val="single" w:color="auto" w:sz="4" w:space="0"/>
              <w:bottom w:val="single" w:color="auto" w:sz="4" w:space="0"/>
              <w:right w:val="single" w:color="auto" w:sz="4" w:space="0"/>
            </w:tcBorders>
            <w:vAlign w:val="center"/>
          </w:tcPr>
          <w:p w14:paraId="5C647F47">
            <w:pPr>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p>
        </w:tc>
        <w:tc>
          <w:tcPr>
            <w:tcW w:w="1235" w:type="dxa"/>
            <w:vMerge w:val="restart"/>
            <w:tcBorders>
              <w:top w:val="single" w:color="auto" w:sz="4" w:space="0"/>
              <w:left w:val="single" w:color="auto" w:sz="4" w:space="0"/>
              <w:bottom w:val="single" w:color="auto" w:sz="4" w:space="0"/>
              <w:right w:val="single" w:color="auto" w:sz="4" w:space="0"/>
            </w:tcBorders>
            <w:vAlign w:val="center"/>
          </w:tcPr>
          <w:p w14:paraId="4197C213">
            <w:pPr>
              <w:spacing w:line="288" w:lineRule="auto"/>
              <w:jc w:val="center"/>
              <w:rPr>
                <w:rFonts w:hint="default" w:ascii="仿宋" w:hAnsi="仿宋" w:eastAsia="仿宋" w:cs="仿宋"/>
                <w:color w:val="auto"/>
                <w:sz w:val="24"/>
                <w:szCs w:val="24"/>
                <w:lang w:val="en-US"/>
              </w:rPr>
            </w:pPr>
            <w:r>
              <w:rPr>
                <w:rFonts w:hint="eastAsia" w:ascii="仿宋" w:hAnsi="仿宋" w:eastAsia="仿宋" w:cs="仿宋"/>
                <w:color w:val="auto"/>
                <w:sz w:val="24"/>
                <w:szCs w:val="24"/>
                <w:lang w:val="en-US" w:eastAsia="zh-CN"/>
              </w:rPr>
              <w:t>安全保障</w:t>
            </w:r>
          </w:p>
          <w:p w14:paraId="7B4B77FF">
            <w:pPr>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分）</w:t>
            </w:r>
          </w:p>
        </w:tc>
        <w:tc>
          <w:tcPr>
            <w:tcW w:w="6960" w:type="dxa"/>
            <w:tcBorders>
              <w:top w:val="single" w:color="auto" w:sz="4" w:space="0"/>
              <w:left w:val="single" w:color="auto" w:sz="4" w:space="0"/>
              <w:bottom w:val="single" w:color="auto" w:sz="4" w:space="0"/>
              <w:right w:val="single" w:color="auto" w:sz="4" w:space="0"/>
            </w:tcBorders>
            <w:vAlign w:val="center"/>
          </w:tcPr>
          <w:p w14:paraId="4E59BA20">
            <w:pPr>
              <w:spacing w:line="288" w:lineRule="auto"/>
              <w:rPr>
                <w:rFonts w:ascii="仿宋" w:hAnsi="仿宋" w:eastAsia="仿宋" w:cs="仿宋"/>
                <w:sz w:val="24"/>
              </w:rPr>
            </w:pPr>
            <w:r>
              <w:rPr>
                <w:rFonts w:hint="eastAsia" w:ascii="仿宋" w:hAnsi="仿宋" w:eastAsia="仿宋" w:cs="仿宋"/>
                <w:sz w:val="24"/>
              </w:rPr>
              <w:t>投标人提供</w:t>
            </w:r>
            <w:r>
              <w:rPr>
                <w:rFonts w:hint="eastAsia" w:ascii="仿宋" w:hAnsi="仿宋" w:eastAsia="仿宋" w:cs="仿宋"/>
                <w:sz w:val="24"/>
                <w:lang w:val="en-US" w:eastAsia="zh-CN"/>
              </w:rPr>
              <w:t>本年度</w:t>
            </w:r>
            <w:r>
              <w:rPr>
                <w:rFonts w:hint="eastAsia" w:ascii="仿宋" w:hAnsi="仿宋" w:eastAsia="仿宋" w:cs="仿宋"/>
                <w:sz w:val="24"/>
              </w:rPr>
              <w:t>半年内</w:t>
            </w:r>
            <w:r>
              <w:rPr>
                <w:rFonts w:hint="eastAsia" w:ascii="仿宋" w:hAnsi="仿宋" w:eastAsia="仿宋" w:cs="仿宋"/>
                <w:color w:val="auto"/>
                <w:sz w:val="24"/>
                <w:szCs w:val="24"/>
                <w:lang w:val="en-US" w:eastAsia="zh-CN"/>
              </w:rPr>
              <w:t>本项目产品</w:t>
            </w:r>
            <w:r>
              <w:rPr>
                <w:rFonts w:hint="eastAsia" w:ascii="仿宋" w:hAnsi="仿宋" w:eastAsia="仿宋" w:cs="仿宋"/>
                <w:sz w:val="24"/>
              </w:rPr>
              <w:t>第三方检验机构出具的合格报告，最高得3分。</w:t>
            </w:r>
          </w:p>
          <w:p w14:paraId="16D08D28">
            <w:pPr>
              <w:spacing w:line="288" w:lineRule="auto"/>
              <w:rPr>
                <w:rFonts w:hint="eastAsia" w:ascii="仿宋" w:hAnsi="仿宋" w:eastAsia="仿宋" w:cs="仿宋"/>
                <w:sz w:val="24"/>
                <w:lang w:eastAsia="zh-CN"/>
              </w:rPr>
            </w:pPr>
            <w:r>
              <w:rPr>
                <w:rFonts w:hint="eastAsia" w:ascii="仿宋" w:hAnsi="仿宋" w:eastAsia="仿宋" w:cs="仿宋"/>
                <w:sz w:val="24"/>
              </w:rPr>
              <w:t>1.6个批次及以上报告得3分；</w:t>
            </w:r>
          </w:p>
          <w:p w14:paraId="7EAF46BE">
            <w:pPr>
              <w:spacing w:line="288" w:lineRule="auto"/>
              <w:rPr>
                <w:rFonts w:ascii="仿宋" w:hAnsi="仿宋" w:eastAsia="仿宋" w:cs="仿宋"/>
                <w:sz w:val="24"/>
              </w:rPr>
            </w:pPr>
            <w:r>
              <w:rPr>
                <w:rFonts w:hint="eastAsia" w:ascii="仿宋" w:hAnsi="仿宋" w:eastAsia="仿宋" w:cs="仿宋"/>
                <w:sz w:val="24"/>
              </w:rPr>
              <w:t>2.3个批次及以上报告得2分；</w:t>
            </w:r>
          </w:p>
          <w:p w14:paraId="2539F550">
            <w:pPr>
              <w:spacing w:line="288" w:lineRule="auto"/>
              <w:rPr>
                <w:rFonts w:ascii="仿宋" w:hAnsi="仿宋" w:eastAsia="仿宋" w:cs="仿宋"/>
                <w:sz w:val="24"/>
              </w:rPr>
            </w:pPr>
            <w:r>
              <w:rPr>
                <w:rFonts w:hint="eastAsia" w:ascii="仿宋" w:hAnsi="仿宋" w:eastAsia="仿宋" w:cs="仿宋"/>
                <w:sz w:val="24"/>
              </w:rPr>
              <w:t>3.1个批次及以上报告得1分。</w:t>
            </w:r>
          </w:p>
          <w:p w14:paraId="5A6B2FD4">
            <w:pPr>
              <w:spacing w:line="288" w:lineRule="auto"/>
              <w:rPr>
                <w:rFonts w:hint="eastAsia" w:ascii="仿宋" w:hAnsi="仿宋" w:eastAsia="仿宋" w:cs="仿宋"/>
                <w:color w:val="auto"/>
                <w:sz w:val="24"/>
                <w:szCs w:val="24"/>
              </w:rPr>
            </w:pPr>
            <w:r>
              <w:rPr>
                <w:rFonts w:hint="eastAsia" w:ascii="仿宋" w:hAnsi="仿宋" w:eastAsia="仿宋" w:cs="仿宋"/>
                <w:sz w:val="24"/>
                <w:lang w:val="en-US" w:eastAsia="zh-CN"/>
              </w:rPr>
              <w:t>每批次需提供10个及以上不同的产品。</w:t>
            </w:r>
            <w:r>
              <w:rPr>
                <w:rFonts w:hint="eastAsia" w:ascii="仿宋" w:hAnsi="仿宋" w:eastAsia="仿宋" w:cs="仿宋"/>
                <w:sz w:val="24"/>
              </w:rPr>
              <w:t>需提供相关的证明资料，并加盖第三方检测机构和投标人公章。</w:t>
            </w:r>
          </w:p>
        </w:tc>
        <w:tc>
          <w:tcPr>
            <w:tcW w:w="690" w:type="dxa"/>
            <w:tcBorders>
              <w:top w:val="single" w:color="auto" w:sz="4" w:space="0"/>
              <w:left w:val="single" w:color="auto" w:sz="4" w:space="0"/>
              <w:bottom w:val="single" w:color="auto" w:sz="4" w:space="0"/>
              <w:right w:val="single" w:color="auto" w:sz="4" w:space="0"/>
            </w:tcBorders>
            <w:vAlign w:val="center"/>
          </w:tcPr>
          <w:p w14:paraId="681CFB98">
            <w:pPr>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r>
      <w:tr w14:paraId="0B3290DF">
        <w:tblPrEx>
          <w:tblCellMar>
            <w:top w:w="0" w:type="dxa"/>
            <w:left w:w="108" w:type="dxa"/>
            <w:bottom w:w="0" w:type="dxa"/>
            <w:right w:w="108" w:type="dxa"/>
          </w:tblCellMar>
        </w:tblPrEx>
        <w:trPr>
          <w:trHeight w:val="712" w:hRule="atLeast"/>
          <w:jc w:val="center"/>
        </w:trPr>
        <w:tc>
          <w:tcPr>
            <w:tcW w:w="813" w:type="dxa"/>
            <w:vMerge w:val="continue"/>
            <w:tcBorders>
              <w:top w:val="single" w:color="auto" w:sz="4" w:space="0"/>
              <w:left w:val="single" w:color="auto" w:sz="4" w:space="0"/>
              <w:bottom w:val="single" w:color="auto" w:sz="4" w:space="0"/>
              <w:right w:val="single" w:color="auto" w:sz="4" w:space="0"/>
            </w:tcBorders>
            <w:vAlign w:val="center"/>
          </w:tcPr>
          <w:p w14:paraId="778C75FB">
            <w:pPr>
              <w:spacing w:line="288" w:lineRule="auto"/>
              <w:rPr>
                <w:rFonts w:hint="eastAsia" w:ascii="仿宋" w:hAnsi="仿宋" w:eastAsia="仿宋" w:cs="仿宋"/>
                <w:color w:val="auto"/>
                <w:sz w:val="24"/>
                <w:szCs w:val="24"/>
              </w:rPr>
            </w:pPr>
          </w:p>
        </w:tc>
        <w:tc>
          <w:tcPr>
            <w:tcW w:w="1235" w:type="dxa"/>
            <w:vMerge w:val="continue"/>
            <w:tcBorders>
              <w:top w:val="single" w:color="auto" w:sz="4" w:space="0"/>
              <w:left w:val="single" w:color="auto" w:sz="4" w:space="0"/>
              <w:bottom w:val="single" w:color="auto" w:sz="4" w:space="0"/>
              <w:right w:val="single" w:color="auto" w:sz="4" w:space="0"/>
            </w:tcBorders>
            <w:vAlign w:val="center"/>
          </w:tcPr>
          <w:p w14:paraId="70051508">
            <w:pPr>
              <w:spacing w:line="288" w:lineRule="auto"/>
              <w:rPr>
                <w:rFonts w:hint="eastAsia" w:ascii="仿宋" w:hAnsi="仿宋" w:eastAsia="仿宋" w:cs="仿宋"/>
                <w:color w:val="auto"/>
                <w:sz w:val="24"/>
                <w:szCs w:val="24"/>
              </w:rPr>
            </w:pPr>
          </w:p>
        </w:tc>
        <w:tc>
          <w:tcPr>
            <w:tcW w:w="6960" w:type="dxa"/>
            <w:tcBorders>
              <w:top w:val="single" w:color="auto" w:sz="4" w:space="0"/>
              <w:left w:val="single" w:color="auto" w:sz="4" w:space="0"/>
              <w:bottom w:val="single" w:color="auto" w:sz="4" w:space="0"/>
              <w:right w:val="single" w:color="auto" w:sz="4" w:space="0"/>
            </w:tcBorders>
            <w:vAlign w:val="center"/>
          </w:tcPr>
          <w:p w14:paraId="1A8BCC63">
            <w:pPr>
              <w:spacing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1.根据投标人提供的相关检测制度的可行性、科学性、先进性进行打分，0-2分。</w:t>
            </w:r>
          </w:p>
          <w:p w14:paraId="335925DB">
            <w:pPr>
              <w:spacing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2.根据投标人提供的适用于本项目的相关检测设备设施的数量、先进性和合理性进行打分，0-</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分（提供设备采购发票；提供设备功能性证明材料，产品说明书等）；</w:t>
            </w:r>
          </w:p>
          <w:p w14:paraId="7BB83E91">
            <w:pPr>
              <w:spacing w:line="288" w:lineRule="auto"/>
              <w:ind w:firstLine="0" w:firstLineChars="0"/>
              <w:rPr>
                <w:rStyle w:val="298"/>
                <w:rFonts w:hint="eastAsia" w:ascii="仿宋" w:hAnsi="仿宋" w:eastAsia="仿宋" w:cs="仿宋"/>
                <w:sz w:val="24"/>
                <w:szCs w:val="24"/>
                <w:highlight w:val="none"/>
              </w:rPr>
            </w:pPr>
            <w:r>
              <w:rPr>
                <w:rFonts w:hint="eastAsia" w:ascii="仿宋" w:hAnsi="仿宋" w:eastAsia="仿宋" w:cs="仿宋"/>
                <w:color w:val="auto"/>
                <w:sz w:val="24"/>
                <w:szCs w:val="24"/>
              </w:rPr>
              <w:t>3.</w:t>
            </w:r>
            <w:r>
              <w:rPr>
                <w:rStyle w:val="298"/>
                <w:rFonts w:hint="eastAsia" w:ascii="仿宋" w:hAnsi="仿宋" w:eastAsia="仿宋" w:cs="仿宋"/>
                <w:sz w:val="24"/>
                <w:szCs w:val="24"/>
                <w:highlight w:val="none"/>
              </w:rPr>
              <w:t>有独立的检测室</w:t>
            </w:r>
            <w:r>
              <w:rPr>
                <w:rStyle w:val="298"/>
                <w:rFonts w:hint="eastAsia" w:ascii="仿宋" w:hAnsi="仿宋" w:eastAsia="仿宋" w:cs="仿宋"/>
                <w:sz w:val="24"/>
                <w:szCs w:val="24"/>
                <w:highlight w:val="none"/>
                <w:lang w:val="en-US" w:eastAsia="zh-CN"/>
              </w:rPr>
              <w:t>并</w:t>
            </w:r>
            <w:r>
              <w:rPr>
                <w:rStyle w:val="298"/>
                <w:rFonts w:hint="eastAsia" w:ascii="仿宋" w:hAnsi="仿宋" w:eastAsia="仿宋" w:cs="仿宋"/>
                <w:sz w:val="24"/>
                <w:szCs w:val="24"/>
                <w:highlight w:val="none"/>
              </w:rPr>
              <w:t>配备专业</w:t>
            </w:r>
            <w:r>
              <w:rPr>
                <w:rStyle w:val="298"/>
                <w:rFonts w:hint="eastAsia" w:ascii="仿宋" w:hAnsi="仿宋" w:eastAsia="仿宋" w:cs="仿宋"/>
                <w:sz w:val="24"/>
                <w:szCs w:val="24"/>
                <w:highlight w:val="none"/>
                <w:lang w:val="en-US" w:eastAsia="zh-CN"/>
              </w:rPr>
              <w:t>检测员</w:t>
            </w:r>
            <w:r>
              <w:rPr>
                <w:rStyle w:val="298"/>
                <w:rFonts w:hint="eastAsia" w:ascii="仿宋" w:hAnsi="仿宋" w:eastAsia="仿宋" w:cs="仿宋"/>
                <w:sz w:val="24"/>
                <w:szCs w:val="24"/>
                <w:highlight w:val="none"/>
              </w:rPr>
              <w:t>3人及以上得</w:t>
            </w:r>
            <w:r>
              <w:rPr>
                <w:rStyle w:val="298"/>
                <w:rFonts w:hint="eastAsia" w:ascii="仿宋" w:hAnsi="仿宋" w:eastAsia="仿宋" w:cs="仿宋"/>
                <w:sz w:val="24"/>
                <w:szCs w:val="24"/>
                <w:highlight w:val="none"/>
                <w:lang w:val="en-US" w:eastAsia="zh-CN"/>
              </w:rPr>
              <w:t>1</w:t>
            </w:r>
            <w:r>
              <w:rPr>
                <w:rStyle w:val="298"/>
                <w:rFonts w:hint="eastAsia" w:ascii="仿宋" w:hAnsi="仿宋" w:eastAsia="仿宋" w:cs="仿宋"/>
                <w:sz w:val="24"/>
                <w:szCs w:val="24"/>
                <w:highlight w:val="none"/>
              </w:rPr>
              <w:t>分。</w:t>
            </w:r>
          </w:p>
          <w:p w14:paraId="15ACBD74">
            <w:pPr>
              <w:spacing w:line="288" w:lineRule="auto"/>
              <w:ind w:firstLine="0" w:firstLineChars="0"/>
              <w:rPr>
                <w:rStyle w:val="298"/>
                <w:rFonts w:hint="eastAsia" w:ascii="仿宋" w:hAnsi="仿宋" w:eastAsia="仿宋" w:cs="仿宋"/>
                <w:sz w:val="24"/>
                <w:szCs w:val="24"/>
                <w:highlight w:val="none"/>
                <w:lang w:eastAsia="zh-CN"/>
              </w:rPr>
            </w:pPr>
            <w:r>
              <w:rPr>
                <w:rStyle w:val="298"/>
                <w:rFonts w:hint="eastAsia" w:ascii="仿宋" w:hAnsi="仿宋" w:eastAsia="仿宋" w:cs="仿宋"/>
                <w:sz w:val="24"/>
                <w:szCs w:val="24"/>
                <w:highlight w:val="none"/>
                <w:lang w:val="en-US" w:eastAsia="zh-CN"/>
              </w:rPr>
              <w:t>4.提供</w:t>
            </w:r>
            <w:r>
              <w:rPr>
                <w:rStyle w:val="298"/>
                <w:rFonts w:hint="eastAsia" w:ascii="仿宋" w:hAnsi="仿宋" w:eastAsia="仿宋" w:cs="仿宋"/>
                <w:sz w:val="24"/>
                <w:szCs w:val="24"/>
                <w:highlight w:val="none"/>
              </w:rPr>
              <w:t>检测操作规程</w:t>
            </w:r>
            <w:r>
              <w:rPr>
                <w:rStyle w:val="298"/>
                <w:rFonts w:hint="eastAsia" w:ascii="仿宋" w:hAnsi="仿宋" w:eastAsia="仿宋" w:cs="仿宋"/>
                <w:sz w:val="24"/>
                <w:szCs w:val="24"/>
                <w:highlight w:val="none"/>
                <w:lang w:val="en-US" w:eastAsia="zh-CN"/>
              </w:rPr>
              <w:t>及</w:t>
            </w:r>
            <w:r>
              <w:rPr>
                <w:rStyle w:val="298"/>
                <w:rFonts w:hint="eastAsia" w:ascii="仿宋" w:hAnsi="仿宋" w:eastAsia="仿宋" w:cs="仿宋"/>
                <w:sz w:val="24"/>
                <w:szCs w:val="24"/>
                <w:lang w:val="en-US" w:eastAsia="zh-CN"/>
              </w:rPr>
              <w:t>2024年1-6月</w:t>
            </w:r>
            <w:r>
              <w:rPr>
                <w:rFonts w:hint="eastAsia" w:ascii="仿宋" w:hAnsi="仿宋" w:eastAsia="仿宋" w:cs="仿宋"/>
                <w:kern w:val="0"/>
                <w:sz w:val="24"/>
                <w:szCs w:val="24"/>
                <w:lang w:val="en-US" w:eastAsia="zh-CN"/>
              </w:rPr>
              <w:t>检测记录</w:t>
            </w:r>
            <w:r>
              <w:rPr>
                <w:rStyle w:val="298"/>
                <w:rFonts w:hint="eastAsia" w:ascii="仿宋" w:hAnsi="仿宋" w:eastAsia="仿宋" w:cs="仿宋"/>
                <w:sz w:val="24"/>
                <w:szCs w:val="24"/>
                <w:highlight w:val="none"/>
                <w:lang w:eastAsia="zh-CN"/>
              </w:rPr>
              <w:t>，</w:t>
            </w:r>
            <w:r>
              <w:rPr>
                <w:rStyle w:val="298"/>
                <w:rFonts w:hint="eastAsia" w:ascii="仿宋" w:hAnsi="仿宋" w:eastAsia="仿宋" w:cs="仿宋"/>
                <w:sz w:val="24"/>
                <w:szCs w:val="24"/>
                <w:highlight w:val="none"/>
                <w:lang w:val="en-US" w:eastAsia="zh-CN"/>
              </w:rPr>
              <w:t>得2分，</w:t>
            </w:r>
            <w:r>
              <w:rPr>
                <w:rFonts w:hint="eastAsia" w:ascii="仿宋" w:hAnsi="仿宋" w:eastAsia="仿宋" w:cs="仿宋"/>
                <w:kern w:val="0"/>
                <w:sz w:val="24"/>
                <w:szCs w:val="24"/>
                <w:lang w:val="en-US" w:eastAsia="zh-CN"/>
              </w:rPr>
              <w:t>不提供不得分</w:t>
            </w:r>
            <w:r>
              <w:rPr>
                <w:rStyle w:val="298"/>
                <w:rFonts w:hint="eastAsia" w:ascii="仿宋" w:hAnsi="仿宋" w:eastAsia="仿宋" w:cs="仿宋"/>
                <w:sz w:val="24"/>
                <w:szCs w:val="24"/>
                <w:highlight w:val="none"/>
                <w:lang w:eastAsia="zh-CN"/>
              </w:rPr>
              <w:t>。</w:t>
            </w:r>
          </w:p>
          <w:p w14:paraId="08E5A975">
            <w:pPr>
              <w:spacing w:line="288" w:lineRule="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提供</w:t>
            </w:r>
            <w:r>
              <w:rPr>
                <w:rFonts w:hint="eastAsia" w:ascii="仿宋" w:hAnsi="仿宋" w:eastAsia="仿宋" w:cs="仿宋"/>
                <w:color w:val="auto"/>
                <w:sz w:val="24"/>
                <w:szCs w:val="24"/>
                <w:lang w:val="en-US" w:eastAsia="zh-CN"/>
              </w:rPr>
              <w:t>检测员相关</w:t>
            </w:r>
            <w:r>
              <w:rPr>
                <w:rFonts w:hint="eastAsia" w:ascii="仿宋" w:hAnsi="仿宋" w:eastAsia="仿宋" w:cs="仿宋"/>
                <w:color w:val="auto"/>
                <w:sz w:val="24"/>
                <w:szCs w:val="24"/>
              </w:rPr>
              <w:t>职业证书复印件或官方网页截图和社保证明，加盖投标人公章。</w:t>
            </w:r>
            <w:r>
              <w:rPr>
                <w:rFonts w:hint="eastAsia" w:ascii="仿宋" w:hAnsi="仿宋" w:eastAsia="仿宋" w:cs="仿宋"/>
                <w:color w:val="auto"/>
                <w:sz w:val="24"/>
                <w:szCs w:val="24"/>
                <w:lang w:eastAsia="zh-CN"/>
              </w:rPr>
              <w:t>）</w:t>
            </w:r>
          </w:p>
        </w:tc>
        <w:tc>
          <w:tcPr>
            <w:tcW w:w="690" w:type="dxa"/>
            <w:tcBorders>
              <w:top w:val="single" w:color="auto" w:sz="4" w:space="0"/>
              <w:left w:val="single" w:color="auto" w:sz="4" w:space="0"/>
              <w:bottom w:val="single" w:color="auto" w:sz="4" w:space="0"/>
              <w:right w:val="single" w:color="auto" w:sz="4" w:space="0"/>
            </w:tcBorders>
            <w:vAlign w:val="center"/>
          </w:tcPr>
          <w:p w14:paraId="35BD9338">
            <w:pPr>
              <w:spacing w:line="288"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r>
      <w:tr w14:paraId="256D35A5">
        <w:tblPrEx>
          <w:tblCellMar>
            <w:top w:w="0" w:type="dxa"/>
            <w:left w:w="108" w:type="dxa"/>
            <w:bottom w:w="0" w:type="dxa"/>
            <w:right w:w="108" w:type="dxa"/>
          </w:tblCellMar>
        </w:tblPrEx>
        <w:trPr>
          <w:trHeight w:val="1116" w:hRule="atLeast"/>
          <w:jc w:val="center"/>
        </w:trPr>
        <w:tc>
          <w:tcPr>
            <w:tcW w:w="813" w:type="dxa"/>
            <w:vMerge w:val="continue"/>
            <w:tcBorders>
              <w:top w:val="single" w:color="auto" w:sz="4" w:space="0"/>
              <w:left w:val="single" w:color="auto" w:sz="4" w:space="0"/>
              <w:bottom w:val="single" w:color="auto" w:sz="4" w:space="0"/>
              <w:right w:val="single" w:color="auto" w:sz="4" w:space="0"/>
            </w:tcBorders>
            <w:vAlign w:val="center"/>
          </w:tcPr>
          <w:p w14:paraId="16F1588C">
            <w:pPr>
              <w:spacing w:line="288" w:lineRule="auto"/>
              <w:rPr>
                <w:rFonts w:hint="eastAsia" w:ascii="仿宋" w:hAnsi="仿宋" w:eastAsia="仿宋" w:cs="仿宋"/>
                <w:color w:val="auto"/>
                <w:sz w:val="24"/>
                <w:szCs w:val="24"/>
              </w:rPr>
            </w:pPr>
          </w:p>
        </w:tc>
        <w:tc>
          <w:tcPr>
            <w:tcW w:w="1235" w:type="dxa"/>
            <w:vMerge w:val="continue"/>
            <w:tcBorders>
              <w:top w:val="single" w:color="auto" w:sz="4" w:space="0"/>
              <w:left w:val="single" w:color="auto" w:sz="4" w:space="0"/>
              <w:bottom w:val="single" w:color="auto" w:sz="4" w:space="0"/>
              <w:right w:val="single" w:color="auto" w:sz="4" w:space="0"/>
            </w:tcBorders>
            <w:vAlign w:val="center"/>
          </w:tcPr>
          <w:p w14:paraId="647B5DDE">
            <w:pPr>
              <w:spacing w:line="288" w:lineRule="auto"/>
              <w:rPr>
                <w:rFonts w:hint="eastAsia" w:ascii="仿宋" w:hAnsi="仿宋" w:eastAsia="仿宋" w:cs="仿宋"/>
                <w:color w:val="auto"/>
                <w:sz w:val="24"/>
                <w:szCs w:val="24"/>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630630C4">
            <w:pPr>
              <w:spacing w:line="288" w:lineRule="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1</w:t>
            </w:r>
            <w:r>
              <w:rPr>
                <w:rFonts w:hint="eastAsia" w:ascii="仿宋" w:hAnsi="仿宋" w:eastAsia="仿宋" w:cs="仿宋"/>
                <w:b w:val="0"/>
                <w:bCs w:val="0"/>
                <w:color w:val="auto"/>
                <w:sz w:val="24"/>
                <w:szCs w:val="24"/>
              </w:rPr>
              <w:t>.投标人</w:t>
            </w:r>
            <w:r>
              <w:rPr>
                <w:rFonts w:hint="eastAsia" w:ascii="仿宋" w:hAnsi="仿宋" w:eastAsia="仿宋" w:cs="仿宋"/>
                <w:b w:val="0"/>
                <w:bCs w:val="0"/>
                <w:color w:val="auto"/>
                <w:sz w:val="24"/>
                <w:szCs w:val="24"/>
                <w:lang w:val="en-US" w:eastAsia="zh-CN"/>
              </w:rPr>
              <w:t>具有</w:t>
            </w:r>
            <w:r>
              <w:rPr>
                <w:rFonts w:hint="eastAsia" w:ascii="仿宋" w:hAnsi="仿宋" w:eastAsia="仿宋" w:cs="仿宋"/>
                <w:color w:val="auto"/>
                <w:sz w:val="24"/>
                <w:szCs w:val="24"/>
                <w:lang w:val="en-US" w:eastAsia="zh-CN"/>
              </w:rPr>
              <w:t>冷冻库、冷藏库容积达到300立方米得1分，每增加100立方米得1分，以此类推，最高得4分。</w:t>
            </w:r>
          </w:p>
          <w:p w14:paraId="4F2E2EFB">
            <w:pPr>
              <w:spacing w:line="288" w:lineRule="auto"/>
              <w:jc w:val="left"/>
              <w:rPr>
                <w:rFonts w:hint="eastAsia" w:ascii="仿宋" w:hAnsi="仿宋" w:eastAsia="仿宋" w:cs="仿宋"/>
                <w:color w:val="auto"/>
                <w:kern w:val="2"/>
                <w:sz w:val="24"/>
                <w:szCs w:val="24"/>
                <w:lang w:val="en-US" w:eastAsia="zh-CN" w:bidi="ar-SA"/>
              </w:rPr>
            </w:pPr>
            <w:r>
              <w:rPr>
                <w:rFonts w:hint="eastAsia" w:ascii="仿宋" w:hAnsi="仿宋" w:eastAsia="仿宋" w:cs="仿宋"/>
                <w:b w:val="0"/>
                <w:bCs w:val="0"/>
                <w:color w:val="auto"/>
                <w:sz w:val="24"/>
                <w:szCs w:val="24"/>
                <w:lang w:eastAsia="zh-CN"/>
              </w:rPr>
              <w:t>（</w:t>
            </w:r>
            <w:r>
              <w:rPr>
                <w:rFonts w:hint="eastAsia" w:ascii="仿宋" w:hAnsi="仿宋" w:eastAsia="仿宋" w:cs="仿宋"/>
                <w:color w:val="auto"/>
                <w:sz w:val="24"/>
                <w:highlight w:val="none"/>
              </w:rPr>
              <w:t>提供产权证</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租赁合同</w:t>
            </w:r>
            <w:r>
              <w:rPr>
                <w:rFonts w:hint="eastAsia" w:ascii="仿宋" w:hAnsi="仿宋" w:eastAsia="仿宋" w:cs="仿宋"/>
                <w:color w:val="auto"/>
                <w:sz w:val="24"/>
                <w:highlight w:val="none"/>
                <w:lang w:val="en-US" w:eastAsia="zh-CN"/>
              </w:rPr>
              <w:t>复印件</w:t>
            </w:r>
            <w:r>
              <w:rPr>
                <w:rFonts w:hint="eastAsia" w:ascii="仿宋" w:hAnsi="仿宋" w:eastAsia="仿宋" w:cs="仿宋"/>
                <w:color w:val="auto"/>
                <w:kern w:val="2"/>
                <w:sz w:val="24"/>
                <w:szCs w:val="24"/>
                <w:highlight w:val="none"/>
                <w:lang w:val="en-US" w:eastAsia="zh-CN"/>
              </w:rPr>
              <w:t>；</w:t>
            </w:r>
            <w:r>
              <w:rPr>
                <w:rFonts w:hint="eastAsia" w:ascii="仿宋" w:hAnsi="仿宋" w:eastAsia="仿宋" w:cs="仿宋"/>
                <w:color w:val="000000"/>
                <w:kern w:val="0"/>
                <w:sz w:val="24"/>
                <w:szCs w:val="24"/>
                <w:lang w:val="en-US" w:eastAsia="zh-CN"/>
              </w:rPr>
              <w:t>安装合同、发票、平面图、实景图等有效证明材料，</w:t>
            </w:r>
            <w:r>
              <w:rPr>
                <w:rFonts w:hint="eastAsia" w:ascii="仿宋" w:hAnsi="仿宋" w:eastAsia="仿宋" w:cs="仿宋"/>
                <w:color w:val="auto"/>
                <w:kern w:val="2"/>
                <w:sz w:val="24"/>
                <w:szCs w:val="24"/>
                <w:highlight w:val="none"/>
                <w:lang w:val="en-US" w:eastAsia="zh-CN"/>
              </w:rPr>
              <w:t>加盖投标人公章，不提供不得分）。</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3BCFA988">
            <w:pP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4</w:t>
            </w:r>
          </w:p>
        </w:tc>
      </w:tr>
      <w:tr w14:paraId="6BC4B378">
        <w:tblPrEx>
          <w:tblCellMar>
            <w:top w:w="0" w:type="dxa"/>
            <w:left w:w="108" w:type="dxa"/>
            <w:bottom w:w="0" w:type="dxa"/>
            <w:right w:w="108" w:type="dxa"/>
          </w:tblCellMar>
        </w:tblPrEx>
        <w:trPr>
          <w:trHeight w:val="531" w:hRule="atLeast"/>
          <w:jc w:val="center"/>
        </w:trPr>
        <w:tc>
          <w:tcPr>
            <w:tcW w:w="813" w:type="dxa"/>
            <w:vMerge w:val="continue"/>
            <w:tcBorders>
              <w:top w:val="single" w:color="auto" w:sz="4" w:space="0"/>
              <w:left w:val="single" w:color="auto" w:sz="4" w:space="0"/>
              <w:bottom w:val="single" w:color="auto" w:sz="4" w:space="0"/>
              <w:right w:val="single" w:color="auto" w:sz="4" w:space="0"/>
            </w:tcBorders>
            <w:vAlign w:val="center"/>
          </w:tcPr>
          <w:p w14:paraId="319FF293">
            <w:pPr>
              <w:spacing w:line="288" w:lineRule="auto"/>
              <w:jc w:val="center"/>
              <w:rPr>
                <w:rFonts w:hint="eastAsia" w:ascii="仿宋" w:hAnsi="仿宋" w:eastAsia="仿宋" w:cs="仿宋"/>
                <w:color w:val="auto"/>
                <w:sz w:val="24"/>
                <w:szCs w:val="24"/>
              </w:rPr>
            </w:pPr>
          </w:p>
        </w:tc>
        <w:tc>
          <w:tcPr>
            <w:tcW w:w="1235" w:type="dxa"/>
            <w:vMerge w:val="continue"/>
            <w:tcBorders>
              <w:top w:val="single" w:color="auto" w:sz="4" w:space="0"/>
              <w:left w:val="single" w:color="auto" w:sz="4" w:space="0"/>
              <w:bottom w:val="single" w:color="auto" w:sz="4" w:space="0"/>
              <w:right w:val="single" w:color="auto" w:sz="4" w:space="0"/>
            </w:tcBorders>
            <w:vAlign w:val="center"/>
          </w:tcPr>
          <w:p w14:paraId="10C6C856">
            <w:pPr>
              <w:spacing w:line="288" w:lineRule="auto"/>
              <w:jc w:val="center"/>
              <w:rPr>
                <w:rFonts w:hint="eastAsia" w:ascii="仿宋" w:hAnsi="仿宋" w:eastAsia="仿宋" w:cs="仿宋"/>
                <w:color w:val="auto"/>
                <w:sz w:val="24"/>
                <w:szCs w:val="24"/>
              </w:rPr>
            </w:pPr>
          </w:p>
        </w:tc>
        <w:tc>
          <w:tcPr>
            <w:tcW w:w="6960" w:type="dxa"/>
            <w:tcBorders>
              <w:top w:val="single" w:color="auto" w:sz="4" w:space="0"/>
              <w:left w:val="single" w:color="auto" w:sz="4" w:space="0"/>
              <w:bottom w:val="single" w:color="auto" w:sz="4" w:space="0"/>
              <w:right w:val="single" w:color="auto" w:sz="4" w:space="0"/>
            </w:tcBorders>
            <w:vAlign w:val="center"/>
          </w:tcPr>
          <w:p w14:paraId="551D8B33">
            <w:pPr>
              <w:numPr>
                <w:ilvl w:val="-1"/>
                <w:numId w:val="0"/>
              </w:numPr>
              <w:spacing w:line="288" w:lineRule="auto"/>
              <w:jc w:val="left"/>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1.</w:t>
            </w:r>
            <w:r>
              <w:rPr>
                <w:rFonts w:hint="eastAsia" w:ascii="仿宋" w:hAnsi="仿宋" w:eastAsia="仿宋" w:cs="仿宋"/>
                <w:b w:val="0"/>
                <w:bCs w:val="0"/>
                <w:color w:val="auto"/>
                <w:sz w:val="24"/>
                <w:szCs w:val="24"/>
              </w:rPr>
              <w:t>投标人有留样制度及冷柜、冰箱等专用留样设备，留样记录齐全，</w:t>
            </w:r>
            <w:r>
              <w:rPr>
                <w:rStyle w:val="298"/>
                <w:rFonts w:hint="eastAsia" w:ascii="仿宋" w:hAnsi="仿宋" w:eastAsia="仿宋" w:cs="仿宋"/>
                <w:sz w:val="24"/>
                <w:szCs w:val="24"/>
                <w:highlight w:val="none"/>
              </w:rPr>
              <w:t>酌情评分</w:t>
            </w:r>
            <w:r>
              <w:rPr>
                <w:rStyle w:val="298"/>
                <w:rFonts w:hint="eastAsia" w:ascii="仿宋" w:hAnsi="仿宋" w:eastAsia="仿宋" w:cs="仿宋"/>
                <w:sz w:val="24"/>
                <w:szCs w:val="24"/>
                <w:highlight w:val="none"/>
                <w:lang w:val="en-US" w:eastAsia="zh-CN"/>
              </w:rPr>
              <w:t>0-</w:t>
            </w:r>
            <w:r>
              <w:rPr>
                <w:rFonts w:hint="eastAsia" w:ascii="仿宋" w:hAnsi="仿宋" w:eastAsia="仿宋" w:cs="仿宋"/>
                <w:b w:val="0"/>
                <w:bCs w:val="0"/>
                <w:color w:val="auto"/>
                <w:sz w:val="24"/>
                <w:szCs w:val="24"/>
                <w:lang w:val="en-US" w:eastAsia="zh-CN"/>
              </w:rPr>
              <w:t>2</w:t>
            </w:r>
            <w:r>
              <w:rPr>
                <w:rFonts w:hint="eastAsia" w:ascii="仿宋" w:hAnsi="仿宋" w:eastAsia="仿宋" w:cs="仿宋"/>
                <w:b w:val="0"/>
                <w:bCs w:val="0"/>
                <w:color w:val="auto"/>
                <w:sz w:val="24"/>
                <w:szCs w:val="24"/>
              </w:rPr>
              <w:t>分。</w:t>
            </w:r>
            <w:r>
              <w:rPr>
                <w:rFonts w:hint="eastAsia" w:ascii="仿宋" w:hAnsi="仿宋" w:eastAsia="仿宋" w:cs="仿宋"/>
                <w:sz w:val="24"/>
                <w:lang w:val="en-US" w:eastAsia="zh-CN"/>
              </w:rPr>
              <w:t>提供设备购买发票等证明材料，加盖投标人公章，不提供不得分。</w:t>
            </w:r>
            <w:r>
              <w:rPr>
                <w:rFonts w:hint="eastAsia" w:ascii="仿宋" w:hAnsi="仿宋" w:eastAsia="仿宋" w:cs="仿宋"/>
                <w:b w:val="0"/>
                <w:bCs w:val="0"/>
                <w:color w:val="auto"/>
                <w:sz w:val="24"/>
                <w:szCs w:val="24"/>
              </w:rPr>
              <w:t>提供最近3个月留样记录。提供每月1份记录复印件加盖投标人公章</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不提供不得分</w:t>
            </w:r>
            <w:r>
              <w:rPr>
                <w:rFonts w:hint="eastAsia" w:ascii="仿宋" w:hAnsi="仿宋" w:eastAsia="仿宋" w:cs="仿宋"/>
                <w:b w:val="0"/>
                <w:bCs w:val="0"/>
                <w:color w:val="auto"/>
                <w:sz w:val="24"/>
                <w:szCs w:val="24"/>
              </w:rPr>
              <w:t>。</w:t>
            </w:r>
          </w:p>
          <w:p w14:paraId="532FA861">
            <w:pPr>
              <w:spacing w:line="288" w:lineRule="auto"/>
              <w:rPr>
                <w:rFonts w:hint="eastAsia" w:ascii="仿宋" w:hAnsi="仿宋" w:eastAsia="仿宋" w:cs="仿宋"/>
                <w:color w:val="auto"/>
                <w:sz w:val="24"/>
                <w:szCs w:val="24"/>
              </w:rPr>
            </w:pPr>
            <w:r>
              <w:rPr>
                <w:rFonts w:hint="eastAsia" w:ascii="仿宋" w:hAnsi="仿宋" w:eastAsia="仿宋" w:cs="仿宋"/>
                <w:b w:val="0"/>
                <w:bCs w:val="0"/>
                <w:color w:val="auto"/>
                <w:sz w:val="24"/>
                <w:szCs w:val="24"/>
                <w:lang w:val="en-US" w:eastAsia="zh-CN"/>
              </w:rPr>
              <w:t>2.分拣配送场地有恒温系统的得2分</w:t>
            </w:r>
            <w:r>
              <w:rPr>
                <w:rFonts w:hint="eastAsia" w:ascii="仿宋" w:hAnsi="仿宋" w:eastAsia="仿宋" w:cs="仿宋"/>
                <w:color w:val="auto"/>
                <w:sz w:val="24"/>
              </w:rPr>
              <w:t>，</w:t>
            </w:r>
            <w:r>
              <w:rPr>
                <w:rFonts w:hint="eastAsia" w:ascii="仿宋" w:hAnsi="仿宋" w:eastAsia="仿宋" w:cs="仿宋"/>
                <w:color w:val="auto"/>
                <w:sz w:val="24"/>
                <w:szCs w:val="24"/>
                <w:lang w:val="en-US" w:eastAsia="zh-CN"/>
              </w:rPr>
              <w:t>提供场地租赁合同或房产证明及设备发票等证明材料，加盖投标人公章，不提供不得分。</w:t>
            </w:r>
          </w:p>
        </w:tc>
        <w:tc>
          <w:tcPr>
            <w:tcW w:w="690" w:type="dxa"/>
            <w:tcBorders>
              <w:top w:val="single" w:color="auto" w:sz="4" w:space="0"/>
              <w:left w:val="single" w:color="auto" w:sz="4" w:space="0"/>
              <w:bottom w:val="single" w:color="auto" w:sz="4" w:space="0"/>
              <w:right w:val="single" w:color="auto" w:sz="4" w:space="0"/>
            </w:tcBorders>
            <w:vAlign w:val="center"/>
          </w:tcPr>
          <w:p w14:paraId="0752BFB2">
            <w:pPr>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r>
      <w:tr w14:paraId="7CB1BC2B">
        <w:tblPrEx>
          <w:tblCellMar>
            <w:top w:w="0" w:type="dxa"/>
            <w:left w:w="108" w:type="dxa"/>
            <w:bottom w:w="0" w:type="dxa"/>
            <w:right w:w="108" w:type="dxa"/>
          </w:tblCellMar>
        </w:tblPrEx>
        <w:trPr>
          <w:trHeight w:val="531" w:hRule="atLeast"/>
          <w:jc w:val="center"/>
        </w:trPr>
        <w:tc>
          <w:tcPr>
            <w:tcW w:w="8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BEDB76">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7</w:t>
            </w:r>
          </w:p>
          <w:p w14:paraId="453BD01E">
            <w:pPr>
              <w:spacing w:line="288" w:lineRule="auto"/>
              <w:jc w:val="center"/>
              <w:rPr>
                <w:rFonts w:hint="eastAsia" w:ascii="仿宋" w:hAnsi="仿宋" w:eastAsia="仿宋" w:cs="仿宋"/>
                <w:color w:val="auto"/>
                <w:sz w:val="24"/>
                <w:szCs w:val="24"/>
              </w:rPr>
            </w:pPr>
          </w:p>
        </w:tc>
        <w:tc>
          <w:tcPr>
            <w:tcW w:w="12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5C3183D">
            <w:pPr>
              <w:spacing w:line="288" w:lineRule="auto"/>
              <w:jc w:val="center"/>
              <w:rPr>
                <w:rFonts w:ascii="仿宋" w:hAnsi="仿宋" w:eastAsia="仿宋" w:cs="仿宋"/>
                <w:color w:val="auto"/>
                <w:sz w:val="24"/>
                <w:szCs w:val="24"/>
              </w:rPr>
            </w:pPr>
            <w:r>
              <w:rPr>
                <w:rFonts w:hint="eastAsia" w:ascii="仿宋" w:hAnsi="仿宋" w:eastAsia="仿宋" w:cs="仿宋"/>
                <w:color w:val="auto"/>
                <w:sz w:val="24"/>
                <w:szCs w:val="24"/>
              </w:rPr>
              <w:t>服务质量承诺</w:t>
            </w:r>
          </w:p>
          <w:p w14:paraId="65FDA572">
            <w:pPr>
              <w:spacing w:line="288" w:lineRule="auto"/>
              <w:jc w:val="center"/>
              <w:rPr>
                <w:rFonts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分）</w:t>
            </w:r>
          </w:p>
          <w:p w14:paraId="749000AA">
            <w:pPr>
              <w:spacing w:line="288" w:lineRule="auto"/>
              <w:jc w:val="center"/>
              <w:rPr>
                <w:rFonts w:hint="eastAsia" w:ascii="仿宋" w:hAnsi="仿宋" w:eastAsia="仿宋" w:cs="仿宋"/>
                <w:color w:val="auto"/>
                <w:sz w:val="24"/>
                <w:szCs w:val="24"/>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72A3A310">
            <w:pPr>
              <w:spacing w:line="288"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根据投标人服务保证、质量承诺</w:t>
            </w:r>
            <w:r>
              <w:rPr>
                <w:rFonts w:hint="eastAsia" w:ascii="仿宋" w:hAnsi="仿宋" w:eastAsia="仿宋" w:cs="仿宋"/>
                <w:color w:val="auto"/>
                <w:sz w:val="24"/>
                <w:szCs w:val="24"/>
                <w:lang w:eastAsia="zh-CN"/>
              </w:rPr>
              <w:t>、</w:t>
            </w:r>
            <w:r>
              <w:rPr>
                <w:rFonts w:hint="eastAsia" w:ascii="仿宋" w:hAnsi="仿宋" w:eastAsia="仿宋" w:cs="仿宋"/>
                <w:color w:val="000000"/>
                <w:kern w:val="0"/>
                <w:sz w:val="24"/>
                <w:szCs w:val="24"/>
              </w:rPr>
              <w:t>诚信及服从</w:t>
            </w:r>
            <w:r>
              <w:rPr>
                <w:rFonts w:hint="eastAsia" w:ascii="仿宋" w:hAnsi="仿宋" w:eastAsia="仿宋" w:cs="仿宋"/>
                <w:color w:val="000000"/>
                <w:kern w:val="0"/>
                <w:sz w:val="24"/>
                <w:szCs w:val="24"/>
                <w:lang w:val="en-US" w:eastAsia="zh-CN"/>
              </w:rPr>
              <w:t>医院</w:t>
            </w:r>
            <w:r>
              <w:rPr>
                <w:rFonts w:hint="eastAsia" w:ascii="仿宋" w:hAnsi="仿宋" w:eastAsia="仿宋" w:cs="仿宋"/>
                <w:color w:val="000000"/>
                <w:kern w:val="0"/>
                <w:sz w:val="24"/>
                <w:szCs w:val="24"/>
              </w:rPr>
              <w:t>管理、文明经营等服务承诺</w:t>
            </w:r>
            <w:r>
              <w:rPr>
                <w:rFonts w:hint="eastAsia" w:ascii="仿宋" w:hAnsi="仿宋" w:eastAsia="仿宋" w:cs="仿宋"/>
                <w:color w:val="auto"/>
                <w:sz w:val="24"/>
                <w:szCs w:val="24"/>
              </w:rPr>
              <w:t>情况进行综合打分，0-</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分。</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60F42DBB">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6</w:t>
            </w:r>
          </w:p>
        </w:tc>
      </w:tr>
      <w:tr w14:paraId="6C4840CD">
        <w:tblPrEx>
          <w:tblCellMar>
            <w:top w:w="0" w:type="dxa"/>
            <w:left w:w="108" w:type="dxa"/>
            <w:bottom w:w="0" w:type="dxa"/>
            <w:right w:w="108" w:type="dxa"/>
          </w:tblCellMar>
        </w:tblPrEx>
        <w:trPr>
          <w:trHeight w:val="637" w:hRule="atLeast"/>
          <w:jc w:val="center"/>
        </w:trPr>
        <w:tc>
          <w:tcPr>
            <w:tcW w:w="813" w:type="dxa"/>
            <w:vMerge w:val="continue"/>
            <w:tcBorders>
              <w:top w:val="single" w:color="auto" w:sz="4" w:space="0"/>
              <w:left w:val="single" w:color="auto" w:sz="4" w:space="0"/>
              <w:bottom w:val="single" w:color="auto" w:sz="4" w:space="0"/>
              <w:right w:val="single" w:color="auto" w:sz="4" w:space="0"/>
            </w:tcBorders>
            <w:vAlign w:val="center"/>
          </w:tcPr>
          <w:p w14:paraId="634A9058">
            <w:pPr>
              <w:spacing w:line="288" w:lineRule="auto"/>
              <w:jc w:val="center"/>
              <w:rPr>
                <w:rFonts w:hint="eastAsia" w:ascii="仿宋" w:hAnsi="仿宋" w:eastAsia="仿宋" w:cs="仿宋"/>
                <w:color w:val="auto"/>
                <w:sz w:val="24"/>
                <w:szCs w:val="24"/>
              </w:rPr>
            </w:pPr>
          </w:p>
        </w:tc>
        <w:tc>
          <w:tcPr>
            <w:tcW w:w="1235" w:type="dxa"/>
            <w:vMerge w:val="continue"/>
            <w:tcBorders>
              <w:top w:val="single" w:color="auto" w:sz="4" w:space="0"/>
              <w:left w:val="single" w:color="auto" w:sz="4" w:space="0"/>
              <w:bottom w:val="single" w:color="auto" w:sz="4" w:space="0"/>
              <w:right w:val="single" w:color="auto" w:sz="4" w:space="0"/>
            </w:tcBorders>
            <w:vAlign w:val="center"/>
          </w:tcPr>
          <w:p w14:paraId="039BF0B3">
            <w:pPr>
              <w:spacing w:line="288" w:lineRule="auto"/>
              <w:jc w:val="center"/>
              <w:rPr>
                <w:rFonts w:hint="eastAsia" w:ascii="仿宋" w:hAnsi="仿宋" w:eastAsia="仿宋" w:cs="仿宋"/>
                <w:color w:val="auto"/>
                <w:sz w:val="24"/>
                <w:szCs w:val="24"/>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top"/>
          </w:tcPr>
          <w:p w14:paraId="591D1E8D">
            <w:pPr>
              <w:pStyle w:val="19"/>
              <w:rPr>
                <w:rFonts w:hint="eastAsia" w:ascii="仿宋" w:hAnsi="仿宋" w:eastAsia="宋体" w:cs="仿宋"/>
                <w:color w:val="auto"/>
                <w:kern w:val="2"/>
                <w:sz w:val="24"/>
                <w:szCs w:val="24"/>
                <w:lang w:val="en-US" w:eastAsia="zh-CN" w:bidi="ar-SA"/>
              </w:rPr>
            </w:pPr>
            <w:r>
              <w:rPr>
                <w:rFonts w:hint="eastAsia" w:ascii="仿宋" w:hAnsi="仿宋" w:eastAsia="仿宋" w:cs="仿宋"/>
                <w:color w:val="auto"/>
                <w:sz w:val="24"/>
                <w:szCs w:val="24"/>
                <w:lang w:val="en-US" w:eastAsia="zh-CN"/>
              </w:rPr>
              <w:t>根据投标人提供的</w:t>
            </w:r>
            <w:r>
              <w:rPr>
                <w:rFonts w:hint="eastAsia" w:ascii="仿宋" w:hAnsi="仿宋" w:eastAsia="仿宋" w:cs="仿宋"/>
                <w:color w:val="auto"/>
                <w:sz w:val="24"/>
                <w:szCs w:val="24"/>
              </w:rPr>
              <w:t>对验收不合格的产品</w:t>
            </w:r>
            <w:r>
              <w:rPr>
                <w:rFonts w:hint="eastAsia" w:ascii="仿宋" w:hAnsi="仿宋" w:eastAsia="仿宋" w:cs="仿宋"/>
                <w:color w:val="auto"/>
                <w:sz w:val="24"/>
                <w:szCs w:val="24"/>
                <w:lang w:val="en-US" w:eastAsia="zh-CN"/>
              </w:rPr>
              <w:t>处理方案（包含响应时间、处理措施、解决方案等），0-4分</w:t>
            </w:r>
            <w:r>
              <w:rPr>
                <w:rFonts w:hint="eastAsia"/>
                <w:lang w:eastAsia="zh-CN"/>
              </w:rPr>
              <w:t>。</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098C7C17">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4</w:t>
            </w:r>
          </w:p>
        </w:tc>
      </w:tr>
      <w:tr w14:paraId="26CB339C">
        <w:tblPrEx>
          <w:tblCellMar>
            <w:top w:w="0" w:type="dxa"/>
            <w:left w:w="108" w:type="dxa"/>
            <w:bottom w:w="0" w:type="dxa"/>
            <w:right w:w="108" w:type="dxa"/>
          </w:tblCellMar>
        </w:tblPrEx>
        <w:trPr>
          <w:trHeight w:val="1640" w:hRule="atLeast"/>
          <w:jc w:val="center"/>
        </w:trPr>
        <w:tc>
          <w:tcPr>
            <w:tcW w:w="813" w:type="dxa"/>
            <w:vMerge w:val="restart"/>
            <w:tcBorders>
              <w:top w:val="single" w:color="auto" w:sz="4" w:space="0"/>
              <w:left w:val="single" w:color="auto" w:sz="4" w:space="0"/>
              <w:right w:val="single" w:color="auto" w:sz="4" w:space="0"/>
            </w:tcBorders>
            <w:shd w:val="clear" w:color="auto" w:fill="auto"/>
            <w:vAlign w:val="center"/>
          </w:tcPr>
          <w:p w14:paraId="33558316">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8</w:t>
            </w:r>
          </w:p>
        </w:tc>
        <w:tc>
          <w:tcPr>
            <w:tcW w:w="1235" w:type="dxa"/>
            <w:vMerge w:val="restart"/>
            <w:tcBorders>
              <w:top w:val="single" w:color="auto" w:sz="4" w:space="0"/>
              <w:left w:val="single" w:color="auto" w:sz="4" w:space="0"/>
              <w:right w:val="single" w:color="auto" w:sz="4" w:space="0"/>
            </w:tcBorders>
            <w:shd w:val="clear" w:color="auto" w:fill="auto"/>
            <w:vAlign w:val="center"/>
          </w:tcPr>
          <w:p w14:paraId="5FDB550B">
            <w:pPr>
              <w:spacing w:line="288" w:lineRule="auto"/>
              <w:jc w:val="center"/>
              <w:rPr>
                <w:rFonts w:ascii="仿宋" w:hAnsi="仿宋" w:eastAsia="仿宋" w:cs="仿宋"/>
                <w:color w:val="auto"/>
                <w:sz w:val="24"/>
                <w:szCs w:val="24"/>
              </w:rPr>
            </w:pPr>
            <w:r>
              <w:rPr>
                <w:rFonts w:hint="eastAsia" w:ascii="仿宋" w:hAnsi="仿宋" w:eastAsia="仿宋" w:cs="仿宋"/>
                <w:color w:val="auto"/>
                <w:sz w:val="24"/>
                <w:szCs w:val="24"/>
              </w:rPr>
              <w:t>配送服务</w:t>
            </w:r>
          </w:p>
          <w:p w14:paraId="7562EB44">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分）</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top"/>
          </w:tcPr>
          <w:p w14:paraId="1355AE2C">
            <w:pPr>
              <w:numPr>
                <w:ilvl w:val="255"/>
                <w:numId w:val="0"/>
              </w:numPr>
              <w:spacing w:line="288" w:lineRule="auto"/>
              <w:jc w:val="left"/>
              <w:rPr>
                <w:rFonts w:ascii="仿宋" w:hAnsi="仿宋" w:eastAsia="仿宋" w:cs="仿宋"/>
                <w:color w:val="auto"/>
                <w:sz w:val="24"/>
                <w:szCs w:val="24"/>
              </w:rPr>
            </w:pPr>
            <w:r>
              <w:rPr>
                <w:rFonts w:hint="eastAsia" w:ascii="仿宋" w:hAnsi="仿宋" w:eastAsia="仿宋" w:cs="仿宋"/>
                <w:color w:val="auto"/>
                <w:sz w:val="24"/>
                <w:szCs w:val="24"/>
              </w:rPr>
              <w:t>1.投标人提供自有的机动车辆1辆，得1分，最高得2分；</w:t>
            </w:r>
          </w:p>
          <w:p w14:paraId="7C90B0BD">
            <w:pPr>
              <w:numPr>
                <w:ilvl w:val="255"/>
                <w:numId w:val="0"/>
              </w:numPr>
              <w:spacing w:line="288" w:lineRule="auto"/>
              <w:jc w:val="left"/>
              <w:rPr>
                <w:rFonts w:ascii="仿宋" w:hAnsi="仿宋" w:eastAsia="仿宋" w:cs="仿宋"/>
                <w:color w:val="auto"/>
                <w:sz w:val="24"/>
                <w:szCs w:val="24"/>
              </w:rPr>
            </w:pPr>
            <w:r>
              <w:rPr>
                <w:rFonts w:hint="eastAsia" w:ascii="仿宋" w:hAnsi="仿宋" w:eastAsia="仿宋" w:cs="仿宋"/>
                <w:color w:val="auto"/>
                <w:sz w:val="24"/>
                <w:szCs w:val="24"/>
              </w:rPr>
              <w:t>2.投标人提供自有的冷链配送车辆1辆，得1分，最高得2分；</w:t>
            </w:r>
          </w:p>
          <w:p w14:paraId="71390DE8">
            <w:pPr>
              <w:numPr>
                <w:ilvl w:val="255"/>
                <w:numId w:val="0"/>
              </w:numPr>
              <w:spacing w:line="288"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3.投标人提供自有的厢式配送车辆1辆，得1分，最高得2分。</w:t>
            </w:r>
          </w:p>
          <w:p w14:paraId="0AC9D40B">
            <w:pPr>
              <w:numPr>
                <w:ilvl w:val="255"/>
                <w:numId w:val="0"/>
              </w:numPr>
              <w:spacing w:line="288" w:lineRule="auto"/>
              <w:ind w:left="0" w:leftChars="0" w:firstLine="0" w:firstLineChars="0"/>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投标人需提供车辆所有人与投标人名称相符的行驶证、车辆登记证、车辆交强险等复印件</w:t>
            </w:r>
            <w:r>
              <w:rPr>
                <w:rFonts w:hint="eastAsia" w:ascii="仿宋" w:hAnsi="仿宋" w:eastAsia="仿宋" w:cs="仿宋"/>
                <w:color w:val="auto"/>
                <w:sz w:val="24"/>
                <w:szCs w:val="24"/>
                <w:lang w:val="en-US" w:eastAsia="zh-CN"/>
              </w:rPr>
              <w:t>，加盖投标人公章</w:t>
            </w:r>
            <w:r>
              <w:rPr>
                <w:rFonts w:hint="eastAsia" w:ascii="仿宋" w:hAnsi="仿宋" w:eastAsia="仿宋" w:cs="仿宋"/>
                <w:color w:val="auto"/>
                <w:sz w:val="24"/>
                <w:szCs w:val="24"/>
              </w:rPr>
              <w:t>，未提供不得分；</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6EB39A2F">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6</w:t>
            </w:r>
          </w:p>
        </w:tc>
      </w:tr>
      <w:tr w14:paraId="1DB53246">
        <w:tblPrEx>
          <w:tblCellMar>
            <w:top w:w="0" w:type="dxa"/>
            <w:left w:w="108" w:type="dxa"/>
            <w:bottom w:w="0" w:type="dxa"/>
            <w:right w:w="108" w:type="dxa"/>
          </w:tblCellMar>
        </w:tblPrEx>
        <w:trPr>
          <w:trHeight w:val="1271" w:hRule="atLeast"/>
          <w:jc w:val="center"/>
        </w:trPr>
        <w:tc>
          <w:tcPr>
            <w:tcW w:w="813" w:type="dxa"/>
            <w:vMerge w:val="continue"/>
            <w:tcBorders>
              <w:left w:val="single" w:color="auto" w:sz="4" w:space="0"/>
              <w:right w:val="single" w:color="auto" w:sz="4" w:space="0"/>
            </w:tcBorders>
            <w:shd w:val="clear" w:color="auto" w:fill="auto"/>
            <w:vAlign w:val="center"/>
          </w:tcPr>
          <w:p w14:paraId="7745F1C2">
            <w:pPr>
              <w:spacing w:line="288" w:lineRule="auto"/>
              <w:jc w:val="center"/>
              <w:rPr>
                <w:rFonts w:hint="eastAsia" w:ascii="仿宋" w:hAnsi="仿宋" w:eastAsia="仿宋" w:cs="仿宋"/>
                <w:color w:val="auto"/>
                <w:sz w:val="24"/>
                <w:szCs w:val="24"/>
              </w:rPr>
            </w:pPr>
          </w:p>
        </w:tc>
        <w:tc>
          <w:tcPr>
            <w:tcW w:w="1235" w:type="dxa"/>
            <w:vMerge w:val="continue"/>
            <w:tcBorders>
              <w:left w:val="single" w:color="auto" w:sz="4" w:space="0"/>
              <w:bottom w:val="single" w:color="auto" w:sz="4" w:space="0"/>
              <w:right w:val="single" w:color="auto" w:sz="4" w:space="0"/>
            </w:tcBorders>
            <w:shd w:val="clear" w:color="auto" w:fill="auto"/>
            <w:vAlign w:val="center"/>
          </w:tcPr>
          <w:p w14:paraId="3A2F1028">
            <w:pPr>
              <w:spacing w:line="288" w:lineRule="auto"/>
              <w:jc w:val="center"/>
              <w:rPr>
                <w:rFonts w:hint="eastAsia" w:ascii="仿宋" w:hAnsi="仿宋" w:eastAsia="仿宋" w:cs="仿宋"/>
                <w:color w:val="auto"/>
                <w:sz w:val="24"/>
                <w:szCs w:val="24"/>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5D770D42">
            <w:pPr>
              <w:spacing w:line="288" w:lineRule="auto"/>
              <w:rPr>
                <w:rFonts w:hint="eastAsia" w:ascii="仿宋" w:hAnsi="仿宋" w:eastAsia="仿宋" w:cs="仿宋"/>
                <w:kern w:val="2"/>
                <w:sz w:val="24"/>
                <w:szCs w:val="24"/>
                <w:lang w:val="en-US" w:eastAsia="zh-CN" w:bidi="ar-SA"/>
              </w:rPr>
            </w:pPr>
            <w:r>
              <w:rPr>
                <w:rFonts w:hint="eastAsia" w:ascii="仿宋" w:hAnsi="仿宋" w:eastAsia="仿宋" w:cs="仿宋"/>
                <w:color w:val="auto"/>
                <w:kern w:val="0"/>
                <w:sz w:val="24"/>
                <w:szCs w:val="24"/>
                <w:highlight w:val="none"/>
                <w:u w:val="none"/>
              </w:rPr>
              <w:t>根据配送</w:t>
            </w:r>
            <w:r>
              <w:rPr>
                <w:rStyle w:val="298"/>
                <w:rFonts w:hint="eastAsia" w:ascii="仿宋" w:hAnsi="仿宋" w:eastAsia="仿宋" w:cs="仿宋"/>
                <w:sz w:val="24"/>
                <w:szCs w:val="24"/>
                <w:highlight w:val="none"/>
                <w:lang w:val="en-US" w:eastAsia="zh-CN"/>
              </w:rPr>
              <w:t>中心地理位置对配送响应时效性、可行性、应急方面的有效保障进行综合评分，0-3。</w:t>
            </w:r>
          </w:p>
        </w:tc>
        <w:tc>
          <w:tcPr>
            <w:tcW w:w="690" w:type="dxa"/>
            <w:tcBorders>
              <w:top w:val="single" w:color="auto" w:sz="4" w:space="0"/>
              <w:left w:val="single" w:color="auto" w:sz="4" w:space="0"/>
              <w:right w:val="single" w:color="auto" w:sz="4" w:space="0"/>
            </w:tcBorders>
            <w:shd w:val="clear" w:color="auto" w:fill="auto"/>
            <w:vAlign w:val="center"/>
          </w:tcPr>
          <w:p w14:paraId="378B4217">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3</w:t>
            </w:r>
          </w:p>
        </w:tc>
      </w:tr>
      <w:tr w14:paraId="7FA8FCCF">
        <w:tblPrEx>
          <w:tblCellMar>
            <w:top w:w="0" w:type="dxa"/>
            <w:left w:w="108" w:type="dxa"/>
            <w:bottom w:w="0" w:type="dxa"/>
            <w:right w:w="108" w:type="dxa"/>
          </w:tblCellMar>
        </w:tblPrEx>
        <w:trPr>
          <w:trHeight w:val="1271" w:hRule="atLeast"/>
          <w:jc w:val="center"/>
        </w:trPr>
        <w:tc>
          <w:tcPr>
            <w:tcW w:w="813" w:type="dxa"/>
            <w:vMerge w:val="restart"/>
            <w:tcBorders>
              <w:top w:val="single" w:color="auto" w:sz="4" w:space="0"/>
              <w:left w:val="single" w:color="auto" w:sz="4" w:space="0"/>
              <w:right w:val="single" w:color="auto" w:sz="4" w:space="0"/>
            </w:tcBorders>
            <w:shd w:val="clear" w:color="auto" w:fill="auto"/>
            <w:vAlign w:val="center"/>
          </w:tcPr>
          <w:p w14:paraId="40572D0E">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9</w:t>
            </w:r>
          </w:p>
          <w:p w14:paraId="26C00432">
            <w:pPr>
              <w:spacing w:line="288" w:lineRule="auto"/>
              <w:jc w:val="center"/>
              <w:rPr>
                <w:rFonts w:hint="eastAsia" w:ascii="仿宋" w:hAnsi="仿宋" w:eastAsia="仿宋" w:cs="仿宋"/>
                <w:color w:val="auto"/>
                <w:sz w:val="24"/>
                <w:szCs w:val="24"/>
              </w:rPr>
            </w:pPr>
          </w:p>
        </w:tc>
        <w:tc>
          <w:tcPr>
            <w:tcW w:w="12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7C25956">
            <w:pPr>
              <w:spacing w:line="288" w:lineRule="auto"/>
              <w:jc w:val="center"/>
              <w:rPr>
                <w:rFonts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实施方案（</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分）</w:t>
            </w:r>
          </w:p>
          <w:p w14:paraId="7B09062B">
            <w:pPr>
              <w:spacing w:line="288" w:lineRule="auto"/>
              <w:jc w:val="center"/>
              <w:rPr>
                <w:rFonts w:hint="eastAsia" w:ascii="仿宋" w:hAnsi="仿宋" w:eastAsia="仿宋" w:cs="仿宋"/>
                <w:color w:val="auto"/>
                <w:sz w:val="24"/>
                <w:szCs w:val="24"/>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27204EDA">
            <w:pPr>
              <w:spacing w:line="288"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根据投标人提供的总体配送实施方案（包含安全保障方案、配送过程、仓储管理、难点要点分析以及合理性和可实施性等）打分，0-4分。</w:t>
            </w:r>
          </w:p>
        </w:tc>
        <w:tc>
          <w:tcPr>
            <w:tcW w:w="690" w:type="dxa"/>
            <w:tcBorders>
              <w:top w:val="single" w:color="auto" w:sz="4" w:space="0"/>
              <w:left w:val="single" w:color="auto" w:sz="4" w:space="0"/>
              <w:right w:val="single" w:color="auto" w:sz="4" w:space="0"/>
            </w:tcBorders>
            <w:shd w:val="clear" w:color="auto" w:fill="auto"/>
            <w:vAlign w:val="center"/>
          </w:tcPr>
          <w:p w14:paraId="1A02C4B8">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4</w:t>
            </w:r>
          </w:p>
        </w:tc>
      </w:tr>
      <w:tr w14:paraId="79BA754B">
        <w:tblPrEx>
          <w:tblCellMar>
            <w:top w:w="0" w:type="dxa"/>
            <w:left w:w="108" w:type="dxa"/>
            <w:bottom w:w="0" w:type="dxa"/>
            <w:right w:w="108" w:type="dxa"/>
          </w:tblCellMar>
        </w:tblPrEx>
        <w:trPr>
          <w:trHeight w:val="662" w:hRule="atLeast"/>
          <w:jc w:val="center"/>
        </w:trPr>
        <w:tc>
          <w:tcPr>
            <w:tcW w:w="813" w:type="dxa"/>
            <w:vMerge w:val="continue"/>
            <w:tcBorders>
              <w:left w:val="single" w:color="auto" w:sz="4" w:space="0"/>
              <w:bottom w:val="single" w:color="auto" w:sz="4" w:space="0"/>
              <w:right w:val="single" w:color="auto" w:sz="4" w:space="0"/>
            </w:tcBorders>
            <w:vAlign w:val="center"/>
          </w:tcPr>
          <w:p w14:paraId="53E73D5C">
            <w:pPr>
              <w:spacing w:line="288" w:lineRule="auto"/>
              <w:jc w:val="center"/>
              <w:rPr>
                <w:rFonts w:hint="eastAsia" w:ascii="仿宋" w:hAnsi="仿宋" w:eastAsia="仿宋" w:cs="仿宋"/>
                <w:color w:val="auto"/>
                <w:sz w:val="24"/>
                <w:szCs w:val="24"/>
              </w:rPr>
            </w:pPr>
          </w:p>
        </w:tc>
        <w:tc>
          <w:tcPr>
            <w:tcW w:w="1235" w:type="dxa"/>
            <w:vMerge w:val="continue"/>
            <w:tcBorders>
              <w:top w:val="single" w:color="auto" w:sz="4" w:space="0"/>
              <w:left w:val="single" w:color="auto" w:sz="4" w:space="0"/>
              <w:bottom w:val="single" w:color="auto" w:sz="4" w:space="0"/>
              <w:right w:val="single" w:color="auto" w:sz="4" w:space="0"/>
            </w:tcBorders>
            <w:vAlign w:val="center"/>
          </w:tcPr>
          <w:p w14:paraId="492C74A8">
            <w:pPr>
              <w:spacing w:line="288" w:lineRule="auto"/>
              <w:jc w:val="center"/>
              <w:rPr>
                <w:rFonts w:hint="eastAsia" w:ascii="仿宋" w:hAnsi="仿宋" w:eastAsia="仿宋" w:cs="仿宋"/>
                <w:color w:val="auto"/>
                <w:sz w:val="24"/>
                <w:szCs w:val="24"/>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1E6CC781">
            <w:pPr>
              <w:spacing w:line="288" w:lineRule="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rPr>
              <w:t>根据投标人提供的应急实施方案(临时突发性特殊采购、紧急采购、大宗采购等服务项目)的科学性、合理性，严密性、可行性进行综合评分，0-</w:t>
            </w:r>
            <w:r>
              <w:rPr>
                <w:rFonts w:hint="eastAsia" w:ascii="仿宋" w:hAnsi="仿宋" w:eastAsia="仿宋" w:cs="仿宋"/>
                <w:b w:val="0"/>
                <w:bCs w:val="0"/>
                <w:color w:val="auto"/>
                <w:sz w:val="24"/>
                <w:szCs w:val="24"/>
                <w:lang w:val="en-US" w:eastAsia="zh-CN"/>
              </w:rPr>
              <w:t>6</w:t>
            </w:r>
            <w:r>
              <w:rPr>
                <w:rFonts w:hint="eastAsia" w:ascii="仿宋" w:hAnsi="仿宋" w:eastAsia="仿宋" w:cs="仿宋"/>
                <w:b w:val="0"/>
                <w:bCs w:val="0"/>
                <w:color w:val="auto"/>
                <w:sz w:val="24"/>
                <w:szCs w:val="24"/>
              </w:rPr>
              <w:t>分。</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5D674BB8">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6</w:t>
            </w:r>
          </w:p>
        </w:tc>
      </w:tr>
      <w:tr w14:paraId="0E2DDBAA">
        <w:tblPrEx>
          <w:tblCellMar>
            <w:top w:w="0" w:type="dxa"/>
            <w:left w:w="108" w:type="dxa"/>
            <w:bottom w:w="0" w:type="dxa"/>
            <w:right w:w="108" w:type="dxa"/>
          </w:tblCellMar>
        </w:tblPrEx>
        <w:trPr>
          <w:trHeight w:val="465" w:hRule="atLeast"/>
          <w:jc w:val="center"/>
        </w:trPr>
        <w:tc>
          <w:tcPr>
            <w:tcW w:w="813" w:type="dxa"/>
            <w:tcBorders>
              <w:left w:val="single" w:color="auto" w:sz="4" w:space="0"/>
              <w:bottom w:val="single" w:color="auto" w:sz="4" w:space="0"/>
              <w:right w:val="single" w:color="auto" w:sz="4" w:space="0"/>
            </w:tcBorders>
            <w:vAlign w:val="center"/>
          </w:tcPr>
          <w:p w14:paraId="1A7BC066">
            <w:pPr>
              <w:spacing w:line="288"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0BDD76DF">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仓储面积（4）</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072562DE">
            <w:pPr>
              <w:spacing w:line="288" w:lineRule="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1.本项不累计分数，最高得4分。</w:t>
            </w:r>
          </w:p>
          <w:p w14:paraId="6D43AB33">
            <w:pPr>
              <w:spacing w:line="288" w:lineRule="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1.1投标人有</w:t>
            </w:r>
            <w:r>
              <w:rPr>
                <w:rFonts w:hint="eastAsia" w:ascii="仿宋" w:hAnsi="仿宋" w:eastAsia="仿宋" w:cs="仿宋"/>
                <w:b w:val="0"/>
                <w:bCs w:val="0"/>
                <w:color w:val="auto"/>
                <w:sz w:val="24"/>
                <w:szCs w:val="24"/>
                <w:lang w:eastAsia="zh-CN"/>
              </w:rPr>
              <w:t>具有</w:t>
            </w:r>
            <w:r>
              <w:rPr>
                <w:rFonts w:hint="eastAsia" w:ascii="仿宋" w:hAnsi="仿宋" w:eastAsia="仿宋" w:cs="仿宋"/>
                <w:b w:val="0"/>
                <w:bCs w:val="0"/>
                <w:color w:val="auto"/>
                <w:sz w:val="24"/>
                <w:szCs w:val="24"/>
              </w:rPr>
              <w:t>营业场所或仓储面积在</w:t>
            </w:r>
            <w:r>
              <w:rPr>
                <w:rFonts w:hint="eastAsia" w:ascii="仿宋" w:hAnsi="仿宋" w:eastAsia="仿宋" w:cs="仿宋"/>
                <w:b w:val="0"/>
                <w:bCs w:val="0"/>
                <w:color w:val="auto"/>
                <w:sz w:val="24"/>
                <w:szCs w:val="24"/>
                <w:lang w:val="en-US" w:eastAsia="zh-CN"/>
              </w:rPr>
              <w:t>3</w:t>
            </w:r>
            <w:r>
              <w:rPr>
                <w:rFonts w:hint="eastAsia" w:ascii="仿宋" w:hAnsi="仿宋" w:eastAsia="仿宋" w:cs="仿宋"/>
                <w:b w:val="0"/>
                <w:bCs w:val="0"/>
                <w:color w:val="auto"/>
                <w:sz w:val="24"/>
                <w:szCs w:val="24"/>
              </w:rPr>
              <w:t>000㎡（含）以上的得4分；</w:t>
            </w:r>
          </w:p>
          <w:p w14:paraId="2D1B61A8">
            <w:pPr>
              <w:spacing w:line="288" w:lineRule="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1.2投标人有</w:t>
            </w:r>
            <w:r>
              <w:rPr>
                <w:rFonts w:hint="eastAsia" w:ascii="仿宋" w:hAnsi="仿宋" w:eastAsia="仿宋" w:cs="仿宋"/>
                <w:b w:val="0"/>
                <w:bCs w:val="0"/>
                <w:color w:val="auto"/>
                <w:sz w:val="24"/>
                <w:szCs w:val="24"/>
                <w:lang w:eastAsia="zh-CN"/>
              </w:rPr>
              <w:t>具有</w:t>
            </w:r>
            <w:r>
              <w:rPr>
                <w:rFonts w:hint="eastAsia" w:ascii="仿宋" w:hAnsi="仿宋" w:eastAsia="仿宋" w:cs="仿宋"/>
                <w:b w:val="0"/>
                <w:bCs w:val="0"/>
                <w:color w:val="auto"/>
                <w:sz w:val="24"/>
                <w:szCs w:val="24"/>
              </w:rPr>
              <w:t>营业场所或仓储面积在</w:t>
            </w:r>
            <w:r>
              <w:rPr>
                <w:rFonts w:hint="eastAsia" w:ascii="仿宋" w:hAnsi="仿宋" w:eastAsia="仿宋" w:cs="仿宋"/>
                <w:b w:val="0"/>
                <w:bCs w:val="0"/>
                <w:color w:val="auto"/>
                <w:sz w:val="24"/>
                <w:szCs w:val="24"/>
                <w:lang w:val="en-US" w:eastAsia="zh-CN"/>
              </w:rPr>
              <w:t>3</w:t>
            </w:r>
            <w:r>
              <w:rPr>
                <w:rFonts w:hint="eastAsia" w:ascii="仿宋" w:hAnsi="仿宋" w:eastAsia="仿宋" w:cs="仿宋"/>
                <w:b w:val="0"/>
                <w:bCs w:val="0"/>
                <w:color w:val="auto"/>
                <w:sz w:val="24"/>
                <w:szCs w:val="24"/>
              </w:rPr>
              <w:t>000㎡-</w:t>
            </w:r>
            <w:r>
              <w:rPr>
                <w:rFonts w:hint="eastAsia" w:ascii="仿宋" w:hAnsi="仿宋" w:eastAsia="仿宋" w:cs="仿宋"/>
                <w:b w:val="0"/>
                <w:bCs w:val="0"/>
                <w:color w:val="auto"/>
                <w:sz w:val="24"/>
                <w:szCs w:val="24"/>
                <w:lang w:val="en-US" w:eastAsia="zh-CN"/>
              </w:rPr>
              <w:t>20</w:t>
            </w:r>
            <w:r>
              <w:rPr>
                <w:rFonts w:hint="eastAsia" w:ascii="仿宋" w:hAnsi="仿宋" w:eastAsia="仿宋" w:cs="仿宋"/>
                <w:b w:val="0"/>
                <w:bCs w:val="0"/>
                <w:color w:val="auto"/>
                <w:sz w:val="24"/>
                <w:szCs w:val="24"/>
              </w:rPr>
              <w:t>00㎡（含）之间的得3分；</w:t>
            </w:r>
          </w:p>
          <w:p w14:paraId="2D689577">
            <w:pPr>
              <w:spacing w:line="288" w:lineRule="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1.3投标人有</w:t>
            </w:r>
            <w:r>
              <w:rPr>
                <w:rFonts w:hint="eastAsia" w:ascii="仿宋" w:hAnsi="仿宋" w:eastAsia="仿宋" w:cs="仿宋"/>
                <w:b w:val="0"/>
                <w:bCs w:val="0"/>
                <w:color w:val="auto"/>
                <w:sz w:val="24"/>
                <w:szCs w:val="24"/>
                <w:lang w:eastAsia="zh-CN"/>
              </w:rPr>
              <w:t>具有</w:t>
            </w:r>
            <w:r>
              <w:rPr>
                <w:rFonts w:hint="eastAsia" w:ascii="仿宋" w:hAnsi="仿宋" w:eastAsia="仿宋" w:cs="仿宋"/>
                <w:b w:val="0"/>
                <w:bCs w:val="0"/>
                <w:color w:val="auto"/>
                <w:sz w:val="24"/>
                <w:szCs w:val="24"/>
              </w:rPr>
              <w:t>营业场所或仓储面积在</w:t>
            </w:r>
            <w:r>
              <w:rPr>
                <w:rFonts w:hint="eastAsia" w:ascii="仿宋" w:hAnsi="仿宋" w:eastAsia="仿宋" w:cs="仿宋"/>
                <w:b w:val="0"/>
                <w:bCs w:val="0"/>
                <w:color w:val="auto"/>
                <w:sz w:val="24"/>
                <w:szCs w:val="24"/>
                <w:lang w:val="en-US" w:eastAsia="zh-CN"/>
              </w:rPr>
              <w:t>20</w:t>
            </w:r>
            <w:r>
              <w:rPr>
                <w:rFonts w:hint="eastAsia" w:ascii="仿宋" w:hAnsi="仿宋" w:eastAsia="仿宋" w:cs="仿宋"/>
                <w:b w:val="0"/>
                <w:bCs w:val="0"/>
                <w:color w:val="auto"/>
                <w:sz w:val="24"/>
                <w:szCs w:val="24"/>
              </w:rPr>
              <w:t>00㎡-1000㎡（含）之间的得2分；</w:t>
            </w:r>
          </w:p>
          <w:p w14:paraId="2697ECC9">
            <w:pPr>
              <w:spacing w:line="288" w:lineRule="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1.4投标人有</w:t>
            </w:r>
            <w:r>
              <w:rPr>
                <w:rFonts w:hint="eastAsia" w:ascii="仿宋" w:hAnsi="仿宋" w:eastAsia="仿宋" w:cs="仿宋"/>
                <w:b w:val="0"/>
                <w:bCs w:val="0"/>
                <w:color w:val="auto"/>
                <w:sz w:val="24"/>
                <w:szCs w:val="24"/>
                <w:lang w:eastAsia="zh-CN"/>
              </w:rPr>
              <w:t>具有</w:t>
            </w:r>
            <w:r>
              <w:rPr>
                <w:rFonts w:hint="eastAsia" w:ascii="仿宋" w:hAnsi="仿宋" w:eastAsia="仿宋" w:cs="仿宋"/>
                <w:b w:val="0"/>
                <w:bCs w:val="0"/>
                <w:color w:val="auto"/>
                <w:sz w:val="24"/>
                <w:szCs w:val="24"/>
              </w:rPr>
              <w:t>营业场所或仓储面积在1000㎡-500㎡（含）之间的得1分；</w:t>
            </w:r>
          </w:p>
          <w:p w14:paraId="67A34495">
            <w:pPr>
              <w:spacing w:line="288" w:lineRule="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color w:val="auto"/>
                <w:sz w:val="24"/>
                <w:highlight w:val="none"/>
              </w:rPr>
              <w:t>提供产权证</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租赁合同</w:t>
            </w:r>
            <w:r>
              <w:rPr>
                <w:rFonts w:hint="eastAsia" w:ascii="仿宋" w:hAnsi="仿宋" w:eastAsia="仿宋" w:cs="仿宋"/>
                <w:color w:val="auto"/>
                <w:sz w:val="24"/>
                <w:highlight w:val="none"/>
                <w:lang w:val="en-US" w:eastAsia="zh-CN"/>
              </w:rPr>
              <w:t>或承包合同复印件</w:t>
            </w:r>
            <w:r>
              <w:rPr>
                <w:rFonts w:hint="eastAsia" w:ascii="仿宋" w:hAnsi="仿宋" w:eastAsia="仿宋" w:cs="仿宋"/>
                <w:color w:val="auto"/>
                <w:kern w:val="2"/>
                <w:sz w:val="24"/>
                <w:szCs w:val="24"/>
                <w:highlight w:val="none"/>
                <w:lang w:val="en-US" w:eastAsia="zh-CN"/>
              </w:rPr>
              <w:t>，加盖投标人公章，不提供不得分。</w:t>
            </w:r>
          </w:p>
        </w:tc>
        <w:tc>
          <w:tcPr>
            <w:tcW w:w="690" w:type="dxa"/>
            <w:tcBorders>
              <w:top w:val="single" w:color="auto" w:sz="4" w:space="0"/>
              <w:left w:val="single" w:color="auto" w:sz="4" w:space="0"/>
              <w:bottom w:val="single" w:color="auto" w:sz="4" w:space="0"/>
              <w:right w:val="single" w:color="auto" w:sz="4" w:space="0"/>
            </w:tcBorders>
            <w:vAlign w:val="center"/>
          </w:tcPr>
          <w:p w14:paraId="11CB035D">
            <w:pPr>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r>
    </w:tbl>
    <w:p w14:paraId="013AB322">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48C43C52">
      <w:pPr>
        <w:spacing w:line="440" w:lineRule="exact"/>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注：</w:t>
      </w:r>
      <w:r>
        <w:rPr>
          <w:rFonts w:hint="eastAsia" w:ascii="仿宋" w:hAnsi="仿宋" w:eastAsia="仿宋" w:cs="仿宋"/>
          <w:b/>
          <w:bCs/>
          <w:sz w:val="24"/>
          <w:highlight w:val="none"/>
        </w:rPr>
        <w:t>对省级以上主管部门认定的首台套产品，自纳入《省推广应用指导目录》起三年内参加政府采购活动，视同已具备相应销售业绩，业绩分为满分。</w:t>
      </w:r>
    </w:p>
    <w:p w14:paraId="6E2764EF">
      <w:pPr>
        <w:spacing w:line="440" w:lineRule="exact"/>
        <w:rPr>
          <w:rFonts w:ascii="仿宋_GB2312" w:hAnsi="宋体" w:eastAsia="仿宋_GB2312"/>
          <w:b/>
          <w:bCs/>
          <w:iCs/>
          <w:sz w:val="24"/>
        </w:rPr>
      </w:pPr>
      <w:r>
        <w:rPr>
          <w:rFonts w:hint="eastAsia" w:ascii="仿宋_GB2312" w:hAnsi="宋体" w:eastAsia="仿宋_GB2312"/>
          <w:b/>
          <w:bCs/>
          <w:iCs/>
          <w:sz w:val="24"/>
        </w:rPr>
        <w:t>2.2价格分（</w:t>
      </w:r>
      <w:r>
        <w:rPr>
          <w:rFonts w:hint="eastAsia" w:ascii="仿宋_GB2312" w:hAnsi="宋体" w:eastAsia="仿宋_GB2312"/>
          <w:b/>
          <w:bCs/>
          <w:iCs/>
          <w:sz w:val="24"/>
          <w:lang w:val="en-US" w:eastAsia="zh-CN"/>
        </w:rPr>
        <w:t>3</w:t>
      </w:r>
      <w:r>
        <w:rPr>
          <w:rFonts w:hint="eastAsia" w:ascii="仿宋_GB2312" w:hAnsi="宋体" w:eastAsia="仿宋_GB2312"/>
          <w:b/>
          <w:bCs/>
          <w:iCs/>
          <w:sz w:val="24"/>
        </w:rPr>
        <w:t>0分）</w:t>
      </w:r>
    </w:p>
    <w:p w14:paraId="4CBDD701">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14:paraId="58BDE2FB">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14:paraId="3BC80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14:paraId="5271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sz w:val="36"/>
          <w:szCs w:val="20"/>
        </w:rPr>
      </w:pPr>
      <w:r>
        <w:rPr>
          <w:rFonts w:hint="eastAsia" w:ascii="仿宋_GB2312" w:hAnsi="宋体" w:eastAsia="仿宋_GB2312"/>
          <w:bCs/>
          <w:iCs/>
          <w:sz w:val="24"/>
        </w:rPr>
        <w:t>即：投标报价得分=(评标基准价／投标报价)×</w:t>
      </w:r>
      <w:r>
        <w:rPr>
          <w:rFonts w:hint="eastAsia" w:ascii="仿宋_GB2312" w:hAnsi="宋体" w:eastAsia="仿宋_GB2312"/>
          <w:bCs/>
          <w:iCs/>
          <w:sz w:val="24"/>
          <w:lang w:val="en-US" w:eastAsia="zh-CN"/>
        </w:rPr>
        <w:t>3</w:t>
      </w:r>
      <w:r>
        <w:rPr>
          <w:rFonts w:hint="eastAsia" w:ascii="仿宋_GB2312" w:hAnsi="宋体" w:eastAsia="仿宋_GB2312"/>
          <w:bCs/>
          <w:iCs/>
          <w:sz w:val="24"/>
        </w:rPr>
        <w:t>0</w:t>
      </w:r>
      <w:bookmarkEnd w:id="17"/>
      <w:bookmarkEnd w:id="18"/>
      <w:bookmarkEnd w:id="19"/>
      <w:bookmarkEnd w:id="20"/>
    </w:p>
    <w:p w14:paraId="68154D54">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14:paraId="1201AF82">
      <w:pPr>
        <w:spacing w:line="360" w:lineRule="auto"/>
        <w:ind w:firstLine="480" w:firstLineChars="200"/>
        <w:outlineLvl w:val="0"/>
        <w:rPr>
          <w:rFonts w:ascii="仿宋_GB2312" w:hAnsi="仿宋_GB2312" w:eastAsia="仿宋_GB2312" w:cs="仿宋_GB2312"/>
          <w:sz w:val="24"/>
        </w:rPr>
      </w:pPr>
    </w:p>
    <w:p w14:paraId="2A957C05">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14:paraId="43B21116">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14:paraId="2D2689AB">
      <w:pPr>
        <w:adjustRightInd w:val="0"/>
        <w:spacing w:line="360" w:lineRule="auto"/>
        <w:jc w:val="center"/>
        <w:outlineLvl w:val="0"/>
        <w:rPr>
          <w:rFonts w:ascii="仿宋_GB2312" w:hAnsi="仿宋" w:eastAsia="仿宋_GB2312" w:cs="仿宋"/>
          <w:b/>
          <w:kern w:val="0"/>
          <w:sz w:val="36"/>
          <w:szCs w:val="36"/>
        </w:rPr>
      </w:pPr>
    </w:p>
    <w:p w14:paraId="6CDEA4D5">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14:paraId="055F2E8B">
      <w:pPr>
        <w:adjustRightInd w:val="0"/>
        <w:snapToGrid w:val="0"/>
        <w:spacing w:line="360" w:lineRule="auto"/>
        <w:rPr>
          <w:rFonts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14:paraId="73C0E771">
      <w:pPr>
        <w:autoSpaceDE w:val="0"/>
        <w:autoSpaceDN w:val="0"/>
        <w:adjustRightInd w:val="0"/>
        <w:spacing w:line="360" w:lineRule="auto"/>
        <w:rPr>
          <w:rFonts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14:paraId="5F3777F4">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（4）落实政府采购政策需满足的资格要求………………………………（页码）</w:t>
      </w:r>
    </w:p>
    <w:p w14:paraId="28547F95">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（5）本项目的特定资格要求………………………………………………（页码）</w:t>
      </w:r>
    </w:p>
    <w:p w14:paraId="59B63A04">
      <w:pPr>
        <w:spacing w:line="360" w:lineRule="auto"/>
        <w:ind w:firstLine="480" w:firstLineChars="200"/>
        <w:outlineLvl w:val="0"/>
        <w:rPr>
          <w:rFonts w:ascii="仿宋_GB2312" w:hAnsi="仿宋_GB2312" w:eastAsia="仿宋_GB2312" w:cs="仿宋_GB2312"/>
          <w:sz w:val="24"/>
        </w:rPr>
      </w:pPr>
    </w:p>
    <w:p w14:paraId="21B4F349">
      <w:pPr>
        <w:pStyle w:val="24"/>
        <w:spacing w:line="800" w:lineRule="atLeast"/>
        <w:ind w:left="0" w:leftChars="0"/>
        <w:rPr>
          <w:rFonts w:ascii="仿宋_GB2312" w:hAnsi="宋体" w:eastAsia="仿宋_GB2312"/>
          <w:b/>
          <w:sz w:val="36"/>
          <w:szCs w:val="36"/>
        </w:rPr>
      </w:pPr>
    </w:p>
    <w:p w14:paraId="5E19B782">
      <w:pPr>
        <w:pStyle w:val="24"/>
        <w:spacing w:line="800" w:lineRule="atLeast"/>
        <w:ind w:left="0" w:leftChars="0"/>
        <w:rPr>
          <w:rFonts w:ascii="仿宋_GB2312" w:hAnsi="宋体" w:eastAsia="仿宋_GB2312"/>
          <w:b/>
          <w:sz w:val="36"/>
          <w:szCs w:val="36"/>
        </w:rPr>
      </w:pPr>
    </w:p>
    <w:p w14:paraId="5165AC78">
      <w:pPr>
        <w:rPr>
          <w:rFonts w:ascii="仿宋_GB2312" w:hAnsi="宋体" w:eastAsia="仿宋_GB2312"/>
          <w:b/>
          <w:sz w:val="30"/>
          <w:szCs w:val="30"/>
        </w:rPr>
      </w:pPr>
    </w:p>
    <w:p w14:paraId="31EE0F31">
      <w:pPr>
        <w:rPr>
          <w:rFonts w:ascii="仿宋_GB2312" w:hAnsi="宋体" w:eastAsia="仿宋_GB2312"/>
          <w:b/>
          <w:sz w:val="30"/>
          <w:szCs w:val="30"/>
        </w:rPr>
      </w:pPr>
    </w:p>
    <w:p w14:paraId="4CC7E3CD">
      <w:pPr>
        <w:snapToGrid w:val="0"/>
        <w:spacing w:line="440" w:lineRule="exact"/>
        <w:rPr>
          <w:rFonts w:ascii="仿宋_GB2312" w:hAnsi="仿宋_GB2312" w:eastAsia="仿宋_GB2312" w:cs="仿宋_GB2312"/>
          <w:sz w:val="24"/>
        </w:rPr>
      </w:pPr>
    </w:p>
    <w:p w14:paraId="64057E71">
      <w:pPr>
        <w:snapToGrid w:val="0"/>
        <w:spacing w:line="440" w:lineRule="exact"/>
        <w:rPr>
          <w:rFonts w:ascii="仿宋_GB2312" w:hAnsi="仿宋_GB2312" w:eastAsia="仿宋_GB2312" w:cs="仿宋_GB2312"/>
          <w:sz w:val="24"/>
        </w:rPr>
      </w:pPr>
    </w:p>
    <w:p w14:paraId="53EE7B18">
      <w:pPr>
        <w:snapToGrid w:val="0"/>
        <w:spacing w:line="440" w:lineRule="exact"/>
        <w:rPr>
          <w:rFonts w:ascii="仿宋_GB2312" w:hAnsi="仿宋_GB2312" w:eastAsia="仿宋_GB2312" w:cs="仿宋_GB2312"/>
          <w:sz w:val="24"/>
        </w:rPr>
      </w:pPr>
    </w:p>
    <w:p w14:paraId="5AD61FDE">
      <w:pPr>
        <w:snapToGrid w:val="0"/>
        <w:spacing w:line="440" w:lineRule="exact"/>
        <w:rPr>
          <w:rFonts w:ascii="仿宋_GB2312" w:hAnsi="仿宋_GB2312" w:eastAsia="仿宋_GB2312" w:cs="仿宋_GB2312"/>
          <w:sz w:val="24"/>
        </w:rPr>
      </w:pPr>
    </w:p>
    <w:p w14:paraId="1870AE18">
      <w:pPr>
        <w:snapToGrid w:val="0"/>
        <w:spacing w:line="440" w:lineRule="exact"/>
        <w:rPr>
          <w:rFonts w:ascii="仿宋_GB2312" w:hAnsi="仿宋_GB2312" w:eastAsia="仿宋_GB2312" w:cs="仿宋_GB2312"/>
          <w:sz w:val="24"/>
        </w:rPr>
      </w:pPr>
    </w:p>
    <w:p w14:paraId="3FAAF82A">
      <w:pPr>
        <w:snapToGrid w:val="0"/>
        <w:spacing w:line="440" w:lineRule="exact"/>
        <w:rPr>
          <w:rFonts w:ascii="仿宋_GB2312" w:hAnsi="仿宋_GB2312" w:eastAsia="仿宋_GB2312" w:cs="仿宋_GB2312"/>
          <w:sz w:val="24"/>
        </w:rPr>
      </w:pPr>
    </w:p>
    <w:p w14:paraId="6104CECE">
      <w:pPr>
        <w:snapToGrid w:val="0"/>
        <w:spacing w:line="440" w:lineRule="exact"/>
        <w:rPr>
          <w:rFonts w:ascii="仿宋_GB2312" w:hAnsi="仿宋_GB2312" w:eastAsia="仿宋_GB2312" w:cs="仿宋_GB2312"/>
          <w:sz w:val="24"/>
        </w:rPr>
      </w:pPr>
    </w:p>
    <w:p w14:paraId="56E25E78">
      <w:pPr>
        <w:snapToGrid w:val="0"/>
        <w:spacing w:line="440" w:lineRule="exact"/>
        <w:rPr>
          <w:rFonts w:ascii="仿宋_GB2312" w:hAnsi="仿宋_GB2312" w:eastAsia="仿宋_GB2312" w:cs="仿宋_GB2312"/>
          <w:sz w:val="24"/>
        </w:rPr>
      </w:pPr>
    </w:p>
    <w:p w14:paraId="5A37DA4C">
      <w:pPr>
        <w:snapToGrid w:val="0"/>
        <w:spacing w:line="440" w:lineRule="exact"/>
        <w:rPr>
          <w:rFonts w:ascii="仿宋_GB2312" w:hAnsi="仿宋_GB2312" w:eastAsia="仿宋_GB2312" w:cs="仿宋_GB2312"/>
          <w:sz w:val="24"/>
        </w:rPr>
      </w:pPr>
    </w:p>
    <w:p w14:paraId="145B1C4D">
      <w:pPr>
        <w:snapToGrid w:val="0"/>
        <w:spacing w:line="440" w:lineRule="exact"/>
        <w:rPr>
          <w:rFonts w:ascii="仿宋_GB2312" w:hAnsi="仿宋_GB2312" w:eastAsia="仿宋_GB2312" w:cs="仿宋_GB2312"/>
          <w:sz w:val="24"/>
        </w:rPr>
      </w:pPr>
    </w:p>
    <w:p w14:paraId="7DAD765C">
      <w:pPr>
        <w:snapToGrid w:val="0"/>
        <w:spacing w:line="440" w:lineRule="exact"/>
        <w:rPr>
          <w:rFonts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14:paraId="4D6CBCA1">
      <w:pPr>
        <w:snapToGrid w:val="0"/>
        <w:spacing w:line="440" w:lineRule="exact"/>
        <w:rPr>
          <w:rFonts w:ascii="仿宋_GB2312" w:hAnsi="仿宋_GB2312" w:eastAsia="仿宋_GB2312" w:cs="仿宋_GB2312"/>
          <w:sz w:val="24"/>
        </w:rPr>
      </w:pPr>
    </w:p>
    <w:p w14:paraId="3B4614F3">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lang w:eastAsia="zh-CN"/>
        </w:rPr>
        <w:t>绍兴市人民医院</w:t>
      </w:r>
      <w:r>
        <w:rPr>
          <w:rFonts w:hint="eastAsia" w:ascii="仿宋_GB2312" w:hAnsi="仿宋" w:eastAsia="仿宋_GB2312" w:cs="仿宋"/>
          <w:sz w:val="24"/>
        </w:rPr>
        <w:t>、</w:t>
      </w:r>
      <w:r>
        <w:rPr>
          <w:rFonts w:hint="eastAsia" w:ascii="仿宋_GB2312" w:hAnsi="仿宋" w:eastAsia="仿宋_GB2312" w:cs="仿宋"/>
          <w:sz w:val="24"/>
          <w:lang w:eastAsia="zh-CN"/>
        </w:rPr>
        <w:t>绍兴市嘉华项目管理有限公司</w:t>
      </w:r>
      <w:r>
        <w:rPr>
          <w:rFonts w:hint="eastAsia" w:ascii="仿宋_GB2312" w:hAnsi="仿宋" w:eastAsia="仿宋_GB2312" w:cs="仿宋"/>
          <w:sz w:val="24"/>
        </w:rPr>
        <w:t>：</w:t>
      </w:r>
    </w:p>
    <w:p w14:paraId="13036E76">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我方参与</w:t>
      </w:r>
      <w:r>
        <w:rPr>
          <w:rFonts w:hint="eastAsia" w:ascii="仿宋_GB2312" w:hAnsi="仿宋" w:eastAsia="仿宋_GB2312" w:cs="仿宋"/>
          <w:sz w:val="24"/>
          <w:lang w:eastAsia="zh-CN"/>
        </w:rPr>
        <w:t>绍兴市人民医院副食品类(除禽蛋类)、调料类、豆制品、米面制品类采购(配送服务)招标项目</w:t>
      </w:r>
      <w:r>
        <w:rPr>
          <w:rFonts w:hint="eastAsia" w:ascii="仿宋_GB2312" w:hAnsi="仿宋" w:eastAsia="仿宋_GB2312" w:cs="仿宋"/>
          <w:sz w:val="24"/>
        </w:rPr>
        <w:t>（招标编号:</w:t>
      </w:r>
      <w:r>
        <w:rPr>
          <w:rFonts w:hint="eastAsia" w:ascii="仿宋_GB2312" w:hAnsi="仿宋" w:eastAsia="仿宋_GB2312" w:cs="仿宋"/>
          <w:sz w:val="24"/>
          <w:lang w:val="en-US" w:eastAsia="zh-CN"/>
        </w:rPr>
        <w:t xml:space="preserve">     </w:t>
      </w:r>
      <w:r>
        <w:rPr>
          <w:rFonts w:hint="eastAsia" w:ascii="仿宋_GB2312" w:hAnsi="仿宋" w:eastAsia="仿宋_GB2312" w:cs="仿宋"/>
          <w:sz w:val="24"/>
        </w:rPr>
        <w:t>）政府采购活动，郑重承诺：</w:t>
      </w:r>
    </w:p>
    <w:p w14:paraId="5FC97640">
      <w:pPr>
        <w:snapToGrid w:val="0"/>
        <w:spacing w:line="360" w:lineRule="auto"/>
        <w:ind w:firstLine="360" w:firstLineChars="150"/>
        <w:rPr>
          <w:rFonts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14:paraId="57DAF319">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5185127">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14:paraId="75405164">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3、具有履行合同所必需的设备和专业技术能力；</w:t>
      </w:r>
    </w:p>
    <w:p w14:paraId="5298A467">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4、有依法缴纳税收和社会保障资金的良好记录；</w:t>
      </w:r>
    </w:p>
    <w:p w14:paraId="7315368A">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14:paraId="53FB1BF1">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6、具有法律、行政法规规定的其他条件。</w:t>
      </w:r>
    </w:p>
    <w:p w14:paraId="116191A9">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14:paraId="619B320B">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（三）不存在以下情况：</w:t>
      </w:r>
    </w:p>
    <w:p w14:paraId="68F34775">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14:paraId="5FB39483">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14:paraId="14CA7F4F">
      <w:pPr>
        <w:snapToGrid w:val="0"/>
        <w:spacing w:line="360" w:lineRule="auto"/>
        <w:ind w:firstLine="5520" w:firstLineChars="230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14:paraId="643CD53A">
      <w:pPr>
        <w:snapToGrid w:val="0"/>
        <w:spacing w:line="360" w:lineRule="auto"/>
        <w:rPr>
          <w:rFonts w:ascii="仿宋_GB2312" w:hAnsi="仿宋" w:eastAsia="仿宋_GB2312" w:cs="仿宋"/>
          <w:kern w:val="0"/>
          <w:sz w:val="24"/>
        </w:rPr>
      </w:pPr>
      <w:r>
        <w:rPr>
          <w:rFonts w:hint="eastAsia" w:ascii="仿宋_GB2312" w:hAnsi="仿宋" w:eastAsia="仿宋_GB2312" w:cs="仿宋"/>
          <w:kern w:val="0"/>
          <w:sz w:val="24"/>
          <w:lang w:val="zh-CN"/>
        </w:rPr>
        <w:t xml:space="preserve">                        </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14:paraId="02B5EAF1">
      <w:pPr>
        <w:snapToGrid w:val="0"/>
        <w:spacing w:line="440" w:lineRule="exact"/>
        <w:rPr>
          <w:rFonts w:ascii="仿宋_GB2312" w:hAnsi="仿宋_GB2312" w:eastAsia="仿宋_GB2312" w:cs="仿宋_GB2312"/>
          <w:sz w:val="24"/>
        </w:rPr>
      </w:pPr>
    </w:p>
    <w:p w14:paraId="7D75CD2B">
      <w:pPr>
        <w:snapToGrid w:val="0"/>
        <w:spacing w:line="440" w:lineRule="exact"/>
        <w:rPr>
          <w:rFonts w:ascii="仿宋_GB2312" w:hAnsi="仿宋_GB2312" w:eastAsia="仿宋_GB2312" w:cs="仿宋_GB2312"/>
          <w:sz w:val="24"/>
        </w:rPr>
      </w:pPr>
    </w:p>
    <w:p w14:paraId="7F4BE2F2">
      <w:pPr>
        <w:pageBreakBefore/>
        <w:widowControl/>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14:paraId="0A982F3D">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14:paraId="0258EB99">
      <w:pPr>
        <w:pStyle w:val="140"/>
        <w:rPr>
          <w:color w:val="auto"/>
        </w:rPr>
      </w:pPr>
    </w:p>
    <w:p w14:paraId="0D5F2B06">
      <w:pPr>
        <w:snapToGrid w:val="0"/>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14:paraId="5064082F">
      <w:pPr>
        <w:widowControl/>
        <w:spacing w:line="360" w:lineRule="auto"/>
        <w:ind w:firstLine="361" w:firstLineChars="150"/>
        <w:jc w:val="left"/>
        <w:rPr>
          <w:rFonts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14:paraId="29EC18AF">
      <w:pPr>
        <w:snapToGrid w:val="0"/>
        <w:spacing w:line="360" w:lineRule="auto"/>
        <w:ind w:right="480"/>
        <w:jc w:val="center"/>
        <w:rPr>
          <w:rFonts w:ascii="仿宋_GB2312" w:hAnsi="仿宋" w:eastAsia="仿宋_GB2312" w:cs="仿宋"/>
          <w:b/>
          <w:kern w:val="0"/>
          <w:sz w:val="32"/>
          <w:szCs w:val="32"/>
        </w:rPr>
      </w:pPr>
    </w:p>
    <w:p w14:paraId="5CA8BED4">
      <w:pPr>
        <w:snapToGrid w:val="0"/>
        <w:spacing w:line="360" w:lineRule="auto"/>
        <w:ind w:right="48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14:paraId="4F9B3D6D">
      <w:pPr>
        <w:spacing w:line="360" w:lineRule="auto"/>
        <w:rPr>
          <w:rFonts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14:paraId="42C6AEAE">
      <w:pPr>
        <w:snapToGrid w:val="0"/>
        <w:spacing w:before="50" w:after="50"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14:paraId="7103B085">
      <w:pPr>
        <w:widowControl/>
        <w:spacing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14:paraId="4FFAEF49">
      <w:pPr>
        <w:spacing w:line="360" w:lineRule="auto"/>
        <w:ind w:firstLine="482" w:firstLineChars="200"/>
        <w:rPr>
          <w:rFonts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14:paraId="49E10C07">
      <w:pPr>
        <w:widowControl/>
        <w:spacing w:line="360" w:lineRule="auto"/>
        <w:ind w:left="150"/>
        <w:jc w:val="center"/>
        <w:rPr>
          <w:rFonts w:ascii="仿宋_GB2312" w:hAnsi="仿宋" w:eastAsia="仿宋_GB2312" w:cs="仿宋"/>
          <w:b/>
          <w:kern w:val="0"/>
          <w:sz w:val="32"/>
          <w:szCs w:val="32"/>
        </w:rPr>
      </w:pPr>
    </w:p>
    <w:p w14:paraId="4DCE7F7F">
      <w:pPr>
        <w:widowControl/>
        <w:spacing w:line="360" w:lineRule="auto"/>
        <w:ind w:left="15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14:paraId="3FE9E182">
      <w:pPr>
        <w:spacing w:line="360" w:lineRule="auto"/>
        <w:jc w:val="center"/>
        <w:rPr>
          <w:rFonts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14:paraId="2EE4D5DE">
      <w:pPr>
        <w:spacing w:line="336" w:lineRule="auto"/>
        <w:jc w:val="center"/>
        <w:rPr>
          <w:rFonts w:ascii="仿宋_GB2312" w:hAnsi="仿宋" w:eastAsia="仿宋_GB2312" w:cs="仿宋"/>
          <w:b/>
          <w:kern w:val="0"/>
          <w:sz w:val="36"/>
          <w:szCs w:val="36"/>
        </w:rPr>
      </w:pPr>
    </w:p>
    <w:p w14:paraId="0EF750F0">
      <w:pPr>
        <w:spacing w:line="336" w:lineRule="auto"/>
        <w:jc w:val="center"/>
        <w:rPr>
          <w:rFonts w:ascii="仿宋_GB2312" w:hAnsi="仿宋" w:eastAsia="仿宋_GB2312" w:cs="仿宋"/>
          <w:b/>
          <w:kern w:val="0"/>
          <w:sz w:val="36"/>
          <w:szCs w:val="36"/>
        </w:rPr>
      </w:pPr>
    </w:p>
    <w:p w14:paraId="27C108CE">
      <w:pPr>
        <w:spacing w:line="336" w:lineRule="auto"/>
        <w:jc w:val="center"/>
        <w:rPr>
          <w:rFonts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14:paraId="060BFFD2">
      <w:pPr>
        <w:spacing w:line="336" w:lineRule="auto"/>
        <w:jc w:val="center"/>
        <w:outlineLvl w:val="0"/>
        <w:rPr>
          <w:rFonts w:ascii="仿宋_GB2312" w:hAnsi="仿宋" w:eastAsia="仿宋_GB2312" w:cs="仿宋"/>
          <w:b/>
          <w:kern w:val="0"/>
          <w:sz w:val="24"/>
        </w:rPr>
      </w:pPr>
    </w:p>
    <w:p w14:paraId="4228FD89">
      <w:pPr>
        <w:spacing w:line="336" w:lineRule="auto"/>
        <w:jc w:val="center"/>
        <w:outlineLvl w:val="0"/>
        <w:rPr>
          <w:rFonts w:ascii="仿宋_GB2312" w:hAnsi="仿宋" w:eastAsia="仿宋_GB2312" w:cs="仿宋"/>
          <w:b/>
          <w:kern w:val="0"/>
          <w:sz w:val="28"/>
          <w:szCs w:val="28"/>
        </w:rPr>
      </w:pPr>
      <w:r>
        <w:rPr>
          <w:rFonts w:hint="eastAsia" w:ascii="仿宋_GB2312" w:hAnsi="仿宋" w:eastAsia="仿宋_GB2312" w:cs="仿宋"/>
          <w:b/>
          <w:kern w:val="0"/>
          <w:sz w:val="28"/>
          <w:szCs w:val="28"/>
        </w:rPr>
        <w:t>目录</w:t>
      </w:r>
    </w:p>
    <w:p w14:paraId="1EC5ACE6">
      <w:pPr>
        <w:pStyle w:val="221"/>
        <w:spacing w:line="336" w:lineRule="auto"/>
        <w:ind w:left="0" w:firstLine="0" w:firstLineChars="0"/>
        <w:rPr>
          <w:rFonts w:cs="仿宋"/>
        </w:rPr>
      </w:pPr>
      <w:r>
        <w:rPr>
          <w:rFonts w:hint="eastAsia" w:cs="仿宋"/>
          <w:lang w:val="zh-CN"/>
        </w:rPr>
        <w:t>（1）</w:t>
      </w:r>
      <w:r>
        <w:rPr>
          <w:rFonts w:hint="eastAsia" w:cs="仿宋"/>
        </w:rPr>
        <w:t>投标函</w:t>
      </w:r>
      <w:r>
        <w:rPr>
          <w:rFonts w:hint="eastAsia" w:hAnsi="仿宋_GB2312" w:cs="仿宋_GB2312"/>
        </w:rPr>
        <w:t xml:space="preserve">……………………………………………………………………… </w:t>
      </w:r>
      <w:r>
        <w:rPr>
          <w:rFonts w:hint="eastAsia" w:cs="仿宋"/>
        </w:rPr>
        <w:t>（页码）</w:t>
      </w:r>
    </w:p>
    <w:p w14:paraId="59744983">
      <w:pPr>
        <w:pStyle w:val="221"/>
        <w:spacing w:line="336" w:lineRule="auto"/>
        <w:ind w:left="0" w:firstLine="0" w:firstLineChars="0"/>
        <w:rPr>
          <w:rFonts w:cs="仿宋"/>
        </w:rPr>
      </w:pPr>
      <w:r>
        <w:rPr>
          <w:rFonts w:hint="eastAsia" w:cs="仿宋"/>
          <w:lang w:val="zh-CN"/>
        </w:rPr>
        <w:t>（2）</w:t>
      </w:r>
      <w:r>
        <w:rPr>
          <w:rFonts w:hint="eastAsia" w:cs="仿宋"/>
        </w:rPr>
        <w:t>法定代表人授权书……………………………………</w:t>
      </w:r>
      <w:r>
        <w:rPr>
          <w:rFonts w:hint="eastAsia" w:hAnsi="仿宋_GB2312" w:cs="仿宋_GB2312"/>
        </w:rPr>
        <w:t xml:space="preserve">…………………   </w:t>
      </w:r>
      <w:r>
        <w:rPr>
          <w:rFonts w:hint="eastAsia" w:cs="仿宋"/>
        </w:rPr>
        <w:t>（页码）</w:t>
      </w:r>
    </w:p>
    <w:p w14:paraId="32CCE801">
      <w:pPr>
        <w:pStyle w:val="221"/>
        <w:spacing w:line="336" w:lineRule="auto"/>
        <w:ind w:left="0" w:firstLine="0" w:firstLineChars="0"/>
        <w:rPr>
          <w:rFonts w:cs="仿宋"/>
        </w:rPr>
      </w:pPr>
      <w:r>
        <w:rPr>
          <w:rFonts w:hint="eastAsia" w:cs="仿宋"/>
          <w:lang w:val="zh-CN"/>
        </w:rPr>
        <w:t>（3）</w:t>
      </w:r>
      <w:r>
        <w:rPr>
          <w:rFonts w:hint="eastAsia" w:cs="仿宋"/>
        </w:rPr>
        <w:t>授权代表社保证明……………………………………</w:t>
      </w:r>
      <w:r>
        <w:rPr>
          <w:rFonts w:hint="eastAsia" w:hAnsi="仿宋_GB2312" w:cs="仿宋_GB2312"/>
        </w:rPr>
        <w:t xml:space="preserve">…………………   </w:t>
      </w:r>
      <w:r>
        <w:rPr>
          <w:rFonts w:hint="eastAsia" w:cs="仿宋"/>
        </w:rPr>
        <w:t>（页码）</w:t>
      </w:r>
    </w:p>
    <w:p w14:paraId="697C674B">
      <w:pPr>
        <w:pStyle w:val="221"/>
        <w:spacing w:line="336" w:lineRule="auto"/>
        <w:ind w:left="0" w:firstLine="0" w:firstLineChars="0"/>
        <w:rPr>
          <w:rFonts w:cs="仿宋"/>
        </w:rPr>
      </w:pPr>
      <w:r>
        <w:rPr>
          <w:rFonts w:hint="eastAsia" w:cs="仿宋"/>
          <w:lang w:val="zh-CN"/>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14:paraId="13457E17">
      <w:pPr>
        <w:pStyle w:val="221"/>
        <w:spacing w:line="336" w:lineRule="auto"/>
        <w:ind w:left="0" w:firstLine="0" w:firstLineChars="0"/>
        <w:rPr>
          <w:rFonts w:cs="仿宋"/>
        </w:rPr>
      </w:pPr>
      <w:r>
        <w:rPr>
          <w:rFonts w:hint="eastAsia" w:cs="仿宋"/>
          <w:lang w:val="zh-CN"/>
        </w:rPr>
        <w:t>（5）</w:t>
      </w:r>
      <w:r>
        <w:rPr>
          <w:rFonts w:hint="eastAsia" w:cs="仿宋"/>
        </w:rPr>
        <w:t>法定代表人身份证明书…………………………………………………… （页码）</w:t>
      </w:r>
    </w:p>
    <w:p w14:paraId="1B4AA386">
      <w:pPr>
        <w:pStyle w:val="221"/>
        <w:spacing w:line="336" w:lineRule="auto"/>
        <w:ind w:left="0" w:firstLine="0" w:firstLineChars="0"/>
        <w:rPr>
          <w:rFonts w:cs="仿宋"/>
        </w:rPr>
      </w:pPr>
      <w:r>
        <w:rPr>
          <w:rFonts w:hint="eastAsia" w:cs="仿宋"/>
          <w:lang w:val="zh-CN"/>
        </w:rPr>
        <w:t>（6）</w:t>
      </w:r>
      <w:r>
        <w:rPr>
          <w:rFonts w:hint="eastAsia" w:cs="仿宋"/>
        </w:rPr>
        <w:t>商务技术偏离表…………………………………………………………… （页码）</w:t>
      </w:r>
    </w:p>
    <w:p w14:paraId="74244A9C">
      <w:pPr>
        <w:pStyle w:val="221"/>
        <w:spacing w:line="336" w:lineRule="auto"/>
        <w:ind w:left="0" w:firstLine="0" w:firstLineChars="0"/>
        <w:rPr>
          <w:rFonts w:cs="仿宋"/>
        </w:rPr>
      </w:pPr>
      <w:r>
        <w:rPr>
          <w:rFonts w:hint="eastAsia" w:cs="仿宋"/>
          <w:lang w:val="zh-CN"/>
        </w:rPr>
        <w:t>（7）政府采购供应商廉洁自律承诺书</w:t>
      </w:r>
      <w:r>
        <w:rPr>
          <w:rFonts w:hint="eastAsia" w:cs="仿宋"/>
        </w:rPr>
        <w:t>………………………………………… （页码）</w:t>
      </w:r>
    </w:p>
    <w:p w14:paraId="67FA6E9E">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14:paraId="7C6BF8B9">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080B97FD">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37DD33A8">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04A34F31">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14:paraId="73785DB3">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5306C0FF">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63C19081">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43F7590E">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2CE3804A">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0BF301D9">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2EE4B078">
      <w:pPr>
        <w:snapToGrid w:val="0"/>
        <w:spacing w:line="360" w:lineRule="auto"/>
        <w:ind w:firstLine="3855" w:firstLineChars="1200"/>
        <w:outlineLvl w:val="0"/>
        <w:rPr>
          <w:rFonts w:ascii="仿宋_GB2312" w:hAnsi="仿宋" w:eastAsia="仿宋_GB2312" w:cs="仿宋"/>
          <w:b/>
          <w:kern w:val="0"/>
          <w:sz w:val="32"/>
          <w:szCs w:val="32"/>
        </w:rPr>
      </w:pPr>
    </w:p>
    <w:p w14:paraId="75DB36A7">
      <w:pPr>
        <w:snapToGrid w:val="0"/>
        <w:spacing w:line="360" w:lineRule="auto"/>
        <w:ind w:firstLine="3855" w:firstLineChars="1200"/>
        <w:outlineLvl w:val="0"/>
        <w:rPr>
          <w:rFonts w:ascii="仿宋_GB2312" w:hAnsi="仿宋" w:eastAsia="仿宋_GB2312" w:cs="仿宋"/>
          <w:b/>
          <w:kern w:val="0"/>
          <w:sz w:val="32"/>
          <w:szCs w:val="32"/>
        </w:rPr>
      </w:pPr>
    </w:p>
    <w:p w14:paraId="34F4B787">
      <w:pPr>
        <w:snapToGrid w:val="0"/>
        <w:spacing w:line="360" w:lineRule="auto"/>
        <w:ind w:firstLine="3855" w:firstLineChars="1200"/>
        <w:outlineLvl w:val="0"/>
        <w:rPr>
          <w:rFonts w:ascii="仿宋_GB2312" w:hAnsi="仿宋" w:eastAsia="仿宋_GB2312" w:cs="仿宋"/>
          <w:b/>
          <w:kern w:val="0"/>
          <w:sz w:val="32"/>
          <w:szCs w:val="32"/>
        </w:rPr>
      </w:pPr>
    </w:p>
    <w:p w14:paraId="6C4AE24F">
      <w:pPr>
        <w:snapToGrid w:val="0"/>
        <w:spacing w:line="360" w:lineRule="auto"/>
        <w:ind w:firstLine="3855" w:firstLineChars="1200"/>
        <w:outlineLvl w:val="0"/>
        <w:rPr>
          <w:rFonts w:ascii="仿宋_GB2312" w:hAnsi="仿宋" w:eastAsia="仿宋_GB2312" w:cs="仿宋"/>
          <w:b/>
          <w:kern w:val="0"/>
          <w:sz w:val="32"/>
          <w:szCs w:val="32"/>
        </w:rPr>
      </w:pPr>
    </w:p>
    <w:p w14:paraId="14010A2F">
      <w:pPr>
        <w:snapToGrid w:val="0"/>
        <w:spacing w:line="360" w:lineRule="auto"/>
        <w:ind w:firstLine="3855" w:firstLineChars="1200"/>
        <w:outlineLvl w:val="0"/>
        <w:rPr>
          <w:rFonts w:ascii="仿宋_GB2312" w:hAnsi="仿宋" w:eastAsia="仿宋_GB2312" w:cs="仿宋"/>
          <w:b/>
          <w:kern w:val="0"/>
          <w:sz w:val="32"/>
          <w:szCs w:val="32"/>
        </w:rPr>
      </w:pPr>
    </w:p>
    <w:p w14:paraId="1C12DABE">
      <w:pPr>
        <w:snapToGrid w:val="0"/>
        <w:spacing w:line="360" w:lineRule="auto"/>
        <w:ind w:firstLine="3855" w:firstLineChars="1200"/>
        <w:outlineLvl w:val="0"/>
        <w:rPr>
          <w:rFonts w:ascii="仿宋_GB2312" w:hAnsi="仿宋" w:eastAsia="仿宋_GB2312" w:cs="仿宋"/>
          <w:b/>
          <w:kern w:val="0"/>
          <w:sz w:val="32"/>
          <w:szCs w:val="32"/>
        </w:rPr>
      </w:pPr>
    </w:p>
    <w:p w14:paraId="7932CE2D">
      <w:pPr>
        <w:snapToGrid w:val="0"/>
        <w:spacing w:line="360" w:lineRule="auto"/>
        <w:ind w:firstLine="3855" w:firstLineChars="1200"/>
        <w:outlineLvl w:val="0"/>
        <w:rPr>
          <w:rFonts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14:paraId="42769F14">
      <w:pPr>
        <w:pStyle w:val="97"/>
        <w:spacing w:after="120" w:line="336" w:lineRule="auto"/>
        <w:ind w:firstLine="0" w:firstLineChars="0"/>
        <w:rPr>
          <w:rFonts w:hint="eastAsia" w:ascii="仿宋_GB2312" w:hAnsi="仿宋" w:eastAsia="仿宋_GB2312" w:cs="仿宋"/>
          <w:szCs w:val="24"/>
          <w:lang w:eastAsia="zh-CN"/>
        </w:rPr>
      </w:pPr>
      <w:r>
        <w:rPr>
          <w:rFonts w:hint="eastAsia" w:ascii="仿宋_GB2312" w:hAnsi="仿宋" w:eastAsia="仿宋_GB2312" w:cs="仿宋"/>
          <w:szCs w:val="24"/>
        </w:rPr>
        <w:t>致：</w:t>
      </w:r>
      <w:r>
        <w:rPr>
          <w:rFonts w:hint="eastAsia" w:ascii="仿宋_GB2312" w:hAnsi="仿宋" w:eastAsia="仿宋_GB2312" w:cs="仿宋"/>
          <w:szCs w:val="24"/>
          <w:u w:val="single"/>
          <w:lang w:eastAsia="zh-CN"/>
        </w:rPr>
        <w:t>绍兴市人民医院</w:t>
      </w:r>
      <w:r>
        <w:rPr>
          <w:rFonts w:hint="eastAsia" w:ascii="仿宋_GB2312" w:hAnsi="仿宋" w:eastAsia="仿宋_GB2312" w:cs="仿宋"/>
          <w:szCs w:val="24"/>
          <w:u w:val="single"/>
        </w:rPr>
        <w:t>、</w:t>
      </w:r>
      <w:r>
        <w:rPr>
          <w:rFonts w:hint="eastAsia" w:ascii="仿宋_GB2312" w:hAnsi="仿宋" w:eastAsia="仿宋_GB2312" w:cs="仿宋"/>
          <w:szCs w:val="24"/>
          <w:u w:val="single"/>
          <w:lang w:eastAsia="zh-CN"/>
        </w:rPr>
        <w:t>绍兴市嘉华项目管理有限公司</w:t>
      </w:r>
    </w:p>
    <w:p w14:paraId="6AE1B1F0">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14:paraId="280AEF1C">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14:paraId="5B7C413D">
      <w:pPr>
        <w:pStyle w:val="13"/>
        <w:tabs>
          <w:tab w:val="clear" w:pos="1697"/>
        </w:tabs>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14:paraId="04584AE0">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14:paraId="5FD98D93">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5AB1F0B">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14:paraId="4F53BF24">
      <w:pPr>
        <w:pStyle w:val="13"/>
        <w:tabs>
          <w:tab w:val="clear" w:pos="1697"/>
        </w:tabs>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5.本投标自开标之日（投标截止之日）起90天内有效。</w:t>
      </w:r>
    </w:p>
    <w:p w14:paraId="0368DC05">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F53C958">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a)提供虚假材料谋取中标、成交的；</w:t>
      </w:r>
    </w:p>
    <w:p w14:paraId="4F95E016">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b)采取不正当手段诋毁、排挤其他供应商的；</w:t>
      </w:r>
    </w:p>
    <w:p w14:paraId="6A427129">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14:paraId="675744E9">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14:paraId="14EA8D86">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e)在招标采购过程中与采购人进行协商谈判的；</w:t>
      </w:r>
    </w:p>
    <w:p w14:paraId="2C078591">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f)拒绝有关部门监督检查或提供虚假情况的。</w:t>
      </w:r>
    </w:p>
    <w:p w14:paraId="21B8723B">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供应商有前款第a)至e)项情形之一的，中标、成交无效。</w:t>
      </w:r>
    </w:p>
    <w:p w14:paraId="0E3BDF62">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地址：　　　　　　　　　　　　　　　邮政编码：</w:t>
      </w:r>
    </w:p>
    <w:p w14:paraId="175C043B">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电话：                              传真：</w:t>
      </w:r>
    </w:p>
    <w:p w14:paraId="0E52DFD8">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开户银行：                          帐号：</w:t>
      </w:r>
    </w:p>
    <w:p w14:paraId="77BADA0D">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法定代表人或其授权代表(签字或盖章)：</w:t>
      </w:r>
    </w:p>
    <w:p w14:paraId="40D09382">
      <w:pPr>
        <w:snapToGrid w:val="0"/>
        <w:spacing w:line="336" w:lineRule="auto"/>
        <w:ind w:firstLine="480" w:firstLineChars="200"/>
        <w:jc w:val="left"/>
        <w:rPr>
          <w:rFonts w:ascii="仿宋_GB2312" w:hAnsi="仿宋" w:eastAsia="仿宋_GB2312" w:cs="仿宋"/>
          <w:sz w:val="24"/>
        </w:rPr>
      </w:pPr>
    </w:p>
    <w:p w14:paraId="55289A06">
      <w:pPr>
        <w:snapToGrid w:val="0"/>
        <w:spacing w:line="336" w:lineRule="auto"/>
        <w:ind w:firstLine="480" w:firstLineChars="200"/>
        <w:jc w:val="left"/>
        <w:rPr>
          <w:rFonts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14:paraId="7B0C4A3D">
      <w:pPr>
        <w:snapToGrid w:val="0"/>
        <w:spacing w:line="360" w:lineRule="auto"/>
        <w:jc w:val="center"/>
        <w:rPr>
          <w:rFonts w:ascii="仿宋_GB2312" w:hAnsi="仿宋" w:eastAsia="仿宋_GB2312" w:cs="仿宋"/>
          <w:b/>
          <w:kern w:val="0"/>
          <w:sz w:val="32"/>
          <w:szCs w:val="32"/>
        </w:rPr>
      </w:pPr>
    </w:p>
    <w:p w14:paraId="3EDA77DF">
      <w:pPr>
        <w:spacing w:line="360" w:lineRule="auto"/>
        <w:jc w:val="center"/>
        <w:rPr>
          <w:rFonts w:ascii="仿宋_GB2312" w:hAnsi="仿宋_GB2312" w:eastAsia="仿宋_GB2312" w:cs="仿宋_GB2312"/>
          <w:b/>
          <w:sz w:val="24"/>
        </w:rPr>
      </w:pPr>
    </w:p>
    <w:p w14:paraId="36344448">
      <w:pPr>
        <w:spacing w:line="360" w:lineRule="auto"/>
        <w:jc w:val="center"/>
        <w:rPr>
          <w:rFonts w:ascii="仿宋_GB2312" w:hAnsi="仿宋_GB2312" w:eastAsia="仿宋_GB2312" w:cs="仿宋_GB2312"/>
          <w:b/>
          <w:bCs/>
          <w:sz w:val="32"/>
          <w:szCs w:val="32"/>
        </w:rPr>
      </w:pPr>
    </w:p>
    <w:p w14:paraId="4A39A453">
      <w:pPr>
        <w:spacing w:line="360" w:lineRule="auto"/>
        <w:jc w:val="center"/>
        <w:rPr>
          <w:rFonts w:ascii="仿宋_GB2312" w:hAnsi="仿宋_GB2312" w:eastAsia="仿宋_GB2312" w:cs="仿宋_GB2312"/>
          <w:b/>
          <w:bCs/>
          <w:sz w:val="32"/>
          <w:szCs w:val="32"/>
        </w:rPr>
      </w:pPr>
    </w:p>
    <w:p w14:paraId="4C7AD5C5">
      <w:pPr>
        <w:spacing w:line="360" w:lineRule="auto"/>
        <w:jc w:val="center"/>
        <w:rPr>
          <w:rFonts w:ascii="仿宋_GB2312" w:hAnsi="仿宋_GB2312" w:eastAsia="仿宋_GB2312" w:cs="仿宋_GB2312"/>
          <w:b/>
          <w:bCs/>
          <w:sz w:val="32"/>
          <w:szCs w:val="32"/>
        </w:rPr>
      </w:pPr>
    </w:p>
    <w:p w14:paraId="2B078BE9">
      <w:pPr>
        <w:spacing w:line="360" w:lineRule="auto"/>
        <w:jc w:val="center"/>
        <w:rPr>
          <w:rFonts w:ascii="仿宋_GB2312" w:hAnsi="仿宋_GB2312" w:eastAsia="仿宋_GB2312" w:cs="仿宋_GB2312"/>
          <w:b/>
          <w:bCs/>
          <w:sz w:val="32"/>
          <w:szCs w:val="32"/>
        </w:rPr>
      </w:pPr>
    </w:p>
    <w:p w14:paraId="19D2050A">
      <w:pPr>
        <w:spacing w:line="360" w:lineRule="auto"/>
        <w:jc w:val="center"/>
        <w:rPr>
          <w:rFonts w:ascii="仿宋_GB2312" w:hAnsi="仿宋_GB2312" w:eastAsia="仿宋_GB2312" w:cs="仿宋_GB2312"/>
          <w:b/>
          <w:bCs/>
          <w:sz w:val="32"/>
          <w:szCs w:val="32"/>
        </w:rPr>
      </w:pPr>
    </w:p>
    <w:p w14:paraId="5FE753A2">
      <w:pPr>
        <w:spacing w:line="360" w:lineRule="auto"/>
        <w:jc w:val="center"/>
        <w:rPr>
          <w:rFonts w:ascii="仿宋_GB2312" w:hAnsi="仿宋_GB2312" w:eastAsia="仿宋_GB2312" w:cs="仿宋_GB2312"/>
          <w:b/>
          <w:bCs/>
          <w:sz w:val="32"/>
          <w:szCs w:val="32"/>
        </w:rPr>
      </w:pPr>
    </w:p>
    <w:p w14:paraId="0D8C69BE">
      <w:pPr>
        <w:spacing w:line="360" w:lineRule="auto"/>
        <w:jc w:val="center"/>
        <w:rPr>
          <w:rFonts w:ascii="仿宋_GB2312" w:hAnsi="仿宋_GB2312" w:eastAsia="仿宋_GB2312" w:cs="仿宋_GB2312"/>
          <w:b/>
          <w:bCs/>
          <w:sz w:val="32"/>
          <w:szCs w:val="32"/>
        </w:rPr>
      </w:pPr>
    </w:p>
    <w:p w14:paraId="4635582C">
      <w:pPr>
        <w:spacing w:line="360" w:lineRule="auto"/>
        <w:jc w:val="center"/>
        <w:rPr>
          <w:rFonts w:ascii="仿宋_GB2312" w:hAnsi="仿宋_GB2312" w:eastAsia="仿宋_GB2312" w:cs="仿宋_GB2312"/>
          <w:b/>
          <w:bCs/>
          <w:sz w:val="32"/>
          <w:szCs w:val="32"/>
        </w:rPr>
      </w:pPr>
    </w:p>
    <w:p w14:paraId="0F010BA9">
      <w:pPr>
        <w:spacing w:line="360" w:lineRule="auto"/>
        <w:jc w:val="center"/>
        <w:rPr>
          <w:rFonts w:ascii="仿宋_GB2312" w:hAnsi="仿宋_GB2312" w:eastAsia="仿宋_GB2312" w:cs="仿宋_GB2312"/>
          <w:b/>
          <w:bCs/>
          <w:sz w:val="32"/>
          <w:szCs w:val="32"/>
        </w:rPr>
      </w:pPr>
    </w:p>
    <w:p w14:paraId="345D4273">
      <w:pPr>
        <w:spacing w:line="360" w:lineRule="auto"/>
        <w:jc w:val="center"/>
        <w:rPr>
          <w:rFonts w:ascii="仿宋_GB2312" w:hAnsi="仿宋_GB2312" w:eastAsia="仿宋_GB2312" w:cs="仿宋_GB2312"/>
          <w:b/>
          <w:bCs/>
          <w:sz w:val="32"/>
          <w:szCs w:val="32"/>
        </w:rPr>
      </w:pPr>
    </w:p>
    <w:p w14:paraId="08B9A8CE">
      <w:pPr>
        <w:spacing w:line="360" w:lineRule="auto"/>
        <w:jc w:val="center"/>
        <w:rPr>
          <w:rFonts w:ascii="仿宋_GB2312" w:hAnsi="仿宋_GB2312" w:eastAsia="仿宋_GB2312" w:cs="仿宋_GB2312"/>
          <w:b/>
          <w:bCs/>
          <w:sz w:val="32"/>
          <w:szCs w:val="32"/>
        </w:rPr>
      </w:pPr>
    </w:p>
    <w:p w14:paraId="4716CB1D">
      <w:pPr>
        <w:widowControl/>
        <w:jc w:val="center"/>
        <w:rPr>
          <w:rFonts w:ascii="仿宋_GB2312" w:hAnsi="仿宋" w:eastAsia="仿宋_GB2312" w:cs="仿宋"/>
          <w:b/>
          <w:sz w:val="30"/>
          <w:szCs w:val="30"/>
        </w:rPr>
      </w:pPr>
    </w:p>
    <w:p w14:paraId="1D5A2041">
      <w:pPr>
        <w:widowControl/>
        <w:jc w:val="center"/>
        <w:rPr>
          <w:rFonts w:ascii="仿宋_GB2312" w:hAnsi="仿宋" w:eastAsia="仿宋_GB2312" w:cs="仿宋"/>
          <w:b/>
          <w:sz w:val="30"/>
          <w:szCs w:val="30"/>
        </w:rPr>
      </w:pPr>
    </w:p>
    <w:p w14:paraId="0E904C1D">
      <w:pPr>
        <w:widowControl/>
        <w:jc w:val="center"/>
        <w:rPr>
          <w:rFonts w:ascii="仿宋_GB2312" w:hAnsi="仿宋" w:eastAsia="仿宋_GB2312" w:cs="仿宋"/>
          <w:b/>
          <w:sz w:val="30"/>
          <w:szCs w:val="30"/>
        </w:rPr>
      </w:pPr>
    </w:p>
    <w:p w14:paraId="7F26884B">
      <w:pPr>
        <w:widowControl/>
        <w:jc w:val="center"/>
        <w:rPr>
          <w:rFonts w:ascii="仿宋_GB2312" w:hAnsi="仿宋" w:eastAsia="仿宋_GB2312" w:cs="仿宋"/>
          <w:b/>
          <w:sz w:val="30"/>
          <w:szCs w:val="30"/>
        </w:rPr>
      </w:pPr>
    </w:p>
    <w:p w14:paraId="4FCCCD79">
      <w:pPr>
        <w:widowControl/>
        <w:jc w:val="center"/>
        <w:rPr>
          <w:rFonts w:ascii="仿宋_GB2312" w:hAnsi="仿宋" w:eastAsia="仿宋_GB2312" w:cs="仿宋"/>
          <w:b/>
          <w:sz w:val="30"/>
          <w:szCs w:val="30"/>
        </w:rPr>
      </w:pPr>
    </w:p>
    <w:p w14:paraId="3119AFDA">
      <w:pPr>
        <w:widowControl/>
        <w:jc w:val="center"/>
        <w:rPr>
          <w:rFonts w:ascii="仿宋_GB2312" w:hAnsi="仿宋" w:eastAsia="仿宋_GB2312" w:cs="仿宋"/>
          <w:b/>
          <w:sz w:val="30"/>
          <w:szCs w:val="30"/>
        </w:rPr>
      </w:pPr>
    </w:p>
    <w:p w14:paraId="279D69B2">
      <w:pPr>
        <w:pageBreakBefore/>
        <w:widowControl/>
        <w:jc w:val="center"/>
        <w:rPr>
          <w:rFonts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14:paraId="46CE9D1C">
      <w:pPr>
        <w:jc w:val="center"/>
        <w:rPr>
          <w:rFonts w:ascii="仿宋_GB2312" w:hAnsi="仿宋" w:eastAsia="仿宋_GB2312" w:cs="仿宋"/>
          <w:b/>
          <w:sz w:val="24"/>
        </w:rPr>
      </w:pPr>
    </w:p>
    <w:p w14:paraId="3EB4BAF2">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的法定代表人/负责人，现授权委托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lang w:eastAsia="zh-CN"/>
        </w:rPr>
        <w:t>绍兴市人民医院</w:t>
      </w:r>
      <w:r>
        <w:rPr>
          <w:rFonts w:hint="eastAsia" w:ascii="仿宋_GB2312" w:hAnsi="仿宋" w:eastAsia="仿宋_GB2312" w:cs="仿宋"/>
          <w:sz w:val="24"/>
          <w:u w:val="single"/>
        </w:rPr>
        <w:t>、</w:t>
      </w:r>
      <w:r>
        <w:rPr>
          <w:rFonts w:hint="eastAsia" w:ascii="仿宋_GB2312" w:hAnsi="仿宋" w:eastAsia="仿宋_GB2312" w:cs="仿宋"/>
          <w:sz w:val="24"/>
          <w:u w:val="single"/>
          <w:lang w:eastAsia="zh-CN"/>
        </w:rPr>
        <w:t>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lang w:eastAsia="zh-CN"/>
        </w:rPr>
        <w:t>绍兴市人民医院副食品类(除禽蛋类)、调料类、豆制品、米面制品类采购(配送服务)招标项目</w:t>
      </w:r>
      <w:r>
        <w:rPr>
          <w:rFonts w:hint="eastAsia" w:ascii="仿宋_GB2312" w:hAnsi="仿宋" w:eastAsia="仿宋_GB2312" w:cs="仿宋"/>
          <w:sz w:val="24"/>
          <w:u w:val="single"/>
        </w:rPr>
        <w:t>（招标编号:</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u w:val="single"/>
        </w:rPr>
        <w:t>）</w:t>
      </w:r>
      <w:r>
        <w:rPr>
          <w:rFonts w:hint="eastAsia" w:ascii="仿宋_GB2312" w:hAnsi="仿宋" w:eastAsia="仿宋_GB2312" w:cs="仿宋"/>
          <w:sz w:val="24"/>
        </w:rPr>
        <w:t>投标活动。授权代表在开标、评标、合同谈判过程中所签署的一切文件和处理与之有关的一切事务，我均予以承认。</w:t>
      </w:r>
    </w:p>
    <w:p w14:paraId="087E12F3">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14:paraId="513B6B0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14:paraId="05C07398">
      <w:pPr>
        <w:snapToGrid w:val="0"/>
        <w:spacing w:line="600" w:lineRule="exact"/>
        <w:jc w:val="left"/>
        <w:rPr>
          <w:rFonts w:ascii="仿宋_GB2312" w:hAnsi="仿宋" w:eastAsia="仿宋_GB2312" w:cs="仿宋"/>
          <w:sz w:val="24"/>
        </w:rPr>
      </w:pPr>
    </w:p>
    <w:p w14:paraId="27DC8FAD">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14:paraId="0143711C">
      <w:pPr>
        <w:spacing w:line="360" w:lineRule="exact"/>
        <w:rPr>
          <w:rFonts w:ascii="仿宋_GB2312" w:hAnsi="仿宋" w:eastAsia="仿宋_GB2312" w:cs="仿宋"/>
          <w:sz w:val="24"/>
        </w:rPr>
      </w:pPr>
    </w:p>
    <w:p w14:paraId="2D6FB638">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14:paraId="79F659AF">
      <w:pPr>
        <w:spacing w:line="360" w:lineRule="exact"/>
        <w:rPr>
          <w:rFonts w:ascii="仿宋_GB2312" w:hAnsi="仿宋" w:eastAsia="仿宋_GB2312" w:cs="仿宋"/>
          <w:sz w:val="24"/>
        </w:rPr>
      </w:pPr>
    </w:p>
    <w:p w14:paraId="1A981732">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14:paraId="6FBC8EEE">
      <w:pPr>
        <w:spacing w:line="360" w:lineRule="exact"/>
        <w:rPr>
          <w:rFonts w:ascii="仿宋_GB2312" w:hAnsi="仿宋" w:eastAsia="仿宋_GB2312" w:cs="仿宋"/>
          <w:sz w:val="24"/>
        </w:rPr>
      </w:pPr>
    </w:p>
    <w:p w14:paraId="422E1AA5">
      <w:pPr>
        <w:spacing w:line="360" w:lineRule="exact"/>
        <w:rPr>
          <w:rFonts w:ascii="仿宋_GB2312" w:hAnsi="仿宋" w:eastAsia="仿宋_GB2312" w:cs="仿宋"/>
          <w:sz w:val="24"/>
        </w:rPr>
      </w:pPr>
    </w:p>
    <w:p w14:paraId="6EF8FEE1">
      <w:pPr>
        <w:spacing w:line="360" w:lineRule="exact"/>
        <w:rPr>
          <w:rFonts w:ascii="仿宋_GB2312" w:hAnsi="仿宋" w:eastAsia="仿宋_GB2312" w:cs="仿宋"/>
          <w:sz w:val="24"/>
        </w:rPr>
      </w:pPr>
      <w:r>
        <w:rPr>
          <w:rFonts w:hint="eastAsia" w:ascii="仿宋_GB2312" w:hAnsi="仿宋" w:eastAsia="仿宋_GB2312" w:cs="仿宋"/>
          <w:sz w:val="24"/>
        </w:rPr>
        <w:t>投标人（电子签章）：</w:t>
      </w:r>
    </w:p>
    <w:p w14:paraId="76E7F9DF">
      <w:pPr>
        <w:spacing w:line="360" w:lineRule="exact"/>
        <w:rPr>
          <w:rFonts w:ascii="仿宋_GB2312" w:hAnsi="仿宋" w:eastAsia="仿宋_GB2312" w:cs="仿宋"/>
          <w:sz w:val="24"/>
        </w:rPr>
      </w:pPr>
    </w:p>
    <w:p w14:paraId="4C0E9274">
      <w:pPr>
        <w:spacing w:line="360" w:lineRule="exact"/>
        <w:rPr>
          <w:rFonts w:ascii="仿宋_GB2312" w:hAnsi="仿宋" w:eastAsia="仿宋_GB2312" w:cs="仿宋"/>
          <w:sz w:val="24"/>
        </w:rPr>
      </w:pPr>
    </w:p>
    <w:p w14:paraId="336C3543">
      <w:pPr>
        <w:spacing w:line="360" w:lineRule="exact"/>
        <w:rPr>
          <w:rFonts w:ascii="仿宋_GB2312" w:hAnsi="仿宋" w:eastAsia="仿宋_GB2312" w:cs="仿宋"/>
          <w:sz w:val="24"/>
        </w:rPr>
      </w:pPr>
      <w:r>
        <w:rPr>
          <w:rFonts w:hint="eastAsia" w:ascii="仿宋_GB2312" w:hAnsi="仿宋" w:eastAsia="仿宋_GB2312" w:cs="仿宋"/>
          <w:sz w:val="24"/>
        </w:rPr>
        <w:t>法定代表人/负责人（签字或盖章）：</w:t>
      </w:r>
    </w:p>
    <w:p w14:paraId="70A8C7EA">
      <w:pPr>
        <w:spacing w:line="360" w:lineRule="exact"/>
        <w:rPr>
          <w:rFonts w:ascii="仿宋_GB2312" w:hAnsi="仿宋" w:eastAsia="仿宋_GB2312" w:cs="仿宋"/>
          <w:sz w:val="24"/>
        </w:rPr>
      </w:pPr>
    </w:p>
    <w:p w14:paraId="54FDD6A6">
      <w:pPr>
        <w:spacing w:line="360" w:lineRule="exact"/>
        <w:rPr>
          <w:rFonts w:ascii="仿宋_GB2312" w:hAnsi="仿宋" w:eastAsia="仿宋_GB2312" w:cs="仿宋"/>
          <w:sz w:val="24"/>
        </w:rPr>
      </w:pPr>
    </w:p>
    <w:p w14:paraId="34E631CF">
      <w:pPr>
        <w:ind w:firstLine="5280" w:firstLineChars="2200"/>
        <w:jc w:val="left"/>
        <w:rPr>
          <w:rFonts w:ascii="仿宋_GB2312" w:hAnsi="仿宋" w:eastAsia="仿宋_GB2312" w:cs="仿宋"/>
          <w:sz w:val="24"/>
        </w:rPr>
      </w:pPr>
      <w:r>
        <w:rPr>
          <w:rFonts w:hint="eastAsia" w:ascii="仿宋_GB2312" w:hAnsi="仿宋" w:eastAsia="仿宋_GB2312" w:cs="仿宋"/>
          <w:sz w:val="24"/>
        </w:rPr>
        <w:t>日期：    年   月   日</w:t>
      </w:r>
    </w:p>
    <w:p w14:paraId="0977AF26">
      <w:pPr>
        <w:ind w:firstLine="4920" w:firstLineChars="2050"/>
        <w:jc w:val="left"/>
        <w:rPr>
          <w:rFonts w:ascii="仿宋_GB2312" w:hAnsi="仿宋" w:eastAsia="仿宋_GB2312" w:cs="仿宋"/>
          <w:sz w:val="24"/>
        </w:rPr>
      </w:pPr>
    </w:p>
    <w:p w14:paraId="5E683966">
      <w:pPr>
        <w:spacing w:line="800" w:lineRule="exact"/>
        <w:rPr>
          <w:rFonts w:ascii="仿宋_GB2312" w:hAnsi="仿宋" w:eastAsia="仿宋_GB2312" w:cs="仿宋"/>
          <w:b/>
          <w:sz w:val="24"/>
        </w:rPr>
      </w:pPr>
    </w:p>
    <w:p w14:paraId="0F65A1C9">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14:paraId="48C3C2DB">
      <w:pPr>
        <w:jc w:val="center"/>
        <w:rPr>
          <w:rFonts w:ascii="仿宋_GB2312" w:hAnsi="仿宋" w:eastAsia="仿宋_GB2312" w:cs="仿宋"/>
          <w:b/>
          <w:sz w:val="24"/>
        </w:rPr>
      </w:pPr>
    </w:p>
    <w:p w14:paraId="3D3540E1">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w:t>
      </w:r>
    </w:p>
    <w:p w14:paraId="1F920C6B">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w:t>
      </w:r>
      <w:r>
        <w:rPr>
          <w:rFonts w:hint="eastAsia" w:ascii="仿宋_GB2312" w:hAnsi="仿宋" w:eastAsia="仿宋_GB2312" w:cs="仿宋"/>
          <w:sz w:val="24"/>
          <w:u w:val="single"/>
          <w:lang w:eastAsia="zh-CN"/>
        </w:rPr>
        <w:t>绍兴市人民医院</w:t>
      </w:r>
      <w:r>
        <w:rPr>
          <w:rFonts w:hint="eastAsia" w:ascii="仿宋_GB2312" w:hAnsi="仿宋" w:eastAsia="仿宋_GB2312" w:cs="仿宋"/>
          <w:sz w:val="24"/>
          <w:u w:val="single"/>
        </w:rPr>
        <w:t>、</w:t>
      </w:r>
      <w:r>
        <w:rPr>
          <w:rFonts w:hint="eastAsia" w:ascii="仿宋_GB2312" w:hAnsi="仿宋" w:eastAsia="仿宋_GB2312" w:cs="仿宋"/>
          <w:sz w:val="24"/>
          <w:u w:val="single"/>
          <w:lang w:eastAsia="zh-CN"/>
        </w:rPr>
        <w:t>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lang w:eastAsia="zh-CN"/>
        </w:rPr>
        <w:t>绍兴市人民医院副食品类(除禽蛋类)、调料类、豆制品、米面制品类采购(配送服务)招标项目</w:t>
      </w:r>
      <w:r>
        <w:rPr>
          <w:rFonts w:hint="eastAsia" w:ascii="仿宋_GB2312" w:hAnsi="仿宋" w:eastAsia="仿宋_GB2312" w:cs="仿宋"/>
          <w:sz w:val="24"/>
          <w:u w:val="single"/>
        </w:rPr>
        <w:t>（招标编号:</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u w:val="single"/>
        </w:rPr>
        <w:t>）</w:t>
      </w:r>
      <w:r>
        <w:rPr>
          <w:rFonts w:hint="eastAsia" w:ascii="仿宋_GB2312" w:hAnsi="仿宋" w:eastAsia="仿宋_GB2312" w:cs="仿宋"/>
          <w:sz w:val="24"/>
        </w:rPr>
        <w:t>投标活动。授权代表在开标、评标、合同谈判过程中所签署的一切文件和处理与之有关的一切事务，我均予以承认。</w:t>
      </w:r>
    </w:p>
    <w:p w14:paraId="08634F39">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14:paraId="5D9B8AE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14:paraId="3EC3D19F">
      <w:pPr>
        <w:snapToGrid w:val="0"/>
        <w:spacing w:line="600" w:lineRule="exact"/>
        <w:jc w:val="left"/>
        <w:rPr>
          <w:rFonts w:ascii="仿宋_GB2312" w:hAnsi="仿宋" w:eastAsia="仿宋_GB2312" w:cs="仿宋"/>
          <w:sz w:val="24"/>
        </w:rPr>
      </w:pPr>
    </w:p>
    <w:p w14:paraId="1D507376">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14:paraId="41BE48E3">
      <w:pPr>
        <w:spacing w:line="360" w:lineRule="exact"/>
        <w:rPr>
          <w:rFonts w:ascii="仿宋_GB2312" w:hAnsi="仿宋" w:eastAsia="仿宋_GB2312" w:cs="仿宋"/>
          <w:sz w:val="24"/>
        </w:rPr>
      </w:pPr>
    </w:p>
    <w:p w14:paraId="2400F815">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14:paraId="4AA49AA9">
      <w:pPr>
        <w:spacing w:line="360" w:lineRule="exact"/>
        <w:rPr>
          <w:rFonts w:ascii="仿宋_GB2312" w:hAnsi="仿宋" w:eastAsia="仿宋_GB2312" w:cs="仿宋"/>
          <w:sz w:val="24"/>
        </w:rPr>
      </w:pPr>
    </w:p>
    <w:p w14:paraId="417E1A1B">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14:paraId="33BBAF8D">
      <w:pPr>
        <w:spacing w:line="360" w:lineRule="exact"/>
        <w:rPr>
          <w:rFonts w:ascii="仿宋_GB2312" w:hAnsi="仿宋" w:eastAsia="仿宋_GB2312" w:cs="仿宋"/>
          <w:sz w:val="24"/>
        </w:rPr>
      </w:pPr>
    </w:p>
    <w:p w14:paraId="43ED7E5C">
      <w:pPr>
        <w:spacing w:line="360" w:lineRule="exact"/>
        <w:rPr>
          <w:rFonts w:ascii="仿宋_GB2312" w:hAnsi="仿宋" w:eastAsia="仿宋_GB2312" w:cs="仿宋"/>
          <w:sz w:val="24"/>
        </w:rPr>
      </w:pPr>
    </w:p>
    <w:p w14:paraId="6A11A12A">
      <w:pPr>
        <w:jc w:val="center"/>
        <w:rPr>
          <w:rFonts w:ascii="仿宋_GB2312" w:hAnsi="仿宋" w:eastAsia="仿宋_GB2312" w:cs="仿宋"/>
          <w:b/>
          <w:kern w:val="0"/>
          <w:sz w:val="32"/>
          <w:szCs w:val="32"/>
        </w:rPr>
      </w:pPr>
    </w:p>
    <w:p w14:paraId="741DF5D2">
      <w:pPr>
        <w:rPr>
          <w:rFonts w:ascii="仿宋_GB2312" w:hAnsi="仿宋" w:eastAsia="仿宋_GB2312" w:cs="仿宋"/>
        </w:rPr>
      </w:pPr>
    </w:p>
    <w:p w14:paraId="384F8C4E">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6D5B9FE8">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28B3DA42">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14:paraId="524A81CE">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14:paraId="2BCDEDF3">
      <w:pPr>
        <w:autoSpaceDE w:val="0"/>
        <w:autoSpaceDN w:val="0"/>
        <w:spacing w:line="360" w:lineRule="auto"/>
        <w:jc w:val="center"/>
        <w:rPr>
          <w:rFonts w:ascii="仿宋_GB2312" w:hAnsi="仿宋" w:eastAsia="仿宋_GB2312" w:cs="仿宋"/>
          <w:b/>
          <w:kern w:val="0"/>
          <w:sz w:val="32"/>
          <w:szCs w:val="32"/>
          <w:lang w:val="zh-CN"/>
        </w:rPr>
      </w:pPr>
    </w:p>
    <w:p w14:paraId="274589F3">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14:paraId="50A7CDE9">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941324D">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14:paraId="2EA58D8A">
      <w:pPr>
        <w:spacing w:line="800" w:lineRule="exact"/>
        <w:rPr>
          <w:rFonts w:ascii="仿宋_GB2312" w:hAnsi="仿宋" w:eastAsia="仿宋_GB2312" w:cs="仿宋"/>
          <w:b/>
          <w:sz w:val="24"/>
        </w:rPr>
      </w:pPr>
    </w:p>
    <w:p w14:paraId="0C78795F">
      <w:pPr>
        <w:spacing w:line="800" w:lineRule="exact"/>
        <w:rPr>
          <w:rFonts w:ascii="仿宋_GB2312" w:hAnsi="仿宋" w:eastAsia="仿宋_GB2312" w:cs="仿宋"/>
          <w:b/>
          <w:sz w:val="24"/>
        </w:rPr>
      </w:pPr>
    </w:p>
    <w:p w14:paraId="108F7917">
      <w:pPr>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14:paraId="4713ECF5">
      <w:pPr>
        <w:spacing w:line="440" w:lineRule="exact"/>
        <w:rPr>
          <w:rFonts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14:paraId="6C5247C3">
      <w:pPr>
        <w:spacing w:line="440" w:lineRule="exact"/>
        <w:rPr>
          <w:rFonts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14:paraId="30A5E46D">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14:paraId="0F26BC9E">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14:paraId="081177FF">
      <w:pPr>
        <w:spacing w:line="440" w:lineRule="exact"/>
        <w:ind w:right="281" w:rightChars="134"/>
        <w:rPr>
          <w:rFonts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14:paraId="1547C301">
      <w:pPr>
        <w:spacing w:line="440" w:lineRule="exact"/>
        <w:rPr>
          <w:rFonts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14:paraId="7423CC9D">
      <w:pPr>
        <w:spacing w:line="440" w:lineRule="exact"/>
        <w:rPr>
          <w:rFonts w:ascii="仿宋_GB2312" w:hAnsi="仿宋" w:eastAsia="仿宋_GB2312" w:cs="仿宋"/>
          <w:sz w:val="24"/>
        </w:rPr>
      </w:pPr>
      <w:r>
        <w:rPr>
          <w:rFonts w:hint="eastAsia" w:ascii="仿宋_GB2312" w:hAnsi="仿宋" w:eastAsia="仿宋_GB2312" w:cs="仿宋"/>
          <w:sz w:val="24"/>
        </w:rPr>
        <w:t>特此证明。</w:t>
      </w:r>
    </w:p>
    <w:p w14:paraId="21365B95">
      <w:pPr>
        <w:spacing w:line="440" w:lineRule="exact"/>
        <w:rPr>
          <w:rFonts w:ascii="仿宋_GB2312" w:hAnsi="仿宋" w:eastAsia="仿宋_GB2312" w:cs="仿宋"/>
          <w:sz w:val="24"/>
        </w:rPr>
      </w:pPr>
    </w:p>
    <w:p w14:paraId="6FC01CFF">
      <w:pPr>
        <w:spacing w:line="440" w:lineRule="exact"/>
        <w:rPr>
          <w:rFonts w:ascii="仿宋_GB2312" w:hAnsi="仿宋" w:eastAsia="仿宋_GB2312" w:cs="仿宋"/>
          <w:sz w:val="24"/>
        </w:rPr>
      </w:pPr>
      <w:r>
        <w:rPr>
          <w:rFonts w:hint="eastAsia" w:ascii="仿宋_GB2312" w:hAnsi="仿宋" w:eastAsia="仿宋_GB2312" w:cs="仿宋"/>
          <w:sz w:val="24"/>
        </w:rPr>
        <w:t>投标人名称：                             （电子签章）</w:t>
      </w:r>
    </w:p>
    <w:p w14:paraId="3284F9B2">
      <w:pPr>
        <w:spacing w:line="440" w:lineRule="exact"/>
        <w:ind w:right="480"/>
        <w:rPr>
          <w:rFonts w:ascii="仿宋_GB2312" w:hAnsi="仿宋" w:eastAsia="仿宋_GB2312" w:cs="仿宋"/>
          <w:sz w:val="24"/>
        </w:rPr>
      </w:pPr>
    </w:p>
    <w:p w14:paraId="75BB3F94">
      <w:pPr>
        <w:spacing w:line="440" w:lineRule="exact"/>
        <w:ind w:right="720"/>
        <w:jc w:val="right"/>
        <w:rPr>
          <w:rFonts w:ascii="仿宋_GB2312" w:hAnsi="仿宋" w:eastAsia="仿宋_GB2312" w:cs="仿宋"/>
          <w:sz w:val="24"/>
        </w:rPr>
      </w:pPr>
      <w:r>
        <w:rPr>
          <w:rFonts w:hint="eastAsia" w:ascii="仿宋_GB2312" w:hAnsi="仿宋" w:eastAsia="仿宋_GB2312" w:cs="仿宋"/>
          <w:sz w:val="24"/>
        </w:rPr>
        <w:t>年   月   日</w:t>
      </w:r>
    </w:p>
    <w:p w14:paraId="57798A52">
      <w:pPr>
        <w:jc w:val="center"/>
        <w:rPr>
          <w:rFonts w:ascii="仿宋_GB2312" w:hAnsi="仿宋" w:eastAsia="仿宋_GB2312" w:cs="仿宋"/>
          <w:b/>
          <w:kern w:val="0"/>
          <w:sz w:val="32"/>
          <w:szCs w:val="32"/>
        </w:rPr>
      </w:pPr>
    </w:p>
    <w:p w14:paraId="73CBBDB4">
      <w:pPr>
        <w:rPr>
          <w:rFonts w:ascii="仿宋_GB2312" w:eastAsia="仿宋_GB2312"/>
        </w:rPr>
      </w:pPr>
    </w:p>
    <w:p w14:paraId="1D571F36">
      <w:pPr>
        <w:jc w:val="center"/>
        <w:rPr>
          <w:rFonts w:ascii="仿宋_GB2312" w:hAnsi="仿宋" w:eastAsia="仿宋_GB2312" w:cs="仿宋"/>
          <w:b/>
          <w:kern w:val="0"/>
          <w:sz w:val="32"/>
          <w:szCs w:val="32"/>
        </w:rPr>
      </w:pPr>
    </w:p>
    <w:p w14:paraId="5FCB6D99">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p w14:paraId="724DB8EC">
      <w:pPr>
        <w:jc w:val="center"/>
        <w:rPr>
          <w:rFonts w:ascii="仿宋_GB2312" w:hAnsi="仿宋" w:eastAsia="仿宋_GB2312" w:cs="仿宋"/>
          <w:b/>
          <w:kern w:val="0"/>
          <w:sz w:val="32"/>
          <w:szCs w:val="32"/>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54AA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950" w:type="dxa"/>
            <w:vAlign w:val="center"/>
          </w:tcPr>
          <w:p w14:paraId="2EA7F792">
            <w:pPr>
              <w:jc w:val="center"/>
              <w:rPr>
                <w:rFonts w:ascii="仿宋_GB2312" w:eastAsia="仿宋_GB2312"/>
                <w:b/>
              </w:rPr>
            </w:pPr>
            <w:r>
              <w:rPr>
                <w:rFonts w:hint="eastAsia" w:ascii="仿宋_GB2312" w:eastAsia="仿宋_GB2312"/>
                <w:b/>
              </w:rPr>
              <w:t>序号</w:t>
            </w:r>
          </w:p>
        </w:tc>
        <w:tc>
          <w:tcPr>
            <w:tcW w:w="3650" w:type="dxa"/>
            <w:vAlign w:val="center"/>
          </w:tcPr>
          <w:p w14:paraId="40958994">
            <w:pPr>
              <w:jc w:val="center"/>
              <w:rPr>
                <w:rFonts w:ascii="仿宋_GB2312" w:eastAsia="仿宋_GB2312"/>
                <w:b/>
              </w:rPr>
            </w:pPr>
            <w:r>
              <w:rPr>
                <w:rFonts w:hint="eastAsia" w:ascii="仿宋_GB2312" w:eastAsia="仿宋_GB2312"/>
                <w:b/>
              </w:rPr>
              <w:t>招标文件章节及具体内容</w:t>
            </w:r>
          </w:p>
        </w:tc>
        <w:tc>
          <w:tcPr>
            <w:tcW w:w="3514" w:type="dxa"/>
            <w:vAlign w:val="center"/>
          </w:tcPr>
          <w:p w14:paraId="1C1CAA42">
            <w:pPr>
              <w:jc w:val="center"/>
              <w:rPr>
                <w:rFonts w:ascii="仿宋_GB2312" w:eastAsia="仿宋_GB2312"/>
                <w:b/>
              </w:rPr>
            </w:pPr>
            <w:r>
              <w:rPr>
                <w:rFonts w:hint="eastAsia" w:ascii="仿宋_GB2312" w:eastAsia="仿宋_GB2312"/>
                <w:b/>
              </w:rPr>
              <w:t>投标文件章节及具体内容</w:t>
            </w:r>
          </w:p>
        </w:tc>
        <w:tc>
          <w:tcPr>
            <w:tcW w:w="1265" w:type="dxa"/>
            <w:vAlign w:val="center"/>
          </w:tcPr>
          <w:p w14:paraId="72AAA3B4">
            <w:pPr>
              <w:jc w:val="center"/>
              <w:rPr>
                <w:rFonts w:ascii="仿宋_GB2312" w:eastAsia="仿宋_GB2312"/>
                <w:b/>
              </w:rPr>
            </w:pPr>
            <w:r>
              <w:rPr>
                <w:rFonts w:hint="eastAsia" w:ascii="仿宋_GB2312" w:eastAsia="仿宋_GB2312"/>
                <w:b/>
              </w:rPr>
              <w:t>偏离说明</w:t>
            </w:r>
          </w:p>
        </w:tc>
      </w:tr>
      <w:tr w14:paraId="1901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42B8F8FD">
            <w:pPr>
              <w:jc w:val="center"/>
              <w:rPr>
                <w:rFonts w:ascii="仿宋_GB2312" w:eastAsia="仿宋_GB2312"/>
                <w:b/>
              </w:rPr>
            </w:pPr>
            <w:r>
              <w:rPr>
                <w:rFonts w:hint="eastAsia" w:ascii="仿宋_GB2312" w:eastAsia="仿宋_GB2312"/>
                <w:b/>
              </w:rPr>
              <w:t>1</w:t>
            </w:r>
          </w:p>
        </w:tc>
        <w:tc>
          <w:tcPr>
            <w:tcW w:w="3650" w:type="dxa"/>
            <w:vAlign w:val="center"/>
          </w:tcPr>
          <w:p w14:paraId="01683BDA">
            <w:pPr>
              <w:jc w:val="center"/>
              <w:rPr>
                <w:rFonts w:ascii="仿宋_GB2312" w:eastAsia="仿宋_GB2312"/>
                <w:b/>
              </w:rPr>
            </w:pPr>
          </w:p>
        </w:tc>
        <w:tc>
          <w:tcPr>
            <w:tcW w:w="3514" w:type="dxa"/>
            <w:vAlign w:val="center"/>
          </w:tcPr>
          <w:p w14:paraId="5CF43716">
            <w:pPr>
              <w:jc w:val="center"/>
              <w:rPr>
                <w:rFonts w:ascii="仿宋_GB2312" w:eastAsia="仿宋_GB2312"/>
                <w:b/>
              </w:rPr>
            </w:pPr>
          </w:p>
        </w:tc>
        <w:tc>
          <w:tcPr>
            <w:tcW w:w="1265" w:type="dxa"/>
            <w:vAlign w:val="center"/>
          </w:tcPr>
          <w:p w14:paraId="44D5F600">
            <w:pPr>
              <w:jc w:val="center"/>
              <w:rPr>
                <w:rFonts w:ascii="仿宋_GB2312" w:eastAsia="仿宋_GB2312"/>
                <w:b/>
              </w:rPr>
            </w:pPr>
          </w:p>
        </w:tc>
      </w:tr>
      <w:tr w14:paraId="3D45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46C2D0E">
            <w:pPr>
              <w:jc w:val="center"/>
              <w:rPr>
                <w:rFonts w:ascii="仿宋_GB2312" w:eastAsia="仿宋_GB2312"/>
                <w:b/>
              </w:rPr>
            </w:pPr>
            <w:r>
              <w:rPr>
                <w:rFonts w:hint="eastAsia" w:ascii="仿宋_GB2312" w:eastAsia="仿宋_GB2312"/>
                <w:b/>
              </w:rPr>
              <w:t>2</w:t>
            </w:r>
          </w:p>
        </w:tc>
        <w:tc>
          <w:tcPr>
            <w:tcW w:w="3650" w:type="dxa"/>
            <w:vAlign w:val="center"/>
          </w:tcPr>
          <w:p w14:paraId="60C69EBA">
            <w:pPr>
              <w:jc w:val="center"/>
              <w:rPr>
                <w:rFonts w:ascii="仿宋_GB2312" w:eastAsia="仿宋_GB2312"/>
                <w:b/>
              </w:rPr>
            </w:pPr>
          </w:p>
        </w:tc>
        <w:tc>
          <w:tcPr>
            <w:tcW w:w="3514" w:type="dxa"/>
            <w:vAlign w:val="center"/>
          </w:tcPr>
          <w:p w14:paraId="3EDB5CB7">
            <w:pPr>
              <w:jc w:val="center"/>
              <w:rPr>
                <w:rFonts w:ascii="仿宋_GB2312" w:eastAsia="仿宋_GB2312"/>
                <w:b/>
              </w:rPr>
            </w:pPr>
          </w:p>
        </w:tc>
        <w:tc>
          <w:tcPr>
            <w:tcW w:w="1265" w:type="dxa"/>
            <w:vAlign w:val="center"/>
          </w:tcPr>
          <w:p w14:paraId="607A4AE3">
            <w:pPr>
              <w:jc w:val="center"/>
              <w:rPr>
                <w:rFonts w:ascii="仿宋_GB2312" w:eastAsia="仿宋_GB2312"/>
                <w:b/>
              </w:rPr>
            </w:pPr>
          </w:p>
        </w:tc>
      </w:tr>
      <w:tr w14:paraId="3A60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1A670DFF">
            <w:pPr>
              <w:jc w:val="center"/>
              <w:rPr>
                <w:rFonts w:ascii="仿宋_GB2312" w:eastAsia="仿宋_GB2312"/>
                <w:b/>
              </w:rPr>
            </w:pPr>
            <w:r>
              <w:rPr>
                <w:rFonts w:hint="eastAsia" w:ascii="仿宋_GB2312" w:eastAsia="仿宋_GB2312"/>
                <w:b/>
              </w:rPr>
              <w:t>……</w:t>
            </w:r>
          </w:p>
        </w:tc>
        <w:tc>
          <w:tcPr>
            <w:tcW w:w="3650" w:type="dxa"/>
            <w:vAlign w:val="center"/>
          </w:tcPr>
          <w:p w14:paraId="1D922661">
            <w:pPr>
              <w:jc w:val="center"/>
              <w:rPr>
                <w:rFonts w:ascii="仿宋_GB2312" w:eastAsia="仿宋_GB2312"/>
                <w:b/>
              </w:rPr>
            </w:pPr>
          </w:p>
        </w:tc>
        <w:tc>
          <w:tcPr>
            <w:tcW w:w="3514" w:type="dxa"/>
            <w:vAlign w:val="center"/>
          </w:tcPr>
          <w:p w14:paraId="3FF37E01">
            <w:pPr>
              <w:jc w:val="center"/>
              <w:rPr>
                <w:rFonts w:ascii="仿宋_GB2312" w:eastAsia="仿宋_GB2312"/>
                <w:b/>
              </w:rPr>
            </w:pPr>
          </w:p>
        </w:tc>
        <w:tc>
          <w:tcPr>
            <w:tcW w:w="1265" w:type="dxa"/>
            <w:vAlign w:val="center"/>
          </w:tcPr>
          <w:p w14:paraId="46167807">
            <w:pPr>
              <w:jc w:val="center"/>
              <w:rPr>
                <w:rFonts w:ascii="仿宋_GB2312" w:eastAsia="仿宋_GB2312"/>
                <w:b/>
              </w:rPr>
            </w:pPr>
          </w:p>
        </w:tc>
      </w:tr>
    </w:tbl>
    <w:p w14:paraId="0217ACA2">
      <w:pPr>
        <w:jc w:val="left"/>
        <w:rPr>
          <w:rFonts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14:paraId="7090FDE0">
      <w:pPr>
        <w:jc w:val="center"/>
        <w:rPr>
          <w:rFonts w:ascii="仿宋_GB2312" w:hAnsi="仿宋" w:eastAsia="仿宋_GB2312" w:cs="仿宋"/>
          <w:b/>
          <w:kern w:val="0"/>
          <w:sz w:val="32"/>
          <w:szCs w:val="32"/>
        </w:rPr>
      </w:pPr>
    </w:p>
    <w:p w14:paraId="56D295B0">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6F507001">
      <w:pPr>
        <w:ind w:firstLine="1911" w:firstLineChars="595"/>
        <w:rPr>
          <w:rFonts w:ascii="仿宋_GB2312" w:hAnsi="仿宋" w:eastAsia="仿宋_GB2312" w:cs="仿宋"/>
          <w:b/>
          <w:bCs/>
          <w:sz w:val="32"/>
          <w:szCs w:val="32"/>
        </w:rPr>
      </w:pPr>
    </w:p>
    <w:p w14:paraId="6A06977A">
      <w:pPr>
        <w:widowControl/>
        <w:jc w:val="center"/>
        <w:rPr>
          <w:rFonts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14:paraId="59A0BA03">
      <w:pPr>
        <w:snapToGrid w:val="0"/>
        <w:spacing w:line="360" w:lineRule="auto"/>
        <w:rPr>
          <w:rFonts w:ascii="仿宋_GB2312" w:hAnsi="仿宋" w:eastAsia="仿宋_GB2312" w:cs="仿宋"/>
          <w:sz w:val="24"/>
        </w:rPr>
      </w:pPr>
    </w:p>
    <w:p w14:paraId="79F1A68B">
      <w:pPr>
        <w:snapToGrid w:val="0"/>
        <w:spacing w:line="360" w:lineRule="auto"/>
        <w:rPr>
          <w:rFonts w:ascii="仿宋_GB2312" w:hAnsi="仿宋" w:eastAsia="仿宋_GB2312" w:cs="仿宋"/>
          <w:kern w:val="0"/>
          <w:sz w:val="24"/>
        </w:rPr>
      </w:pPr>
      <w:r>
        <w:rPr>
          <w:rFonts w:hint="eastAsia" w:ascii="仿宋_GB2312" w:hAnsi="仿宋" w:eastAsia="仿宋_GB2312" w:cs="仿宋"/>
          <w:sz w:val="24"/>
          <w:lang w:eastAsia="zh-CN"/>
        </w:rPr>
        <w:t>绍兴市人民医院</w:t>
      </w:r>
      <w:r>
        <w:rPr>
          <w:rFonts w:hint="eastAsia" w:ascii="仿宋_GB2312" w:hAnsi="仿宋" w:eastAsia="仿宋_GB2312" w:cs="仿宋"/>
          <w:sz w:val="24"/>
        </w:rPr>
        <w:t>、</w:t>
      </w:r>
      <w:r>
        <w:rPr>
          <w:rFonts w:hint="eastAsia" w:ascii="仿宋_GB2312" w:hAnsi="仿宋" w:eastAsia="仿宋_GB2312" w:cs="仿宋"/>
          <w:sz w:val="24"/>
          <w:lang w:eastAsia="zh-CN"/>
        </w:rPr>
        <w:t>绍兴市嘉华项目管理有限公司</w:t>
      </w:r>
      <w:r>
        <w:rPr>
          <w:rFonts w:hint="eastAsia" w:ascii="仿宋_GB2312" w:hAnsi="仿宋" w:eastAsia="仿宋_GB2312" w:cs="仿宋"/>
          <w:kern w:val="0"/>
          <w:sz w:val="24"/>
          <w:lang w:val="zh-CN"/>
        </w:rPr>
        <w:t>：</w:t>
      </w:r>
    </w:p>
    <w:p w14:paraId="655BC8F8">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14:paraId="79A7D5AF">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14:paraId="0E02B7A1">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14:paraId="34D787BA">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14:paraId="1D4EA1B5">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14:paraId="206BBCE8">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14:paraId="7A5C5AAF">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好处；</w:t>
      </w:r>
    </w:p>
    <w:p w14:paraId="69FB5F35">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14:paraId="7CCB6AC1">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14:paraId="702C0821">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14:paraId="332B0402">
      <w:pPr>
        <w:autoSpaceDE w:val="0"/>
        <w:autoSpaceDN w:val="0"/>
        <w:spacing w:line="360" w:lineRule="auto"/>
        <w:ind w:left="2"/>
        <w:jc w:val="left"/>
        <w:rPr>
          <w:rFonts w:ascii="仿宋_GB2312" w:hAnsi="仿宋" w:eastAsia="仿宋_GB2312" w:cs="仿宋"/>
          <w:kern w:val="0"/>
          <w:sz w:val="24"/>
          <w:lang w:val="zh-CN"/>
        </w:rPr>
      </w:pPr>
    </w:p>
    <w:p w14:paraId="58CC0143">
      <w:pPr>
        <w:autoSpaceDE w:val="0"/>
        <w:autoSpaceDN w:val="0"/>
        <w:spacing w:line="360" w:lineRule="auto"/>
        <w:ind w:left="2"/>
        <w:jc w:val="left"/>
        <w:rPr>
          <w:rFonts w:ascii="仿宋_GB2312" w:hAnsi="仿宋" w:eastAsia="仿宋_GB2312" w:cs="仿宋"/>
          <w:kern w:val="0"/>
          <w:sz w:val="24"/>
          <w:lang w:val="zh-CN"/>
        </w:rPr>
      </w:pPr>
    </w:p>
    <w:p w14:paraId="700CCF74">
      <w:pPr>
        <w:autoSpaceDE w:val="0"/>
        <w:autoSpaceDN w:val="0"/>
        <w:spacing w:line="360" w:lineRule="auto"/>
        <w:ind w:left="2"/>
        <w:jc w:val="left"/>
        <w:rPr>
          <w:rFonts w:ascii="仿宋_GB2312" w:hAnsi="仿宋" w:eastAsia="仿宋_GB2312" w:cs="仿宋"/>
          <w:kern w:val="0"/>
          <w:sz w:val="24"/>
          <w:lang w:val="zh-CN"/>
        </w:rPr>
      </w:pPr>
    </w:p>
    <w:p w14:paraId="5428663A">
      <w:pPr>
        <w:autoSpaceDE w:val="0"/>
        <w:autoSpaceDN w:val="0"/>
        <w:spacing w:line="360" w:lineRule="auto"/>
        <w:ind w:left="2" w:leftChars="1" w:right="1120" w:firstLine="4560" w:firstLineChars="19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14:paraId="048093EC">
      <w:pPr>
        <w:spacing w:line="360" w:lineRule="auto"/>
        <w:ind w:left="4620" w:leftChars="2200"/>
        <w:rPr>
          <w:rFonts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14:paraId="33E800A8">
      <w:pPr>
        <w:spacing w:line="360" w:lineRule="auto"/>
        <w:jc w:val="center"/>
        <w:rPr>
          <w:rFonts w:ascii="仿宋_GB2312" w:hAnsi="仿宋" w:eastAsia="仿宋_GB2312" w:cs="仿宋"/>
          <w:b/>
          <w:bCs/>
          <w:sz w:val="24"/>
        </w:rPr>
      </w:pPr>
    </w:p>
    <w:p w14:paraId="72751BA7">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5D43006F">
      <w:pPr>
        <w:spacing w:line="360" w:lineRule="auto"/>
        <w:jc w:val="center"/>
        <w:rPr>
          <w:rFonts w:ascii="仿宋_GB2312" w:hAnsi="仿宋_GB2312" w:eastAsia="仿宋_GB2312" w:cs="仿宋_GB2312"/>
          <w:b/>
          <w:sz w:val="32"/>
          <w:szCs w:val="32"/>
        </w:rPr>
      </w:pPr>
    </w:p>
    <w:p w14:paraId="0FD2B594">
      <w:pPr>
        <w:spacing w:line="360" w:lineRule="auto"/>
        <w:jc w:val="center"/>
        <w:rPr>
          <w:rFonts w:ascii="仿宋_GB2312" w:hAnsi="仿宋_GB2312" w:eastAsia="仿宋_GB2312" w:cs="仿宋_GB2312"/>
          <w:b/>
          <w:sz w:val="32"/>
          <w:szCs w:val="32"/>
        </w:rPr>
      </w:pPr>
    </w:p>
    <w:p w14:paraId="5BD1D43F">
      <w:pPr>
        <w:spacing w:line="360" w:lineRule="auto"/>
        <w:jc w:val="center"/>
        <w:rPr>
          <w:rFonts w:ascii="仿宋_GB2312" w:hAnsi="仿宋_GB2312" w:eastAsia="仿宋_GB2312" w:cs="仿宋_GB2312"/>
          <w:b/>
          <w:sz w:val="32"/>
          <w:szCs w:val="32"/>
        </w:rPr>
      </w:pPr>
    </w:p>
    <w:p w14:paraId="76887BD3">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53EE4FBF">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AD9B7C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0E3445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E0CA5F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42D1938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6610B7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4BDD1B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0B7659E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1B8B035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31DDC4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F94413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F8B138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45C084D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BCAFBC7">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FD8F9EF">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7C92617">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8E7BB76">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3D00A45">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E49CBBB">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61ADB581">
            <w:pPr>
              <w:autoSpaceDE w:val="0"/>
              <w:autoSpaceDN w:val="0"/>
              <w:spacing w:line="360" w:lineRule="auto"/>
              <w:rPr>
                <w:rFonts w:ascii="仿宋_GB2312" w:hAnsi="仿宋_GB2312" w:eastAsia="仿宋_GB2312" w:cs="仿宋_GB2312"/>
                <w:sz w:val="24"/>
              </w:rPr>
            </w:pPr>
          </w:p>
        </w:tc>
      </w:tr>
      <w:tr w14:paraId="536A0F2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1D1ABAB">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EE6C2B6">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E93E763">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00B6D3B2">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6E1CB279">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12F2140">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F8DE0E3">
            <w:pPr>
              <w:autoSpaceDE w:val="0"/>
              <w:autoSpaceDN w:val="0"/>
              <w:spacing w:line="360" w:lineRule="auto"/>
              <w:rPr>
                <w:rFonts w:ascii="仿宋_GB2312" w:hAnsi="仿宋_GB2312" w:eastAsia="仿宋_GB2312" w:cs="仿宋_GB2312"/>
                <w:sz w:val="24"/>
              </w:rPr>
            </w:pPr>
          </w:p>
        </w:tc>
      </w:tr>
      <w:tr w14:paraId="7B8F2C1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39BB9F1">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BD44B0D">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0878B75">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2B22624A">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B418D1A">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D1E80A5">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86317EF">
            <w:pPr>
              <w:autoSpaceDE w:val="0"/>
              <w:autoSpaceDN w:val="0"/>
              <w:spacing w:line="360" w:lineRule="auto"/>
              <w:rPr>
                <w:rFonts w:ascii="仿宋_GB2312" w:hAnsi="仿宋_GB2312" w:eastAsia="仿宋_GB2312" w:cs="仿宋_GB2312"/>
                <w:sz w:val="24"/>
              </w:rPr>
            </w:pPr>
          </w:p>
        </w:tc>
      </w:tr>
    </w:tbl>
    <w:p w14:paraId="79A6564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4681951C">
      <w:pPr>
        <w:autoSpaceDE w:val="0"/>
        <w:autoSpaceDN w:val="0"/>
        <w:spacing w:line="360" w:lineRule="auto"/>
        <w:rPr>
          <w:rFonts w:ascii="仿宋_GB2312" w:hAnsi="仿宋_GB2312" w:eastAsia="仿宋_GB2312" w:cs="仿宋_GB2312"/>
          <w:b/>
          <w:sz w:val="24"/>
        </w:rPr>
      </w:pPr>
    </w:p>
    <w:p w14:paraId="43011FDF">
      <w:pPr>
        <w:autoSpaceDE w:val="0"/>
        <w:autoSpaceDN w:val="0"/>
        <w:spacing w:line="360" w:lineRule="auto"/>
        <w:rPr>
          <w:rFonts w:ascii="仿宋_GB2312" w:hAnsi="仿宋_GB2312" w:eastAsia="仿宋_GB2312" w:cs="仿宋_GB2312"/>
          <w:sz w:val="24"/>
        </w:rPr>
      </w:pPr>
    </w:p>
    <w:p w14:paraId="577AAB3E">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6A7F004B">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5B2A76BD">
      <w:pPr>
        <w:pStyle w:val="222"/>
        <w:ind w:firstLine="0"/>
        <w:jc w:val="both"/>
        <w:rPr>
          <w:rFonts w:hAnsi="仿宋_GB2312" w:cs="仿宋_GB2312"/>
        </w:rPr>
      </w:pPr>
    </w:p>
    <w:p w14:paraId="0FA6190C">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1AC06B1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01848A3">
      <w:pPr>
        <w:spacing w:line="360" w:lineRule="auto"/>
        <w:jc w:val="center"/>
        <w:rPr>
          <w:rFonts w:ascii="仿宋_GB2312" w:hAnsi="仿宋_GB2312" w:eastAsia="仿宋_GB2312" w:cs="仿宋_GB2312"/>
          <w:sz w:val="24"/>
        </w:rPr>
      </w:pPr>
    </w:p>
    <w:p w14:paraId="2B34502C">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FB3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47E0E5B">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2D5EDD5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43BBCF1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61AAB65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7848AE8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222B3BF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3400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0CFCDB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20F7A6CB">
            <w:pPr>
              <w:snapToGrid w:val="0"/>
              <w:spacing w:line="360" w:lineRule="auto"/>
              <w:jc w:val="center"/>
              <w:rPr>
                <w:rFonts w:ascii="仿宋_GB2312" w:hAnsi="仿宋_GB2312" w:eastAsia="仿宋_GB2312" w:cs="仿宋_GB2312"/>
                <w:sz w:val="24"/>
              </w:rPr>
            </w:pPr>
          </w:p>
        </w:tc>
        <w:tc>
          <w:tcPr>
            <w:tcW w:w="2160" w:type="dxa"/>
            <w:vAlign w:val="center"/>
          </w:tcPr>
          <w:p w14:paraId="1DBF39C2">
            <w:pPr>
              <w:snapToGrid w:val="0"/>
              <w:spacing w:line="360" w:lineRule="auto"/>
              <w:jc w:val="center"/>
              <w:rPr>
                <w:rFonts w:ascii="仿宋_GB2312" w:hAnsi="仿宋_GB2312" w:eastAsia="仿宋_GB2312" w:cs="仿宋_GB2312"/>
                <w:sz w:val="24"/>
              </w:rPr>
            </w:pPr>
          </w:p>
        </w:tc>
        <w:tc>
          <w:tcPr>
            <w:tcW w:w="2340" w:type="dxa"/>
            <w:vAlign w:val="center"/>
          </w:tcPr>
          <w:p w14:paraId="4223DF90">
            <w:pPr>
              <w:spacing w:line="360" w:lineRule="auto"/>
              <w:jc w:val="center"/>
              <w:rPr>
                <w:rFonts w:ascii="仿宋_GB2312" w:hAnsi="仿宋_GB2312" w:eastAsia="仿宋_GB2312" w:cs="仿宋_GB2312"/>
                <w:sz w:val="24"/>
              </w:rPr>
            </w:pPr>
          </w:p>
        </w:tc>
        <w:tc>
          <w:tcPr>
            <w:tcW w:w="1080" w:type="dxa"/>
            <w:vAlign w:val="center"/>
          </w:tcPr>
          <w:p w14:paraId="688280CA">
            <w:pPr>
              <w:spacing w:line="360" w:lineRule="auto"/>
              <w:jc w:val="center"/>
              <w:rPr>
                <w:rFonts w:ascii="仿宋_GB2312" w:hAnsi="仿宋_GB2312" w:eastAsia="仿宋_GB2312" w:cs="仿宋_GB2312"/>
                <w:sz w:val="24"/>
              </w:rPr>
            </w:pPr>
          </w:p>
        </w:tc>
        <w:tc>
          <w:tcPr>
            <w:tcW w:w="1332" w:type="dxa"/>
            <w:vAlign w:val="center"/>
          </w:tcPr>
          <w:p w14:paraId="5C7F50AD">
            <w:pPr>
              <w:spacing w:line="360" w:lineRule="auto"/>
              <w:jc w:val="center"/>
              <w:rPr>
                <w:rFonts w:ascii="仿宋_GB2312" w:hAnsi="仿宋_GB2312" w:eastAsia="仿宋_GB2312" w:cs="仿宋_GB2312"/>
                <w:sz w:val="24"/>
              </w:rPr>
            </w:pPr>
          </w:p>
        </w:tc>
      </w:tr>
      <w:tr w14:paraId="116E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92B875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00F60D93">
            <w:pPr>
              <w:snapToGrid w:val="0"/>
              <w:spacing w:line="360" w:lineRule="auto"/>
              <w:jc w:val="center"/>
              <w:rPr>
                <w:rFonts w:ascii="仿宋_GB2312" w:hAnsi="仿宋_GB2312" w:eastAsia="仿宋_GB2312" w:cs="仿宋_GB2312"/>
                <w:sz w:val="24"/>
              </w:rPr>
            </w:pPr>
          </w:p>
        </w:tc>
        <w:tc>
          <w:tcPr>
            <w:tcW w:w="2160" w:type="dxa"/>
            <w:vAlign w:val="center"/>
          </w:tcPr>
          <w:p w14:paraId="2DD35A93">
            <w:pPr>
              <w:snapToGrid w:val="0"/>
              <w:spacing w:line="360" w:lineRule="auto"/>
              <w:jc w:val="center"/>
              <w:rPr>
                <w:rFonts w:ascii="仿宋_GB2312" w:hAnsi="仿宋_GB2312" w:eastAsia="仿宋_GB2312" w:cs="仿宋_GB2312"/>
                <w:sz w:val="24"/>
              </w:rPr>
            </w:pPr>
          </w:p>
        </w:tc>
        <w:tc>
          <w:tcPr>
            <w:tcW w:w="2340" w:type="dxa"/>
            <w:vAlign w:val="center"/>
          </w:tcPr>
          <w:p w14:paraId="4AA48677">
            <w:pPr>
              <w:spacing w:line="360" w:lineRule="auto"/>
              <w:jc w:val="center"/>
              <w:rPr>
                <w:rFonts w:ascii="仿宋_GB2312" w:hAnsi="仿宋_GB2312" w:eastAsia="仿宋_GB2312" w:cs="仿宋_GB2312"/>
                <w:sz w:val="24"/>
              </w:rPr>
            </w:pPr>
          </w:p>
        </w:tc>
        <w:tc>
          <w:tcPr>
            <w:tcW w:w="1080" w:type="dxa"/>
            <w:vAlign w:val="center"/>
          </w:tcPr>
          <w:p w14:paraId="1693C14E">
            <w:pPr>
              <w:spacing w:line="360" w:lineRule="auto"/>
              <w:jc w:val="center"/>
              <w:rPr>
                <w:rFonts w:ascii="仿宋_GB2312" w:hAnsi="仿宋_GB2312" w:eastAsia="仿宋_GB2312" w:cs="仿宋_GB2312"/>
                <w:sz w:val="24"/>
              </w:rPr>
            </w:pPr>
          </w:p>
        </w:tc>
        <w:tc>
          <w:tcPr>
            <w:tcW w:w="1332" w:type="dxa"/>
            <w:vAlign w:val="center"/>
          </w:tcPr>
          <w:p w14:paraId="0A4EAF5A">
            <w:pPr>
              <w:spacing w:line="360" w:lineRule="auto"/>
              <w:jc w:val="center"/>
              <w:rPr>
                <w:rFonts w:ascii="仿宋_GB2312" w:hAnsi="仿宋_GB2312" w:eastAsia="仿宋_GB2312" w:cs="仿宋_GB2312"/>
                <w:sz w:val="24"/>
              </w:rPr>
            </w:pPr>
          </w:p>
        </w:tc>
      </w:tr>
      <w:tr w14:paraId="227F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4AB74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5097FCFD">
            <w:pPr>
              <w:snapToGrid w:val="0"/>
              <w:spacing w:line="360" w:lineRule="auto"/>
              <w:jc w:val="center"/>
              <w:rPr>
                <w:rFonts w:ascii="仿宋_GB2312" w:hAnsi="仿宋_GB2312" w:eastAsia="仿宋_GB2312" w:cs="仿宋_GB2312"/>
                <w:sz w:val="24"/>
              </w:rPr>
            </w:pPr>
          </w:p>
        </w:tc>
        <w:tc>
          <w:tcPr>
            <w:tcW w:w="2160" w:type="dxa"/>
            <w:vAlign w:val="center"/>
          </w:tcPr>
          <w:p w14:paraId="7FD3205E">
            <w:pPr>
              <w:snapToGrid w:val="0"/>
              <w:spacing w:line="360" w:lineRule="auto"/>
              <w:jc w:val="center"/>
              <w:rPr>
                <w:rFonts w:ascii="仿宋_GB2312" w:hAnsi="仿宋_GB2312" w:eastAsia="仿宋_GB2312" w:cs="仿宋_GB2312"/>
                <w:sz w:val="24"/>
              </w:rPr>
            </w:pPr>
          </w:p>
        </w:tc>
        <w:tc>
          <w:tcPr>
            <w:tcW w:w="2340" w:type="dxa"/>
            <w:vAlign w:val="center"/>
          </w:tcPr>
          <w:p w14:paraId="7B71A856">
            <w:pPr>
              <w:spacing w:line="360" w:lineRule="auto"/>
              <w:jc w:val="center"/>
              <w:rPr>
                <w:rFonts w:ascii="仿宋_GB2312" w:hAnsi="仿宋_GB2312" w:eastAsia="仿宋_GB2312" w:cs="仿宋_GB2312"/>
                <w:sz w:val="24"/>
              </w:rPr>
            </w:pPr>
          </w:p>
        </w:tc>
        <w:tc>
          <w:tcPr>
            <w:tcW w:w="1080" w:type="dxa"/>
            <w:vAlign w:val="center"/>
          </w:tcPr>
          <w:p w14:paraId="566252B0">
            <w:pPr>
              <w:spacing w:line="360" w:lineRule="auto"/>
              <w:jc w:val="center"/>
              <w:rPr>
                <w:rFonts w:ascii="仿宋_GB2312" w:hAnsi="仿宋_GB2312" w:eastAsia="仿宋_GB2312" w:cs="仿宋_GB2312"/>
                <w:sz w:val="24"/>
              </w:rPr>
            </w:pPr>
          </w:p>
        </w:tc>
        <w:tc>
          <w:tcPr>
            <w:tcW w:w="1332" w:type="dxa"/>
            <w:vAlign w:val="center"/>
          </w:tcPr>
          <w:p w14:paraId="53AC49B0">
            <w:pPr>
              <w:spacing w:line="360" w:lineRule="auto"/>
              <w:jc w:val="center"/>
              <w:rPr>
                <w:rFonts w:ascii="仿宋_GB2312" w:hAnsi="仿宋_GB2312" w:eastAsia="仿宋_GB2312" w:cs="仿宋_GB2312"/>
                <w:sz w:val="24"/>
              </w:rPr>
            </w:pPr>
          </w:p>
        </w:tc>
      </w:tr>
      <w:tr w14:paraId="361D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7912A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3466F7DD">
            <w:pPr>
              <w:snapToGrid w:val="0"/>
              <w:spacing w:line="360" w:lineRule="auto"/>
              <w:jc w:val="center"/>
              <w:rPr>
                <w:rFonts w:ascii="仿宋_GB2312" w:hAnsi="仿宋_GB2312" w:eastAsia="仿宋_GB2312" w:cs="仿宋_GB2312"/>
                <w:sz w:val="24"/>
              </w:rPr>
            </w:pPr>
          </w:p>
        </w:tc>
        <w:tc>
          <w:tcPr>
            <w:tcW w:w="2160" w:type="dxa"/>
            <w:vAlign w:val="center"/>
          </w:tcPr>
          <w:p w14:paraId="6F77875E">
            <w:pPr>
              <w:snapToGrid w:val="0"/>
              <w:spacing w:line="360" w:lineRule="auto"/>
              <w:jc w:val="center"/>
              <w:rPr>
                <w:rFonts w:ascii="仿宋_GB2312" w:hAnsi="仿宋_GB2312" w:eastAsia="仿宋_GB2312" w:cs="仿宋_GB2312"/>
                <w:sz w:val="24"/>
              </w:rPr>
            </w:pPr>
          </w:p>
        </w:tc>
        <w:tc>
          <w:tcPr>
            <w:tcW w:w="2340" w:type="dxa"/>
            <w:vAlign w:val="center"/>
          </w:tcPr>
          <w:p w14:paraId="2AB1C914">
            <w:pPr>
              <w:spacing w:line="360" w:lineRule="auto"/>
              <w:jc w:val="center"/>
              <w:rPr>
                <w:rFonts w:ascii="仿宋_GB2312" w:hAnsi="仿宋_GB2312" w:eastAsia="仿宋_GB2312" w:cs="仿宋_GB2312"/>
                <w:sz w:val="24"/>
              </w:rPr>
            </w:pPr>
          </w:p>
        </w:tc>
        <w:tc>
          <w:tcPr>
            <w:tcW w:w="1080" w:type="dxa"/>
            <w:vAlign w:val="center"/>
          </w:tcPr>
          <w:p w14:paraId="25D7CC47">
            <w:pPr>
              <w:spacing w:line="360" w:lineRule="auto"/>
              <w:jc w:val="center"/>
              <w:rPr>
                <w:rFonts w:ascii="仿宋_GB2312" w:hAnsi="仿宋_GB2312" w:eastAsia="仿宋_GB2312" w:cs="仿宋_GB2312"/>
                <w:sz w:val="24"/>
              </w:rPr>
            </w:pPr>
          </w:p>
        </w:tc>
        <w:tc>
          <w:tcPr>
            <w:tcW w:w="1332" w:type="dxa"/>
            <w:vAlign w:val="center"/>
          </w:tcPr>
          <w:p w14:paraId="746121D0">
            <w:pPr>
              <w:spacing w:line="360" w:lineRule="auto"/>
              <w:jc w:val="center"/>
              <w:rPr>
                <w:rFonts w:ascii="仿宋_GB2312" w:hAnsi="仿宋_GB2312" w:eastAsia="仿宋_GB2312" w:cs="仿宋_GB2312"/>
                <w:sz w:val="24"/>
              </w:rPr>
            </w:pPr>
          </w:p>
        </w:tc>
      </w:tr>
      <w:tr w14:paraId="2A2A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A2472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022E0136">
            <w:pPr>
              <w:snapToGrid w:val="0"/>
              <w:spacing w:line="360" w:lineRule="auto"/>
              <w:jc w:val="center"/>
              <w:rPr>
                <w:rFonts w:ascii="仿宋_GB2312" w:hAnsi="仿宋_GB2312" w:eastAsia="仿宋_GB2312" w:cs="仿宋_GB2312"/>
                <w:sz w:val="24"/>
              </w:rPr>
            </w:pPr>
          </w:p>
        </w:tc>
        <w:tc>
          <w:tcPr>
            <w:tcW w:w="2160" w:type="dxa"/>
            <w:vAlign w:val="center"/>
          </w:tcPr>
          <w:p w14:paraId="13D522F6">
            <w:pPr>
              <w:snapToGrid w:val="0"/>
              <w:spacing w:line="360" w:lineRule="auto"/>
              <w:jc w:val="center"/>
              <w:rPr>
                <w:rFonts w:ascii="仿宋_GB2312" w:hAnsi="仿宋_GB2312" w:eastAsia="仿宋_GB2312" w:cs="仿宋_GB2312"/>
                <w:sz w:val="24"/>
              </w:rPr>
            </w:pPr>
          </w:p>
        </w:tc>
        <w:tc>
          <w:tcPr>
            <w:tcW w:w="2340" w:type="dxa"/>
            <w:vAlign w:val="center"/>
          </w:tcPr>
          <w:p w14:paraId="74DEB220">
            <w:pPr>
              <w:spacing w:line="360" w:lineRule="auto"/>
              <w:jc w:val="center"/>
              <w:rPr>
                <w:rFonts w:ascii="仿宋_GB2312" w:hAnsi="仿宋_GB2312" w:eastAsia="仿宋_GB2312" w:cs="仿宋_GB2312"/>
                <w:sz w:val="24"/>
              </w:rPr>
            </w:pPr>
          </w:p>
        </w:tc>
        <w:tc>
          <w:tcPr>
            <w:tcW w:w="1080" w:type="dxa"/>
            <w:vAlign w:val="center"/>
          </w:tcPr>
          <w:p w14:paraId="640E207D">
            <w:pPr>
              <w:spacing w:line="360" w:lineRule="auto"/>
              <w:jc w:val="center"/>
              <w:rPr>
                <w:rFonts w:ascii="仿宋_GB2312" w:hAnsi="仿宋_GB2312" w:eastAsia="仿宋_GB2312" w:cs="仿宋_GB2312"/>
                <w:sz w:val="24"/>
              </w:rPr>
            </w:pPr>
          </w:p>
        </w:tc>
        <w:tc>
          <w:tcPr>
            <w:tcW w:w="1332" w:type="dxa"/>
            <w:vAlign w:val="center"/>
          </w:tcPr>
          <w:p w14:paraId="7DA6C949">
            <w:pPr>
              <w:spacing w:line="360" w:lineRule="auto"/>
              <w:jc w:val="center"/>
              <w:rPr>
                <w:rFonts w:ascii="仿宋_GB2312" w:hAnsi="仿宋_GB2312" w:eastAsia="仿宋_GB2312" w:cs="仿宋_GB2312"/>
                <w:sz w:val="24"/>
              </w:rPr>
            </w:pPr>
          </w:p>
        </w:tc>
      </w:tr>
    </w:tbl>
    <w:p w14:paraId="00CC77E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01093F64">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08F4BCA1">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14:paraId="660513A6">
      <w:pPr>
        <w:autoSpaceDE w:val="0"/>
        <w:autoSpaceDN w:val="0"/>
        <w:spacing w:line="360" w:lineRule="auto"/>
        <w:ind w:firstLine="4560" w:firstLineChars="1900"/>
        <w:rPr>
          <w:rFonts w:ascii="仿宋_GB2312" w:hAnsi="仿宋_GB2312" w:eastAsia="仿宋_GB2312" w:cs="仿宋_GB2312"/>
          <w:kern w:val="0"/>
          <w:sz w:val="24"/>
        </w:rPr>
      </w:pPr>
    </w:p>
    <w:p w14:paraId="3435863C">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5B0D80AA">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052073AD">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5FDDD7D8">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08075C75">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14:paraId="72B8EA5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7B3BBF1">
      <w:pPr>
        <w:pStyle w:val="140"/>
        <w:rPr>
          <w:color w:val="auto"/>
        </w:rPr>
      </w:pPr>
    </w:p>
    <w:p w14:paraId="4FE0095D">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F638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0DF69DB">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2E6D08C5">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014D493F">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43ED9550">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9CE382F">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00402B0F">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35E59252">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1BD03BEC">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7CDE0E65">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3CC4DE85">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37576A08">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32D60680">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0D064302">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311E4BC5">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78CA900E">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30AC4FD7">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4133811C">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67CC41A9">
            <w:pPr>
              <w:rPr>
                <w:rFonts w:ascii="仿宋_GB2312" w:hAnsi="仿宋_GB2312" w:eastAsia="仿宋_GB2312" w:cs="仿宋_GB2312"/>
                <w:sz w:val="24"/>
              </w:rPr>
            </w:pPr>
            <w:r>
              <w:rPr>
                <w:rFonts w:hint="eastAsia" w:ascii="仿宋_GB2312" w:hAnsi="仿宋_GB2312" w:eastAsia="仿宋_GB2312" w:cs="仿宋_GB2312"/>
                <w:sz w:val="24"/>
              </w:rPr>
              <w:t>…</w:t>
            </w:r>
          </w:p>
        </w:tc>
      </w:tr>
      <w:tr w14:paraId="718C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A6C1A68">
            <w:pPr>
              <w:spacing w:line="360" w:lineRule="auto"/>
              <w:rPr>
                <w:rFonts w:ascii="仿宋_GB2312" w:hAnsi="仿宋_GB2312" w:eastAsia="仿宋_GB2312" w:cs="仿宋_GB2312"/>
                <w:sz w:val="24"/>
              </w:rPr>
            </w:pPr>
          </w:p>
        </w:tc>
        <w:tc>
          <w:tcPr>
            <w:tcW w:w="552" w:type="dxa"/>
          </w:tcPr>
          <w:p w14:paraId="65E732CB">
            <w:pPr>
              <w:spacing w:line="360" w:lineRule="auto"/>
              <w:rPr>
                <w:rFonts w:ascii="仿宋_GB2312" w:hAnsi="仿宋_GB2312" w:eastAsia="仿宋_GB2312" w:cs="仿宋_GB2312"/>
                <w:sz w:val="24"/>
              </w:rPr>
            </w:pPr>
          </w:p>
        </w:tc>
        <w:tc>
          <w:tcPr>
            <w:tcW w:w="552" w:type="dxa"/>
          </w:tcPr>
          <w:p w14:paraId="452179DB">
            <w:pPr>
              <w:spacing w:line="360" w:lineRule="auto"/>
              <w:rPr>
                <w:rFonts w:ascii="仿宋_GB2312" w:hAnsi="仿宋_GB2312" w:eastAsia="仿宋_GB2312" w:cs="仿宋_GB2312"/>
                <w:sz w:val="24"/>
              </w:rPr>
            </w:pPr>
          </w:p>
        </w:tc>
        <w:tc>
          <w:tcPr>
            <w:tcW w:w="552" w:type="dxa"/>
          </w:tcPr>
          <w:p w14:paraId="6A167366">
            <w:pPr>
              <w:spacing w:line="360" w:lineRule="auto"/>
              <w:rPr>
                <w:rFonts w:ascii="仿宋_GB2312" w:hAnsi="仿宋_GB2312" w:eastAsia="仿宋_GB2312" w:cs="仿宋_GB2312"/>
                <w:sz w:val="24"/>
              </w:rPr>
            </w:pPr>
          </w:p>
        </w:tc>
        <w:tc>
          <w:tcPr>
            <w:tcW w:w="552" w:type="dxa"/>
          </w:tcPr>
          <w:p w14:paraId="48586BCF">
            <w:pPr>
              <w:spacing w:line="360" w:lineRule="auto"/>
              <w:rPr>
                <w:rFonts w:ascii="仿宋_GB2312" w:hAnsi="仿宋_GB2312" w:eastAsia="仿宋_GB2312" w:cs="仿宋_GB2312"/>
                <w:sz w:val="24"/>
              </w:rPr>
            </w:pPr>
          </w:p>
        </w:tc>
        <w:tc>
          <w:tcPr>
            <w:tcW w:w="552" w:type="dxa"/>
          </w:tcPr>
          <w:p w14:paraId="5D5C0E27">
            <w:pPr>
              <w:spacing w:line="360" w:lineRule="auto"/>
              <w:rPr>
                <w:rFonts w:ascii="仿宋_GB2312" w:hAnsi="仿宋_GB2312" w:eastAsia="仿宋_GB2312" w:cs="仿宋_GB2312"/>
                <w:sz w:val="24"/>
              </w:rPr>
            </w:pPr>
          </w:p>
        </w:tc>
        <w:tc>
          <w:tcPr>
            <w:tcW w:w="552" w:type="dxa"/>
          </w:tcPr>
          <w:p w14:paraId="337AA65A">
            <w:pPr>
              <w:spacing w:line="360" w:lineRule="auto"/>
              <w:rPr>
                <w:rFonts w:ascii="仿宋_GB2312" w:hAnsi="仿宋_GB2312" w:eastAsia="仿宋_GB2312" w:cs="仿宋_GB2312"/>
                <w:sz w:val="24"/>
              </w:rPr>
            </w:pPr>
          </w:p>
        </w:tc>
        <w:tc>
          <w:tcPr>
            <w:tcW w:w="553" w:type="dxa"/>
          </w:tcPr>
          <w:p w14:paraId="1DE87334">
            <w:pPr>
              <w:spacing w:line="360" w:lineRule="auto"/>
              <w:rPr>
                <w:rFonts w:ascii="仿宋_GB2312" w:hAnsi="仿宋_GB2312" w:eastAsia="仿宋_GB2312" w:cs="仿宋_GB2312"/>
                <w:sz w:val="24"/>
              </w:rPr>
            </w:pPr>
          </w:p>
        </w:tc>
        <w:tc>
          <w:tcPr>
            <w:tcW w:w="553" w:type="dxa"/>
          </w:tcPr>
          <w:p w14:paraId="5A80C3C0">
            <w:pPr>
              <w:spacing w:line="360" w:lineRule="auto"/>
              <w:rPr>
                <w:rFonts w:ascii="仿宋_GB2312" w:hAnsi="仿宋_GB2312" w:eastAsia="仿宋_GB2312" w:cs="仿宋_GB2312"/>
                <w:sz w:val="24"/>
              </w:rPr>
            </w:pPr>
          </w:p>
        </w:tc>
        <w:tc>
          <w:tcPr>
            <w:tcW w:w="553" w:type="dxa"/>
          </w:tcPr>
          <w:p w14:paraId="53CF58A5">
            <w:pPr>
              <w:spacing w:line="360" w:lineRule="auto"/>
              <w:rPr>
                <w:rFonts w:ascii="仿宋_GB2312" w:hAnsi="仿宋_GB2312" w:eastAsia="仿宋_GB2312" w:cs="仿宋_GB2312"/>
                <w:sz w:val="24"/>
              </w:rPr>
            </w:pPr>
          </w:p>
        </w:tc>
        <w:tc>
          <w:tcPr>
            <w:tcW w:w="553" w:type="dxa"/>
          </w:tcPr>
          <w:p w14:paraId="5F1DD2CB">
            <w:pPr>
              <w:spacing w:line="360" w:lineRule="auto"/>
              <w:rPr>
                <w:rFonts w:ascii="仿宋_GB2312" w:hAnsi="仿宋_GB2312" w:eastAsia="仿宋_GB2312" w:cs="仿宋_GB2312"/>
                <w:sz w:val="24"/>
              </w:rPr>
            </w:pPr>
          </w:p>
        </w:tc>
        <w:tc>
          <w:tcPr>
            <w:tcW w:w="553" w:type="dxa"/>
          </w:tcPr>
          <w:p w14:paraId="5ED6331E">
            <w:pPr>
              <w:spacing w:line="360" w:lineRule="auto"/>
              <w:rPr>
                <w:rFonts w:ascii="仿宋_GB2312" w:hAnsi="仿宋_GB2312" w:eastAsia="仿宋_GB2312" w:cs="仿宋_GB2312"/>
                <w:sz w:val="24"/>
              </w:rPr>
            </w:pPr>
          </w:p>
        </w:tc>
        <w:tc>
          <w:tcPr>
            <w:tcW w:w="553" w:type="dxa"/>
          </w:tcPr>
          <w:p w14:paraId="484C909B">
            <w:pPr>
              <w:spacing w:line="360" w:lineRule="auto"/>
              <w:rPr>
                <w:rFonts w:ascii="仿宋_GB2312" w:hAnsi="仿宋_GB2312" w:eastAsia="仿宋_GB2312" w:cs="仿宋_GB2312"/>
                <w:sz w:val="24"/>
              </w:rPr>
            </w:pPr>
          </w:p>
        </w:tc>
        <w:tc>
          <w:tcPr>
            <w:tcW w:w="553" w:type="dxa"/>
          </w:tcPr>
          <w:p w14:paraId="567CD265">
            <w:pPr>
              <w:spacing w:line="360" w:lineRule="auto"/>
              <w:rPr>
                <w:rFonts w:ascii="仿宋_GB2312" w:hAnsi="仿宋_GB2312" w:eastAsia="仿宋_GB2312" w:cs="仿宋_GB2312"/>
                <w:sz w:val="24"/>
              </w:rPr>
            </w:pPr>
          </w:p>
        </w:tc>
        <w:tc>
          <w:tcPr>
            <w:tcW w:w="553" w:type="dxa"/>
          </w:tcPr>
          <w:p w14:paraId="78274BF2">
            <w:pPr>
              <w:spacing w:line="360" w:lineRule="auto"/>
              <w:rPr>
                <w:rFonts w:ascii="仿宋_GB2312" w:hAnsi="仿宋_GB2312" w:eastAsia="仿宋_GB2312" w:cs="仿宋_GB2312"/>
                <w:sz w:val="24"/>
              </w:rPr>
            </w:pPr>
          </w:p>
        </w:tc>
        <w:tc>
          <w:tcPr>
            <w:tcW w:w="553" w:type="dxa"/>
          </w:tcPr>
          <w:p w14:paraId="64554C8E">
            <w:pPr>
              <w:spacing w:line="360" w:lineRule="auto"/>
              <w:rPr>
                <w:rFonts w:ascii="仿宋_GB2312" w:hAnsi="仿宋_GB2312" w:eastAsia="仿宋_GB2312" w:cs="仿宋_GB2312"/>
                <w:sz w:val="24"/>
              </w:rPr>
            </w:pPr>
          </w:p>
        </w:tc>
        <w:tc>
          <w:tcPr>
            <w:tcW w:w="553" w:type="dxa"/>
          </w:tcPr>
          <w:p w14:paraId="131E56A2">
            <w:pPr>
              <w:spacing w:line="360" w:lineRule="auto"/>
              <w:rPr>
                <w:rFonts w:ascii="仿宋_GB2312" w:hAnsi="仿宋_GB2312" w:eastAsia="仿宋_GB2312" w:cs="仿宋_GB2312"/>
                <w:sz w:val="24"/>
              </w:rPr>
            </w:pPr>
          </w:p>
        </w:tc>
      </w:tr>
      <w:tr w14:paraId="62C18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EBCDA79">
            <w:pPr>
              <w:spacing w:line="360" w:lineRule="auto"/>
              <w:rPr>
                <w:rFonts w:ascii="仿宋_GB2312" w:hAnsi="仿宋_GB2312" w:eastAsia="仿宋_GB2312" w:cs="仿宋_GB2312"/>
                <w:sz w:val="24"/>
              </w:rPr>
            </w:pPr>
          </w:p>
        </w:tc>
        <w:tc>
          <w:tcPr>
            <w:tcW w:w="552" w:type="dxa"/>
          </w:tcPr>
          <w:p w14:paraId="666EA5E1">
            <w:pPr>
              <w:spacing w:line="360" w:lineRule="auto"/>
              <w:rPr>
                <w:rFonts w:ascii="仿宋_GB2312" w:hAnsi="仿宋_GB2312" w:eastAsia="仿宋_GB2312" w:cs="仿宋_GB2312"/>
                <w:sz w:val="24"/>
              </w:rPr>
            </w:pPr>
          </w:p>
        </w:tc>
        <w:tc>
          <w:tcPr>
            <w:tcW w:w="552" w:type="dxa"/>
          </w:tcPr>
          <w:p w14:paraId="279CE68A">
            <w:pPr>
              <w:spacing w:line="360" w:lineRule="auto"/>
              <w:rPr>
                <w:rFonts w:ascii="仿宋_GB2312" w:hAnsi="仿宋_GB2312" w:eastAsia="仿宋_GB2312" w:cs="仿宋_GB2312"/>
                <w:sz w:val="24"/>
              </w:rPr>
            </w:pPr>
          </w:p>
        </w:tc>
        <w:tc>
          <w:tcPr>
            <w:tcW w:w="552" w:type="dxa"/>
          </w:tcPr>
          <w:p w14:paraId="3669BF7A">
            <w:pPr>
              <w:spacing w:line="360" w:lineRule="auto"/>
              <w:rPr>
                <w:rFonts w:ascii="仿宋_GB2312" w:hAnsi="仿宋_GB2312" w:eastAsia="仿宋_GB2312" w:cs="仿宋_GB2312"/>
                <w:sz w:val="24"/>
              </w:rPr>
            </w:pPr>
          </w:p>
        </w:tc>
        <w:tc>
          <w:tcPr>
            <w:tcW w:w="552" w:type="dxa"/>
          </w:tcPr>
          <w:p w14:paraId="79C8197D">
            <w:pPr>
              <w:spacing w:line="360" w:lineRule="auto"/>
              <w:rPr>
                <w:rFonts w:ascii="仿宋_GB2312" w:hAnsi="仿宋_GB2312" w:eastAsia="仿宋_GB2312" w:cs="仿宋_GB2312"/>
                <w:sz w:val="24"/>
              </w:rPr>
            </w:pPr>
          </w:p>
        </w:tc>
        <w:tc>
          <w:tcPr>
            <w:tcW w:w="552" w:type="dxa"/>
          </w:tcPr>
          <w:p w14:paraId="2E5A616F">
            <w:pPr>
              <w:spacing w:line="360" w:lineRule="auto"/>
              <w:rPr>
                <w:rFonts w:ascii="仿宋_GB2312" w:hAnsi="仿宋_GB2312" w:eastAsia="仿宋_GB2312" w:cs="仿宋_GB2312"/>
                <w:sz w:val="24"/>
              </w:rPr>
            </w:pPr>
          </w:p>
        </w:tc>
        <w:tc>
          <w:tcPr>
            <w:tcW w:w="552" w:type="dxa"/>
          </w:tcPr>
          <w:p w14:paraId="5EA7A569">
            <w:pPr>
              <w:spacing w:line="360" w:lineRule="auto"/>
              <w:rPr>
                <w:rFonts w:ascii="仿宋_GB2312" w:hAnsi="仿宋_GB2312" w:eastAsia="仿宋_GB2312" w:cs="仿宋_GB2312"/>
                <w:sz w:val="24"/>
              </w:rPr>
            </w:pPr>
          </w:p>
        </w:tc>
        <w:tc>
          <w:tcPr>
            <w:tcW w:w="553" w:type="dxa"/>
          </w:tcPr>
          <w:p w14:paraId="59675F54">
            <w:pPr>
              <w:spacing w:line="360" w:lineRule="auto"/>
              <w:rPr>
                <w:rFonts w:ascii="仿宋_GB2312" w:hAnsi="仿宋_GB2312" w:eastAsia="仿宋_GB2312" w:cs="仿宋_GB2312"/>
                <w:sz w:val="24"/>
              </w:rPr>
            </w:pPr>
          </w:p>
        </w:tc>
        <w:tc>
          <w:tcPr>
            <w:tcW w:w="553" w:type="dxa"/>
          </w:tcPr>
          <w:p w14:paraId="7B8D596D">
            <w:pPr>
              <w:spacing w:line="360" w:lineRule="auto"/>
              <w:rPr>
                <w:rFonts w:ascii="仿宋_GB2312" w:hAnsi="仿宋_GB2312" w:eastAsia="仿宋_GB2312" w:cs="仿宋_GB2312"/>
                <w:sz w:val="24"/>
              </w:rPr>
            </w:pPr>
          </w:p>
        </w:tc>
        <w:tc>
          <w:tcPr>
            <w:tcW w:w="553" w:type="dxa"/>
          </w:tcPr>
          <w:p w14:paraId="6CFD88CB">
            <w:pPr>
              <w:spacing w:line="360" w:lineRule="auto"/>
              <w:rPr>
                <w:rFonts w:ascii="仿宋_GB2312" w:hAnsi="仿宋_GB2312" w:eastAsia="仿宋_GB2312" w:cs="仿宋_GB2312"/>
                <w:sz w:val="24"/>
              </w:rPr>
            </w:pPr>
          </w:p>
        </w:tc>
        <w:tc>
          <w:tcPr>
            <w:tcW w:w="553" w:type="dxa"/>
          </w:tcPr>
          <w:p w14:paraId="3CF758D6">
            <w:pPr>
              <w:spacing w:line="360" w:lineRule="auto"/>
              <w:rPr>
                <w:rFonts w:ascii="仿宋_GB2312" w:hAnsi="仿宋_GB2312" w:eastAsia="仿宋_GB2312" w:cs="仿宋_GB2312"/>
                <w:sz w:val="24"/>
              </w:rPr>
            </w:pPr>
          </w:p>
        </w:tc>
        <w:tc>
          <w:tcPr>
            <w:tcW w:w="553" w:type="dxa"/>
          </w:tcPr>
          <w:p w14:paraId="24FDC644">
            <w:pPr>
              <w:spacing w:line="360" w:lineRule="auto"/>
              <w:rPr>
                <w:rFonts w:ascii="仿宋_GB2312" w:hAnsi="仿宋_GB2312" w:eastAsia="仿宋_GB2312" w:cs="仿宋_GB2312"/>
                <w:sz w:val="24"/>
              </w:rPr>
            </w:pPr>
          </w:p>
        </w:tc>
        <w:tc>
          <w:tcPr>
            <w:tcW w:w="553" w:type="dxa"/>
          </w:tcPr>
          <w:p w14:paraId="1B005D4A">
            <w:pPr>
              <w:spacing w:line="360" w:lineRule="auto"/>
              <w:rPr>
                <w:rFonts w:ascii="仿宋_GB2312" w:hAnsi="仿宋_GB2312" w:eastAsia="仿宋_GB2312" w:cs="仿宋_GB2312"/>
                <w:sz w:val="24"/>
              </w:rPr>
            </w:pPr>
          </w:p>
        </w:tc>
        <w:tc>
          <w:tcPr>
            <w:tcW w:w="553" w:type="dxa"/>
          </w:tcPr>
          <w:p w14:paraId="6A864170">
            <w:pPr>
              <w:spacing w:line="360" w:lineRule="auto"/>
              <w:rPr>
                <w:rFonts w:ascii="仿宋_GB2312" w:hAnsi="仿宋_GB2312" w:eastAsia="仿宋_GB2312" w:cs="仿宋_GB2312"/>
                <w:sz w:val="24"/>
              </w:rPr>
            </w:pPr>
          </w:p>
        </w:tc>
        <w:tc>
          <w:tcPr>
            <w:tcW w:w="553" w:type="dxa"/>
          </w:tcPr>
          <w:p w14:paraId="6F787955">
            <w:pPr>
              <w:spacing w:line="360" w:lineRule="auto"/>
              <w:rPr>
                <w:rFonts w:ascii="仿宋_GB2312" w:hAnsi="仿宋_GB2312" w:eastAsia="仿宋_GB2312" w:cs="仿宋_GB2312"/>
                <w:sz w:val="24"/>
              </w:rPr>
            </w:pPr>
          </w:p>
        </w:tc>
        <w:tc>
          <w:tcPr>
            <w:tcW w:w="553" w:type="dxa"/>
          </w:tcPr>
          <w:p w14:paraId="5F687CB1">
            <w:pPr>
              <w:spacing w:line="360" w:lineRule="auto"/>
              <w:rPr>
                <w:rFonts w:ascii="仿宋_GB2312" w:hAnsi="仿宋_GB2312" w:eastAsia="仿宋_GB2312" w:cs="仿宋_GB2312"/>
                <w:sz w:val="24"/>
              </w:rPr>
            </w:pPr>
          </w:p>
        </w:tc>
        <w:tc>
          <w:tcPr>
            <w:tcW w:w="553" w:type="dxa"/>
          </w:tcPr>
          <w:p w14:paraId="53B3FBBD">
            <w:pPr>
              <w:spacing w:line="360" w:lineRule="auto"/>
              <w:rPr>
                <w:rFonts w:ascii="仿宋_GB2312" w:hAnsi="仿宋_GB2312" w:eastAsia="仿宋_GB2312" w:cs="仿宋_GB2312"/>
                <w:sz w:val="24"/>
              </w:rPr>
            </w:pPr>
          </w:p>
        </w:tc>
      </w:tr>
      <w:tr w14:paraId="62B81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2BA45AC">
            <w:pPr>
              <w:spacing w:line="360" w:lineRule="auto"/>
              <w:rPr>
                <w:rFonts w:ascii="仿宋_GB2312" w:hAnsi="仿宋_GB2312" w:eastAsia="仿宋_GB2312" w:cs="仿宋_GB2312"/>
                <w:sz w:val="24"/>
              </w:rPr>
            </w:pPr>
          </w:p>
        </w:tc>
        <w:tc>
          <w:tcPr>
            <w:tcW w:w="552" w:type="dxa"/>
          </w:tcPr>
          <w:p w14:paraId="686BF298">
            <w:pPr>
              <w:spacing w:line="360" w:lineRule="auto"/>
              <w:rPr>
                <w:rFonts w:ascii="仿宋_GB2312" w:hAnsi="仿宋_GB2312" w:eastAsia="仿宋_GB2312" w:cs="仿宋_GB2312"/>
                <w:sz w:val="24"/>
              </w:rPr>
            </w:pPr>
          </w:p>
        </w:tc>
        <w:tc>
          <w:tcPr>
            <w:tcW w:w="552" w:type="dxa"/>
          </w:tcPr>
          <w:p w14:paraId="266AB2DB">
            <w:pPr>
              <w:spacing w:line="360" w:lineRule="auto"/>
              <w:rPr>
                <w:rFonts w:ascii="仿宋_GB2312" w:hAnsi="仿宋_GB2312" w:eastAsia="仿宋_GB2312" w:cs="仿宋_GB2312"/>
                <w:sz w:val="24"/>
              </w:rPr>
            </w:pPr>
          </w:p>
        </w:tc>
        <w:tc>
          <w:tcPr>
            <w:tcW w:w="552" w:type="dxa"/>
          </w:tcPr>
          <w:p w14:paraId="56C19CC7">
            <w:pPr>
              <w:spacing w:line="360" w:lineRule="auto"/>
              <w:rPr>
                <w:rFonts w:ascii="仿宋_GB2312" w:hAnsi="仿宋_GB2312" w:eastAsia="仿宋_GB2312" w:cs="仿宋_GB2312"/>
                <w:sz w:val="24"/>
              </w:rPr>
            </w:pPr>
          </w:p>
        </w:tc>
        <w:tc>
          <w:tcPr>
            <w:tcW w:w="552" w:type="dxa"/>
          </w:tcPr>
          <w:p w14:paraId="3FC93DA6">
            <w:pPr>
              <w:spacing w:line="360" w:lineRule="auto"/>
              <w:rPr>
                <w:rFonts w:ascii="仿宋_GB2312" w:hAnsi="仿宋_GB2312" w:eastAsia="仿宋_GB2312" w:cs="仿宋_GB2312"/>
                <w:sz w:val="24"/>
              </w:rPr>
            </w:pPr>
          </w:p>
        </w:tc>
        <w:tc>
          <w:tcPr>
            <w:tcW w:w="552" w:type="dxa"/>
          </w:tcPr>
          <w:p w14:paraId="2567D49A">
            <w:pPr>
              <w:spacing w:line="360" w:lineRule="auto"/>
              <w:rPr>
                <w:rFonts w:ascii="仿宋_GB2312" w:hAnsi="仿宋_GB2312" w:eastAsia="仿宋_GB2312" w:cs="仿宋_GB2312"/>
                <w:sz w:val="24"/>
              </w:rPr>
            </w:pPr>
          </w:p>
        </w:tc>
        <w:tc>
          <w:tcPr>
            <w:tcW w:w="552" w:type="dxa"/>
          </w:tcPr>
          <w:p w14:paraId="60468C52">
            <w:pPr>
              <w:spacing w:line="360" w:lineRule="auto"/>
              <w:rPr>
                <w:rFonts w:ascii="仿宋_GB2312" w:hAnsi="仿宋_GB2312" w:eastAsia="仿宋_GB2312" w:cs="仿宋_GB2312"/>
                <w:sz w:val="24"/>
              </w:rPr>
            </w:pPr>
          </w:p>
        </w:tc>
        <w:tc>
          <w:tcPr>
            <w:tcW w:w="553" w:type="dxa"/>
          </w:tcPr>
          <w:p w14:paraId="7916A4EA">
            <w:pPr>
              <w:spacing w:line="360" w:lineRule="auto"/>
              <w:rPr>
                <w:rFonts w:ascii="仿宋_GB2312" w:hAnsi="仿宋_GB2312" w:eastAsia="仿宋_GB2312" w:cs="仿宋_GB2312"/>
                <w:sz w:val="24"/>
              </w:rPr>
            </w:pPr>
          </w:p>
        </w:tc>
        <w:tc>
          <w:tcPr>
            <w:tcW w:w="553" w:type="dxa"/>
          </w:tcPr>
          <w:p w14:paraId="475BA7F6">
            <w:pPr>
              <w:spacing w:line="360" w:lineRule="auto"/>
              <w:rPr>
                <w:rFonts w:ascii="仿宋_GB2312" w:hAnsi="仿宋_GB2312" w:eastAsia="仿宋_GB2312" w:cs="仿宋_GB2312"/>
                <w:sz w:val="24"/>
              </w:rPr>
            </w:pPr>
          </w:p>
        </w:tc>
        <w:tc>
          <w:tcPr>
            <w:tcW w:w="553" w:type="dxa"/>
          </w:tcPr>
          <w:p w14:paraId="702CBA46">
            <w:pPr>
              <w:spacing w:line="360" w:lineRule="auto"/>
              <w:rPr>
                <w:rFonts w:ascii="仿宋_GB2312" w:hAnsi="仿宋_GB2312" w:eastAsia="仿宋_GB2312" w:cs="仿宋_GB2312"/>
                <w:sz w:val="24"/>
              </w:rPr>
            </w:pPr>
          </w:p>
        </w:tc>
        <w:tc>
          <w:tcPr>
            <w:tcW w:w="553" w:type="dxa"/>
          </w:tcPr>
          <w:p w14:paraId="16EFACF5">
            <w:pPr>
              <w:spacing w:line="360" w:lineRule="auto"/>
              <w:rPr>
                <w:rFonts w:ascii="仿宋_GB2312" w:hAnsi="仿宋_GB2312" w:eastAsia="仿宋_GB2312" w:cs="仿宋_GB2312"/>
                <w:sz w:val="24"/>
              </w:rPr>
            </w:pPr>
          </w:p>
        </w:tc>
        <w:tc>
          <w:tcPr>
            <w:tcW w:w="553" w:type="dxa"/>
          </w:tcPr>
          <w:p w14:paraId="7736FCA9">
            <w:pPr>
              <w:spacing w:line="360" w:lineRule="auto"/>
              <w:rPr>
                <w:rFonts w:ascii="仿宋_GB2312" w:hAnsi="仿宋_GB2312" w:eastAsia="仿宋_GB2312" w:cs="仿宋_GB2312"/>
                <w:sz w:val="24"/>
              </w:rPr>
            </w:pPr>
          </w:p>
        </w:tc>
        <w:tc>
          <w:tcPr>
            <w:tcW w:w="553" w:type="dxa"/>
          </w:tcPr>
          <w:p w14:paraId="2F40A4B4">
            <w:pPr>
              <w:spacing w:line="360" w:lineRule="auto"/>
              <w:rPr>
                <w:rFonts w:ascii="仿宋_GB2312" w:hAnsi="仿宋_GB2312" w:eastAsia="仿宋_GB2312" w:cs="仿宋_GB2312"/>
                <w:sz w:val="24"/>
              </w:rPr>
            </w:pPr>
          </w:p>
        </w:tc>
        <w:tc>
          <w:tcPr>
            <w:tcW w:w="553" w:type="dxa"/>
          </w:tcPr>
          <w:p w14:paraId="1293E2D5">
            <w:pPr>
              <w:spacing w:line="360" w:lineRule="auto"/>
              <w:rPr>
                <w:rFonts w:ascii="仿宋_GB2312" w:hAnsi="仿宋_GB2312" w:eastAsia="仿宋_GB2312" w:cs="仿宋_GB2312"/>
                <w:sz w:val="24"/>
              </w:rPr>
            </w:pPr>
          </w:p>
        </w:tc>
        <w:tc>
          <w:tcPr>
            <w:tcW w:w="553" w:type="dxa"/>
          </w:tcPr>
          <w:p w14:paraId="3C372A4D">
            <w:pPr>
              <w:spacing w:line="360" w:lineRule="auto"/>
              <w:rPr>
                <w:rFonts w:ascii="仿宋_GB2312" w:hAnsi="仿宋_GB2312" w:eastAsia="仿宋_GB2312" w:cs="仿宋_GB2312"/>
                <w:sz w:val="24"/>
              </w:rPr>
            </w:pPr>
          </w:p>
        </w:tc>
        <w:tc>
          <w:tcPr>
            <w:tcW w:w="553" w:type="dxa"/>
          </w:tcPr>
          <w:p w14:paraId="752DA400">
            <w:pPr>
              <w:spacing w:line="360" w:lineRule="auto"/>
              <w:rPr>
                <w:rFonts w:ascii="仿宋_GB2312" w:hAnsi="仿宋_GB2312" w:eastAsia="仿宋_GB2312" w:cs="仿宋_GB2312"/>
                <w:sz w:val="24"/>
              </w:rPr>
            </w:pPr>
          </w:p>
        </w:tc>
        <w:tc>
          <w:tcPr>
            <w:tcW w:w="553" w:type="dxa"/>
          </w:tcPr>
          <w:p w14:paraId="726AD1BA">
            <w:pPr>
              <w:spacing w:line="360" w:lineRule="auto"/>
              <w:rPr>
                <w:rFonts w:ascii="仿宋_GB2312" w:hAnsi="仿宋_GB2312" w:eastAsia="仿宋_GB2312" w:cs="仿宋_GB2312"/>
                <w:sz w:val="24"/>
              </w:rPr>
            </w:pPr>
          </w:p>
        </w:tc>
      </w:tr>
    </w:tbl>
    <w:p w14:paraId="03EC4F61">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3EEDD300">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224F42B0">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3DC9ABDD">
      <w:pPr>
        <w:spacing w:line="360" w:lineRule="auto"/>
        <w:rPr>
          <w:rFonts w:ascii="仿宋_GB2312" w:hAnsi="仿宋_GB2312" w:eastAsia="仿宋_GB2312" w:cs="仿宋_GB2312"/>
          <w:kern w:val="0"/>
          <w:sz w:val="24"/>
        </w:rPr>
      </w:pPr>
    </w:p>
    <w:p w14:paraId="6696F080">
      <w:pPr>
        <w:spacing w:line="360" w:lineRule="auto"/>
        <w:jc w:val="center"/>
        <w:rPr>
          <w:rFonts w:ascii="仿宋_GB2312" w:hAnsi="仿宋_GB2312" w:eastAsia="仿宋_GB2312" w:cs="仿宋_GB2312"/>
          <w:b/>
          <w:bCs/>
          <w:sz w:val="32"/>
          <w:szCs w:val="32"/>
        </w:rPr>
      </w:pPr>
    </w:p>
    <w:p w14:paraId="0B6E0493">
      <w:pPr>
        <w:spacing w:line="360" w:lineRule="auto"/>
        <w:jc w:val="center"/>
        <w:rPr>
          <w:rFonts w:ascii="仿宋_GB2312" w:hAnsi="仿宋_GB2312" w:eastAsia="仿宋_GB2312" w:cs="仿宋_GB2312"/>
          <w:b/>
          <w:bCs/>
          <w:sz w:val="32"/>
          <w:szCs w:val="32"/>
        </w:rPr>
      </w:pPr>
    </w:p>
    <w:p w14:paraId="5EA9FEE6">
      <w:pPr>
        <w:spacing w:line="360" w:lineRule="auto"/>
        <w:jc w:val="center"/>
        <w:rPr>
          <w:rFonts w:ascii="仿宋_GB2312" w:hAnsi="仿宋_GB2312" w:eastAsia="仿宋_GB2312" w:cs="仿宋_GB2312"/>
          <w:b/>
          <w:bCs/>
          <w:sz w:val="32"/>
          <w:szCs w:val="32"/>
        </w:rPr>
      </w:pPr>
    </w:p>
    <w:p w14:paraId="6A35AD68">
      <w:pPr>
        <w:spacing w:line="360" w:lineRule="auto"/>
        <w:jc w:val="center"/>
        <w:rPr>
          <w:rFonts w:ascii="仿宋_GB2312" w:hAnsi="仿宋_GB2312" w:eastAsia="仿宋_GB2312" w:cs="仿宋_GB2312"/>
          <w:b/>
          <w:bCs/>
          <w:sz w:val="32"/>
          <w:szCs w:val="32"/>
        </w:rPr>
      </w:pPr>
    </w:p>
    <w:p w14:paraId="1CEBD733">
      <w:pPr>
        <w:spacing w:line="360" w:lineRule="auto"/>
        <w:jc w:val="center"/>
        <w:rPr>
          <w:rFonts w:ascii="仿宋_GB2312" w:hAnsi="仿宋_GB2312" w:eastAsia="仿宋_GB2312" w:cs="仿宋_GB2312"/>
          <w:b/>
          <w:bCs/>
          <w:sz w:val="32"/>
          <w:szCs w:val="32"/>
        </w:rPr>
      </w:pPr>
    </w:p>
    <w:p w14:paraId="65D58CA4">
      <w:pPr>
        <w:spacing w:line="360" w:lineRule="auto"/>
        <w:jc w:val="center"/>
        <w:rPr>
          <w:rFonts w:ascii="仿宋_GB2312" w:hAnsi="仿宋_GB2312" w:eastAsia="仿宋_GB2312" w:cs="仿宋_GB2312"/>
          <w:b/>
          <w:bCs/>
          <w:sz w:val="32"/>
          <w:szCs w:val="32"/>
        </w:rPr>
      </w:pPr>
    </w:p>
    <w:p w14:paraId="396924ED">
      <w:pPr>
        <w:spacing w:line="360" w:lineRule="auto"/>
        <w:jc w:val="center"/>
        <w:rPr>
          <w:rFonts w:ascii="仿宋_GB2312" w:hAnsi="仿宋_GB2312" w:eastAsia="仿宋_GB2312" w:cs="仿宋_GB2312"/>
          <w:b/>
          <w:bCs/>
          <w:sz w:val="32"/>
          <w:szCs w:val="32"/>
        </w:rPr>
      </w:pPr>
    </w:p>
    <w:p w14:paraId="5A4B8D86">
      <w:pPr>
        <w:spacing w:line="360" w:lineRule="auto"/>
        <w:jc w:val="center"/>
        <w:rPr>
          <w:rFonts w:ascii="仿宋_GB2312" w:hAnsi="仿宋_GB2312" w:eastAsia="仿宋_GB2312" w:cs="仿宋_GB2312"/>
          <w:b/>
          <w:bCs/>
          <w:sz w:val="32"/>
          <w:szCs w:val="32"/>
        </w:rPr>
      </w:pPr>
    </w:p>
    <w:p w14:paraId="468BE374">
      <w:pPr>
        <w:spacing w:line="360" w:lineRule="auto"/>
        <w:jc w:val="center"/>
        <w:rPr>
          <w:rFonts w:ascii="仿宋_GB2312" w:hAnsi="仿宋_GB2312" w:eastAsia="仿宋_GB2312" w:cs="仿宋_GB2312"/>
          <w:b/>
          <w:bCs/>
          <w:sz w:val="32"/>
          <w:szCs w:val="32"/>
        </w:rPr>
      </w:pPr>
    </w:p>
    <w:p w14:paraId="76ADD7DB">
      <w:pPr>
        <w:spacing w:line="360" w:lineRule="auto"/>
        <w:jc w:val="center"/>
        <w:rPr>
          <w:rFonts w:ascii="仿宋_GB2312" w:hAnsi="仿宋_GB2312" w:eastAsia="仿宋_GB2312" w:cs="仿宋_GB2312"/>
          <w:b/>
          <w:bCs/>
          <w:sz w:val="32"/>
          <w:szCs w:val="32"/>
        </w:rPr>
      </w:pPr>
    </w:p>
    <w:p w14:paraId="2FAAB674">
      <w:pPr>
        <w:spacing w:line="360" w:lineRule="auto"/>
        <w:jc w:val="center"/>
        <w:rPr>
          <w:rFonts w:ascii="仿宋_GB2312" w:hAnsi="仿宋_GB2312" w:eastAsia="仿宋_GB2312" w:cs="仿宋_GB2312"/>
          <w:b/>
          <w:bCs/>
          <w:sz w:val="32"/>
          <w:szCs w:val="32"/>
        </w:rPr>
      </w:pPr>
    </w:p>
    <w:p w14:paraId="1B92F687">
      <w:pPr>
        <w:spacing w:line="360" w:lineRule="auto"/>
        <w:jc w:val="center"/>
        <w:rPr>
          <w:rFonts w:ascii="仿宋_GB2312" w:hAnsi="仿宋_GB2312" w:eastAsia="仿宋_GB2312" w:cs="仿宋_GB2312"/>
          <w:b/>
          <w:bCs/>
          <w:sz w:val="32"/>
          <w:szCs w:val="32"/>
        </w:rPr>
      </w:pPr>
    </w:p>
    <w:p w14:paraId="2854DB5E">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136C9FC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A867751">
      <w:pPr>
        <w:pStyle w:val="140"/>
        <w:rPr>
          <w:color w:val="auto"/>
        </w:rPr>
      </w:pPr>
    </w:p>
    <w:p w14:paraId="0EC952C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E15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40609D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495FCAC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5D667CA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07B21B94">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1C54578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632EF95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5E90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4BAFE0">
            <w:pPr>
              <w:autoSpaceDE w:val="0"/>
              <w:autoSpaceDN w:val="0"/>
              <w:spacing w:line="360" w:lineRule="auto"/>
              <w:jc w:val="center"/>
              <w:rPr>
                <w:rFonts w:ascii="仿宋_GB2312" w:hAnsi="仿宋_GB2312" w:eastAsia="仿宋_GB2312" w:cs="仿宋_GB2312"/>
                <w:sz w:val="24"/>
              </w:rPr>
            </w:pPr>
          </w:p>
        </w:tc>
        <w:tc>
          <w:tcPr>
            <w:tcW w:w="2160" w:type="dxa"/>
          </w:tcPr>
          <w:p w14:paraId="392B8816">
            <w:pPr>
              <w:autoSpaceDE w:val="0"/>
              <w:autoSpaceDN w:val="0"/>
              <w:spacing w:line="360" w:lineRule="auto"/>
              <w:jc w:val="center"/>
              <w:rPr>
                <w:rFonts w:ascii="仿宋_GB2312" w:hAnsi="仿宋_GB2312" w:eastAsia="仿宋_GB2312" w:cs="仿宋_GB2312"/>
                <w:sz w:val="24"/>
              </w:rPr>
            </w:pPr>
          </w:p>
        </w:tc>
        <w:tc>
          <w:tcPr>
            <w:tcW w:w="1620" w:type="dxa"/>
          </w:tcPr>
          <w:p w14:paraId="62C85E42">
            <w:pPr>
              <w:autoSpaceDE w:val="0"/>
              <w:autoSpaceDN w:val="0"/>
              <w:spacing w:line="360" w:lineRule="auto"/>
              <w:jc w:val="center"/>
              <w:rPr>
                <w:rFonts w:ascii="仿宋_GB2312" w:hAnsi="仿宋_GB2312" w:eastAsia="仿宋_GB2312" w:cs="仿宋_GB2312"/>
                <w:sz w:val="24"/>
              </w:rPr>
            </w:pPr>
          </w:p>
        </w:tc>
        <w:tc>
          <w:tcPr>
            <w:tcW w:w="1245" w:type="dxa"/>
          </w:tcPr>
          <w:p w14:paraId="6CEC2469">
            <w:pPr>
              <w:autoSpaceDE w:val="0"/>
              <w:autoSpaceDN w:val="0"/>
              <w:spacing w:line="360" w:lineRule="auto"/>
              <w:jc w:val="center"/>
              <w:rPr>
                <w:rFonts w:ascii="仿宋_GB2312" w:hAnsi="仿宋_GB2312" w:eastAsia="仿宋_GB2312" w:cs="仿宋_GB2312"/>
                <w:sz w:val="24"/>
              </w:rPr>
            </w:pPr>
          </w:p>
        </w:tc>
        <w:tc>
          <w:tcPr>
            <w:tcW w:w="2175" w:type="dxa"/>
          </w:tcPr>
          <w:p w14:paraId="1E00A855">
            <w:pPr>
              <w:autoSpaceDE w:val="0"/>
              <w:autoSpaceDN w:val="0"/>
              <w:spacing w:line="360" w:lineRule="auto"/>
              <w:jc w:val="center"/>
              <w:rPr>
                <w:rFonts w:ascii="仿宋_GB2312" w:hAnsi="仿宋_GB2312" w:eastAsia="仿宋_GB2312" w:cs="仿宋_GB2312"/>
                <w:sz w:val="24"/>
              </w:rPr>
            </w:pPr>
          </w:p>
        </w:tc>
        <w:tc>
          <w:tcPr>
            <w:tcW w:w="1260" w:type="dxa"/>
          </w:tcPr>
          <w:p w14:paraId="170E8B8E">
            <w:pPr>
              <w:autoSpaceDE w:val="0"/>
              <w:autoSpaceDN w:val="0"/>
              <w:spacing w:line="360" w:lineRule="auto"/>
              <w:jc w:val="center"/>
              <w:rPr>
                <w:rFonts w:ascii="仿宋_GB2312" w:hAnsi="仿宋_GB2312" w:eastAsia="仿宋_GB2312" w:cs="仿宋_GB2312"/>
                <w:sz w:val="24"/>
              </w:rPr>
            </w:pPr>
          </w:p>
        </w:tc>
      </w:tr>
      <w:tr w14:paraId="1937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9FEA518">
            <w:pPr>
              <w:autoSpaceDE w:val="0"/>
              <w:autoSpaceDN w:val="0"/>
              <w:spacing w:line="360" w:lineRule="auto"/>
              <w:jc w:val="center"/>
              <w:rPr>
                <w:rFonts w:ascii="仿宋_GB2312" w:hAnsi="仿宋_GB2312" w:eastAsia="仿宋_GB2312" w:cs="仿宋_GB2312"/>
                <w:sz w:val="24"/>
              </w:rPr>
            </w:pPr>
          </w:p>
        </w:tc>
        <w:tc>
          <w:tcPr>
            <w:tcW w:w="2160" w:type="dxa"/>
          </w:tcPr>
          <w:p w14:paraId="612B44C3">
            <w:pPr>
              <w:autoSpaceDE w:val="0"/>
              <w:autoSpaceDN w:val="0"/>
              <w:spacing w:line="360" w:lineRule="auto"/>
              <w:jc w:val="center"/>
              <w:rPr>
                <w:rFonts w:ascii="仿宋_GB2312" w:hAnsi="仿宋_GB2312" w:eastAsia="仿宋_GB2312" w:cs="仿宋_GB2312"/>
                <w:sz w:val="24"/>
              </w:rPr>
            </w:pPr>
          </w:p>
        </w:tc>
        <w:tc>
          <w:tcPr>
            <w:tcW w:w="1620" w:type="dxa"/>
          </w:tcPr>
          <w:p w14:paraId="22736D72">
            <w:pPr>
              <w:autoSpaceDE w:val="0"/>
              <w:autoSpaceDN w:val="0"/>
              <w:spacing w:line="360" w:lineRule="auto"/>
              <w:jc w:val="center"/>
              <w:rPr>
                <w:rFonts w:ascii="仿宋_GB2312" w:hAnsi="仿宋_GB2312" w:eastAsia="仿宋_GB2312" w:cs="仿宋_GB2312"/>
                <w:sz w:val="24"/>
              </w:rPr>
            </w:pPr>
          </w:p>
        </w:tc>
        <w:tc>
          <w:tcPr>
            <w:tcW w:w="1245" w:type="dxa"/>
          </w:tcPr>
          <w:p w14:paraId="4AC42168">
            <w:pPr>
              <w:autoSpaceDE w:val="0"/>
              <w:autoSpaceDN w:val="0"/>
              <w:spacing w:line="360" w:lineRule="auto"/>
              <w:jc w:val="center"/>
              <w:rPr>
                <w:rFonts w:ascii="仿宋_GB2312" w:hAnsi="仿宋_GB2312" w:eastAsia="仿宋_GB2312" w:cs="仿宋_GB2312"/>
                <w:sz w:val="24"/>
              </w:rPr>
            </w:pPr>
          </w:p>
        </w:tc>
        <w:tc>
          <w:tcPr>
            <w:tcW w:w="2175" w:type="dxa"/>
          </w:tcPr>
          <w:p w14:paraId="5D04BEC7">
            <w:pPr>
              <w:autoSpaceDE w:val="0"/>
              <w:autoSpaceDN w:val="0"/>
              <w:spacing w:line="360" w:lineRule="auto"/>
              <w:jc w:val="center"/>
              <w:rPr>
                <w:rFonts w:ascii="仿宋_GB2312" w:hAnsi="仿宋_GB2312" w:eastAsia="仿宋_GB2312" w:cs="仿宋_GB2312"/>
                <w:sz w:val="24"/>
              </w:rPr>
            </w:pPr>
          </w:p>
        </w:tc>
        <w:tc>
          <w:tcPr>
            <w:tcW w:w="1260" w:type="dxa"/>
          </w:tcPr>
          <w:p w14:paraId="3A611850">
            <w:pPr>
              <w:autoSpaceDE w:val="0"/>
              <w:autoSpaceDN w:val="0"/>
              <w:spacing w:line="360" w:lineRule="auto"/>
              <w:jc w:val="center"/>
              <w:rPr>
                <w:rFonts w:ascii="仿宋_GB2312" w:hAnsi="仿宋_GB2312" w:eastAsia="仿宋_GB2312" w:cs="仿宋_GB2312"/>
                <w:sz w:val="24"/>
              </w:rPr>
            </w:pPr>
          </w:p>
        </w:tc>
      </w:tr>
      <w:tr w14:paraId="57B5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308C1B2">
            <w:pPr>
              <w:autoSpaceDE w:val="0"/>
              <w:autoSpaceDN w:val="0"/>
              <w:spacing w:line="360" w:lineRule="auto"/>
              <w:jc w:val="center"/>
              <w:rPr>
                <w:rFonts w:ascii="仿宋_GB2312" w:hAnsi="仿宋_GB2312" w:eastAsia="仿宋_GB2312" w:cs="仿宋_GB2312"/>
                <w:sz w:val="24"/>
              </w:rPr>
            </w:pPr>
          </w:p>
        </w:tc>
        <w:tc>
          <w:tcPr>
            <w:tcW w:w="2160" w:type="dxa"/>
          </w:tcPr>
          <w:p w14:paraId="6E776E61">
            <w:pPr>
              <w:autoSpaceDE w:val="0"/>
              <w:autoSpaceDN w:val="0"/>
              <w:spacing w:line="360" w:lineRule="auto"/>
              <w:jc w:val="center"/>
              <w:rPr>
                <w:rFonts w:ascii="仿宋_GB2312" w:hAnsi="仿宋_GB2312" w:eastAsia="仿宋_GB2312" w:cs="仿宋_GB2312"/>
                <w:sz w:val="24"/>
              </w:rPr>
            </w:pPr>
          </w:p>
        </w:tc>
        <w:tc>
          <w:tcPr>
            <w:tcW w:w="1620" w:type="dxa"/>
          </w:tcPr>
          <w:p w14:paraId="179442B7">
            <w:pPr>
              <w:autoSpaceDE w:val="0"/>
              <w:autoSpaceDN w:val="0"/>
              <w:spacing w:line="360" w:lineRule="auto"/>
              <w:jc w:val="center"/>
              <w:rPr>
                <w:rFonts w:ascii="仿宋_GB2312" w:hAnsi="仿宋_GB2312" w:eastAsia="仿宋_GB2312" w:cs="仿宋_GB2312"/>
                <w:sz w:val="24"/>
              </w:rPr>
            </w:pPr>
          </w:p>
        </w:tc>
        <w:tc>
          <w:tcPr>
            <w:tcW w:w="1245" w:type="dxa"/>
          </w:tcPr>
          <w:p w14:paraId="6CCB1A58">
            <w:pPr>
              <w:autoSpaceDE w:val="0"/>
              <w:autoSpaceDN w:val="0"/>
              <w:spacing w:line="360" w:lineRule="auto"/>
              <w:jc w:val="center"/>
              <w:rPr>
                <w:rFonts w:ascii="仿宋_GB2312" w:hAnsi="仿宋_GB2312" w:eastAsia="仿宋_GB2312" w:cs="仿宋_GB2312"/>
                <w:sz w:val="24"/>
              </w:rPr>
            </w:pPr>
          </w:p>
        </w:tc>
        <w:tc>
          <w:tcPr>
            <w:tcW w:w="2175" w:type="dxa"/>
          </w:tcPr>
          <w:p w14:paraId="676B96AD">
            <w:pPr>
              <w:autoSpaceDE w:val="0"/>
              <w:autoSpaceDN w:val="0"/>
              <w:spacing w:line="360" w:lineRule="auto"/>
              <w:jc w:val="center"/>
              <w:rPr>
                <w:rFonts w:ascii="仿宋_GB2312" w:hAnsi="仿宋_GB2312" w:eastAsia="仿宋_GB2312" w:cs="仿宋_GB2312"/>
                <w:sz w:val="24"/>
              </w:rPr>
            </w:pPr>
          </w:p>
        </w:tc>
        <w:tc>
          <w:tcPr>
            <w:tcW w:w="1260" w:type="dxa"/>
          </w:tcPr>
          <w:p w14:paraId="530BB1D7">
            <w:pPr>
              <w:autoSpaceDE w:val="0"/>
              <w:autoSpaceDN w:val="0"/>
              <w:spacing w:line="360" w:lineRule="auto"/>
              <w:jc w:val="center"/>
              <w:rPr>
                <w:rFonts w:ascii="仿宋_GB2312" w:hAnsi="仿宋_GB2312" w:eastAsia="仿宋_GB2312" w:cs="仿宋_GB2312"/>
                <w:sz w:val="24"/>
              </w:rPr>
            </w:pPr>
          </w:p>
        </w:tc>
      </w:tr>
    </w:tbl>
    <w:p w14:paraId="0ED59025">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4AC324EB">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1B80A0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4921A7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2CB8A4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0C4C71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3FE98C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8A1D71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8CC63C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F34920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152EC3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ECC6D7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2F259D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12C7BAB">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14B6DDD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F875DE2">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52B128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C42E601">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081F54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D207CC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A5752B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C8B188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E1B93F1">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FC6CEFD">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D6DA3B1">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CC875EB">
            <w:pPr>
              <w:autoSpaceDE w:val="0"/>
              <w:autoSpaceDN w:val="0"/>
              <w:spacing w:line="240" w:lineRule="exact"/>
              <w:rPr>
                <w:rFonts w:ascii="仿宋_GB2312" w:hAnsi="仿宋_GB2312" w:eastAsia="仿宋_GB2312" w:cs="仿宋_GB2312"/>
                <w:sz w:val="24"/>
              </w:rPr>
            </w:pPr>
          </w:p>
        </w:tc>
      </w:tr>
      <w:tr w14:paraId="4FF32AA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C94B329">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0E7FAC1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C38B48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0AFA16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60BABD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23C424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432CBC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A649BBE">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EE829F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3C3314D">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1BFA702">
            <w:pPr>
              <w:autoSpaceDE w:val="0"/>
              <w:autoSpaceDN w:val="0"/>
              <w:spacing w:line="240" w:lineRule="exact"/>
              <w:rPr>
                <w:rFonts w:ascii="仿宋_GB2312" w:hAnsi="仿宋_GB2312" w:eastAsia="仿宋_GB2312" w:cs="仿宋_GB2312"/>
                <w:sz w:val="24"/>
              </w:rPr>
            </w:pPr>
          </w:p>
        </w:tc>
      </w:tr>
      <w:tr w14:paraId="1F9EE4B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7E7015D">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9638FC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23FDDD14">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07F760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199943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B7C60B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617FB9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A62D71D">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07DCFF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4E95E2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5BF8C5D">
            <w:pPr>
              <w:autoSpaceDE w:val="0"/>
              <w:autoSpaceDN w:val="0"/>
              <w:spacing w:line="240" w:lineRule="exact"/>
              <w:rPr>
                <w:rFonts w:ascii="仿宋_GB2312" w:hAnsi="仿宋_GB2312" w:eastAsia="仿宋_GB2312" w:cs="仿宋_GB2312"/>
                <w:sz w:val="24"/>
              </w:rPr>
            </w:pPr>
          </w:p>
        </w:tc>
      </w:tr>
    </w:tbl>
    <w:p w14:paraId="222B1522">
      <w:pPr>
        <w:spacing w:line="360" w:lineRule="auto"/>
        <w:ind w:firstLine="480" w:firstLineChars="200"/>
        <w:rPr>
          <w:rFonts w:ascii="仿宋_GB2312" w:hAnsi="仿宋_GB2312" w:eastAsia="仿宋_GB2312" w:cs="仿宋_GB2312"/>
          <w:sz w:val="24"/>
          <w:szCs w:val="20"/>
        </w:rPr>
      </w:pPr>
    </w:p>
    <w:p w14:paraId="61A8ECFD">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0E4F95E4">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3FC82BA7">
      <w:pPr>
        <w:spacing w:line="360" w:lineRule="auto"/>
        <w:rPr>
          <w:rFonts w:ascii="仿宋_GB2312" w:hAnsi="仿宋_GB2312" w:eastAsia="仿宋_GB2312" w:cs="仿宋_GB2312"/>
          <w:b/>
          <w:sz w:val="30"/>
          <w:szCs w:val="30"/>
        </w:rPr>
      </w:pPr>
    </w:p>
    <w:p w14:paraId="251D7CC2">
      <w:pPr>
        <w:spacing w:line="360" w:lineRule="auto"/>
        <w:rPr>
          <w:rFonts w:ascii="仿宋_GB2312" w:hAnsi="仿宋_GB2312" w:eastAsia="仿宋_GB2312" w:cs="仿宋_GB2312"/>
          <w:b/>
          <w:sz w:val="30"/>
          <w:szCs w:val="30"/>
        </w:rPr>
      </w:pPr>
    </w:p>
    <w:p w14:paraId="1EEEA647">
      <w:pPr>
        <w:spacing w:line="360" w:lineRule="auto"/>
        <w:rPr>
          <w:rFonts w:ascii="仿宋_GB2312" w:hAnsi="仿宋_GB2312" w:eastAsia="仿宋_GB2312" w:cs="仿宋_GB2312"/>
          <w:b/>
          <w:sz w:val="30"/>
          <w:szCs w:val="30"/>
        </w:rPr>
      </w:pPr>
    </w:p>
    <w:p w14:paraId="7D0F1EB4">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167035B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021AC7F0">
      <w:pPr>
        <w:spacing w:line="336" w:lineRule="auto"/>
        <w:ind w:firstLine="3600" w:firstLineChars="1500"/>
        <w:rPr>
          <w:rFonts w:ascii="仿宋_GB2312" w:hAnsi="仿宋" w:eastAsia="仿宋_GB2312" w:cs="仿宋"/>
          <w:sz w:val="24"/>
        </w:rPr>
      </w:pPr>
    </w:p>
    <w:p w14:paraId="7D950291">
      <w:pPr>
        <w:pStyle w:val="140"/>
        <w:rPr>
          <w:color w:val="auto"/>
        </w:rPr>
      </w:pPr>
    </w:p>
    <w:p w14:paraId="3C642B94">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365D28DE">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423E3951">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5D541295">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32B47FFE">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5DF3CB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70AF85D">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6A3E98A">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D6D2F8D">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7ACCF09">
            <w:pPr>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7038885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F06EA80">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F1B8FA6">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7B579D7">
            <w:pPr>
              <w:autoSpaceDE w:val="0"/>
              <w:autoSpaceDN w:val="0"/>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B0CD077">
            <w:pPr>
              <w:autoSpaceDE w:val="0"/>
              <w:autoSpaceDN w:val="0"/>
              <w:jc w:val="center"/>
              <w:rPr>
                <w:rFonts w:ascii="仿宋_GB2312" w:hAnsi="仿宋_GB2312" w:eastAsia="仿宋_GB2312" w:cs="仿宋_GB2312"/>
                <w:sz w:val="24"/>
              </w:rPr>
            </w:pPr>
          </w:p>
        </w:tc>
      </w:tr>
      <w:tr w14:paraId="4E34808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C70FF8">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5A6331B">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DE19C46">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468EDF">
            <w:pPr>
              <w:autoSpaceDE w:val="0"/>
              <w:autoSpaceDN w:val="0"/>
              <w:jc w:val="center"/>
              <w:rPr>
                <w:rFonts w:ascii="仿宋_GB2312" w:hAnsi="仿宋_GB2312" w:eastAsia="仿宋_GB2312" w:cs="仿宋_GB2312"/>
                <w:sz w:val="24"/>
              </w:rPr>
            </w:pPr>
          </w:p>
        </w:tc>
      </w:tr>
      <w:tr w14:paraId="67E42E2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222AAD7">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B421481">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E2C3811">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2AEAD2">
            <w:pPr>
              <w:autoSpaceDE w:val="0"/>
              <w:autoSpaceDN w:val="0"/>
              <w:jc w:val="center"/>
              <w:rPr>
                <w:rFonts w:ascii="仿宋_GB2312" w:hAnsi="仿宋_GB2312" w:eastAsia="仿宋_GB2312" w:cs="仿宋_GB2312"/>
                <w:sz w:val="24"/>
              </w:rPr>
            </w:pPr>
          </w:p>
        </w:tc>
      </w:tr>
      <w:tr w14:paraId="634928E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25503F4">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400FB06">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E7AF748">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F44345">
            <w:pPr>
              <w:autoSpaceDE w:val="0"/>
              <w:autoSpaceDN w:val="0"/>
              <w:jc w:val="center"/>
              <w:rPr>
                <w:rFonts w:ascii="仿宋_GB2312" w:hAnsi="仿宋_GB2312" w:eastAsia="仿宋_GB2312" w:cs="仿宋_GB2312"/>
                <w:sz w:val="24"/>
              </w:rPr>
            </w:pPr>
          </w:p>
        </w:tc>
      </w:tr>
      <w:tr w14:paraId="1E71750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8C1FAAA">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81EA279">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DE6C833">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E32440">
            <w:pPr>
              <w:autoSpaceDE w:val="0"/>
              <w:autoSpaceDN w:val="0"/>
              <w:jc w:val="center"/>
              <w:rPr>
                <w:rFonts w:ascii="仿宋_GB2312" w:hAnsi="仿宋_GB2312" w:eastAsia="仿宋_GB2312" w:cs="仿宋_GB2312"/>
                <w:sz w:val="24"/>
              </w:rPr>
            </w:pPr>
          </w:p>
        </w:tc>
      </w:tr>
      <w:tr w14:paraId="07BBFDB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F4D50F5">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B0E9BBD">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B07A042">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1652C7">
            <w:pPr>
              <w:autoSpaceDE w:val="0"/>
              <w:autoSpaceDN w:val="0"/>
              <w:jc w:val="center"/>
              <w:rPr>
                <w:rFonts w:ascii="仿宋_GB2312" w:hAnsi="仿宋_GB2312" w:eastAsia="仿宋_GB2312" w:cs="仿宋_GB2312"/>
                <w:sz w:val="24"/>
              </w:rPr>
            </w:pPr>
          </w:p>
        </w:tc>
      </w:tr>
      <w:tr w14:paraId="751965B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7901BDB">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6006AAB">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09EA14D">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C64608">
            <w:pPr>
              <w:autoSpaceDE w:val="0"/>
              <w:autoSpaceDN w:val="0"/>
              <w:jc w:val="center"/>
              <w:rPr>
                <w:rFonts w:ascii="仿宋_GB2312" w:hAnsi="仿宋_GB2312" w:eastAsia="仿宋_GB2312" w:cs="仿宋_GB2312"/>
                <w:sz w:val="24"/>
              </w:rPr>
            </w:pPr>
          </w:p>
        </w:tc>
      </w:tr>
      <w:tr w14:paraId="304165B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E4CDF79">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4B1AE20">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1BB88D5">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2FAF50">
            <w:pPr>
              <w:autoSpaceDE w:val="0"/>
              <w:autoSpaceDN w:val="0"/>
              <w:jc w:val="center"/>
              <w:rPr>
                <w:rFonts w:ascii="仿宋_GB2312" w:hAnsi="仿宋_GB2312" w:eastAsia="仿宋_GB2312" w:cs="仿宋_GB2312"/>
                <w:sz w:val="24"/>
              </w:rPr>
            </w:pPr>
          </w:p>
        </w:tc>
      </w:tr>
      <w:tr w14:paraId="1A78E1A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C641AF">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8A271F1">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C75A982">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879773">
            <w:pPr>
              <w:autoSpaceDE w:val="0"/>
              <w:autoSpaceDN w:val="0"/>
              <w:jc w:val="center"/>
              <w:rPr>
                <w:rFonts w:ascii="仿宋_GB2312" w:hAnsi="仿宋_GB2312" w:eastAsia="仿宋_GB2312" w:cs="仿宋_GB2312"/>
                <w:sz w:val="24"/>
              </w:rPr>
            </w:pPr>
          </w:p>
        </w:tc>
      </w:tr>
    </w:tbl>
    <w:p w14:paraId="2CF28A1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D52B373">
      <w:pPr>
        <w:pStyle w:val="140"/>
        <w:rPr>
          <w:color w:val="auto"/>
        </w:rPr>
      </w:pPr>
    </w:p>
    <w:p w14:paraId="7F4A94B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537670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38BBEE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43CF3E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B933BB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007184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63A5DA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7C5DCC2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9E8763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5EB704F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A69E6B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24CBB1D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395B32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5DC65B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BD737C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5327A66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F50C59F">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EC0DD92">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599E732">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B084F47">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4ACF1EF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AB21AD5">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123BDEB">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E4795FD">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D1ABC42">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22C775CA">
            <w:pPr>
              <w:autoSpaceDE w:val="0"/>
              <w:autoSpaceDN w:val="0"/>
              <w:spacing w:line="360" w:lineRule="auto"/>
              <w:rPr>
                <w:rFonts w:ascii="仿宋_GB2312" w:hAnsi="仿宋_GB2312" w:eastAsia="仿宋_GB2312" w:cs="仿宋_GB2312"/>
                <w:sz w:val="24"/>
              </w:rPr>
            </w:pPr>
          </w:p>
        </w:tc>
      </w:tr>
      <w:tr w14:paraId="14F707F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88A4A63">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3FC8C4F0">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1D59BD3">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2A52E6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F3720FD">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3392D9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2774B1C">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6274913">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C0109CD">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7CF521BA">
            <w:pPr>
              <w:autoSpaceDE w:val="0"/>
              <w:autoSpaceDN w:val="0"/>
              <w:spacing w:line="360" w:lineRule="auto"/>
              <w:rPr>
                <w:rFonts w:ascii="仿宋_GB2312" w:hAnsi="仿宋_GB2312" w:eastAsia="仿宋_GB2312" w:cs="仿宋_GB2312"/>
                <w:sz w:val="24"/>
              </w:rPr>
            </w:pPr>
          </w:p>
        </w:tc>
      </w:tr>
    </w:tbl>
    <w:p w14:paraId="5B235B5F">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3C793220">
      <w:pPr>
        <w:pStyle w:val="140"/>
        <w:rPr>
          <w:color w:val="auto"/>
        </w:rPr>
      </w:pPr>
    </w:p>
    <w:p w14:paraId="0BD6C208">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29DC1448">
      <w:pPr>
        <w:spacing w:line="360" w:lineRule="auto"/>
        <w:ind w:firstLine="480" w:firstLineChars="200"/>
        <w:rPr>
          <w:rFonts w:ascii="仿宋_GB2312" w:hAnsi="仿宋_GB2312" w:eastAsia="仿宋_GB2312" w:cs="仿宋_GB2312"/>
          <w:sz w:val="24"/>
          <w:szCs w:val="20"/>
        </w:rPr>
      </w:pPr>
    </w:p>
    <w:p w14:paraId="7BAE43A0">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投标人名称（电子签名）：</w:t>
      </w:r>
    </w:p>
    <w:p w14:paraId="3E393F21">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5BAC312F">
      <w:pPr>
        <w:snapToGrid w:val="0"/>
        <w:spacing w:line="360" w:lineRule="auto"/>
        <w:ind w:firstLine="6907" w:firstLineChars="2150"/>
        <w:rPr>
          <w:rFonts w:ascii="仿宋_GB2312" w:hAnsi="仿宋_GB2312" w:eastAsia="仿宋_GB2312" w:cs="仿宋_GB2312"/>
          <w:b/>
          <w:bCs/>
          <w:sz w:val="32"/>
          <w:szCs w:val="32"/>
        </w:rPr>
      </w:pPr>
    </w:p>
    <w:p w14:paraId="6AE7F4EB">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359D3A5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DC476B7">
      <w:pPr>
        <w:spacing w:line="360" w:lineRule="auto"/>
        <w:rPr>
          <w:rFonts w:ascii="仿宋_GB2312" w:hAnsi="仿宋_GB2312" w:eastAsia="仿宋_GB2312" w:cs="仿宋_GB2312"/>
          <w:sz w:val="18"/>
          <w:szCs w:val="18"/>
        </w:rPr>
      </w:pPr>
    </w:p>
    <w:p w14:paraId="33F50EDB">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0559D025">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5C392962">
      <w:pPr>
        <w:spacing w:line="360" w:lineRule="auto"/>
        <w:rPr>
          <w:rFonts w:ascii="仿宋_GB2312" w:hAnsi="仿宋_GB2312" w:eastAsia="仿宋_GB2312" w:cs="仿宋_GB2312"/>
          <w:b/>
          <w:bCs/>
          <w:sz w:val="18"/>
          <w:szCs w:val="18"/>
        </w:rPr>
      </w:pPr>
    </w:p>
    <w:p w14:paraId="67E2882E">
      <w:pPr>
        <w:spacing w:line="360" w:lineRule="auto"/>
        <w:rPr>
          <w:rFonts w:ascii="仿宋_GB2312" w:hAnsi="仿宋_GB2312" w:eastAsia="仿宋_GB2312" w:cs="仿宋_GB2312"/>
          <w:b/>
          <w:bCs/>
          <w:sz w:val="32"/>
          <w:szCs w:val="32"/>
        </w:rPr>
      </w:pPr>
    </w:p>
    <w:p w14:paraId="11F01B05">
      <w:pPr>
        <w:spacing w:line="360" w:lineRule="auto"/>
        <w:rPr>
          <w:rFonts w:ascii="仿宋_GB2312" w:hAnsi="仿宋_GB2312" w:eastAsia="仿宋_GB2312" w:cs="仿宋_GB2312"/>
          <w:b/>
          <w:bCs/>
          <w:sz w:val="32"/>
          <w:szCs w:val="32"/>
        </w:rPr>
      </w:pPr>
    </w:p>
    <w:p w14:paraId="3354874C">
      <w:pPr>
        <w:spacing w:line="360" w:lineRule="auto"/>
        <w:jc w:val="center"/>
        <w:rPr>
          <w:rFonts w:ascii="仿宋_GB2312" w:hAnsi="仿宋_GB2312" w:eastAsia="仿宋_GB2312" w:cs="仿宋_GB2312"/>
          <w:b/>
          <w:bCs/>
          <w:sz w:val="32"/>
          <w:szCs w:val="32"/>
        </w:rPr>
      </w:pPr>
    </w:p>
    <w:p w14:paraId="2BB751B9">
      <w:pPr>
        <w:spacing w:line="360" w:lineRule="auto"/>
        <w:jc w:val="center"/>
        <w:rPr>
          <w:rFonts w:ascii="仿宋_GB2312" w:hAnsi="仿宋_GB2312" w:eastAsia="仿宋_GB2312" w:cs="仿宋_GB2312"/>
          <w:b/>
          <w:bCs/>
          <w:sz w:val="32"/>
          <w:szCs w:val="32"/>
        </w:rPr>
      </w:pPr>
    </w:p>
    <w:p w14:paraId="39468644">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4F4F32E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D328F9D">
      <w:pPr>
        <w:snapToGrid w:val="0"/>
        <w:spacing w:line="360" w:lineRule="auto"/>
        <w:ind w:right="960"/>
        <w:jc w:val="right"/>
        <w:rPr>
          <w:rFonts w:ascii="仿宋_GB2312" w:hAnsi="仿宋_GB2312" w:eastAsia="仿宋_GB2312" w:cs="仿宋_GB2312"/>
          <w:kern w:val="0"/>
          <w:sz w:val="24"/>
          <w:lang w:val="zh-CN"/>
        </w:rPr>
      </w:pPr>
    </w:p>
    <w:p w14:paraId="5972AECC">
      <w:pPr>
        <w:snapToGrid w:val="0"/>
        <w:spacing w:line="360" w:lineRule="auto"/>
        <w:ind w:right="960"/>
        <w:jc w:val="right"/>
        <w:rPr>
          <w:rFonts w:ascii="仿宋_GB2312" w:hAnsi="仿宋_GB2312" w:eastAsia="仿宋_GB2312" w:cs="仿宋_GB2312"/>
          <w:kern w:val="0"/>
          <w:sz w:val="24"/>
          <w:lang w:val="zh-CN"/>
        </w:rPr>
      </w:pPr>
    </w:p>
    <w:p w14:paraId="3F74EEA2">
      <w:pPr>
        <w:snapToGrid w:val="0"/>
        <w:spacing w:line="360" w:lineRule="auto"/>
        <w:ind w:right="960"/>
        <w:jc w:val="right"/>
        <w:rPr>
          <w:rFonts w:ascii="仿宋_GB2312" w:hAnsi="仿宋_GB2312" w:eastAsia="仿宋_GB2312" w:cs="仿宋_GB2312"/>
          <w:kern w:val="0"/>
          <w:sz w:val="24"/>
          <w:lang w:val="zh-CN"/>
        </w:rPr>
      </w:pPr>
    </w:p>
    <w:p w14:paraId="532274DB">
      <w:pPr>
        <w:snapToGrid w:val="0"/>
        <w:spacing w:line="360" w:lineRule="auto"/>
        <w:ind w:right="960"/>
        <w:jc w:val="right"/>
        <w:rPr>
          <w:rFonts w:ascii="仿宋_GB2312" w:hAnsi="仿宋_GB2312" w:eastAsia="仿宋_GB2312" w:cs="仿宋_GB2312"/>
          <w:kern w:val="0"/>
          <w:sz w:val="24"/>
          <w:lang w:val="zh-CN"/>
        </w:rPr>
      </w:pPr>
    </w:p>
    <w:p w14:paraId="370E3124">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0A75B094">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4822C6B8">
      <w:pPr>
        <w:spacing w:line="360" w:lineRule="auto"/>
        <w:jc w:val="center"/>
        <w:rPr>
          <w:rFonts w:ascii="仿宋_GB2312" w:hAnsi="仿宋_GB2312" w:eastAsia="仿宋_GB2312" w:cs="仿宋_GB2312"/>
          <w:b/>
          <w:bCs/>
          <w:sz w:val="32"/>
          <w:szCs w:val="32"/>
        </w:rPr>
      </w:pPr>
    </w:p>
    <w:p w14:paraId="4FD16345">
      <w:pPr>
        <w:spacing w:line="360" w:lineRule="auto"/>
        <w:jc w:val="center"/>
        <w:rPr>
          <w:rFonts w:ascii="仿宋_GB2312" w:hAnsi="仿宋_GB2312" w:eastAsia="仿宋_GB2312" w:cs="仿宋_GB2312"/>
          <w:b/>
          <w:bCs/>
          <w:sz w:val="32"/>
          <w:szCs w:val="32"/>
        </w:rPr>
      </w:pPr>
    </w:p>
    <w:p w14:paraId="489AB810">
      <w:pPr>
        <w:spacing w:line="360" w:lineRule="auto"/>
        <w:jc w:val="center"/>
        <w:rPr>
          <w:rFonts w:ascii="仿宋_GB2312" w:hAnsi="仿宋_GB2312" w:eastAsia="仿宋_GB2312" w:cs="仿宋_GB2312"/>
          <w:b/>
          <w:bCs/>
          <w:sz w:val="32"/>
          <w:szCs w:val="32"/>
        </w:rPr>
      </w:pPr>
    </w:p>
    <w:p w14:paraId="3332ECAF">
      <w:pPr>
        <w:spacing w:line="360" w:lineRule="auto"/>
        <w:jc w:val="center"/>
        <w:rPr>
          <w:rFonts w:ascii="仿宋_GB2312" w:hAnsi="仿宋_GB2312" w:eastAsia="仿宋_GB2312" w:cs="仿宋_GB2312"/>
          <w:b/>
          <w:bCs/>
          <w:sz w:val="32"/>
          <w:szCs w:val="32"/>
        </w:rPr>
      </w:pPr>
    </w:p>
    <w:p w14:paraId="7C38C578">
      <w:pPr>
        <w:pageBreakBefore/>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0201809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8AF291C">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A17AC8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B5FF911">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E57175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6A3F94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E3CA7D5">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2B85DAE">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7A5F82F">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812F4B6">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558B691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396FA9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4C335C1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2EBE31A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5A0E9E7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2FBE450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0F6C5F4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0AA3E100">
            <w:pPr>
              <w:suppressAutoHyphens/>
              <w:autoSpaceDE w:val="0"/>
              <w:autoSpaceDN w:val="0"/>
              <w:spacing w:line="360" w:lineRule="auto"/>
              <w:rPr>
                <w:rFonts w:ascii="仿宋_GB2312" w:hAnsi="仿宋_GB2312" w:eastAsia="仿宋_GB2312" w:cs="仿宋_GB2312"/>
                <w:sz w:val="24"/>
              </w:rPr>
            </w:pPr>
          </w:p>
        </w:tc>
      </w:tr>
      <w:tr w14:paraId="5C48F40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3A8D65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41A5CBE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7B04ED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5ADD7F8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4F38FF8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6670FBE3">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2CA5ABA5">
            <w:pPr>
              <w:suppressAutoHyphens/>
              <w:autoSpaceDE w:val="0"/>
              <w:autoSpaceDN w:val="0"/>
              <w:spacing w:line="360" w:lineRule="auto"/>
              <w:rPr>
                <w:rFonts w:ascii="仿宋_GB2312" w:hAnsi="仿宋_GB2312" w:eastAsia="仿宋_GB2312" w:cs="仿宋_GB2312"/>
                <w:sz w:val="24"/>
              </w:rPr>
            </w:pPr>
          </w:p>
        </w:tc>
      </w:tr>
    </w:tbl>
    <w:p w14:paraId="6C50BA2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4C9BF281">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7CF1C568">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40856B7C">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57C37CE6">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6A127A2B">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200909D1">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4C9C90F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0263F8B0">
      <w:pPr>
        <w:spacing w:line="360" w:lineRule="auto"/>
        <w:ind w:firstLine="480" w:firstLineChars="200"/>
        <w:rPr>
          <w:rFonts w:ascii="仿宋_GB2312" w:hAnsi="仿宋_GB2312" w:eastAsia="仿宋_GB2312" w:cs="仿宋_GB2312"/>
          <w:sz w:val="24"/>
          <w:szCs w:val="20"/>
        </w:rPr>
      </w:pPr>
    </w:p>
    <w:p w14:paraId="2481FBE5">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4C5C3AC9">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3089E4C1">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3E3EA3F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97CF69B">
      <w:pPr>
        <w:spacing w:line="360" w:lineRule="auto"/>
        <w:jc w:val="center"/>
        <w:rPr>
          <w:rFonts w:ascii="仿宋_GB2312" w:hAnsi="仿宋_GB2312" w:eastAsia="仿宋_GB2312" w:cs="仿宋_GB2312"/>
          <w:sz w:val="24"/>
        </w:rPr>
      </w:pPr>
    </w:p>
    <w:p w14:paraId="0DE1259A">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3314B0D9">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43074A61">
      <w:pPr>
        <w:spacing w:line="360" w:lineRule="auto"/>
        <w:jc w:val="center"/>
        <w:rPr>
          <w:rFonts w:ascii="仿宋_GB2312" w:hAnsi="仿宋_GB2312" w:eastAsia="仿宋_GB2312" w:cs="仿宋_GB2312"/>
          <w:b/>
          <w:bCs/>
          <w:sz w:val="30"/>
          <w:szCs w:val="30"/>
        </w:rPr>
      </w:pPr>
    </w:p>
    <w:p w14:paraId="228C5CD2">
      <w:pPr>
        <w:spacing w:line="360" w:lineRule="auto"/>
        <w:jc w:val="center"/>
        <w:rPr>
          <w:rFonts w:ascii="仿宋_GB2312" w:hAnsi="仿宋_GB2312" w:eastAsia="仿宋_GB2312" w:cs="仿宋_GB2312"/>
          <w:b/>
          <w:bCs/>
          <w:sz w:val="30"/>
          <w:szCs w:val="30"/>
        </w:rPr>
      </w:pPr>
    </w:p>
    <w:p w14:paraId="25989479">
      <w:pPr>
        <w:spacing w:line="360" w:lineRule="auto"/>
        <w:jc w:val="center"/>
        <w:rPr>
          <w:rFonts w:ascii="仿宋_GB2312" w:hAnsi="仿宋_GB2312" w:eastAsia="仿宋_GB2312" w:cs="仿宋_GB2312"/>
          <w:b/>
          <w:bCs/>
          <w:sz w:val="24"/>
        </w:rPr>
      </w:pPr>
    </w:p>
    <w:p w14:paraId="717833ED">
      <w:pPr>
        <w:spacing w:line="360" w:lineRule="auto"/>
        <w:jc w:val="center"/>
        <w:rPr>
          <w:rFonts w:ascii="仿宋_GB2312" w:hAnsi="仿宋_GB2312" w:eastAsia="仿宋_GB2312" w:cs="仿宋_GB2312"/>
          <w:b/>
          <w:bCs/>
          <w:sz w:val="24"/>
        </w:rPr>
      </w:pPr>
    </w:p>
    <w:p w14:paraId="4AB20B75">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14:paraId="0DB96F7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E5B5979">
      <w:pPr>
        <w:spacing w:line="360" w:lineRule="auto"/>
        <w:rPr>
          <w:rFonts w:ascii="仿宋_GB2312" w:hAnsi="仿宋_GB2312" w:eastAsia="仿宋_GB2312" w:cs="仿宋_GB2312"/>
          <w:sz w:val="24"/>
        </w:rPr>
      </w:pPr>
    </w:p>
    <w:p w14:paraId="146C26C0">
      <w:pPr>
        <w:pStyle w:val="140"/>
        <w:rPr>
          <w:color w:val="auto"/>
        </w:rPr>
      </w:pPr>
    </w:p>
    <w:p w14:paraId="3B21EB55">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29DCE17B">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4224BFD5">
      <w:pPr>
        <w:pStyle w:val="315"/>
        <w:rPr>
          <w:rFonts w:ascii="仿宋_GB2312" w:eastAsia="仿宋_GB2312"/>
        </w:rPr>
        <w:sectPr>
          <w:footerReference r:id="rId6" w:type="first"/>
          <w:footerReference r:id="rId5" w:type="default"/>
          <w:pgSz w:w="11906" w:h="16838"/>
          <w:pgMar w:top="1560" w:right="1474" w:bottom="1814" w:left="1474" w:header="851" w:footer="992" w:gutter="0"/>
          <w:cols w:space="720" w:num="1"/>
          <w:docGrid w:linePitch="312" w:charSpace="0"/>
        </w:sectPr>
      </w:pPr>
    </w:p>
    <w:p w14:paraId="1DA2A59B">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14:paraId="01836F75">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14:paraId="46EEA386">
      <w:pPr>
        <w:spacing w:line="360" w:lineRule="auto"/>
        <w:jc w:val="center"/>
        <w:outlineLvl w:val="0"/>
        <w:rPr>
          <w:rFonts w:ascii="仿宋_GB2312" w:hAnsi="仿宋" w:eastAsia="仿宋_GB2312" w:cs="仿宋"/>
          <w:b/>
          <w:kern w:val="0"/>
          <w:sz w:val="36"/>
          <w:szCs w:val="36"/>
        </w:rPr>
      </w:pPr>
    </w:p>
    <w:p w14:paraId="565EFECB">
      <w:pPr>
        <w:snapToGrid w:val="0"/>
        <w:spacing w:line="360" w:lineRule="auto"/>
        <w:rPr>
          <w:rFonts w:ascii="仿宋_GB2312" w:hAnsi="仿宋" w:eastAsia="仿宋_GB2312" w:cs="仿宋"/>
          <w:sz w:val="24"/>
        </w:rPr>
      </w:pPr>
      <w:r>
        <w:rPr>
          <w:rFonts w:hint="eastAsia" w:ascii="仿宋_GB2312" w:hAnsi="仿宋" w:eastAsia="仿宋_GB2312" w:cs="仿宋"/>
          <w:sz w:val="24"/>
        </w:rPr>
        <w:t>（1）开标一览表（报价表）………………………………………………………（页码）</w:t>
      </w:r>
    </w:p>
    <w:p w14:paraId="7F9B9E2A">
      <w:pPr>
        <w:snapToGrid w:val="0"/>
        <w:spacing w:line="360" w:lineRule="auto"/>
        <w:rPr>
          <w:rFonts w:ascii="仿宋_GB2312" w:hAnsi="仿宋" w:eastAsia="仿宋_GB2312" w:cs="仿宋"/>
          <w:sz w:val="24"/>
        </w:rPr>
      </w:pPr>
      <w:r>
        <w:rPr>
          <w:rFonts w:hint="eastAsia" w:ascii="仿宋_GB2312" w:hAnsi="仿宋" w:eastAsia="仿宋_GB2312" w:cs="仿宋"/>
          <w:sz w:val="24"/>
        </w:rPr>
        <w:t>（2）中小企业声明函………………………………………………………………（页码）</w:t>
      </w:r>
    </w:p>
    <w:p w14:paraId="343C60D3">
      <w:pPr>
        <w:snapToGrid w:val="0"/>
        <w:spacing w:line="360" w:lineRule="auto"/>
        <w:rPr>
          <w:rFonts w:ascii="仿宋_GB2312" w:hAnsi="仿宋" w:eastAsia="仿宋_GB2312" w:cs="仿宋"/>
          <w:sz w:val="24"/>
        </w:rPr>
      </w:pPr>
      <w:r>
        <w:rPr>
          <w:rFonts w:hint="eastAsia" w:ascii="仿宋_GB2312" w:hAnsi="仿宋" w:eastAsia="仿宋_GB2312" w:cs="仿宋"/>
          <w:sz w:val="24"/>
        </w:rPr>
        <w:t>（3）残疾人福利性单位声明函……………………………………………………（页码）</w:t>
      </w:r>
    </w:p>
    <w:p w14:paraId="423EDA99">
      <w:pPr>
        <w:snapToGrid w:val="0"/>
        <w:spacing w:line="360" w:lineRule="auto"/>
        <w:ind w:right="480"/>
        <w:jc w:val="center"/>
        <w:rPr>
          <w:rFonts w:ascii="仿宋_GB2312" w:hAnsi="仿宋" w:eastAsia="仿宋_GB2312" w:cs="仿宋"/>
          <w:b/>
          <w:kern w:val="0"/>
          <w:sz w:val="32"/>
          <w:szCs w:val="32"/>
        </w:rPr>
      </w:pPr>
    </w:p>
    <w:p w14:paraId="2EC54ACA">
      <w:pPr>
        <w:snapToGrid w:val="0"/>
        <w:spacing w:line="360" w:lineRule="auto"/>
        <w:ind w:right="480"/>
        <w:jc w:val="center"/>
        <w:rPr>
          <w:rFonts w:ascii="仿宋_GB2312" w:hAnsi="仿宋" w:eastAsia="仿宋_GB2312" w:cs="仿宋"/>
          <w:b/>
          <w:kern w:val="0"/>
          <w:sz w:val="32"/>
          <w:szCs w:val="32"/>
        </w:rPr>
      </w:pPr>
    </w:p>
    <w:p w14:paraId="277BD8BB">
      <w:pPr>
        <w:snapToGrid w:val="0"/>
        <w:spacing w:line="360" w:lineRule="auto"/>
        <w:ind w:right="480"/>
        <w:jc w:val="center"/>
        <w:rPr>
          <w:rFonts w:ascii="仿宋_GB2312" w:hAnsi="仿宋" w:eastAsia="仿宋_GB2312" w:cs="仿宋"/>
          <w:b/>
          <w:kern w:val="0"/>
          <w:sz w:val="32"/>
          <w:szCs w:val="32"/>
        </w:rPr>
      </w:pPr>
    </w:p>
    <w:p w14:paraId="082529B9">
      <w:pPr>
        <w:snapToGrid w:val="0"/>
        <w:spacing w:line="360" w:lineRule="auto"/>
        <w:ind w:right="480"/>
        <w:jc w:val="center"/>
        <w:rPr>
          <w:rFonts w:ascii="仿宋_GB2312" w:hAnsi="仿宋" w:eastAsia="仿宋_GB2312" w:cs="仿宋"/>
          <w:b/>
          <w:kern w:val="0"/>
          <w:sz w:val="32"/>
          <w:szCs w:val="32"/>
        </w:rPr>
      </w:pPr>
    </w:p>
    <w:p w14:paraId="1CD7A501">
      <w:pPr>
        <w:snapToGrid w:val="0"/>
        <w:spacing w:line="360" w:lineRule="auto"/>
        <w:ind w:right="480"/>
        <w:jc w:val="center"/>
        <w:rPr>
          <w:rFonts w:ascii="仿宋_GB2312" w:hAnsi="仿宋" w:eastAsia="仿宋_GB2312" w:cs="仿宋"/>
          <w:b/>
          <w:kern w:val="0"/>
          <w:sz w:val="32"/>
          <w:szCs w:val="32"/>
        </w:rPr>
      </w:pPr>
    </w:p>
    <w:p w14:paraId="2EDB0FB8">
      <w:pPr>
        <w:snapToGrid w:val="0"/>
        <w:spacing w:line="360" w:lineRule="auto"/>
        <w:ind w:right="480"/>
        <w:jc w:val="center"/>
        <w:rPr>
          <w:rFonts w:ascii="仿宋_GB2312" w:hAnsi="仿宋" w:eastAsia="仿宋_GB2312" w:cs="仿宋"/>
          <w:b/>
          <w:kern w:val="0"/>
          <w:sz w:val="32"/>
          <w:szCs w:val="32"/>
        </w:rPr>
      </w:pPr>
    </w:p>
    <w:p w14:paraId="0B1663BF">
      <w:pPr>
        <w:snapToGrid w:val="0"/>
        <w:spacing w:line="360" w:lineRule="auto"/>
        <w:ind w:right="480"/>
        <w:jc w:val="center"/>
        <w:rPr>
          <w:rFonts w:ascii="仿宋_GB2312" w:hAnsi="仿宋" w:eastAsia="仿宋_GB2312" w:cs="仿宋"/>
          <w:b/>
          <w:kern w:val="0"/>
          <w:sz w:val="32"/>
          <w:szCs w:val="32"/>
        </w:rPr>
      </w:pPr>
    </w:p>
    <w:p w14:paraId="11847158">
      <w:pPr>
        <w:snapToGrid w:val="0"/>
        <w:spacing w:line="360" w:lineRule="auto"/>
        <w:ind w:right="480"/>
        <w:jc w:val="center"/>
        <w:rPr>
          <w:rFonts w:ascii="仿宋_GB2312" w:hAnsi="仿宋" w:eastAsia="仿宋_GB2312" w:cs="仿宋"/>
          <w:b/>
          <w:kern w:val="0"/>
          <w:sz w:val="32"/>
          <w:szCs w:val="32"/>
        </w:rPr>
      </w:pPr>
    </w:p>
    <w:p w14:paraId="37DE3C4A">
      <w:pPr>
        <w:snapToGrid w:val="0"/>
        <w:spacing w:line="360" w:lineRule="auto"/>
        <w:ind w:right="480"/>
        <w:jc w:val="center"/>
        <w:rPr>
          <w:rFonts w:ascii="仿宋_GB2312" w:hAnsi="仿宋" w:eastAsia="仿宋_GB2312" w:cs="仿宋"/>
          <w:b/>
          <w:kern w:val="0"/>
          <w:sz w:val="32"/>
          <w:szCs w:val="32"/>
        </w:rPr>
      </w:pPr>
    </w:p>
    <w:p w14:paraId="5D03061A">
      <w:pPr>
        <w:snapToGrid w:val="0"/>
        <w:spacing w:line="360" w:lineRule="auto"/>
        <w:ind w:right="480"/>
        <w:jc w:val="center"/>
        <w:rPr>
          <w:rFonts w:ascii="仿宋_GB2312" w:hAnsi="仿宋" w:eastAsia="仿宋_GB2312" w:cs="仿宋"/>
          <w:b/>
          <w:kern w:val="0"/>
          <w:sz w:val="32"/>
          <w:szCs w:val="32"/>
        </w:rPr>
      </w:pPr>
    </w:p>
    <w:p w14:paraId="16D9933E">
      <w:pPr>
        <w:snapToGrid w:val="0"/>
        <w:spacing w:line="360" w:lineRule="auto"/>
        <w:ind w:right="480"/>
        <w:jc w:val="center"/>
        <w:rPr>
          <w:rFonts w:ascii="仿宋_GB2312" w:hAnsi="仿宋" w:eastAsia="仿宋_GB2312" w:cs="仿宋"/>
          <w:b/>
          <w:kern w:val="0"/>
          <w:sz w:val="32"/>
          <w:szCs w:val="32"/>
        </w:rPr>
      </w:pPr>
    </w:p>
    <w:p w14:paraId="70430667">
      <w:pPr>
        <w:snapToGrid w:val="0"/>
        <w:spacing w:line="360" w:lineRule="auto"/>
        <w:ind w:right="480"/>
        <w:jc w:val="center"/>
        <w:rPr>
          <w:rFonts w:ascii="仿宋_GB2312" w:hAnsi="仿宋" w:eastAsia="仿宋_GB2312" w:cs="仿宋"/>
          <w:b/>
          <w:kern w:val="0"/>
          <w:sz w:val="32"/>
          <w:szCs w:val="32"/>
        </w:rPr>
      </w:pPr>
    </w:p>
    <w:p w14:paraId="5BA8987B">
      <w:pPr>
        <w:snapToGrid w:val="0"/>
        <w:spacing w:line="360" w:lineRule="auto"/>
        <w:ind w:right="480"/>
        <w:rPr>
          <w:rFonts w:ascii="仿宋_GB2312" w:hAnsi="仿宋" w:eastAsia="仿宋_GB2312" w:cs="仿宋"/>
          <w:b/>
          <w:kern w:val="0"/>
          <w:sz w:val="32"/>
          <w:szCs w:val="32"/>
        </w:rPr>
      </w:pPr>
    </w:p>
    <w:p w14:paraId="740B2A68">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footerReference r:id="rId8" w:type="first"/>
          <w:footerReference r:id="rId7" w:type="default"/>
          <w:pgSz w:w="11906" w:h="16838"/>
          <w:pgMar w:top="1814" w:right="1474" w:bottom="1814" w:left="1474" w:header="851" w:footer="992" w:gutter="0"/>
          <w:cols w:space="720" w:num="1"/>
          <w:docGrid w:linePitch="312" w:charSpace="0"/>
        </w:sectPr>
      </w:pPr>
    </w:p>
    <w:p w14:paraId="725D6A4E">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14:paraId="251A1668">
      <w:pPr>
        <w:snapToGrid w:val="0"/>
        <w:spacing w:line="360" w:lineRule="auto"/>
        <w:rPr>
          <w:rFonts w:ascii="仿宋_GB2312" w:hAnsi="仿宋" w:eastAsia="仿宋_GB2312" w:cs="仿宋"/>
          <w:kern w:val="0"/>
          <w:sz w:val="24"/>
        </w:rPr>
      </w:pPr>
      <w:r>
        <w:rPr>
          <w:rFonts w:hint="eastAsia" w:ascii="仿宋_GB2312" w:hAnsi="仿宋" w:eastAsia="仿宋_GB2312" w:cs="仿宋"/>
          <w:sz w:val="24"/>
          <w:lang w:eastAsia="zh-CN"/>
        </w:rPr>
        <w:t>绍兴市人民医院</w:t>
      </w:r>
      <w:r>
        <w:rPr>
          <w:rFonts w:hint="eastAsia" w:ascii="仿宋_GB2312" w:hAnsi="仿宋" w:eastAsia="仿宋_GB2312" w:cs="仿宋"/>
          <w:sz w:val="24"/>
        </w:rPr>
        <w:t>、</w:t>
      </w:r>
      <w:r>
        <w:rPr>
          <w:rFonts w:hint="eastAsia" w:ascii="仿宋_GB2312" w:hAnsi="仿宋" w:eastAsia="仿宋_GB2312" w:cs="仿宋"/>
          <w:sz w:val="24"/>
          <w:lang w:eastAsia="zh-CN"/>
        </w:rPr>
        <w:t>绍兴市嘉华项目管理有限公司</w:t>
      </w:r>
      <w:r>
        <w:rPr>
          <w:rFonts w:hint="eastAsia" w:ascii="仿宋_GB2312" w:hAnsi="仿宋" w:eastAsia="仿宋_GB2312" w:cs="仿宋"/>
          <w:kern w:val="0"/>
          <w:sz w:val="24"/>
          <w:lang w:val="zh-CN"/>
        </w:rPr>
        <w:t>：</w:t>
      </w:r>
    </w:p>
    <w:p w14:paraId="27B3EFFC">
      <w:pPr>
        <w:snapToGrid w:val="0"/>
        <w:spacing w:line="360" w:lineRule="auto"/>
        <w:ind w:firstLine="482"/>
        <w:rPr>
          <w:rFonts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lang w:eastAsia="zh-CN"/>
        </w:rPr>
        <w:t>绍兴市人民医院副食品类(除禽蛋类)、调料类、豆制品、米面制品类采购(配送服务)招标项目</w:t>
      </w:r>
      <w:r>
        <w:rPr>
          <w:rFonts w:hint="eastAsia" w:ascii="仿宋_GB2312" w:hAnsi="仿宋" w:eastAsia="仿宋_GB2312" w:cs="仿宋"/>
          <w:sz w:val="24"/>
        </w:rPr>
        <w:t>（招标编号:</w:t>
      </w:r>
      <w:r>
        <w:rPr>
          <w:rFonts w:hint="eastAsia" w:ascii="仿宋_GB2312" w:hAnsi="仿宋" w:eastAsia="仿宋_GB2312" w:cs="仿宋"/>
          <w:sz w:val="24"/>
          <w:lang w:val="en-US" w:eastAsia="zh-CN"/>
        </w:rPr>
        <w:t xml:space="preserve">    </w:t>
      </w:r>
      <w:r>
        <w:rPr>
          <w:rFonts w:hint="eastAsia" w:ascii="仿宋_GB2312" w:hAnsi="仿宋" w:eastAsia="仿宋_GB2312" w:cs="仿宋"/>
          <w:sz w:val="24"/>
        </w:rPr>
        <w:t>）的实施</w:t>
      </w:r>
      <w:r>
        <w:rPr>
          <w:rFonts w:hint="eastAsia" w:ascii="仿宋_GB2312" w:hAnsi="仿宋" w:eastAsia="仿宋_GB2312" w:cs="仿宋"/>
          <w:kern w:val="0"/>
          <w:sz w:val="24"/>
          <w:lang w:val="zh-CN"/>
        </w:rPr>
        <w:t>。</w:t>
      </w:r>
    </w:p>
    <w:p w14:paraId="33AB0907">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9"/>
        <w:gridCol w:w="3156"/>
        <w:gridCol w:w="3192"/>
        <w:gridCol w:w="2244"/>
        <w:gridCol w:w="2784"/>
      </w:tblGrid>
      <w:tr w14:paraId="6001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9" w:type="dxa"/>
          </w:tcPr>
          <w:p w14:paraId="372DD79E">
            <w:pPr>
              <w:spacing w:line="440" w:lineRule="exact"/>
              <w:jc w:val="center"/>
              <w:rPr>
                <w:rFonts w:ascii="仿宋_GB2312" w:hAnsi="宋体" w:eastAsia="仿宋_GB2312"/>
                <w:b/>
                <w:bCs/>
                <w:sz w:val="24"/>
              </w:rPr>
            </w:pPr>
            <w:r>
              <w:rPr>
                <w:rFonts w:hint="eastAsia" w:ascii="仿宋_GB2312" w:hAnsi="宋体" w:eastAsia="仿宋_GB2312"/>
                <w:b/>
                <w:bCs/>
                <w:sz w:val="24"/>
              </w:rPr>
              <w:t>标项</w:t>
            </w:r>
          </w:p>
        </w:tc>
        <w:tc>
          <w:tcPr>
            <w:tcW w:w="3156" w:type="dxa"/>
          </w:tcPr>
          <w:p w14:paraId="3E0CA251">
            <w:pPr>
              <w:spacing w:line="440" w:lineRule="exact"/>
              <w:jc w:val="center"/>
              <w:rPr>
                <w:rFonts w:ascii="仿宋_GB2312" w:hAnsi="宋体" w:eastAsia="仿宋_GB2312"/>
                <w:b/>
                <w:bCs/>
                <w:sz w:val="24"/>
              </w:rPr>
            </w:pPr>
            <w:r>
              <w:rPr>
                <w:rFonts w:hint="eastAsia" w:ascii="仿宋_GB2312" w:hAnsi="宋体" w:eastAsia="仿宋_GB2312"/>
                <w:b/>
                <w:bCs/>
                <w:sz w:val="24"/>
              </w:rPr>
              <w:t>服务内容</w:t>
            </w:r>
          </w:p>
        </w:tc>
        <w:tc>
          <w:tcPr>
            <w:tcW w:w="3192" w:type="dxa"/>
          </w:tcPr>
          <w:p w14:paraId="2A556925">
            <w:pPr>
              <w:spacing w:line="440" w:lineRule="exact"/>
              <w:jc w:val="center"/>
              <w:rPr>
                <w:rFonts w:ascii="仿宋_GB2312" w:hAnsi="宋体" w:eastAsia="仿宋_GB2312"/>
                <w:b/>
                <w:bCs/>
                <w:sz w:val="24"/>
              </w:rPr>
            </w:pPr>
            <w:r>
              <w:rPr>
                <w:rFonts w:hint="eastAsia" w:ascii="仿宋_GB2312" w:hAnsi="宋体" w:eastAsia="仿宋_GB2312"/>
                <w:b/>
                <w:bCs/>
                <w:sz w:val="24"/>
              </w:rPr>
              <w:t>投标折扣（%）</w:t>
            </w:r>
          </w:p>
        </w:tc>
        <w:tc>
          <w:tcPr>
            <w:tcW w:w="2244" w:type="dxa"/>
          </w:tcPr>
          <w:p w14:paraId="7EF542E4">
            <w:pPr>
              <w:spacing w:line="440" w:lineRule="exact"/>
              <w:jc w:val="center"/>
              <w:rPr>
                <w:rFonts w:ascii="仿宋_GB2312" w:hAnsi="宋体" w:eastAsia="仿宋_GB2312"/>
                <w:b/>
                <w:bCs/>
                <w:sz w:val="24"/>
              </w:rPr>
            </w:pPr>
            <w:r>
              <w:rPr>
                <w:rFonts w:hint="eastAsia" w:ascii="仿宋_GB2312" w:hAnsi="宋体" w:eastAsia="仿宋_GB2312"/>
                <w:b/>
                <w:bCs/>
                <w:sz w:val="24"/>
              </w:rPr>
              <w:t>服务期限</w:t>
            </w:r>
          </w:p>
        </w:tc>
        <w:tc>
          <w:tcPr>
            <w:tcW w:w="2784" w:type="dxa"/>
          </w:tcPr>
          <w:p w14:paraId="051D17CD">
            <w:pPr>
              <w:spacing w:line="440" w:lineRule="exact"/>
              <w:jc w:val="center"/>
              <w:rPr>
                <w:rFonts w:ascii="仿宋_GB2312" w:hAnsi="宋体" w:eastAsia="仿宋_GB2312"/>
                <w:b/>
                <w:bCs/>
                <w:sz w:val="24"/>
              </w:rPr>
            </w:pPr>
            <w:r>
              <w:rPr>
                <w:rFonts w:hint="eastAsia" w:ascii="仿宋_GB2312" w:hAnsi="宋体" w:eastAsia="仿宋_GB2312"/>
                <w:b/>
                <w:bCs/>
                <w:sz w:val="24"/>
              </w:rPr>
              <w:t>备注</w:t>
            </w:r>
          </w:p>
        </w:tc>
      </w:tr>
      <w:tr w14:paraId="343A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799" w:type="dxa"/>
          </w:tcPr>
          <w:p w14:paraId="5C9F8481">
            <w:pPr>
              <w:spacing w:line="440" w:lineRule="exact"/>
              <w:jc w:val="left"/>
              <w:rPr>
                <w:rFonts w:ascii="仿宋_GB2312" w:hAnsi="宋体" w:eastAsia="仿宋_GB2312"/>
                <w:sz w:val="24"/>
              </w:rPr>
            </w:pPr>
          </w:p>
        </w:tc>
        <w:tc>
          <w:tcPr>
            <w:tcW w:w="3156" w:type="dxa"/>
          </w:tcPr>
          <w:p w14:paraId="58A26BD3">
            <w:pPr>
              <w:spacing w:line="440" w:lineRule="exact"/>
              <w:jc w:val="left"/>
              <w:rPr>
                <w:rFonts w:ascii="仿宋_GB2312" w:hAnsi="宋体" w:eastAsia="仿宋_GB2312"/>
                <w:sz w:val="24"/>
              </w:rPr>
            </w:pPr>
          </w:p>
        </w:tc>
        <w:tc>
          <w:tcPr>
            <w:tcW w:w="3192" w:type="dxa"/>
          </w:tcPr>
          <w:p w14:paraId="59BB58F5">
            <w:pPr>
              <w:spacing w:line="440" w:lineRule="exact"/>
              <w:jc w:val="left"/>
              <w:rPr>
                <w:rFonts w:ascii="仿宋_GB2312" w:hAnsi="宋体" w:eastAsia="仿宋_GB2312"/>
                <w:sz w:val="24"/>
              </w:rPr>
            </w:pPr>
          </w:p>
        </w:tc>
        <w:tc>
          <w:tcPr>
            <w:tcW w:w="2244" w:type="dxa"/>
          </w:tcPr>
          <w:p w14:paraId="386A6EFB">
            <w:pPr>
              <w:spacing w:line="440" w:lineRule="exact"/>
              <w:jc w:val="left"/>
              <w:rPr>
                <w:rFonts w:ascii="仿宋_GB2312" w:hAnsi="宋体" w:eastAsia="仿宋_GB2312"/>
                <w:sz w:val="24"/>
              </w:rPr>
            </w:pPr>
          </w:p>
        </w:tc>
        <w:tc>
          <w:tcPr>
            <w:tcW w:w="2784" w:type="dxa"/>
          </w:tcPr>
          <w:p w14:paraId="2FADF4F8">
            <w:pPr>
              <w:spacing w:line="440" w:lineRule="exact"/>
              <w:jc w:val="left"/>
              <w:rPr>
                <w:rFonts w:ascii="仿宋_GB2312" w:hAnsi="宋体" w:eastAsia="仿宋_GB2312"/>
                <w:sz w:val="24"/>
              </w:rPr>
            </w:pPr>
          </w:p>
        </w:tc>
      </w:tr>
      <w:tr w14:paraId="1031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13175" w:type="dxa"/>
            <w:gridSpan w:val="5"/>
          </w:tcPr>
          <w:p w14:paraId="62297ACE">
            <w:pPr>
              <w:spacing w:line="440" w:lineRule="exact"/>
              <w:jc w:val="left"/>
              <w:rPr>
                <w:rFonts w:ascii="仿宋_GB2312" w:hAnsi="宋体" w:eastAsia="仿宋_GB2312"/>
                <w:sz w:val="24"/>
              </w:rPr>
            </w:pPr>
            <w:r>
              <w:rPr>
                <w:rFonts w:hint="eastAsia" w:ascii="仿宋_GB2312" w:hAnsi="宋体" w:eastAsia="仿宋_GB2312"/>
                <w:sz w:val="24"/>
              </w:rPr>
              <w:t>投标折扣（大写）：</w:t>
            </w:r>
          </w:p>
        </w:tc>
      </w:tr>
    </w:tbl>
    <w:p w14:paraId="6C4D67B2">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14:paraId="516EF5A7">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14:paraId="6B9876BE">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14:paraId="560CBF75">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14:paraId="3C85C453">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7043D03">
      <w:pPr>
        <w:spacing w:line="360" w:lineRule="auto"/>
        <w:ind w:firstLine="482" w:firstLineChars="200"/>
        <w:rPr>
          <w:rFonts w:ascii="仿宋_GB2312" w:hAnsi="仿宋" w:eastAsia="仿宋_GB2312" w:cs="仿宋"/>
          <w:b/>
          <w:kern w:val="0"/>
          <w:sz w:val="24"/>
        </w:rPr>
      </w:pPr>
    </w:p>
    <w:p w14:paraId="36DD639A">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14:paraId="574FF9E3">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pgSz w:w="16838" w:h="11906" w:orient="landscape"/>
          <w:pgMar w:top="1814" w:right="1474" w:bottom="1814" w:left="1474" w:header="851" w:footer="992" w:gutter="0"/>
          <w:cols w:space="720" w:num="1"/>
          <w:docGrid w:linePitch="312" w:charSpace="0"/>
        </w:sectPr>
      </w:pPr>
    </w:p>
    <w:p w14:paraId="1E3C2C5E">
      <w:pPr>
        <w:pStyle w:val="218"/>
        <w:keepNext w:val="0"/>
        <w:tabs>
          <w:tab w:val="clear" w:pos="720"/>
        </w:tabs>
        <w:snapToGrid w:val="0"/>
        <w:spacing w:before="120" w:after="120"/>
        <w:ind w:firstLine="641"/>
        <w:outlineLvl w:val="9"/>
        <w:rPr>
          <w:rFonts w:ascii="仿宋_GB2312" w:hAnsi="仿宋" w:eastAsia="仿宋_GB2312" w:cs="仿宋"/>
          <w:sz w:val="32"/>
          <w:szCs w:val="32"/>
        </w:rPr>
      </w:pPr>
      <w:r>
        <w:rPr>
          <w:rFonts w:hint="eastAsia" w:ascii="仿宋_GB2312" w:hAnsi="仿宋" w:eastAsia="仿宋_GB2312" w:cs="仿宋"/>
          <w:kern w:val="2"/>
          <w:sz w:val="32"/>
          <w:szCs w:val="32"/>
        </w:rPr>
        <w:t>二、</w:t>
      </w:r>
      <w:r>
        <w:rPr>
          <w:rFonts w:hint="eastAsia" w:ascii="仿宋_GB2312" w:hAnsi="仿宋" w:eastAsia="仿宋_GB2312" w:cs="仿宋"/>
          <w:sz w:val="32"/>
          <w:szCs w:val="32"/>
        </w:rPr>
        <w:t>中小企业声明函</w:t>
      </w:r>
      <w:bookmarkStart w:id="143" w:name="_Hlk101259491"/>
      <w:r>
        <w:rPr>
          <w:rFonts w:hint="eastAsia" w:ascii="仿宋_GB2312" w:hAnsi="仿宋" w:eastAsia="仿宋_GB2312" w:cs="仿宋"/>
          <w:sz w:val="32"/>
          <w:szCs w:val="32"/>
        </w:rPr>
        <w:t>（如果有）</w:t>
      </w:r>
      <w:bookmarkEnd w:id="143"/>
    </w:p>
    <w:p w14:paraId="237B2A2B">
      <w:pPr>
        <w:widowControl/>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13E1BE1">
      <w:pPr>
        <w:pStyle w:val="140"/>
        <w:rPr>
          <w:rFonts w:hAnsi="仿宋" w:cs="仿宋"/>
          <w:b/>
          <w:color w:val="auto"/>
        </w:rPr>
      </w:pPr>
    </w:p>
    <w:p w14:paraId="7D768B15">
      <w:pPr>
        <w:pStyle w:val="315"/>
        <w:rPr>
          <w:rFonts w:ascii="仿宋_GB2312" w:hAnsi="仿宋" w:eastAsia="仿宋_GB2312" w:cs="仿宋"/>
          <w:b/>
          <w:sz w:val="24"/>
        </w:rPr>
      </w:pPr>
    </w:p>
    <w:p w14:paraId="5276C598">
      <w:pPr>
        <w:rPr>
          <w:rFonts w:ascii="仿宋_GB2312" w:hAnsi="仿宋" w:eastAsia="仿宋_GB2312" w:cs="仿宋"/>
          <w:b/>
          <w:sz w:val="24"/>
        </w:rPr>
      </w:pPr>
    </w:p>
    <w:p w14:paraId="61DD3A92">
      <w:pPr>
        <w:pStyle w:val="140"/>
        <w:rPr>
          <w:rFonts w:hAnsi="仿宋" w:cs="仿宋"/>
          <w:b/>
          <w:color w:val="auto"/>
        </w:rPr>
      </w:pPr>
    </w:p>
    <w:p w14:paraId="0F157152">
      <w:pPr>
        <w:pStyle w:val="315"/>
        <w:rPr>
          <w:rFonts w:ascii="仿宋_GB2312" w:eastAsia="仿宋_GB2312"/>
        </w:rPr>
      </w:pPr>
    </w:p>
    <w:p w14:paraId="3AA8D444">
      <w:pPr>
        <w:pStyle w:val="315"/>
        <w:rPr>
          <w:rFonts w:ascii="仿宋_GB2312" w:eastAsia="仿宋_GB2312"/>
        </w:rPr>
      </w:pPr>
    </w:p>
    <w:p w14:paraId="1718D342">
      <w:pPr>
        <w:widowControl/>
        <w:spacing w:line="360" w:lineRule="auto"/>
        <w:ind w:firstLine="161" w:firstLineChars="50"/>
        <w:jc w:val="center"/>
        <w:rPr>
          <w:rFonts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14:paraId="55863288">
      <w:pPr>
        <w:widowControl/>
        <w:autoSpaceDE w:val="0"/>
        <w:autoSpaceDN w:val="0"/>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14:paraId="13D2CEB2">
      <w:pPr>
        <w:pStyle w:val="140"/>
        <w:widowControl/>
        <w:spacing w:line="360" w:lineRule="auto"/>
        <w:ind w:firstLine="120" w:firstLineChars="50"/>
        <w:rPr>
          <w:rFonts w:hAnsi="仿宋" w:cs="仿宋"/>
          <w:b/>
          <w:color w:val="auto"/>
        </w:rPr>
      </w:pPr>
    </w:p>
    <w:p w14:paraId="1ACA2186">
      <w:pPr>
        <w:pStyle w:val="315"/>
        <w:spacing w:line="360" w:lineRule="auto"/>
        <w:ind w:left="0" w:firstLine="120" w:firstLineChars="50"/>
        <w:jc w:val="left"/>
        <w:rPr>
          <w:rFonts w:ascii="仿宋_GB2312" w:hAnsi="仿宋" w:eastAsia="仿宋_GB2312" w:cs="仿宋"/>
          <w:b/>
          <w:sz w:val="24"/>
        </w:rPr>
      </w:pPr>
    </w:p>
    <w:p w14:paraId="0C69CE0D">
      <w:pPr>
        <w:pStyle w:val="218"/>
        <w:keepNext w:val="0"/>
        <w:pageBreakBefore w:val="0"/>
        <w:tabs>
          <w:tab w:val="clear" w:pos="720"/>
        </w:tabs>
        <w:snapToGrid w:val="0"/>
        <w:spacing w:before="120" w:after="120"/>
        <w:ind w:firstLine="643"/>
        <w:outlineLvl w:val="9"/>
        <w:rPr>
          <w:rFonts w:ascii="仿宋_GB2312" w:hAnsi="仿宋" w:eastAsia="仿宋_GB2312" w:cs="仿宋"/>
          <w:b w:val="0"/>
          <w:sz w:val="32"/>
          <w:szCs w:val="32"/>
        </w:rPr>
      </w:pPr>
    </w:p>
    <w:p w14:paraId="0B229D88">
      <w:pPr>
        <w:spacing w:line="360" w:lineRule="auto"/>
        <w:ind w:right="420" w:firstLine="3614" w:firstLineChars="1000"/>
        <w:rPr>
          <w:rFonts w:ascii="仿宋_GB2312" w:hAnsi="仿宋" w:eastAsia="仿宋_GB2312" w:cs="仿宋"/>
          <w:b/>
          <w:kern w:val="0"/>
          <w:sz w:val="36"/>
          <w:szCs w:val="36"/>
        </w:rPr>
      </w:pPr>
    </w:p>
    <w:p w14:paraId="013CE58D">
      <w:pPr>
        <w:spacing w:line="360" w:lineRule="auto"/>
        <w:ind w:right="420" w:firstLine="3614" w:firstLineChars="1000"/>
        <w:rPr>
          <w:rFonts w:ascii="仿宋_GB2312" w:hAnsi="仿宋" w:eastAsia="仿宋_GB2312" w:cs="仿宋"/>
          <w:b/>
          <w:kern w:val="0"/>
          <w:sz w:val="36"/>
          <w:szCs w:val="36"/>
        </w:rPr>
      </w:pPr>
    </w:p>
    <w:p w14:paraId="45EABD14">
      <w:pPr>
        <w:spacing w:line="360" w:lineRule="auto"/>
        <w:ind w:right="420" w:firstLine="3614" w:firstLineChars="1000"/>
        <w:rPr>
          <w:rFonts w:ascii="仿宋_GB2312" w:hAnsi="仿宋" w:eastAsia="仿宋_GB2312" w:cs="仿宋"/>
          <w:b/>
          <w:kern w:val="0"/>
          <w:sz w:val="36"/>
          <w:szCs w:val="36"/>
        </w:rPr>
      </w:pPr>
    </w:p>
    <w:p w14:paraId="3DC592FD">
      <w:pPr>
        <w:spacing w:line="360" w:lineRule="auto"/>
        <w:ind w:right="420" w:firstLine="3614" w:firstLineChars="1000"/>
        <w:rPr>
          <w:rFonts w:ascii="仿宋_GB2312" w:hAnsi="仿宋" w:eastAsia="仿宋_GB2312" w:cs="仿宋"/>
          <w:b/>
          <w:kern w:val="0"/>
          <w:sz w:val="36"/>
          <w:szCs w:val="36"/>
        </w:rPr>
      </w:pPr>
    </w:p>
    <w:p w14:paraId="57FFBB2C">
      <w:pPr>
        <w:spacing w:line="360" w:lineRule="auto"/>
        <w:ind w:right="420" w:firstLine="3614" w:firstLineChars="1000"/>
        <w:rPr>
          <w:rFonts w:ascii="仿宋_GB2312" w:hAnsi="仿宋" w:eastAsia="仿宋_GB2312" w:cs="仿宋"/>
          <w:b/>
          <w:kern w:val="0"/>
          <w:sz w:val="36"/>
          <w:szCs w:val="36"/>
        </w:rPr>
      </w:pPr>
    </w:p>
    <w:p w14:paraId="498C690A">
      <w:pPr>
        <w:spacing w:line="360" w:lineRule="auto"/>
        <w:ind w:right="420" w:firstLine="3614" w:firstLineChars="1000"/>
        <w:rPr>
          <w:rFonts w:ascii="仿宋_GB2312" w:hAnsi="仿宋" w:eastAsia="仿宋_GB2312" w:cs="仿宋"/>
          <w:b/>
          <w:kern w:val="0"/>
          <w:sz w:val="36"/>
          <w:szCs w:val="36"/>
        </w:rPr>
      </w:pPr>
    </w:p>
    <w:p w14:paraId="56A01092">
      <w:pPr>
        <w:pStyle w:val="3"/>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44" w:name="_Toc465665161"/>
      <w:r>
        <w:rPr>
          <w:rFonts w:hint="eastAsia" w:ascii="仿宋_GB2312" w:hAnsi="仿宋" w:cs="仿宋"/>
        </w:rPr>
        <w:t>附件</w:t>
      </w:r>
      <w:bookmarkEnd w:id="144"/>
    </w:p>
    <w:p w14:paraId="6871BAD3">
      <w:pPr>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14:paraId="2D1AA2B7">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14:paraId="644577E8">
      <w:pPr>
        <w:snapToGrid w:val="0"/>
        <w:spacing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14:paraId="190C689B">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14:paraId="749738FE">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14:paraId="39B74128">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40BF62E2">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14:paraId="393C83EC">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01AAEFFF">
      <w:pPr>
        <w:snapToGrid w:val="0"/>
        <w:spacing w:line="360" w:lineRule="auto"/>
        <w:rPr>
          <w:rFonts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14:paraId="2E13A9F0">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14:paraId="58B918EB">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14:paraId="19DF8BAC">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14:paraId="3DD6665D">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14:paraId="190B3E4B">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14:paraId="7895108C">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14:paraId="706300E3">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14:paraId="00F4CFC9">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14:paraId="1AB7E224">
      <w:pPr>
        <w:snapToGrid w:val="0"/>
        <w:spacing w:line="360" w:lineRule="auto"/>
        <w:rPr>
          <w:rFonts w:ascii="仿宋_GB2312" w:hAnsi="仿宋" w:eastAsia="仿宋_GB2312" w:cs="仿宋"/>
          <w:sz w:val="24"/>
        </w:rPr>
      </w:pPr>
      <w:r>
        <w:rPr>
          <w:rFonts w:hint="eastAsia" w:ascii="仿宋_GB2312" w:hAnsi="仿宋" w:eastAsia="仿宋_GB2312" w:cs="仿宋"/>
          <w:sz w:val="24"/>
          <w:u w:val="dotted"/>
        </w:rPr>
        <w:t xml:space="preserve">                                                       </w:t>
      </w:r>
    </w:p>
    <w:p w14:paraId="3D50DA0E">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14:paraId="503AB29E">
      <w:pPr>
        <w:snapToGrid w:val="0"/>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14:paraId="7D65953D">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质疑事项2</w:t>
      </w:r>
    </w:p>
    <w:p w14:paraId="4007FCD9">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14:paraId="0F4B7222">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14:paraId="68C4E1A6">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14:paraId="15870397">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14:paraId="51AB7530">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14:paraId="015E6CDD">
      <w:pPr>
        <w:spacing w:line="360" w:lineRule="auto"/>
        <w:jc w:val="center"/>
        <w:rPr>
          <w:rFonts w:ascii="仿宋_GB2312" w:hAnsi="仿宋" w:eastAsia="仿宋_GB2312" w:cs="仿宋"/>
          <w:b/>
          <w:bCs/>
          <w:sz w:val="24"/>
        </w:rPr>
      </w:pPr>
    </w:p>
    <w:p w14:paraId="69AF79D3">
      <w:pPr>
        <w:spacing w:line="360" w:lineRule="auto"/>
        <w:rPr>
          <w:rFonts w:ascii="仿宋_GB2312" w:hAnsi="仿宋" w:eastAsia="仿宋_GB2312" w:cs="仿宋"/>
          <w:b/>
          <w:sz w:val="24"/>
        </w:rPr>
      </w:pPr>
    </w:p>
    <w:p w14:paraId="2B296D12">
      <w:pPr>
        <w:spacing w:line="360" w:lineRule="auto"/>
        <w:rPr>
          <w:rFonts w:ascii="仿宋_GB2312" w:hAnsi="仿宋" w:eastAsia="仿宋_GB2312" w:cs="仿宋"/>
          <w:b/>
          <w:sz w:val="24"/>
        </w:rPr>
      </w:pPr>
      <w:r>
        <w:rPr>
          <w:rFonts w:hint="eastAsia" w:ascii="仿宋_GB2312" w:hAnsi="仿宋" w:eastAsia="仿宋_GB2312" w:cs="仿宋"/>
          <w:b/>
          <w:sz w:val="24"/>
        </w:rPr>
        <w:t>质疑函制作说明：</w:t>
      </w:r>
    </w:p>
    <w:p w14:paraId="49586D46">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14:paraId="253BA82B">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14:paraId="2BA5B68C">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14:paraId="57F90198">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14:paraId="00B2A251">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5.质疑函的质疑请求应与质疑事项相关。</w:t>
      </w:r>
    </w:p>
    <w:p w14:paraId="23DC86DC">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14:paraId="717B0FB7">
      <w:pPr>
        <w:widowControl/>
        <w:spacing w:line="360" w:lineRule="auto"/>
        <w:ind w:firstLine="600" w:firstLineChars="200"/>
        <w:jc w:val="left"/>
        <w:rPr>
          <w:rFonts w:ascii="仿宋_GB2312" w:hAnsi="仿宋" w:eastAsia="仿宋_GB2312" w:cs="仿宋"/>
          <w:sz w:val="30"/>
          <w:szCs w:val="30"/>
        </w:rPr>
      </w:pPr>
    </w:p>
    <w:p w14:paraId="0721A23A">
      <w:pPr>
        <w:spacing w:line="360" w:lineRule="auto"/>
        <w:jc w:val="center"/>
        <w:rPr>
          <w:rFonts w:ascii="仿宋_GB2312" w:hAnsi="仿宋" w:eastAsia="仿宋_GB2312" w:cs="仿宋"/>
          <w:b/>
          <w:spacing w:val="6"/>
          <w:sz w:val="32"/>
          <w:szCs w:val="32"/>
        </w:rPr>
      </w:pPr>
    </w:p>
    <w:p w14:paraId="2C0F74A1">
      <w:pPr>
        <w:spacing w:line="360" w:lineRule="auto"/>
        <w:jc w:val="center"/>
        <w:rPr>
          <w:rFonts w:ascii="仿宋_GB2312" w:hAnsi="仿宋" w:eastAsia="仿宋_GB2312" w:cs="仿宋"/>
          <w:b/>
          <w:spacing w:val="6"/>
          <w:sz w:val="32"/>
          <w:szCs w:val="32"/>
        </w:rPr>
      </w:pPr>
    </w:p>
    <w:p w14:paraId="3BDF432A">
      <w:pPr>
        <w:spacing w:line="360" w:lineRule="auto"/>
        <w:jc w:val="left"/>
        <w:rPr>
          <w:rFonts w:ascii="仿宋_GB2312" w:hAnsi="仿宋" w:eastAsia="仿宋_GB2312" w:cs="仿宋"/>
          <w:b/>
          <w:spacing w:val="6"/>
          <w:sz w:val="32"/>
          <w:szCs w:val="32"/>
        </w:rPr>
      </w:pPr>
    </w:p>
    <w:p w14:paraId="5D2A4585">
      <w:pPr>
        <w:spacing w:line="360" w:lineRule="auto"/>
        <w:jc w:val="left"/>
        <w:rPr>
          <w:rFonts w:ascii="仿宋_GB2312" w:hAnsi="仿宋" w:eastAsia="仿宋_GB2312" w:cs="仿宋"/>
          <w:b/>
          <w:spacing w:val="6"/>
          <w:sz w:val="32"/>
          <w:szCs w:val="32"/>
        </w:rPr>
      </w:pPr>
    </w:p>
    <w:p w14:paraId="48544B89">
      <w:pPr>
        <w:spacing w:line="360" w:lineRule="auto"/>
        <w:jc w:val="left"/>
        <w:rPr>
          <w:rFonts w:ascii="仿宋_GB2312" w:hAnsi="仿宋" w:eastAsia="仿宋_GB2312" w:cs="仿宋"/>
          <w:b/>
          <w:spacing w:val="6"/>
          <w:sz w:val="32"/>
          <w:szCs w:val="32"/>
        </w:rPr>
      </w:pPr>
    </w:p>
    <w:p w14:paraId="379C688C">
      <w:pPr>
        <w:spacing w:line="360" w:lineRule="auto"/>
        <w:jc w:val="left"/>
        <w:rPr>
          <w:rFonts w:ascii="仿宋_GB2312" w:hAnsi="仿宋" w:eastAsia="仿宋_GB2312" w:cs="仿宋"/>
          <w:b/>
          <w:spacing w:val="6"/>
          <w:sz w:val="32"/>
          <w:szCs w:val="32"/>
        </w:rPr>
      </w:pPr>
    </w:p>
    <w:p w14:paraId="1E5FDE13">
      <w:pPr>
        <w:spacing w:line="360" w:lineRule="auto"/>
        <w:jc w:val="left"/>
        <w:rPr>
          <w:rFonts w:ascii="仿宋_GB2312" w:hAnsi="仿宋" w:eastAsia="仿宋_GB2312" w:cs="仿宋"/>
          <w:b/>
          <w:spacing w:val="6"/>
          <w:sz w:val="32"/>
          <w:szCs w:val="32"/>
        </w:rPr>
      </w:pPr>
    </w:p>
    <w:p w14:paraId="0E8DF08B">
      <w:pPr>
        <w:spacing w:line="360" w:lineRule="auto"/>
        <w:jc w:val="left"/>
        <w:rPr>
          <w:rFonts w:ascii="仿宋_GB2312" w:hAnsi="仿宋" w:eastAsia="仿宋_GB2312" w:cs="仿宋"/>
          <w:b/>
          <w:spacing w:val="6"/>
          <w:sz w:val="32"/>
          <w:szCs w:val="32"/>
        </w:rPr>
      </w:pPr>
    </w:p>
    <w:p w14:paraId="28C8B2A9">
      <w:pPr>
        <w:spacing w:line="360" w:lineRule="auto"/>
        <w:jc w:val="left"/>
        <w:rPr>
          <w:rFonts w:ascii="仿宋_GB2312" w:hAnsi="仿宋" w:eastAsia="仿宋_GB2312" w:cs="仿宋"/>
          <w:b/>
          <w:spacing w:val="6"/>
          <w:sz w:val="32"/>
          <w:szCs w:val="32"/>
        </w:rPr>
      </w:pPr>
    </w:p>
    <w:p w14:paraId="05CA0678">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14:paraId="11BA330F">
      <w:pPr>
        <w:spacing w:line="360" w:lineRule="auto"/>
        <w:jc w:val="center"/>
        <w:rPr>
          <w:rFonts w:ascii="仿宋_GB2312" w:hAnsi="仿宋" w:eastAsia="仿宋_GB2312" w:cs="仿宋"/>
          <w:b/>
          <w:sz w:val="24"/>
        </w:rPr>
      </w:pPr>
    </w:p>
    <w:p w14:paraId="486E66D8">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14:paraId="770B5523">
      <w:pPr>
        <w:spacing w:line="360" w:lineRule="auto"/>
        <w:rPr>
          <w:rFonts w:ascii="仿宋_GB2312" w:hAnsi="仿宋" w:eastAsia="仿宋_GB2312" w:cs="仿宋"/>
          <w:sz w:val="24"/>
        </w:rPr>
      </w:pPr>
      <w:r>
        <w:rPr>
          <w:rFonts w:hint="eastAsia" w:ascii="仿宋_GB2312" w:hAnsi="仿宋" w:eastAsia="仿宋_GB2312" w:cs="仿宋"/>
          <w:sz w:val="24"/>
        </w:rPr>
        <w:t>一、投诉相关主体基本情况</w:t>
      </w:r>
    </w:p>
    <w:p w14:paraId="7F057F3C">
      <w:pPr>
        <w:spacing w:line="360" w:lineRule="auto"/>
        <w:rPr>
          <w:rFonts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14:paraId="1FFD3C10">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66BBE513">
      <w:pPr>
        <w:tabs>
          <w:tab w:val="left" w:pos="6510"/>
        </w:tabs>
        <w:spacing w:line="360" w:lineRule="auto"/>
        <w:jc w:val="left"/>
        <w:rPr>
          <w:rFonts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6D4A3480">
      <w:pPr>
        <w:tabs>
          <w:tab w:val="left" w:pos="6510"/>
        </w:tabs>
        <w:spacing w:line="360" w:lineRule="auto"/>
        <w:rPr>
          <w:rFonts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7AD0FAD7">
      <w:pPr>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5E627C6B">
      <w:pPr>
        <w:spacing w:line="360" w:lineRule="auto"/>
        <w:rPr>
          <w:rFonts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14:paraId="2B2F895D">
      <w:pPr>
        <w:spacing w:line="360" w:lineRule="auto"/>
        <w:rPr>
          <w:rFonts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600B2396">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23C03F92">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6B7BD976">
      <w:pPr>
        <w:spacing w:line="360" w:lineRule="auto"/>
        <w:rPr>
          <w:rFonts w:ascii="仿宋_GB2312" w:hAnsi="仿宋" w:eastAsia="仿宋_GB2312" w:cs="仿宋"/>
          <w:sz w:val="24"/>
        </w:rPr>
      </w:pPr>
      <w:r>
        <w:rPr>
          <w:rFonts w:hint="eastAsia" w:ascii="仿宋_GB2312" w:hAnsi="仿宋" w:eastAsia="仿宋_GB2312" w:cs="仿宋"/>
          <w:sz w:val="24"/>
        </w:rPr>
        <w:t>被投诉人2</w:t>
      </w:r>
    </w:p>
    <w:p w14:paraId="38DA4A38">
      <w:pPr>
        <w:spacing w:line="360" w:lineRule="auto"/>
        <w:rPr>
          <w:rFonts w:ascii="仿宋_GB2312" w:hAnsi="仿宋" w:eastAsia="仿宋_GB2312" w:cs="仿宋"/>
          <w:sz w:val="24"/>
          <w:u w:val="dotted"/>
        </w:rPr>
      </w:pPr>
      <w:r>
        <w:rPr>
          <w:rFonts w:hint="eastAsia" w:ascii="仿宋_GB2312" w:hAnsi="仿宋" w:eastAsia="仿宋_GB2312" w:cs="仿宋"/>
          <w:sz w:val="24"/>
        </w:rPr>
        <w:t>……</w:t>
      </w:r>
    </w:p>
    <w:p w14:paraId="04A00E34">
      <w:pPr>
        <w:spacing w:line="360" w:lineRule="auto"/>
        <w:rPr>
          <w:rFonts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2187E300">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6055D707">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3B864816">
      <w:pPr>
        <w:spacing w:line="360" w:lineRule="auto"/>
        <w:rPr>
          <w:rFonts w:ascii="仿宋_GB2312" w:hAnsi="仿宋" w:eastAsia="仿宋_GB2312" w:cs="仿宋"/>
          <w:sz w:val="24"/>
        </w:rPr>
      </w:pPr>
      <w:r>
        <w:rPr>
          <w:rFonts w:hint="eastAsia" w:ascii="仿宋_GB2312" w:hAnsi="仿宋" w:eastAsia="仿宋_GB2312" w:cs="仿宋"/>
          <w:sz w:val="24"/>
        </w:rPr>
        <w:t>二、投诉项目基本情况</w:t>
      </w:r>
    </w:p>
    <w:p w14:paraId="3CB56961">
      <w:pPr>
        <w:spacing w:line="360" w:lineRule="auto"/>
        <w:rPr>
          <w:rFonts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14:paraId="2D0CB9BA">
      <w:pPr>
        <w:spacing w:line="360" w:lineRule="auto"/>
        <w:rPr>
          <w:rFonts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14:paraId="152EFB01">
      <w:pPr>
        <w:spacing w:line="360" w:lineRule="auto"/>
        <w:rPr>
          <w:rFonts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110ED980">
      <w:pPr>
        <w:spacing w:line="360" w:lineRule="auto"/>
        <w:rPr>
          <w:rFonts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14:paraId="0782A3EE">
      <w:pPr>
        <w:spacing w:line="360" w:lineRule="auto"/>
        <w:rPr>
          <w:rFonts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14:paraId="0EFA472A">
      <w:pPr>
        <w:spacing w:line="360" w:lineRule="auto"/>
        <w:rPr>
          <w:rFonts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14:paraId="5114DD74">
      <w:pPr>
        <w:spacing w:line="360" w:lineRule="auto"/>
        <w:rPr>
          <w:rFonts w:ascii="仿宋_GB2312" w:hAnsi="仿宋" w:eastAsia="仿宋_GB2312" w:cs="仿宋"/>
          <w:sz w:val="24"/>
        </w:rPr>
      </w:pPr>
      <w:r>
        <w:rPr>
          <w:rFonts w:hint="eastAsia" w:ascii="仿宋_GB2312" w:hAnsi="仿宋" w:eastAsia="仿宋_GB2312" w:cs="仿宋"/>
          <w:sz w:val="24"/>
        </w:rPr>
        <w:t>三、质疑基本情况</w:t>
      </w:r>
    </w:p>
    <w:p w14:paraId="090FC1A1">
      <w:pPr>
        <w:spacing w:line="360" w:lineRule="auto"/>
        <w:ind w:firstLine="480" w:firstLineChars="200"/>
        <w:rPr>
          <w:rFonts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14:paraId="337FDC44">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2440BDC3">
      <w:pPr>
        <w:spacing w:line="360" w:lineRule="auto"/>
        <w:ind w:firstLine="360" w:firstLineChars="150"/>
        <w:rPr>
          <w:rFonts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14:paraId="3E985D5D">
      <w:pPr>
        <w:spacing w:line="360" w:lineRule="auto"/>
        <w:rPr>
          <w:rFonts w:ascii="仿宋_GB2312" w:hAnsi="仿宋" w:eastAsia="仿宋_GB2312" w:cs="仿宋"/>
          <w:sz w:val="24"/>
        </w:rPr>
      </w:pPr>
      <w:r>
        <w:rPr>
          <w:rFonts w:hint="eastAsia" w:ascii="仿宋_GB2312" w:hAnsi="仿宋" w:eastAsia="仿宋_GB2312" w:cs="仿宋"/>
          <w:sz w:val="24"/>
        </w:rPr>
        <w:t>四、投诉事项具体内容</w:t>
      </w:r>
    </w:p>
    <w:p w14:paraId="38C76492">
      <w:pPr>
        <w:spacing w:line="360" w:lineRule="auto"/>
        <w:rPr>
          <w:rFonts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14:paraId="0A9F5CFB">
      <w:pPr>
        <w:spacing w:line="360" w:lineRule="auto"/>
        <w:rPr>
          <w:rFonts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14:paraId="0A8D5264">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14:paraId="382C116F">
      <w:pPr>
        <w:spacing w:line="360" w:lineRule="auto"/>
        <w:rPr>
          <w:rFonts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14:paraId="57541083">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14:paraId="2D7824C0">
      <w:pPr>
        <w:spacing w:line="360" w:lineRule="auto"/>
        <w:rPr>
          <w:rFonts w:ascii="仿宋_GB2312" w:hAnsi="仿宋" w:eastAsia="仿宋_GB2312" w:cs="仿宋"/>
          <w:sz w:val="24"/>
        </w:rPr>
      </w:pPr>
      <w:r>
        <w:rPr>
          <w:rFonts w:hint="eastAsia" w:ascii="仿宋_GB2312" w:hAnsi="仿宋" w:eastAsia="仿宋_GB2312" w:cs="仿宋"/>
          <w:sz w:val="24"/>
        </w:rPr>
        <w:t>投诉事项2</w:t>
      </w:r>
    </w:p>
    <w:p w14:paraId="0191C47F">
      <w:pPr>
        <w:spacing w:line="360" w:lineRule="auto"/>
        <w:rPr>
          <w:rFonts w:ascii="仿宋_GB2312" w:hAnsi="仿宋" w:eastAsia="仿宋_GB2312" w:cs="仿宋"/>
          <w:sz w:val="24"/>
          <w:u w:val="dotted"/>
        </w:rPr>
      </w:pPr>
      <w:r>
        <w:rPr>
          <w:rFonts w:hint="eastAsia" w:ascii="仿宋_GB2312" w:hAnsi="仿宋" w:eastAsia="仿宋_GB2312" w:cs="仿宋"/>
          <w:sz w:val="24"/>
        </w:rPr>
        <w:t>……</w:t>
      </w:r>
    </w:p>
    <w:p w14:paraId="16B60A94">
      <w:pPr>
        <w:spacing w:line="360" w:lineRule="auto"/>
        <w:rPr>
          <w:rFonts w:ascii="仿宋_GB2312" w:hAnsi="仿宋" w:eastAsia="仿宋_GB2312" w:cs="仿宋"/>
          <w:sz w:val="24"/>
        </w:rPr>
      </w:pPr>
      <w:r>
        <w:rPr>
          <w:rFonts w:hint="eastAsia" w:ascii="仿宋_GB2312" w:hAnsi="仿宋" w:eastAsia="仿宋_GB2312" w:cs="仿宋"/>
          <w:sz w:val="24"/>
        </w:rPr>
        <w:t>五、与投诉事项相关的投诉请求</w:t>
      </w:r>
    </w:p>
    <w:p w14:paraId="53F02253">
      <w:pPr>
        <w:spacing w:line="360" w:lineRule="auto"/>
        <w:rPr>
          <w:rFonts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14827812">
      <w:pPr>
        <w:spacing w:line="360" w:lineRule="auto"/>
        <w:rPr>
          <w:rFonts w:ascii="仿宋_GB2312" w:hAnsi="仿宋" w:eastAsia="仿宋_GB2312" w:cs="仿宋"/>
          <w:sz w:val="24"/>
          <w:u w:val="single"/>
        </w:rPr>
      </w:pPr>
      <w:r>
        <w:rPr>
          <w:rFonts w:hint="eastAsia" w:ascii="仿宋_GB2312" w:hAnsi="仿宋" w:eastAsia="仿宋_GB2312" w:cs="仿宋"/>
          <w:sz w:val="24"/>
        </w:rPr>
        <w:t xml:space="preserve">                                                                                                    </w:t>
      </w:r>
    </w:p>
    <w:p w14:paraId="609FB248">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14:paraId="32396E55">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14:paraId="513B479D">
      <w:pPr>
        <w:spacing w:line="360" w:lineRule="auto"/>
        <w:rPr>
          <w:rFonts w:ascii="仿宋_GB2312" w:hAnsi="仿宋" w:eastAsia="仿宋_GB2312" w:cs="仿宋"/>
          <w:b/>
          <w:sz w:val="24"/>
        </w:rPr>
      </w:pPr>
    </w:p>
    <w:p w14:paraId="3967763D">
      <w:pPr>
        <w:spacing w:line="360" w:lineRule="auto"/>
        <w:rPr>
          <w:rFonts w:ascii="仿宋_GB2312" w:hAnsi="仿宋" w:eastAsia="仿宋_GB2312" w:cs="仿宋"/>
          <w:b/>
          <w:sz w:val="24"/>
        </w:rPr>
      </w:pPr>
      <w:r>
        <w:rPr>
          <w:rFonts w:hint="eastAsia" w:ascii="仿宋_GB2312" w:hAnsi="仿宋" w:eastAsia="仿宋_GB2312" w:cs="仿宋"/>
          <w:b/>
          <w:sz w:val="24"/>
        </w:rPr>
        <w:t>投诉书制作说明：</w:t>
      </w:r>
    </w:p>
    <w:p w14:paraId="43F68A0B">
      <w:pPr>
        <w:widowControl/>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14:paraId="5E0F1960">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14:paraId="53D9622C">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14:paraId="3BA3FE3B">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14:paraId="412D3B3C">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14:paraId="1943CC05">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6.投诉书的投诉请求应与投诉事项相关。</w:t>
      </w:r>
    </w:p>
    <w:p w14:paraId="634289AA">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14:paraId="20B83A2A">
      <w:pPr>
        <w:pageBreakBefore/>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14:paraId="592367A0">
      <w:pPr>
        <w:spacing w:line="360" w:lineRule="auto"/>
        <w:rPr>
          <w:rFonts w:ascii="仿宋_GB2312" w:hAnsi="仿宋" w:eastAsia="仿宋_GB2312" w:cs="仿宋"/>
          <w:sz w:val="24"/>
          <w:u w:val="single"/>
        </w:rPr>
      </w:pPr>
    </w:p>
    <w:p w14:paraId="12B01D91">
      <w:pPr>
        <w:spacing w:line="360" w:lineRule="auto"/>
        <w:rPr>
          <w:rFonts w:ascii="仿宋_GB2312" w:hAnsi="仿宋" w:eastAsia="仿宋_GB2312" w:cs="仿宋"/>
          <w:sz w:val="24"/>
        </w:rPr>
      </w:pPr>
      <w:r>
        <w:rPr>
          <w:rFonts w:hint="eastAsia" w:ascii="仿宋_GB2312" w:hAnsi="仿宋" w:eastAsia="仿宋_GB2312" w:cs="仿宋"/>
          <w:sz w:val="24"/>
          <w:u w:val="single"/>
        </w:rPr>
        <w:t>（采购人）、（采购代理机构）：</w:t>
      </w:r>
    </w:p>
    <w:p w14:paraId="56F1654B">
      <w:pPr>
        <w:spacing w:line="360" w:lineRule="auto"/>
        <w:ind w:firstLine="480" w:firstLineChars="200"/>
        <w:rPr>
          <w:rFonts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我方所使用的“XX专用章”与法定名称章具有同等的法律效力，对使用“XX专用章”的行为予以完全承认，并愿意承担相应责任。   </w:t>
      </w:r>
    </w:p>
    <w:p w14:paraId="6EAD336F">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特此说明。</w:t>
      </w:r>
    </w:p>
    <w:p w14:paraId="79CA4A4F">
      <w:pPr>
        <w:spacing w:line="360" w:lineRule="auto"/>
        <w:ind w:firstLine="494"/>
        <w:rPr>
          <w:rFonts w:ascii="仿宋_GB2312" w:hAnsi="仿宋" w:eastAsia="仿宋_GB2312" w:cs="仿宋"/>
          <w:sz w:val="24"/>
        </w:rPr>
      </w:pPr>
    </w:p>
    <w:p w14:paraId="23105F7F">
      <w:pPr>
        <w:spacing w:line="360" w:lineRule="auto"/>
        <w:ind w:firstLine="494"/>
        <w:rPr>
          <w:rFonts w:ascii="仿宋_GB2312" w:hAnsi="仿宋" w:eastAsia="仿宋_GB2312" w:cs="仿宋"/>
          <w:sz w:val="24"/>
        </w:rPr>
      </w:pPr>
    </w:p>
    <w:p w14:paraId="58B51AA6">
      <w:pPr>
        <w:spacing w:line="360" w:lineRule="auto"/>
        <w:ind w:firstLine="494"/>
        <w:rPr>
          <w:rFonts w:ascii="仿宋_GB2312" w:hAnsi="仿宋" w:eastAsia="仿宋_GB2312" w:cs="仿宋"/>
          <w:sz w:val="24"/>
        </w:rPr>
      </w:pPr>
    </w:p>
    <w:p w14:paraId="4B9276B9">
      <w:pPr>
        <w:spacing w:line="360" w:lineRule="auto"/>
        <w:ind w:right="480" w:firstLine="4080" w:firstLineChars="1700"/>
        <w:rPr>
          <w:rFonts w:ascii="仿宋_GB2312" w:hAnsi="仿宋" w:eastAsia="仿宋_GB2312" w:cs="仿宋"/>
          <w:sz w:val="24"/>
        </w:rPr>
      </w:pPr>
      <w:r>
        <w:rPr>
          <w:rFonts w:hint="eastAsia" w:ascii="仿宋_GB2312" w:hAnsi="仿宋" w:eastAsia="仿宋_GB2312" w:cs="仿宋"/>
          <w:sz w:val="24"/>
        </w:rPr>
        <w:t>投标单位（法定名称章）：</w:t>
      </w:r>
    </w:p>
    <w:p w14:paraId="4D0ADBD6">
      <w:pPr>
        <w:ind w:right="1440" w:firstLine="494"/>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546A6905">
      <w:pPr>
        <w:pStyle w:val="140"/>
        <w:rPr>
          <w:color w:val="auto"/>
        </w:rPr>
      </w:pPr>
    </w:p>
    <w:p w14:paraId="5003C993">
      <w:pPr>
        <w:rPr>
          <w:rFonts w:ascii="仿宋_GB2312" w:hAnsi="仿宋" w:eastAsia="仿宋_GB2312" w:cs="仿宋"/>
          <w:sz w:val="24"/>
        </w:rPr>
      </w:pPr>
      <w:r>
        <w:rPr>
          <w:rFonts w:hint="eastAsia" w:ascii="仿宋_GB2312" w:hAnsi="仿宋" w:eastAsia="仿宋_GB2312" w:cs="仿宋"/>
          <w:b/>
          <w:bCs/>
          <w:sz w:val="24"/>
        </w:rPr>
        <w:t>附：</w:t>
      </w:r>
    </w:p>
    <w:p w14:paraId="3B485A72">
      <w:pPr>
        <w:spacing w:line="360" w:lineRule="auto"/>
        <w:rPr>
          <w:rFonts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投标单位“XX专用章”（印模）</w:t>
      </w:r>
    </w:p>
    <w:p w14:paraId="5056E691">
      <w:pPr>
        <w:autoSpaceDE w:val="0"/>
        <w:autoSpaceDN w:val="0"/>
        <w:jc w:val="center"/>
        <w:rPr>
          <w:rFonts w:ascii="仿宋_GB2312" w:hAnsi="仿宋" w:eastAsia="仿宋_GB2312" w:cs="仿宋"/>
          <w:b/>
          <w:spacing w:val="6"/>
          <w:sz w:val="32"/>
          <w:szCs w:val="32"/>
        </w:rPr>
      </w:pPr>
    </w:p>
    <w:p w14:paraId="74BD89C6">
      <w:pPr>
        <w:autoSpaceDE w:val="0"/>
        <w:autoSpaceDN w:val="0"/>
        <w:jc w:val="center"/>
        <w:rPr>
          <w:rFonts w:ascii="仿宋_GB2312" w:hAnsi="仿宋" w:eastAsia="仿宋_GB2312" w:cs="仿宋"/>
          <w:b/>
          <w:spacing w:val="6"/>
          <w:sz w:val="32"/>
          <w:szCs w:val="32"/>
        </w:rPr>
      </w:pPr>
    </w:p>
    <w:p w14:paraId="484A28B6">
      <w:pPr>
        <w:autoSpaceDE w:val="0"/>
        <w:autoSpaceDN w:val="0"/>
        <w:jc w:val="center"/>
        <w:rPr>
          <w:rFonts w:ascii="仿宋_GB2312" w:hAnsi="仿宋" w:eastAsia="仿宋_GB2312" w:cs="仿宋"/>
          <w:b/>
          <w:spacing w:val="6"/>
          <w:sz w:val="32"/>
          <w:szCs w:val="32"/>
        </w:rPr>
      </w:pPr>
    </w:p>
    <w:p w14:paraId="3B1B4974">
      <w:pPr>
        <w:autoSpaceDE w:val="0"/>
        <w:autoSpaceDN w:val="0"/>
        <w:jc w:val="center"/>
        <w:rPr>
          <w:rFonts w:ascii="仿宋_GB2312" w:hAnsi="仿宋" w:eastAsia="仿宋_GB2312" w:cs="仿宋"/>
          <w:b/>
          <w:spacing w:val="6"/>
          <w:sz w:val="32"/>
          <w:szCs w:val="32"/>
        </w:rPr>
      </w:pPr>
    </w:p>
    <w:p w14:paraId="1B1F9ACF">
      <w:pPr>
        <w:autoSpaceDE w:val="0"/>
        <w:autoSpaceDN w:val="0"/>
        <w:jc w:val="center"/>
        <w:rPr>
          <w:rFonts w:ascii="仿宋_GB2312" w:hAnsi="仿宋" w:eastAsia="仿宋_GB2312" w:cs="仿宋"/>
          <w:b/>
          <w:spacing w:val="6"/>
          <w:sz w:val="32"/>
          <w:szCs w:val="32"/>
        </w:rPr>
      </w:pPr>
    </w:p>
    <w:p w14:paraId="562560FA">
      <w:pPr>
        <w:autoSpaceDE w:val="0"/>
        <w:autoSpaceDN w:val="0"/>
        <w:jc w:val="center"/>
        <w:rPr>
          <w:rFonts w:ascii="仿宋_GB2312" w:hAnsi="仿宋" w:eastAsia="仿宋_GB2312" w:cs="仿宋"/>
          <w:b/>
          <w:spacing w:val="6"/>
          <w:sz w:val="32"/>
          <w:szCs w:val="32"/>
        </w:rPr>
      </w:pPr>
    </w:p>
    <w:p w14:paraId="524A3099">
      <w:pPr>
        <w:autoSpaceDE w:val="0"/>
        <w:autoSpaceDN w:val="0"/>
        <w:jc w:val="center"/>
        <w:rPr>
          <w:rFonts w:ascii="仿宋_GB2312" w:hAnsi="仿宋" w:eastAsia="仿宋_GB2312" w:cs="仿宋"/>
          <w:b/>
          <w:spacing w:val="6"/>
          <w:sz w:val="32"/>
          <w:szCs w:val="32"/>
        </w:rPr>
      </w:pPr>
    </w:p>
    <w:p w14:paraId="2D08D52F">
      <w:pPr>
        <w:autoSpaceDE w:val="0"/>
        <w:autoSpaceDN w:val="0"/>
        <w:jc w:val="center"/>
        <w:rPr>
          <w:rFonts w:ascii="仿宋_GB2312" w:hAnsi="仿宋" w:eastAsia="仿宋_GB2312" w:cs="仿宋"/>
          <w:b/>
          <w:spacing w:val="6"/>
          <w:sz w:val="32"/>
          <w:szCs w:val="32"/>
        </w:rPr>
      </w:pPr>
    </w:p>
    <w:p w14:paraId="04971259">
      <w:pPr>
        <w:autoSpaceDE w:val="0"/>
        <w:autoSpaceDN w:val="0"/>
        <w:jc w:val="center"/>
        <w:rPr>
          <w:rFonts w:ascii="仿宋_GB2312" w:hAnsi="仿宋" w:eastAsia="仿宋_GB2312" w:cs="仿宋"/>
          <w:b/>
          <w:spacing w:val="6"/>
          <w:sz w:val="32"/>
          <w:szCs w:val="32"/>
        </w:rPr>
      </w:pPr>
    </w:p>
    <w:p w14:paraId="65E46F91">
      <w:pPr>
        <w:autoSpaceDE w:val="0"/>
        <w:autoSpaceDN w:val="0"/>
        <w:jc w:val="center"/>
        <w:rPr>
          <w:rFonts w:ascii="仿宋_GB2312" w:hAnsi="仿宋" w:eastAsia="仿宋_GB2312" w:cs="仿宋"/>
          <w:b/>
          <w:spacing w:val="6"/>
          <w:sz w:val="32"/>
          <w:szCs w:val="32"/>
        </w:rPr>
      </w:pPr>
    </w:p>
    <w:p w14:paraId="4B0CC801">
      <w:pPr>
        <w:autoSpaceDE w:val="0"/>
        <w:autoSpaceDN w:val="0"/>
        <w:jc w:val="center"/>
        <w:rPr>
          <w:rFonts w:ascii="仿宋_GB2312" w:hAnsi="仿宋" w:eastAsia="仿宋_GB2312" w:cs="仿宋"/>
          <w:b/>
          <w:spacing w:val="6"/>
          <w:sz w:val="32"/>
          <w:szCs w:val="32"/>
        </w:rPr>
      </w:pPr>
    </w:p>
    <w:p w14:paraId="37E7B066">
      <w:pPr>
        <w:autoSpaceDE w:val="0"/>
        <w:autoSpaceDN w:val="0"/>
        <w:jc w:val="center"/>
        <w:rPr>
          <w:rFonts w:ascii="仿宋_GB2312" w:hAnsi="仿宋" w:eastAsia="仿宋_GB2312" w:cs="仿宋"/>
          <w:b/>
          <w:spacing w:val="6"/>
          <w:sz w:val="32"/>
          <w:szCs w:val="32"/>
        </w:rPr>
      </w:pPr>
    </w:p>
    <w:p w14:paraId="4AC16062">
      <w:pPr>
        <w:autoSpaceDE w:val="0"/>
        <w:autoSpaceDN w:val="0"/>
        <w:jc w:val="center"/>
        <w:rPr>
          <w:rFonts w:ascii="仿宋_GB2312" w:hAnsi="仿宋" w:eastAsia="仿宋_GB2312" w:cs="仿宋"/>
          <w:b/>
          <w:spacing w:val="6"/>
          <w:sz w:val="32"/>
          <w:szCs w:val="32"/>
        </w:rPr>
      </w:pPr>
    </w:p>
    <w:p w14:paraId="69C202E3">
      <w:pPr>
        <w:autoSpaceDE w:val="0"/>
        <w:autoSpaceDN w:val="0"/>
        <w:jc w:val="center"/>
        <w:rPr>
          <w:rFonts w:ascii="仿宋_GB2312" w:hAnsi="仿宋" w:eastAsia="仿宋_GB2312" w:cs="仿宋"/>
          <w:b/>
          <w:spacing w:val="6"/>
          <w:sz w:val="32"/>
          <w:szCs w:val="32"/>
        </w:rPr>
      </w:pPr>
    </w:p>
    <w:p w14:paraId="05732A2E">
      <w:pPr>
        <w:autoSpaceDE w:val="0"/>
        <w:autoSpaceDN w:val="0"/>
        <w:jc w:val="center"/>
        <w:rPr>
          <w:rFonts w:ascii="仿宋_GB2312" w:hAnsi="仿宋" w:eastAsia="仿宋_GB2312" w:cs="仿宋"/>
          <w:b/>
          <w:spacing w:val="6"/>
          <w:sz w:val="32"/>
          <w:szCs w:val="32"/>
        </w:rPr>
      </w:pPr>
    </w:p>
    <w:p w14:paraId="7034E0D9">
      <w:pPr>
        <w:autoSpaceDE w:val="0"/>
        <w:autoSpaceDN w:val="0"/>
        <w:adjustRightInd w:val="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14:paraId="321246E5">
      <w:pPr>
        <w:widowControl/>
        <w:spacing w:line="42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14:paraId="3ED38977">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14:paraId="308FC766">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14:paraId="13DEF75D">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14:paraId="6688E0C2">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14:paraId="69DD8386">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14:paraId="734440E3">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14:paraId="33E5B6ED">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w:t>
      </w:r>
    </w:p>
    <w:p w14:paraId="69D0AE9F">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14:paraId="29DAB307">
      <w:pPr>
        <w:snapToGrid w:val="0"/>
        <w:spacing w:line="420" w:lineRule="exact"/>
        <w:ind w:firstLine="576"/>
        <w:rPr>
          <w:rFonts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w:t>
      </w:r>
      <w:bookmarkStart w:id="145" w:name="_Hlk101131882"/>
      <w:r>
        <w:rPr>
          <w:rFonts w:hint="eastAsia" w:ascii="仿宋_GB2312" w:hAnsi="仿宋" w:eastAsia="仿宋_GB2312" w:cs="仿宋"/>
          <w:kern w:val="0"/>
          <w:sz w:val="24"/>
          <w:u w:val="single"/>
        </w:rPr>
        <w:t>联合体成员X,……</w:t>
      </w:r>
      <w:bookmarkEnd w:id="145"/>
      <w:r>
        <w:rPr>
          <w:rFonts w:hint="eastAsia" w:ascii="仿宋_GB2312" w:hAnsi="仿宋" w:eastAsia="仿宋_GB2312" w:cs="仿宋"/>
          <w:kern w:val="0"/>
          <w:sz w:val="24"/>
          <w:u w:val="single"/>
        </w:rPr>
        <w:t>）</w:t>
      </w:r>
      <w:r>
        <w:rPr>
          <w:rFonts w:hint="eastAsia" w:ascii="仿宋_GB2312" w:hAnsi="仿宋" w:eastAsia="仿宋_GB2312" w:cs="仿宋"/>
          <w:kern w:val="0"/>
          <w:sz w:val="24"/>
        </w:rPr>
        <w:t>提供的服务由小微企业承接，其合同份额占到合同总金额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w:t>
      </w:r>
      <w:bookmarkStart w:id="146" w:name="_Hlk101133598"/>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bookmarkEnd w:id="146"/>
      <w:r>
        <w:rPr>
          <w:rFonts w:hint="eastAsia" w:ascii="仿宋_GB2312" w:hAnsi="仿宋" w:eastAsia="仿宋_GB2312" w:cs="仿宋"/>
          <w:b/>
          <w:kern w:val="0"/>
          <w:sz w:val="24"/>
          <w:lang w:val="zh-CN"/>
        </w:rPr>
        <w:t>）</w:t>
      </w:r>
    </w:p>
    <w:p w14:paraId="4D1E57BB">
      <w:pPr>
        <w:spacing w:line="420" w:lineRule="exact"/>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14:paraId="231C5CF8">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14:paraId="4A285A46">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14:paraId="4899F8A7">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14:paraId="3C201B31">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14:paraId="02C00A35">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14:paraId="310A4D08">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46B93B1C">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56EDB0CE">
      <w:pPr>
        <w:snapToGrid w:val="0"/>
        <w:spacing w:line="360" w:lineRule="auto"/>
        <w:ind w:right="960"/>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14:paraId="67DAA28C">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14:paraId="2AC5428C">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0ED7A6A6">
      <w:pPr>
        <w:autoSpaceDE w:val="0"/>
        <w:autoSpaceDN w:val="0"/>
        <w:jc w:val="center"/>
        <w:rPr>
          <w:rFonts w:ascii="仿宋_GB2312" w:hAnsi="仿宋" w:eastAsia="仿宋_GB2312" w:cs="仿宋"/>
          <w:b/>
          <w:spacing w:val="6"/>
          <w:sz w:val="32"/>
          <w:szCs w:val="32"/>
        </w:rPr>
      </w:pPr>
    </w:p>
    <w:p w14:paraId="3261153D">
      <w:pPr>
        <w:autoSpaceDE w:val="0"/>
        <w:autoSpaceDN w:val="0"/>
        <w:jc w:val="center"/>
        <w:rPr>
          <w:rFonts w:ascii="仿宋_GB2312" w:hAnsi="仿宋" w:eastAsia="仿宋_GB2312" w:cs="仿宋"/>
          <w:b/>
          <w:spacing w:val="6"/>
          <w:sz w:val="32"/>
          <w:szCs w:val="32"/>
        </w:rPr>
      </w:pPr>
    </w:p>
    <w:p w14:paraId="38EEFF94">
      <w:pPr>
        <w:autoSpaceDE w:val="0"/>
        <w:autoSpaceDN w:val="0"/>
        <w:jc w:val="center"/>
        <w:rPr>
          <w:rFonts w:ascii="仿宋_GB2312" w:hAnsi="仿宋" w:eastAsia="仿宋_GB2312" w:cs="仿宋"/>
          <w:b/>
          <w:spacing w:val="6"/>
          <w:sz w:val="32"/>
          <w:szCs w:val="32"/>
        </w:rPr>
      </w:pPr>
    </w:p>
    <w:p w14:paraId="41B41BD7">
      <w:pPr>
        <w:autoSpaceDE w:val="0"/>
        <w:autoSpaceDN w:val="0"/>
        <w:jc w:val="center"/>
        <w:rPr>
          <w:rFonts w:ascii="仿宋_GB2312" w:hAnsi="仿宋" w:eastAsia="仿宋_GB2312" w:cs="仿宋"/>
          <w:b/>
          <w:spacing w:val="6"/>
          <w:sz w:val="32"/>
          <w:szCs w:val="32"/>
        </w:rPr>
      </w:pPr>
    </w:p>
    <w:p w14:paraId="2EB2E096">
      <w:pPr>
        <w:autoSpaceDE w:val="0"/>
        <w:autoSpaceDN w:val="0"/>
        <w:jc w:val="center"/>
        <w:rPr>
          <w:rFonts w:ascii="仿宋_GB2312" w:hAnsi="仿宋" w:eastAsia="仿宋_GB2312" w:cs="仿宋"/>
          <w:b/>
          <w:spacing w:val="6"/>
          <w:sz w:val="32"/>
          <w:szCs w:val="32"/>
        </w:rPr>
      </w:pPr>
    </w:p>
    <w:p w14:paraId="34EE847E">
      <w:pPr>
        <w:autoSpaceDE w:val="0"/>
        <w:autoSpaceDN w:val="0"/>
        <w:jc w:val="center"/>
        <w:rPr>
          <w:rFonts w:ascii="仿宋_GB2312" w:hAnsi="仿宋" w:eastAsia="仿宋_GB2312" w:cs="仿宋"/>
          <w:b/>
          <w:spacing w:val="6"/>
          <w:sz w:val="32"/>
          <w:szCs w:val="32"/>
        </w:rPr>
      </w:pPr>
    </w:p>
    <w:p w14:paraId="66D7179A">
      <w:pPr>
        <w:autoSpaceDE w:val="0"/>
        <w:autoSpaceDN w:val="0"/>
        <w:jc w:val="center"/>
        <w:rPr>
          <w:rFonts w:ascii="仿宋_GB2312" w:hAnsi="仿宋" w:eastAsia="仿宋_GB2312" w:cs="仿宋"/>
          <w:b/>
          <w:spacing w:val="6"/>
          <w:sz w:val="32"/>
          <w:szCs w:val="32"/>
        </w:rPr>
      </w:pPr>
    </w:p>
    <w:p w14:paraId="425703AB">
      <w:pPr>
        <w:autoSpaceDE w:val="0"/>
        <w:autoSpaceDN w:val="0"/>
        <w:jc w:val="center"/>
        <w:rPr>
          <w:rFonts w:ascii="仿宋_GB2312" w:hAnsi="仿宋" w:eastAsia="仿宋_GB2312" w:cs="仿宋"/>
          <w:b/>
          <w:spacing w:val="6"/>
          <w:sz w:val="32"/>
          <w:szCs w:val="32"/>
        </w:rPr>
      </w:pPr>
    </w:p>
    <w:p w14:paraId="3CB4E173">
      <w:pPr>
        <w:autoSpaceDE w:val="0"/>
        <w:autoSpaceDN w:val="0"/>
        <w:jc w:val="center"/>
        <w:rPr>
          <w:rFonts w:ascii="仿宋_GB2312" w:hAnsi="仿宋" w:eastAsia="仿宋_GB2312" w:cs="仿宋"/>
          <w:b/>
          <w:spacing w:val="6"/>
          <w:sz w:val="32"/>
          <w:szCs w:val="32"/>
        </w:rPr>
      </w:pPr>
    </w:p>
    <w:p w14:paraId="4C6B8EA2">
      <w:pPr>
        <w:autoSpaceDE w:val="0"/>
        <w:autoSpaceDN w:val="0"/>
        <w:jc w:val="center"/>
        <w:rPr>
          <w:rFonts w:ascii="仿宋_GB2312" w:hAnsi="仿宋" w:eastAsia="仿宋_GB2312" w:cs="仿宋"/>
          <w:b/>
          <w:spacing w:val="6"/>
          <w:sz w:val="32"/>
          <w:szCs w:val="32"/>
        </w:rPr>
      </w:pPr>
    </w:p>
    <w:p w14:paraId="168FF3DE">
      <w:pPr>
        <w:autoSpaceDE w:val="0"/>
        <w:autoSpaceDN w:val="0"/>
        <w:jc w:val="center"/>
        <w:rPr>
          <w:rFonts w:ascii="仿宋_GB2312" w:hAnsi="仿宋" w:eastAsia="仿宋_GB2312" w:cs="仿宋"/>
          <w:b/>
          <w:spacing w:val="6"/>
          <w:sz w:val="32"/>
          <w:szCs w:val="32"/>
        </w:rPr>
      </w:pPr>
    </w:p>
    <w:p w14:paraId="75746542">
      <w:pPr>
        <w:autoSpaceDE w:val="0"/>
        <w:autoSpaceDN w:val="0"/>
        <w:jc w:val="center"/>
        <w:rPr>
          <w:rFonts w:ascii="仿宋_GB2312" w:hAnsi="仿宋" w:eastAsia="仿宋_GB2312" w:cs="仿宋"/>
          <w:b/>
          <w:spacing w:val="6"/>
          <w:sz w:val="32"/>
          <w:szCs w:val="32"/>
        </w:rPr>
      </w:pPr>
    </w:p>
    <w:p w14:paraId="00CD9507">
      <w:pPr>
        <w:autoSpaceDE w:val="0"/>
        <w:autoSpaceDN w:val="0"/>
        <w:jc w:val="center"/>
        <w:rPr>
          <w:rFonts w:ascii="仿宋_GB2312" w:hAnsi="仿宋" w:eastAsia="仿宋_GB2312" w:cs="仿宋"/>
          <w:b/>
          <w:spacing w:val="6"/>
          <w:sz w:val="32"/>
          <w:szCs w:val="32"/>
        </w:rPr>
      </w:pPr>
    </w:p>
    <w:p w14:paraId="51713D31">
      <w:pPr>
        <w:autoSpaceDE w:val="0"/>
        <w:autoSpaceDN w:val="0"/>
        <w:jc w:val="center"/>
        <w:rPr>
          <w:rFonts w:ascii="仿宋_GB2312" w:hAnsi="仿宋" w:eastAsia="仿宋_GB2312" w:cs="仿宋"/>
          <w:b/>
          <w:spacing w:val="6"/>
          <w:sz w:val="32"/>
          <w:szCs w:val="32"/>
        </w:rPr>
      </w:pPr>
    </w:p>
    <w:p w14:paraId="3792A7BA">
      <w:pPr>
        <w:autoSpaceDE w:val="0"/>
        <w:autoSpaceDN w:val="0"/>
        <w:jc w:val="center"/>
        <w:rPr>
          <w:rFonts w:ascii="仿宋_GB2312" w:hAnsi="仿宋" w:eastAsia="仿宋_GB2312" w:cs="仿宋"/>
          <w:b/>
          <w:spacing w:val="6"/>
          <w:sz w:val="32"/>
          <w:szCs w:val="32"/>
        </w:rPr>
      </w:pPr>
    </w:p>
    <w:p w14:paraId="545A13C1">
      <w:pPr>
        <w:autoSpaceDE w:val="0"/>
        <w:autoSpaceDN w:val="0"/>
        <w:jc w:val="center"/>
        <w:rPr>
          <w:rFonts w:ascii="仿宋_GB2312" w:hAnsi="仿宋" w:eastAsia="仿宋_GB2312" w:cs="仿宋"/>
          <w:b/>
          <w:spacing w:val="6"/>
          <w:sz w:val="32"/>
          <w:szCs w:val="32"/>
        </w:rPr>
      </w:pPr>
    </w:p>
    <w:p w14:paraId="4100E852">
      <w:pPr>
        <w:snapToGrid w:val="0"/>
        <w:spacing w:line="360" w:lineRule="auto"/>
        <w:jc w:val="center"/>
        <w:outlineLvl w:val="0"/>
        <w:rPr>
          <w:rFonts w:ascii="仿宋_GB2312" w:hAnsi="仿宋" w:eastAsia="仿宋_GB2312" w:cs="仿宋"/>
          <w:b/>
          <w:kern w:val="0"/>
          <w:sz w:val="32"/>
          <w:szCs w:val="32"/>
        </w:rPr>
      </w:pPr>
    </w:p>
    <w:p w14:paraId="6C03E899">
      <w:pPr>
        <w:snapToGrid w:val="0"/>
        <w:spacing w:line="360" w:lineRule="auto"/>
        <w:jc w:val="center"/>
        <w:outlineLvl w:val="0"/>
        <w:rPr>
          <w:rFonts w:ascii="仿宋_GB2312" w:hAnsi="仿宋" w:eastAsia="仿宋_GB2312" w:cs="仿宋"/>
          <w:b/>
          <w:kern w:val="0"/>
          <w:sz w:val="32"/>
          <w:szCs w:val="32"/>
        </w:rPr>
      </w:pPr>
    </w:p>
    <w:p w14:paraId="07E652DB">
      <w:pPr>
        <w:snapToGrid w:val="0"/>
        <w:spacing w:line="360" w:lineRule="auto"/>
        <w:jc w:val="center"/>
        <w:outlineLvl w:val="0"/>
        <w:rPr>
          <w:rFonts w:ascii="仿宋_GB2312" w:hAnsi="仿宋" w:eastAsia="仿宋_GB2312" w:cs="仿宋"/>
          <w:b/>
          <w:kern w:val="0"/>
          <w:sz w:val="32"/>
          <w:szCs w:val="32"/>
        </w:rPr>
      </w:pPr>
    </w:p>
    <w:p w14:paraId="7D310C27">
      <w:pPr>
        <w:snapToGrid w:val="0"/>
        <w:spacing w:line="360" w:lineRule="auto"/>
        <w:jc w:val="center"/>
        <w:outlineLvl w:val="0"/>
        <w:rPr>
          <w:rFonts w:ascii="仿宋_GB2312" w:hAnsi="仿宋" w:eastAsia="仿宋_GB2312" w:cs="仿宋"/>
          <w:b/>
          <w:kern w:val="0"/>
          <w:sz w:val="32"/>
          <w:szCs w:val="32"/>
        </w:rPr>
      </w:pPr>
    </w:p>
    <w:p w14:paraId="07C009BA">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14:paraId="2B2194F4">
      <w:pPr>
        <w:widowControl/>
        <w:spacing w:line="440" w:lineRule="exact"/>
        <w:ind w:firstLine="120" w:firstLineChars="5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14:paraId="67B9811D">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14:paraId="0D8D3E60">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14:paraId="0D403A7B">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XX工作内容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（分包供应商2名称），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XX工作内容</w:t>
      </w:r>
      <w:r>
        <w:rPr>
          <w:rFonts w:hint="eastAsia" w:ascii="仿宋_GB2312" w:hAnsi="仿宋" w:eastAsia="仿宋_GB2312" w:cs="仿宋"/>
          <w:kern w:val="0"/>
          <w:sz w:val="24"/>
          <w:lang w:val="zh-CN"/>
        </w:rPr>
        <w:t>相应资质条件且不得再次分包；</w:t>
      </w:r>
    </w:p>
    <w:p w14:paraId="3846D711">
      <w:pPr>
        <w:snapToGrid w:val="0"/>
        <w:spacing w:line="440" w:lineRule="exact"/>
        <w:ind w:firstLine="576"/>
        <w:rPr>
          <w:rFonts w:cs="仿宋"/>
          <w:kern w:val="0"/>
          <w:sz w:val="24"/>
        </w:rPr>
      </w:pPr>
      <w:r>
        <w:rPr>
          <w:rFonts w:hint="eastAsia" w:cs="仿宋"/>
          <w:kern w:val="0"/>
          <w:sz w:val="24"/>
        </w:rPr>
        <w:t>……</w:t>
      </w:r>
    </w:p>
    <w:p w14:paraId="7B713A66">
      <w:pPr>
        <w:spacing w:line="440" w:lineRule="exact"/>
        <w:rPr>
          <w:rFonts w:ascii="仿宋_GB2312" w:hAnsi="仿宋" w:eastAsia="仿宋_GB2312" w:cs="仿宋"/>
        </w:rPr>
      </w:pPr>
      <w:r>
        <w:rPr>
          <w:rFonts w:hint="eastAsia" w:ascii="仿宋_GB2312" w:hAnsi="仿宋" w:eastAsia="仿宋_GB2312" w:cs="仿宋"/>
          <w:lang w:val="zh-CN"/>
        </w:rPr>
        <w:t xml:space="preserve"> </w:t>
      </w:r>
    </w:p>
    <w:p w14:paraId="1BD992BA">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14:paraId="49A1BC52">
      <w:pPr>
        <w:snapToGrid w:val="0"/>
        <w:spacing w:line="440" w:lineRule="exact"/>
        <w:ind w:firstLine="576"/>
        <w:rPr>
          <w:rFonts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（分包供应商X,……）提供的服务全部由小微企业承接，</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14:paraId="146089A1">
      <w:pPr>
        <w:spacing w:line="440" w:lineRule="exact"/>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p>
    <w:p w14:paraId="4704335F">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14:paraId="016FA7A8">
      <w:pPr>
        <w:snapToGrid w:val="0"/>
        <w:spacing w:line="440" w:lineRule="exact"/>
        <w:ind w:firstLine="576"/>
        <w:rPr>
          <w:rFonts w:ascii="仿宋_GB2312" w:hAnsi="仿宋" w:eastAsia="仿宋_GB2312" w:cs="仿宋"/>
          <w:u w:val="single"/>
        </w:rPr>
      </w:pPr>
      <w:r>
        <w:rPr>
          <w:rFonts w:hint="eastAsia" w:ascii="仿宋_GB2312" w:hAnsi="仿宋" w:eastAsia="仿宋_GB2312" w:cs="仿宋"/>
          <w:u w:val="single"/>
        </w:rPr>
        <w:t xml:space="preserve">                                                                                  </w:t>
      </w:r>
    </w:p>
    <w:p w14:paraId="0CB4718E">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四、质量</w:t>
      </w:r>
    </w:p>
    <w:p w14:paraId="3E054DA5">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75EF264B">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14:paraId="092B0C3C">
      <w:pPr>
        <w:snapToGrid w:val="0"/>
        <w:spacing w:line="440" w:lineRule="exact"/>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63355D13">
      <w:pPr>
        <w:snapToGrid w:val="0"/>
        <w:spacing w:line="440" w:lineRule="exact"/>
        <w:rPr>
          <w:rFonts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14:paraId="201730C4">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6688BB91">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14:paraId="0A38647A">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393C0439">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八、其他</w:t>
      </w:r>
    </w:p>
    <w:p w14:paraId="29519796">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 xml:space="preserve">  。 </w:t>
      </w:r>
    </w:p>
    <w:p w14:paraId="4728E1B5">
      <w:pPr>
        <w:snapToGrid w:val="0"/>
        <w:spacing w:line="360" w:lineRule="auto"/>
        <w:ind w:left="5758" w:leftChars="342" w:hanging="5040" w:hangingChars="2100"/>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14:paraId="7CFAF95A">
      <w:pPr>
        <w:wordWrap w:val="0"/>
        <w:snapToGrid w:val="0"/>
        <w:spacing w:line="360" w:lineRule="auto"/>
        <w:ind w:left="5758" w:leftChars="342" w:hanging="5040" w:hangingChars="2100"/>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投标人名称(电子签名)：        </w:t>
      </w:r>
    </w:p>
    <w:p w14:paraId="578C6E26">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14:paraId="5FF77C23">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14:paraId="6C1CC3C0">
      <w:pPr>
        <w:spacing w:line="360" w:lineRule="auto"/>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14:paraId="5F8AEFF4">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44A8DFA6">
      <w:pPr>
        <w:autoSpaceDE w:val="0"/>
        <w:autoSpaceDN w:val="0"/>
        <w:jc w:val="center"/>
        <w:rPr>
          <w:rFonts w:ascii="仿宋_GB2312" w:hAnsi="仿宋" w:eastAsia="仿宋_GB2312" w:cs="仿宋"/>
          <w:b/>
          <w:spacing w:val="6"/>
          <w:sz w:val="32"/>
          <w:szCs w:val="32"/>
        </w:rPr>
      </w:pPr>
    </w:p>
    <w:p w14:paraId="0024F249">
      <w:pPr>
        <w:autoSpaceDE w:val="0"/>
        <w:autoSpaceDN w:val="0"/>
        <w:jc w:val="center"/>
        <w:rPr>
          <w:rFonts w:ascii="仿宋_GB2312" w:hAnsi="仿宋" w:eastAsia="仿宋_GB2312" w:cs="仿宋"/>
          <w:b/>
          <w:spacing w:val="6"/>
          <w:sz w:val="32"/>
          <w:szCs w:val="32"/>
        </w:rPr>
      </w:pPr>
    </w:p>
    <w:p w14:paraId="619BFF92">
      <w:pPr>
        <w:autoSpaceDE w:val="0"/>
        <w:autoSpaceDN w:val="0"/>
        <w:jc w:val="center"/>
        <w:rPr>
          <w:rFonts w:ascii="仿宋_GB2312" w:hAnsi="仿宋" w:eastAsia="仿宋_GB2312" w:cs="仿宋"/>
          <w:b/>
          <w:spacing w:val="6"/>
          <w:sz w:val="32"/>
          <w:szCs w:val="32"/>
        </w:rPr>
      </w:pPr>
    </w:p>
    <w:p w14:paraId="0F0B05DB">
      <w:pPr>
        <w:autoSpaceDE w:val="0"/>
        <w:autoSpaceDN w:val="0"/>
        <w:jc w:val="center"/>
        <w:rPr>
          <w:rFonts w:ascii="仿宋_GB2312" w:hAnsi="仿宋" w:eastAsia="仿宋_GB2312" w:cs="仿宋"/>
          <w:b/>
          <w:spacing w:val="6"/>
          <w:sz w:val="32"/>
          <w:szCs w:val="32"/>
        </w:rPr>
      </w:pPr>
    </w:p>
    <w:p w14:paraId="329B1A94">
      <w:pPr>
        <w:autoSpaceDE w:val="0"/>
        <w:autoSpaceDN w:val="0"/>
        <w:jc w:val="center"/>
        <w:rPr>
          <w:rFonts w:ascii="仿宋_GB2312" w:hAnsi="仿宋" w:eastAsia="仿宋_GB2312" w:cs="仿宋"/>
          <w:b/>
          <w:spacing w:val="6"/>
          <w:sz w:val="32"/>
          <w:szCs w:val="32"/>
        </w:rPr>
      </w:pPr>
    </w:p>
    <w:p w14:paraId="7EA36771">
      <w:pPr>
        <w:autoSpaceDE w:val="0"/>
        <w:autoSpaceDN w:val="0"/>
        <w:jc w:val="center"/>
        <w:rPr>
          <w:rFonts w:ascii="仿宋_GB2312" w:hAnsi="仿宋" w:eastAsia="仿宋_GB2312" w:cs="仿宋"/>
          <w:b/>
          <w:spacing w:val="6"/>
          <w:sz w:val="32"/>
          <w:szCs w:val="32"/>
        </w:rPr>
      </w:pPr>
    </w:p>
    <w:p w14:paraId="73F661A4">
      <w:pPr>
        <w:autoSpaceDE w:val="0"/>
        <w:autoSpaceDN w:val="0"/>
        <w:jc w:val="center"/>
        <w:rPr>
          <w:rFonts w:ascii="仿宋_GB2312" w:hAnsi="仿宋" w:eastAsia="仿宋_GB2312" w:cs="仿宋"/>
          <w:b/>
          <w:spacing w:val="6"/>
          <w:sz w:val="32"/>
          <w:szCs w:val="32"/>
        </w:rPr>
      </w:pPr>
    </w:p>
    <w:p w14:paraId="74D6D4D4">
      <w:pPr>
        <w:autoSpaceDE w:val="0"/>
        <w:autoSpaceDN w:val="0"/>
        <w:jc w:val="center"/>
        <w:rPr>
          <w:rFonts w:ascii="仿宋_GB2312" w:hAnsi="仿宋" w:eastAsia="仿宋_GB2312" w:cs="仿宋"/>
          <w:b/>
          <w:spacing w:val="6"/>
          <w:sz w:val="32"/>
          <w:szCs w:val="32"/>
        </w:rPr>
      </w:pPr>
    </w:p>
    <w:p w14:paraId="3D98BB44">
      <w:pPr>
        <w:autoSpaceDE w:val="0"/>
        <w:autoSpaceDN w:val="0"/>
        <w:jc w:val="center"/>
        <w:rPr>
          <w:rFonts w:ascii="仿宋_GB2312" w:hAnsi="仿宋" w:eastAsia="仿宋_GB2312" w:cs="仿宋"/>
          <w:b/>
          <w:spacing w:val="6"/>
          <w:sz w:val="32"/>
          <w:szCs w:val="32"/>
        </w:rPr>
      </w:pPr>
    </w:p>
    <w:p w14:paraId="123F00AC">
      <w:pPr>
        <w:autoSpaceDE w:val="0"/>
        <w:autoSpaceDN w:val="0"/>
        <w:jc w:val="center"/>
        <w:rPr>
          <w:rFonts w:ascii="仿宋_GB2312" w:hAnsi="仿宋" w:eastAsia="仿宋_GB2312" w:cs="仿宋"/>
          <w:b/>
          <w:spacing w:val="6"/>
          <w:sz w:val="32"/>
          <w:szCs w:val="32"/>
        </w:rPr>
      </w:pPr>
    </w:p>
    <w:p w14:paraId="39010CFC">
      <w:pPr>
        <w:autoSpaceDE w:val="0"/>
        <w:autoSpaceDN w:val="0"/>
        <w:jc w:val="center"/>
        <w:rPr>
          <w:rFonts w:ascii="仿宋_GB2312" w:hAnsi="仿宋" w:eastAsia="仿宋_GB2312" w:cs="仿宋"/>
          <w:b/>
          <w:spacing w:val="6"/>
          <w:sz w:val="32"/>
          <w:szCs w:val="32"/>
        </w:rPr>
      </w:pPr>
    </w:p>
    <w:p w14:paraId="6283FB5A">
      <w:pPr>
        <w:pStyle w:val="140"/>
        <w:rPr>
          <w:rFonts w:hAnsi="仿宋" w:cs="仿宋"/>
          <w:b/>
          <w:color w:val="auto"/>
          <w:spacing w:val="6"/>
          <w:sz w:val="32"/>
          <w:szCs w:val="32"/>
        </w:rPr>
      </w:pPr>
    </w:p>
    <w:p w14:paraId="3A818251">
      <w:pPr>
        <w:pStyle w:val="315"/>
        <w:rPr>
          <w:rFonts w:ascii="仿宋_GB2312" w:hAnsi="仿宋" w:eastAsia="仿宋_GB2312" w:cs="仿宋"/>
          <w:b/>
          <w:spacing w:val="6"/>
          <w:sz w:val="32"/>
          <w:szCs w:val="32"/>
        </w:rPr>
      </w:pPr>
    </w:p>
    <w:p w14:paraId="5820E5D7">
      <w:pPr>
        <w:rPr>
          <w:rFonts w:ascii="仿宋_GB2312" w:hAnsi="仿宋" w:eastAsia="仿宋_GB2312" w:cs="仿宋"/>
          <w:b/>
          <w:spacing w:val="6"/>
          <w:sz w:val="32"/>
          <w:szCs w:val="32"/>
        </w:rPr>
      </w:pPr>
    </w:p>
    <w:p w14:paraId="416F28B0">
      <w:pPr>
        <w:pStyle w:val="140"/>
        <w:rPr>
          <w:rFonts w:hAnsi="仿宋" w:cs="仿宋"/>
          <w:b/>
          <w:color w:val="auto"/>
          <w:spacing w:val="6"/>
          <w:sz w:val="32"/>
          <w:szCs w:val="32"/>
        </w:rPr>
      </w:pPr>
    </w:p>
    <w:p w14:paraId="768DF2E5">
      <w:pPr>
        <w:pStyle w:val="315"/>
        <w:rPr>
          <w:rFonts w:ascii="仿宋_GB2312" w:eastAsia="仿宋_GB2312"/>
        </w:rPr>
      </w:pPr>
    </w:p>
    <w:p w14:paraId="445BB232">
      <w:pPr>
        <w:spacing w:line="360" w:lineRule="auto"/>
        <w:rPr>
          <w:rFonts w:ascii="仿宋_GB2312" w:hAnsi="仿宋" w:eastAsia="仿宋_GB2312" w:cs="仿宋"/>
          <w:b/>
          <w:spacing w:val="6"/>
          <w:sz w:val="32"/>
          <w:szCs w:val="32"/>
        </w:rPr>
      </w:pPr>
      <w:bookmarkStart w:id="147" w:name="OLE_LINK13"/>
      <w:bookmarkStart w:id="148" w:name="OLE_LINK14"/>
    </w:p>
    <w:p w14:paraId="60E9A37D">
      <w:pPr>
        <w:pageBreakBefore/>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附件6：残疾人福利性单位声明函</w:t>
      </w:r>
    </w:p>
    <w:bookmarkEnd w:id="147"/>
    <w:bookmarkEnd w:id="148"/>
    <w:p w14:paraId="43116E3A">
      <w:pPr>
        <w:spacing w:line="360" w:lineRule="auto"/>
        <w:rPr>
          <w:rFonts w:ascii="仿宋_GB2312" w:hAnsi="仿宋" w:eastAsia="仿宋_GB2312" w:cs="仿宋"/>
          <w:b/>
          <w:spacing w:val="6"/>
          <w:sz w:val="30"/>
          <w:szCs w:val="30"/>
        </w:rPr>
      </w:pPr>
    </w:p>
    <w:p w14:paraId="6F3F2750">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14:paraId="27B2EA1B">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14:paraId="7FE6D2BB">
      <w:pPr>
        <w:spacing w:line="360" w:lineRule="auto"/>
        <w:ind w:firstLine="480" w:firstLineChars="200"/>
        <w:rPr>
          <w:rFonts w:ascii="仿宋_GB2312" w:hAnsi="仿宋" w:eastAsia="仿宋_GB2312" w:cs="仿宋"/>
          <w:sz w:val="24"/>
        </w:rPr>
      </w:pPr>
    </w:p>
    <w:p w14:paraId="52BBC662">
      <w:pPr>
        <w:spacing w:line="360" w:lineRule="auto"/>
        <w:ind w:firstLine="480" w:firstLineChars="200"/>
        <w:rPr>
          <w:rFonts w:ascii="仿宋_GB2312" w:hAnsi="仿宋" w:eastAsia="仿宋_GB2312" w:cs="仿宋"/>
          <w:sz w:val="24"/>
        </w:rPr>
      </w:pPr>
    </w:p>
    <w:p w14:paraId="59A2DA9E">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14:paraId="0E2519F8">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日  期：</w:t>
      </w:r>
    </w:p>
    <w:p w14:paraId="2A942F13">
      <w:pPr>
        <w:autoSpaceDE w:val="0"/>
        <w:autoSpaceDN w:val="0"/>
        <w:jc w:val="center"/>
        <w:rPr>
          <w:rFonts w:ascii="仿宋_GB2312" w:hAnsi="仿宋" w:eastAsia="仿宋_GB2312" w:cs="仿宋"/>
          <w:b/>
          <w:spacing w:val="6"/>
          <w:sz w:val="32"/>
          <w:szCs w:val="32"/>
        </w:rPr>
      </w:pPr>
    </w:p>
    <w:p w14:paraId="0D6AA519">
      <w:pPr>
        <w:autoSpaceDE w:val="0"/>
        <w:autoSpaceDN w:val="0"/>
        <w:jc w:val="center"/>
        <w:rPr>
          <w:rFonts w:ascii="仿宋_GB2312" w:hAnsi="仿宋" w:eastAsia="仿宋_GB2312" w:cs="仿宋"/>
          <w:b/>
          <w:spacing w:val="6"/>
          <w:sz w:val="32"/>
          <w:szCs w:val="32"/>
        </w:rPr>
      </w:pPr>
    </w:p>
    <w:p w14:paraId="4375293D">
      <w:pPr>
        <w:autoSpaceDE w:val="0"/>
        <w:autoSpaceDN w:val="0"/>
        <w:jc w:val="center"/>
        <w:rPr>
          <w:rFonts w:ascii="仿宋_GB2312" w:hAnsi="仿宋" w:eastAsia="仿宋_GB2312" w:cs="仿宋"/>
          <w:b/>
          <w:spacing w:val="6"/>
          <w:sz w:val="32"/>
          <w:szCs w:val="32"/>
        </w:rPr>
      </w:pPr>
    </w:p>
    <w:p w14:paraId="5DD269B8">
      <w:pPr>
        <w:autoSpaceDE w:val="0"/>
        <w:autoSpaceDN w:val="0"/>
        <w:jc w:val="center"/>
        <w:rPr>
          <w:rFonts w:ascii="仿宋_GB2312" w:hAnsi="仿宋" w:eastAsia="仿宋_GB2312" w:cs="仿宋"/>
          <w:b/>
          <w:spacing w:val="6"/>
          <w:sz w:val="32"/>
          <w:szCs w:val="32"/>
        </w:rPr>
      </w:pPr>
    </w:p>
    <w:p w14:paraId="129580C2">
      <w:pPr>
        <w:autoSpaceDE w:val="0"/>
        <w:autoSpaceDN w:val="0"/>
        <w:jc w:val="center"/>
        <w:rPr>
          <w:rFonts w:ascii="仿宋_GB2312" w:hAnsi="仿宋" w:eastAsia="仿宋_GB2312" w:cs="仿宋"/>
          <w:b/>
          <w:spacing w:val="6"/>
          <w:sz w:val="32"/>
          <w:szCs w:val="32"/>
        </w:rPr>
      </w:pPr>
    </w:p>
    <w:p w14:paraId="693FAAA6">
      <w:pPr>
        <w:autoSpaceDE w:val="0"/>
        <w:autoSpaceDN w:val="0"/>
        <w:jc w:val="center"/>
        <w:rPr>
          <w:rFonts w:ascii="仿宋_GB2312" w:hAnsi="仿宋" w:eastAsia="仿宋_GB2312" w:cs="仿宋"/>
          <w:b/>
          <w:spacing w:val="6"/>
          <w:sz w:val="32"/>
          <w:szCs w:val="32"/>
        </w:rPr>
      </w:pPr>
    </w:p>
    <w:p w14:paraId="4F388A3F">
      <w:pPr>
        <w:autoSpaceDE w:val="0"/>
        <w:autoSpaceDN w:val="0"/>
        <w:jc w:val="center"/>
        <w:rPr>
          <w:rFonts w:ascii="仿宋_GB2312" w:hAnsi="仿宋" w:eastAsia="仿宋_GB2312" w:cs="仿宋"/>
          <w:b/>
          <w:spacing w:val="6"/>
          <w:sz w:val="32"/>
          <w:szCs w:val="32"/>
        </w:rPr>
      </w:pPr>
    </w:p>
    <w:p w14:paraId="75CBA2B7">
      <w:pPr>
        <w:autoSpaceDE w:val="0"/>
        <w:autoSpaceDN w:val="0"/>
        <w:jc w:val="center"/>
        <w:rPr>
          <w:rFonts w:ascii="仿宋_GB2312" w:hAnsi="仿宋" w:eastAsia="仿宋_GB2312" w:cs="仿宋"/>
          <w:b/>
          <w:spacing w:val="6"/>
          <w:sz w:val="32"/>
          <w:szCs w:val="32"/>
        </w:rPr>
      </w:pPr>
    </w:p>
    <w:p w14:paraId="45B6C6CB">
      <w:pPr>
        <w:autoSpaceDE w:val="0"/>
        <w:autoSpaceDN w:val="0"/>
        <w:jc w:val="center"/>
        <w:rPr>
          <w:rFonts w:ascii="仿宋_GB2312" w:hAnsi="仿宋" w:eastAsia="仿宋_GB2312" w:cs="仿宋"/>
          <w:b/>
          <w:spacing w:val="6"/>
          <w:sz w:val="32"/>
          <w:szCs w:val="32"/>
        </w:rPr>
      </w:pPr>
    </w:p>
    <w:p w14:paraId="1CD8F551">
      <w:pPr>
        <w:autoSpaceDE w:val="0"/>
        <w:autoSpaceDN w:val="0"/>
        <w:jc w:val="center"/>
        <w:rPr>
          <w:rFonts w:ascii="仿宋_GB2312" w:hAnsi="仿宋" w:eastAsia="仿宋_GB2312" w:cs="仿宋"/>
          <w:b/>
          <w:spacing w:val="6"/>
          <w:sz w:val="32"/>
          <w:szCs w:val="32"/>
        </w:rPr>
      </w:pPr>
    </w:p>
    <w:p w14:paraId="7C257FA5">
      <w:pPr>
        <w:autoSpaceDE w:val="0"/>
        <w:autoSpaceDN w:val="0"/>
        <w:jc w:val="center"/>
        <w:rPr>
          <w:rFonts w:ascii="仿宋_GB2312" w:hAnsi="仿宋" w:eastAsia="仿宋_GB2312" w:cs="仿宋"/>
          <w:b/>
          <w:spacing w:val="6"/>
          <w:sz w:val="32"/>
          <w:szCs w:val="32"/>
        </w:rPr>
      </w:pPr>
    </w:p>
    <w:p w14:paraId="75E3E03C">
      <w:pPr>
        <w:autoSpaceDE w:val="0"/>
        <w:autoSpaceDN w:val="0"/>
        <w:jc w:val="center"/>
        <w:rPr>
          <w:rFonts w:ascii="仿宋_GB2312" w:hAnsi="仿宋" w:eastAsia="仿宋_GB2312" w:cs="仿宋"/>
          <w:b/>
          <w:spacing w:val="6"/>
          <w:sz w:val="32"/>
          <w:szCs w:val="32"/>
        </w:rPr>
      </w:pPr>
    </w:p>
    <w:p w14:paraId="516E2458">
      <w:pPr>
        <w:autoSpaceDE w:val="0"/>
        <w:autoSpaceDN w:val="0"/>
        <w:jc w:val="center"/>
        <w:rPr>
          <w:rFonts w:ascii="仿宋_GB2312" w:hAnsi="仿宋" w:eastAsia="仿宋_GB2312" w:cs="仿宋"/>
          <w:b/>
          <w:spacing w:val="6"/>
          <w:sz w:val="32"/>
          <w:szCs w:val="32"/>
        </w:rPr>
      </w:pPr>
    </w:p>
    <w:p w14:paraId="4C332A8C">
      <w:pPr>
        <w:autoSpaceDE w:val="0"/>
        <w:autoSpaceDN w:val="0"/>
        <w:jc w:val="center"/>
        <w:rPr>
          <w:rFonts w:ascii="仿宋_GB2312" w:hAnsi="仿宋" w:eastAsia="仿宋_GB2312" w:cs="仿宋"/>
          <w:b/>
          <w:spacing w:val="6"/>
          <w:sz w:val="32"/>
          <w:szCs w:val="32"/>
        </w:rPr>
      </w:pPr>
    </w:p>
    <w:p w14:paraId="6054168A">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附件7：</w:t>
      </w:r>
      <w:r>
        <w:rPr>
          <w:rFonts w:hint="eastAsia" w:ascii="仿宋_GB2312" w:hAnsi="仿宋" w:eastAsia="仿宋_GB2312" w:cs="仿宋"/>
          <w:b/>
          <w:kern w:val="0"/>
          <w:sz w:val="32"/>
          <w:szCs w:val="32"/>
        </w:rPr>
        <w:t>中小企业声明函</w:t>
      </w:r>
    </w:p>
    <w:p w14:paraId="131847D6">
      <w:pPr>
        <w:spacing w:line="360" w:lineRule="auto"/>
        <w:jc w:val="center"/>
        <w:rPr>
          <w:rFonts w:ascii="仿宋_GB2312" w:hAnsi="仿宋" w:eastAsia="仿宋_GB2312" w:cs="仿宋"/>
          <w:sz w:val="24"/>
          <w:u w:val="single"/>
        </w:rPr>
      </w:pPr>
    </w:p>
    <w:p w14:paraId="3C61D0BE">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中小企业声明函（服务）</w:t>
      </w:r>
    </w:p>
    <w:p w14:paraId="279D3759">
      <w:pPr>
        <w:spacing w:line="360" w:lineRule="auto"/>
        <w:ind w:firstLine="360" w:firstLineChars="150"/>
        <w:jc w:val="left"/>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的</w:t>
      </w:r>
      <w:r>
        <w:rPr>
          <w:rFonts w:hint="eastAsia" w:ascii="仿宋_GB2312" w:hAnsi="仿宋" w:eastAsia="仿宋_GB2312" w:cs="仿宋"/>
          <w:sz w:val="24"/>
          <w:u w:val="single"/>
        </w:rPr>
        <w:t xml:space="preserve"> （项目名称） </w:t>
      </w:r>
      <w:r>
        <w:rPr>
          <w:rFonts w:hint="eastAsia" w:ascii="仿宋_GB2312" w:hAnsi="仿宋" w:eastAsia="仿宋_GB2312" w:cs="仿宋"/>
          <w:sz w:val="24"/>
        </w:rPr>
        <w:t>采购活动，服务全部由符合政策要求的中小企业承接。相关企业（含联合体中的中小企业、签订分包意向协议的中小企业）的具体情况如下：</w:t>
      </w:r>
    </w:p>
    <w:p w14:paraId="12239864">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，属于</w:t>
      </w:r>
      <w:r>
        <w:rPr>
          <w:rFonts w:hint="eastAsia" w:ascii="仿宋_GB2312" w:hAnsi="仿宋" w:eastAsia="仿宋_GB2312" w:cs="仿宋"/>
          <w:sz w:val="24"/>
          <w:u w:val="single"/>
        </w:rPr>
        <w:t xml:space="preserve"> （采购文件中明确的所属行业）</w:t>
      </w:r>
      <w:r>
        <w:rPr>
          <w:rFonts w:hint="eastAsia" w:ascii="仿宋_GB2312" w:hAnsi="仿宋" w:eastAsia="仿宋_GB2312" w:cs="仿宋"/>
          <w:sz w:val="24"/>
        </w:rPr>
        <w:t xml:space="preserve"> ；承建（承接）企业为 </w:t>
      </w:r>
      <w:r>
        <w:rPr>
          <w:rFonts w:hint="eastAsia" w:ascii="仿宋_GB2312" w:hAnsi="仿宋" w:eastAsia="仿宋_GB2312" w:cs="仿宋"/>
          <w:sz w:val="24"/>
          <w:u w:val="single"/>
        </w:rPr>
        <w:t>（企业名称）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 </w:t>
      </w:r>
      <w:r>
        <w:rPr>
          <w:rFonts w:hint="eastAsia" w:ascii="仿宋_GB2312" w:hAnsi="仿宋" w:eastAsia="仿宋_GB2312" w:cs="仿宋"/>
          <w:sz w:val="24"/>
        </w:rPr>
        <w:t>；</w:t>
      </w:r>
    </w:p>
    <w:p w14:paraId="2B2D9FD9">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sz w:val="24"/>
          <w:u w:val="single"/>
        </w:rPr>
        <w:t xml:space="preserve"> （标的名称），</w:t>
      </w:r>
      <w:r>
        <w:rPr>
          <w:rFonts w:hint="eastAsia" w:ascii="仿宋_GB2312" w:hAnsi="仿宋" w:eastAsia="仿宋_GB2312" w:cs="仿宋"/>
          <w:sz w:val="24"/>
        </w:rPr>
        <w:t xml:space="preserve">属于 </w:t>
      </w:r>
      <w:r>
        <w:rPr>
          <w:rFonts w:hint="eastAsia" w:ascii="仿宋_GB2312" w:hAnsi="仿宋" w:eastAsia="仿宋_GB2312" w:cs="仿宋"/>
          <w:sz w:val="24"/>
          <w:u w:val="single"/>
        </w:rPr>
        <w:t xml:space="preserve">（采购文件中明确的所属行业） </w:t>
      </w:r>
      <w:r>
        <w:rPr>
          <w:rFonts w:hint="eastAsia" w:ascii="仿宋_GB2312" w:hAnsi="仿宋" w:eastAsia="仿宋_GB2312" w:cs="仿宋"/>
          <w:sz w:val="24"/>
        </w:rPr>
        <w:t xml:space="preserve">；承建（承接）企业为 </w:t>
      </w:r>
      <w:r>
        <w:rPr>
          <w:rFonts w:hint="eastAsia" w:ascii="仿宋_GB2312" w:hAnsi="仿宋" w:eastAsia="仿宋_GB2312" w:cs="仿宋"/>
          <w:sz w:val="24"/>
          <w:u w:val="single"/>
        </w:rPr>
        <w:t>（企业名称）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 </w:t>
      </w:r>
      <w:r>
        <w:rPr>
          <w:rFonts w:hint="eastAsia" w:ascii="仿宋_GB2312" w:hAnsi="仿宋" w:eastAsia="仿宋_GB2312" w:cs="仿宋"/>
          <w:sz w:val="24"/>
        </w:rPr>
        <w:t>；</w:t>
      </w:r>
    </w:p>
    <w:p w14:paraId="443E8183">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w:t>
      </w:r>
    </w:p>
    <w:p w14:paraId="43AAD3C5">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14:paraId="11E50863">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14:paraId="09DBCAAC">
      <w:pPr>
        <w:spacing w:line="360" w:lineRule="auto"/>
        <w:ind w:right="1760"/>
        <w:jc w:val="right"/>
        <w:rPr>
          <w:rFonts w:ascii="仿宋_GB2312" w:hAnsi="仿宋" w:eastAsia="仿宋_GB2312" w:cs="仿宋"/>
          <w:sz w:val="24"/>
        </w:rPr>
      </w:pPr>
      <w:r>
        <w:rPr>
          <w:rFonts w:hint="eastAsia" w:ascii="仿宋_GB2312" w:hAnsi="仿宋" w:eastAsia="仿宋_GB2312" w:cs="仿宋"/>
          <w:sz w:val="24"/>
        </w:rPr>
        <w:t>投标人名称（电子签名）：</w:t>
      </w:r>
    </w:p>
    <w:p w14:paraId="705142F4">
      <w:pPr>
        <w:spacing w:line="360" w:lineRule="auto"/>
        <w:ind w:right="1120" w:firstLine="4680" w:firstLineChars="1950"/>
        <w:rPr>
          <w:rFonts w:ascii="仿宋_GB2312" w:hAnsi="仿宋" w:eastAsia="仿宋_GB2312" w:cs="仿宋"/>
          <w:sz w:val="24"/>
        </w:rPr>
      </w:pPr>
      <w:r>
        <w:rPr>
          <w:rFonts w:hint="eastAsia" w:ascii="仿宋_GB2312" w:hAnsi="仿宋" w:eastAsia="仿宋_GB2312" w:cs="仿宋"/>
          <w:sz w:val="24"/>
        </w:rPr>
        <w:t>日 期：</w:t>
      </w:r>
    </w:p>
    <w:p w14:paraId="14455617">
      <w:pPr>
        <w:spacing w:line="360" w:lineRule="auto"/>
        <w:ind w:firstLine="310" w:firstLineChars="147"/>
        <w:jc w:val="left"/>
        <w:rPr>
          <w:rFonts w:ascii="仿宋_GB2312" w:hAnsi="仿宋" w:eastAsia="仿宋_GB2312" w:cs="仿宋"/>
          <w:b/>
          <w:szCs w:val="21"/>
        </w:rPr>
      </w:pPr>
    </w:p>
    <w:p w14:paraId="1E88E43C">
      <w:pPr>
        <w:spacing w:line="360" w:lineRule="auto"/>
        <w:ind w:firstLine="310" w:firstLineChars="147"/>
        <w:jc w:val="left"/>
        <w:rPr>
          <w:rFonts w:ascii="仿宋_GB2312" w:hAnsi="仿宋" w:eastAsia="仿宋_GB2312" w:cs="仿宋"/>
          <w:b/>
          <w:szCs w:val="21"/>
        </w:rPr>
      </w:pPr>
      <w:r>
        <w:rPr>
          <w:rFonts w:hint="eastAsia" w:ascii="仿宋_GB2312" w:hAnsi="仿宋" w:eastAsia="仿宋_GB2312" w:cs="仿宋"/>
          <w:b/>
          <w:szCs w:val="21"/>
        </w:rPr>
        <w:t>从业人员、营业收入、资产总额填报上一年度数据，无上一年度数据的新成立企业可不填报。</w:t>
      </w:r>
    </w:p>
    <w:p w14:paraId="5432C917">
      <w:pPr>
        <w:spacing w:line="360" w:lineRule="auto"/>
        <w:ind w:right="420"/>
        <w:rPr>
          <w:rFonts w:ascii="仿宋_GB2312" w:hAnsi="仿宋" w:eastAsia="仿宋_GB2312" w:cs="仿宋"/>
          <w:sz w:val="24"/>
        </w:rPr>
      </w:pPr>
    </w:p>
    <w:p w14:paraId="78BDAE07">
      <w:pPr>
        <w:spacing w:line="360" w:lineRule="auto"/>
        <w:ind w:right="420"/>
        <w:rPr>
          <w:rFonts w:ascii="仿宋_GB2312" w:hAnsi="仿宋" w:eastAsia="仿宋_GB2312" w:cs="仿宋"/>
          <w:sz w:val="24"/>
        </w:rPr>
      </w:pPr>
      <w:r>
        <w:rPr>
          <w:rFonts w:hint="eastAsia" w:ascii="仿宋_GB2312" w:hAnsi="仿宋" w:eastAsia="仿宋_GB2312" w:cs="仿宋"/>
          <w:sz w:val="24"/>
        </w:rPr>
        <w:t xml:space="preserve">   注：</w:t>
      </w:r>
    </w:p>
    <w:p w14:paraId="4A689718">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4472ED2">
      <w:pPr>
        <w:spacing w:line="360" w:lineRule="auto"/>
        <w:ind w:right="420" w:firstLine="720" w:firstLineChars="300"/>
        <w:rPr>
          <w:rFonts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2B26294">
      <w:pPr>
        <w:spacing w:line="360" w:lineRule="auto"/>
        <w:jc w:val="center"/>
        <w:rPr>
          <w:rFonts w:ascii="仿宋_GB2312" w:hAnsi="仿宋" w:eastAsia="仿宋_GB2312" w:cs="仿宋"/>
          <w:b/>
          <w:sz w:val="32"/>
          <w:szCs w:val="32"/>
        </w:rPr>
      </w:pPr>
    </w:p>
    <w:p w14:paraId="6B5EEC2A">
      <w:pPr>
        <w:spacing w:line="360" w:lineRule="auto"/>
        <w:jc w:val="center"/>
        <w:rPr>
          <w:rFonts w:ascii="仿宋_GB2312" w:hAnsi="仿宋" w:eastAsia="仿宋_GB2312" w:cs="仿宋"/>
          <w:b/>
          <w:sz w:val="32"/>
          <w:szCs w:val="32"/>
        </w:rPr>
      </w:pPr>
    </w:p>
    <w:p w14:paraId="06501217">
      <w:pPr>
        <w:spacing w:line="360" w:lineRule="auto"/>
        <w:jc w:val="center"/>
        <w:rPr>
          <w:rFonts w:ascii="仿宋_GB2312" w:hAnsi="仿宋" w:eastAsia="仿宋_GB2312" w:cs="仿宋"/>
          <w:b/>
          <w:sz w:val="32"/>
          <w:szCs w:val="32"/>
        </w:rPr>
      </w:pPr>
    </w:p>
    <w:p w14:paraId="0199A67E">
      <w:pPr>
        <w:spacing w:line="360" w:lineRule="auto"/>
        <w:jc w:val="center"/>
        <w:rPr>
          <w:rFonts w:ascii="仿宋_GB2312" w:hAnsi="仿宋" w:eastAsia="仿宋_GB2312" w:cs="仿宋"/>
          <w:b/>
          <w:sz w:val="32"/>
          <w:szCs w:val="32"/>
        </w:rPr>
      </w:pPr>
    </w:p>
    <w:p w14:paraId="0964CC50">
      <w:pPr>
        <w:spacing w:line="360" w:lineRule="auto"/>
        <w:jc w:val="center"/>
        <w:rPr>
          <w:rFonts w:ascii="仿宋_GB2312" w:hAnsi="仿宋" w:eastAsia="仿宋_GB2312" w:cs="仿宋"/>
          <w:b/>
          <w:sz w:val="32"/>
          <w:szCs w:val="32"/>
        </w:rPr>
      </w:pPr>
    </w:p>
    <w:p w14:paraId="3EA3290C">
      <w:pPr>
        <w:spacing w:line="360" w:lineRule="auto"/>
        <w:jc w:val="center"/>
        <w:rPr>
          <w:rFonts w:ascii="仿宋_GB2312" w:hAnsi="宋体" w:eastAsia="仿宋_GB2312" w:cs="宋体"/>
          <w:b/>
          <w:sz w:val="32"/>
          <w:szCs w:val="32"/>
        </w:rPr>
      </w:pPr>
    </w:p>
    <w:p w14:paraId="6C13F977">
      <w:pPr>
        <w:spacing w:line="360" w:lineRule="auto"/>
        <w:jc w:val="center"/>
        <w:rPr>
          <w:rFonts w:ascii="仿宋_GB2312" w:hAnsi="宋体" w:eastAsia="仿宋_GB2312" w:cs="宋体"/>
          <w:b/>
          <w:sz w:val="32"/>
          <w:szCs w:val="32"/>
        </w:rPr>
      </w:pPr>
    </w:p>
    <w:p w14:paraId="0820A3B1">
      <w:pPr>
        <w:spacing w:line="360" w:lineRule="auto"/>
        <w:jc w:val="center"/>
        <w:rPr>
          <w:rFonts w:ascii="仿宋_GB2312" w:hAnsi="宋体" w:eastAsia="仿宋_GB2312" w:cs="宋体"/>
          <w:b/>
          <w:sz w:val="32"/>
          <w:szCs w:val="32"/>
        </w:rPr>
      </w:pPr>
    </w:p>
    <w:p w14:paraId="77807F43">
      <w:pPr>
        <w:spacing w:line="360" w:lineRule="auto"/>
        <w:jc w:val="center"/>
        <w:rPr>
          <w:rFonts w:ascii="仿宋_GB2312" w:hAnsi="宋体" w:eastAsia="仿宋_GB2312" w:cs="宋体"/>
          <w:b/>
          <w:sz w:val="32"/>
          <w:szCs w:val="32"/>
        </w:rPr>
      </w:pPr>
    </w:p>
    <w:p w14:paraId="5D074034">
      <w:pPr>
        <w:spacing w:line="360" w:lineRule="auto"/>
        <w:jc w:val="center"/>
        <w:rPr>
          <w:rFonts w:ascii="仿宋_GB2312" w:hAnsi="宋体" w:eastAsia="仿宋_GB2312" w:cs="宋体"/>
          <w:b/>
          <w:sz w:val="32"/>
          <w:szCs w:val="32"/>
        </w:rPr>
      </w:pPr>
    </w:p>
    <w:p w14:paraId="0C0EC05A">
      <w:pPr>
        <w:spacing w:line="360" w:lineRule="auto"/>
        <w:jc w:val="center"/>
        <w:rPr>
          <w:rFonts w:ascii="仿宋_GB2312" w:hAnsi="宋体" w:eastAsia="仿宋_GB2312" w:cs="宋体"/>
          <w:b/>
          <w:sz w:val="32"/>
          <w:szCs w:val="32"/>
        </w:rPr>
      </w:pPr>
    </w:p>
    <w:p w14:paraId="3AE5DAAD">
      <w:pPr>
        <w:pageBreakBefore/>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14:paraId="2828AEE3">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14:paraId="5531D726">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BF45AF6">
      <w:pPr>
        <w:widowControl/>
        <w:jc w:val="left"/>
        <w:rPr>
          <w:rFonts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14:paraId="54C83B6A">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国家统计局  </w:t>
      </w:r>
    </w:p>
    <w:p w14:paraId="1032E0B2">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2017年12月28日</w:t>
      </w:r>
    </w:p>
    <w:p w14:paraId="72934D2D">
      <w:pPr>
        <w:pStyle w:val="23"/>
        <w:spacing w:line="240" w:lineRule="auto"/>
        <w:rPr>
          <w:rFonts w:ascii="仿宋_GB2312"/>
        </w:rPr>
      </w:pPr>
    </w:p>
    <w:p w14:paraId="081DB181">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14:paraId="2974DA0E">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5F20F0C">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14:paraId="28CAA4E6">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7404407">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E21E217">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14:paraId="49041CA5">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14:paraId="3E51A3FF">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14:paraId="0157E8EE">
      <w:pPr>
        <w:widowControl/>
        <w:jc w:val="left"/>
        <w:rPr>
          <w:rFonts w:ascii="仿宋_GB2312" w:hAnsi="仿宋" w:eastAsia="仿宋_GB2312" w:cs="仿宋"/>
          <w:kern w:val="0"/>
          <w:sz w:val="24"/>
        </w:rPr>
      </w:pPr>
    </w:p>
    <w:p w14:paraId="644ABA41">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09BC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90E5273">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14:paraId="5872FAA8">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14:paraId="37A46F80">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14:paraId="66226D3F">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14:paraId="3DDF9201">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14:paraId="6ACC729E">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14:paraId="06055BF1">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微型</w:t>
            </w:r>
          </w:p>
        </w:tc>
      </w:tr>
      <w:tr w14:paraId="27952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ADD621">
            <w:pPr>
              <w:widowControl/>
              <w:jc w:val="left"/>
              <w:rPr>
                <w:rFonts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14:paraId="4FFC8C40">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085E0BE">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9C064AC">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14:paraId="1C0FB302">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14:paraId="46FAA7E3">
            <w:pPr>
              <w:widowControl/>
              <w:jc w:val="left"/>
              <w:rPr>
                <w:rFonts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14:paraId="4041E31C">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14:paraId="0BA6C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4FB572">
            <w:pPr>
              <w:widowControl/>
              <w:jc w:val="left"/>
              <w:rPr>
                <w:rFonts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14:paraId="023CC184">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0FF3DD46">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50CBEA7">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53F52F32">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1C91F3F5">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55D07C68">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2217D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D05E41">
            <w:pPr>
              <w:widowControl/>
              <w:jc w:val="left"/>
              <w:rPr>
                <w:rFonts w:ascii="仿宋_GB2312" w:hAnsi="仿宋" w:eastAsia="仿宋_GB2312" w:cs="仿宋"/>
                <w:kern w:val="0"/>
                <w:sz w:val="24"/>
              </w:rPr>
            </w:pPr>
          </w:p>
        </w:tc>
        <w:tc>
          <w:tcPr>
            <w:tcW w:w="1560" w:type="dxa"/>
            <w:vAlign w:val="center"/>
          </w:tcPr>
          <w:p w14:paraId="0F55FC05">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F29AA2F">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91AB57A">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14:paraId="704F9D64">
            <w:pPr>
              <w:widowControl/>
              <w:jc w:val="left"/>
              <w:rPr>
                <w:rFonts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14:paraId="18292A1A">
            <w:pPr>
              <w:widowControl/>
              <w:jc w:val="left"/>
              <w:rPr>
                <w:rFonts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14:paraId="2FD26C07">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14:paraId="1F607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7E71F1">
            <w:pPr>
              <w:widowControl/>
              <w:jc w:val="left"/>
              <w:rPr>
                <w:rFonts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14:paraId="029B3996">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63DFE7F">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6FCAA6F">
            <w:pPr>
              <w:widowControl/>
              <w:jc w:val="left"/>
              <w:rPr>
                <w:rFonts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14:paraId="2000221B">
            <w:pPr>
              <w:widowControl/>
              <w:jc w:val="left"/>
              <w:rPr>
                <w:rFonts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14:paraId="5FEE35BA">
            <w:pPr>
              <w:widowControl/>
              <w:jc w:val="left"/>
              <w:rPr>
                <w:rFonts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14:paraId="3E3BE13E">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14:paraId="4991F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4F9849">
            <w:pPr>
              <w:widowControl/>
              <w:jc w:val="left"/>
              <w:rPr>
                <w:rFonts w:ascii="仿宋_GB2312" w:hAnsi="仿宋" w:eastAsia="仿宋_GB2312" w:cs="仿宋"/>
                <w:kern w:val="0"/>
                <w:sz w:val="24"/>
              </w:rPr>
            </w:pPr>
          </w:p>
        </w:tc>
        <w:tc>
          <w:tcPr>
            <w:tcW w:w="1560" w:type="dxa"/>
            <w:vAlign w:val="center"/>
          </w:tcPr>
          <w:p w14:paraId="4803E381">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31C1E1D3">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E9C2AB2">
            <w:pPr>
              <w:widowControl/>
              <w:jc w:val="left"/>
              <w:rPr>
                <w:rFonts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14:paraId="47DD1FD0">
            <w:pPr>
              <w:widowControl/>
              <w:jc w:val="left"/>
              <w:rPr>
                <w:rFonts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14:paraId="647C4620">
            <w:pPr>
              <w:widowControl/>
              <w:jc w:val="left"/>
              <w:rPr>
                <w:rFonts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14:paraId="624F7408">
            <w:pPr>
              <w:widowControl/>
              <w:jc w:val="left"/>
              <w:rPr>
                <w:rFonts w:ascii="仿宋_GB2312" w:hAnsi="仿宋" w:eastAsia="仿宋_GB2312" w:cs="仿宋"/>
                <w:kern w:val="0"/>
                <w:sz w:val="24"/>
              </w:rPr>
            </w:pPr>
            <w:r>
              <w:rPr>
                <w:rFonts w:hint="eastAsia" w:ascii="仿宋_GB2312" w:hAnsi="仿宋" w:eastAsia="仿宋_GB2312" w:cs="仿宋"/>
                <w:kern w:val="0"/>
                <w:sz w:val="24"/>
              </w:rPr>
              <w:t>Z＜300</w:t>
            </w:r>
          </w:p>
        </w:tc>
      </w:tr>
      <w:tr w14:paraId="3114D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B45A03">
            <w:pPr>
              <w:widowControl/>
              <w:jc w:val="left"/>
              <w:rPr>
                <w:rFonts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14:paraId="64B0BBCF">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5DB20F04">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113288A2">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14:paraId="3378C88F">
            <w:pPr>
              <w:widowControl/>
              <w:jc w:val="left"/>
              <w:rPr>
                <w:rFonts w:ascii="仿宋_GB2312" w:hAnsi="仿宋" w:eastAsia="仿宋_GB2312" w:cs="仿宋"/>
                <w:kern w:val="0"/>
                <w:sz w:val="24"/>
              </w:rPr>
            </w:pPr>
            <w:r>
              <w:rPr>
                <w:rFonts w:hint="eastAsia" w:ascii="仿宋_GB2312" w:hAnsi="仿宋" w:eastAsia="仿宋_GB2312" w:cs="仿宋"/>
                <w:kern w:val="0"/>
                <w:sz w:val="24"/>
              </w:rPr>
              <w:t>20≤X＜200</w:t>
            </w:r>
          </w:p>
        </w:tc>
        <w:tc>
          <w:tcPr>
            <w:tcW w:w="1730" w:type="dxa"/>
            <w:vAlign w:val="center"/>
          </w:tcPr>
          <w:p w14:paraId="22AF6E02">
            <w:pPr>
              <w:widowControl/>
              <w:jc w:val="left"/>
              <w:rPr>
                <w:rFonts w:ascii="仿宋_GB2312" w:hAnsi="仿宋" w:eastAsia="仿宋_GB2312" w:cs="仿宋"/>
                <w:kern w:val="0"/>
                <w:sz w:val="24"/>
              </w:rPr>
            </w:pPr>
            <w:r>
              <w:rPr>
                <w:rFonts w:hint="eastAsia" w:ascii="仿宋_GB2312" w:hAnsi="仿宋" w:eastAsia="仿宋_GB2312" w:cs="仿宋"/>
                <w:kern w:val="0"/>
                <w:sz w:val="24"/>
              </w:rPr>
              <w:t>5≤X＜20</w:t>
            </w:r>
          </w:p>
        </w:tc>
        <w:tc>
          <w:tcPr>
            <w:tcW w:w="1203" w:type="dxa"/>
            <w:vAlign w:val="center"/>
          </w:tcPr>
          <w:p w14:paraId="60C62168">
            <w:pPr>
              <w:widowControl/>
              <w:jc w:val="left"/>
              <w:rPr>
                <w:rFonts w:ascii="仿宋_GB2312" w:hAnsi="仿宋" w:eastAsia="仿宋_GB2312" w:cs="仿宋"/>
                <w:kern w:val="0"/>
                <w:sz w:val="24"/>
              </w:rPr>
            </w:pPr>
            <w:r>
              <w:rPr>
                <w:rFonts w:hint="eastAsia" w:ascii="仿宋_GB2312" w:hAnsi="仿宋" w:eastAsia="仿宋_GB2312" w:cs="仿宋"/>
                <w:kern w:val="0"/>
                <w:sz w:val="24"/>
              </w:rPr>
              <w:t>X＜5</w:t>
            </w:r>
          </w:p>
        </w:tc>
      </w:tr>
      <w:tr w14:paraId="7AF42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B579F0">
            <w:pPr>
              <w:widowControl/>
              <w:jc w:val="left"/>
              <w:rPr>
                <w:rFonts w:ascii="仿宋_GB2312" w:hAnsi="仿宋" w:eastAsia="仿宋_GB2312" w:cs="仿宋"/>
                <w:kern w:val="0"/>
                <w:sz w:val="24"/>
              </w:rPr>
            </w:pPr>
          </w:p>
        </w:tc>
        <w:tc>
          <w:tcPr>
            <w:tcW w:w="1560" w:type="dxa"/>
            <w:vAlign w:val="center"/>
          </w:tcPr>
          <w:p w14:paraId="20D39B51">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5E6F9FF8">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5C6A4EAE">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14:paraId="1C803392">
            <w:pPr>
              <w:widowControl/>
              <w:jc w:val="left"/>
              <w:rPr>
                <w:rFonts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14:paraId="34B4C0CD">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14:paraId="0DC0FA10">
            <w:pPr>
              <w:widowControl/>
              <w:jc w:val="left"/>
              <w:rPr>
                <w:rFonts w:ascii="仿宋_GB2312" w:hAnsi="仿宋" w:eastAsia="仿宋_GB2312" w:cs="仿宋"/>
                <w:kern w:val="0"/>
                <w:sz w:val="24"/>
              </w:rPr>
            </w:pPr>
            <w:r>
              <w:rPr>
                <w:rFonts w:hint="eastAsia" w:ascii="仿宋_GB2312" w:hAnsi="仿宋" w:eastAsia="仿宋_GB2312" w:cs="仿宋"/>
                <w:kern w:val="0"/>
                <w:sz w:val="24"/>
              </w:rPr>
              <w:t>Y＜1000</w:t>
            </w:r>
          </w:p>
        </w:tc>
      </w:tr>
      <w:tr w14:paraId="4FC5D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ED3BA4">
            <w:pPr>
              <w:widowControl/>
              <w:jc w:val="left"/>
              <w:rPr>
                <w:rFonts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14:paraId="15816891">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048A2D87">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1D8100B">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3923F092">
            <w:pPr>
              <w:widowControl/>
              <w:jc w:val="left"/>
              <w:rPr>
                <w:rFonts w:ascii="仿宋_GB2312" w:hAnsi="仿宋" w:eastAsia="仿宋_GB2312" w:cs="仿宋"/>
                <w:kern w:val="0"/>
                <w:sz w:val="24"/>
              </w:rPr>
            </w:pPr>
            <w:r>
              <w:rPr>
                <w:rFonts w:hint="eastAsia" w:ascii="仿宋_GB2312" w:hAnsi="仿宋" w:eastAsia="仿宋_GB2312" w:cs="仿宋"/>
                <w:kern w:val="0"/>
                <w:sz w:val="24"/>
              </w:rPr>
              <w:t>50≤X＜300</w:t>
            </w:r>
          </w:p>
        </w:tc>
        <w:tc>
          <w:tcPr>
            <w:tcW w:w="1730" w:type="dxa"/>
            <w:vAlign w:val="center"/>
          </w:tcPr>
          <w:p w14:paraId="2FE6231B">
            <w:pPr>
              <w:widowControl/>
              <w:jc w:val="left"/>
              <w:rPr>
                <w:rFonts w:ascii="仿宋_GB2312" w:hAnsi="仿宋" w:eastAsia="仿宋_GB2312" w:cs="仿宋"/>
                <w:kern w:val="0"/>
                <w:sz w:val="24"/>
              </w:rPr>
            </w:pPr>
            <w:r>
              <w:rPr>
                <w:rFonts w:hint="eastAsia" w:ascii="仿宋_GB2312" w:hAnsi="仿宋" w:eastAsia="仿宋_GB2312" w:cs="仿宋"/>
                <w:kern w:val="0"/>
                <w:sz w:val="24"/>
              </w:rPr>
              <w:t>10≤X＜50</w:t>
            </w:r>
          </w:p>
        </w:tc>
        <w:tc>
          <w:tcPr>
            <w:tcW w:w="1203" w:type="dxa"/>
            <w:vAlign w:val="center"/>
          </w:tcPr>
          <w:p w14:paraId="5A7502FF">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53609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CE9DF0">
            <w:pPr>
              <w:widowControl/>
              <w:jc w:val="left"/>
              <w:rPr>
                <w:rFonts w:ascii="仿宋_GB2312" w:hAnsi="仿宋" w:eastAsia="仿宋_GB2312" w:cs="仿宋"/>
                <w:kern w:val="0"/>
                <w:sz w:val="24"/>
              </w:rPr>
            </w:pPr>
          </w:p>
        </w:tc>
        <w:tc>
          <w:tcPr>
            <w:tcW w:w="1560" w:type="dxa"/>
            <w:vAlign w:val="center"/>
          </w:tcPr>
          <w:p w14:paraId="56576478">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12361D6E">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5EC476E0">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14:paraId="3A9EF27F">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14:paraId="53753110">
            <w:pPr>
              <w:widowControl/>
              <w:jc w:val="left"/>
              <w:rPr>
                <w:rFonts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14:paraId="0A702069">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75567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7B4F56">
            <w:pPr>
              <w:widowControl/>
              <w:jc w:val="left"/>
              <w:rPr>
                <w:rFonts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14:paraId="364484A4">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082F1067">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415B2DE6">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2D5B1365">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538BACBF">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58B704C4">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1FB33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5E2336">
            <w:pPr>
              <w:widowControl/>
              <w:jc w:val="left"/>
              <w:rPr>
                <w:rFonts w:ascii="仿宋_GB2312" w:hAnsi="仿宋" w:eastAsia="仿宋_GB2312" w:cs="仿宋"/>
                <w:kern w:val="0"/>
                <w:sz w:val="24"/>
              </w:rPr>
            </w:pPr>
          </w:p>
        </w:tc>
        <w:tc>
          <w:tcPr>
            <w:tcW w:w="1560" w:type="dxa"/>
            <w:vAlign w:val="center"/>
          </w:tcPr>
          <w:p w14:paraId="2E038F09">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020E41A6">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C8001DC">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25358ADC">
            <w:pPr>
              <w:widowControl/>
              <w:jc w:val="left"/>
              <w:rPr>
                <w:rFonts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14:paraId="50C17E2B">
            <w:pPr>
              <w:widowControl/>
              <w:jc w:val="left"/>
              <w:rPr>
                <w:rFonts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14:paraId="29D325CB">
            <w:pPr>
              <w:widowControl/>
              <w:jc w:val="left"/>
              <w:rPr>
                <w:rFonts w:ascii="仿宋_GB2312" w:hAnsi="仿宋" w:eastAsia="仿宋_GB2312" w:cs="仿宋"/>
                <w:kern w:val="0"/>
                <w:sz w:val="24"/>
              </w:rPr>
            </w:pPr>
            <w:r>
              <w:rPr>
                <w:rFonts w:hint="eastAsia" w:ascii="仿宋_GB2312" w:hAnsi="仿宋" w:eastAsia="仿宋_GB2312" w:cs="仿宋"/>
                <w:kern w:val="0"/>
                <w:sz w:val="24"/>
              </w:rPr>
              <w:t>Y＜200</w:t>
            </w:r>
          </w:p>
        </w:tc>
      </w:tr>
      <w:tr w14:paraId="48BD9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309B0C">
            <w:pPr>
              <w:widowControl/>
              <w:jc w:val="left"/>
              <w:rPr>
                <w:rFonts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14:paraId="5182AB76">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496327A2">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60DDA69C">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14:paraId="2E6A7C5A">
            <w:pPr>
              <w:widowControl/>
              <w:jc w:val="left"/>
              <w:rPr>
                <w:rFonts w:ascii="仿宋_GB2312" w:hAnsi="仿宋" w:eastAsia="仿宋_GB2312" w:cs="仿宋"/>
                <w:kern w:val="0"/>
                <w:sz w:val="24"/>
              </w:rPr>
            </w:pPr>
            <w:r>
              <w:rPr>
                <w:rFonts w:hint="eastAsia" w:ascii="仿宋_GB2312" w:hAnsi="仿宋" w:eastAsia="仿宋_GB2312" w:cs="仿宋"/>
                <w:kern w:val="0"/>
                <w:sz w:val="24"/>
              </w:rPr>
              <w:t>100≤X＜200</w:t>
            </w:r>
          </w:p>
        </w:tc>
        <w:tc>
          <w:tcPr>
            <w:tcW w:w="1730" w:type="dxa"/>
            <w:vAlign w:val="center"/>
          </w:tcPr>
          <w:p w14:paraId="1612D6B9">
            <w:pPr>
              <w:widowControl/>
              <w:jc w:val="left"/>
              <w:rPr>
                <w:rFonts w:ascii="仿宋_GB2312" w:hAnsi="仿宋" w:eastAsia="仿宋_GB2312" w:cs="仿宋"/>
                <w:kern w:val="0"/>
                <w:sz w:val="24"/>
              </w:rPr>
            </w:pPr>
            <w:r>
              <w:rPr>
                <w:rFonts w:hint="eastAsia" w:ascii="仿宋_GB2312" w:hAnsi="仿宋" w:eastAsia="仿宋_GB2312" w:cs="仿宋"/>
                <w:kern w:val="0"/>
                <w:sz w:val="24"/>
              </w:rPr>
              <w:t>20≤X＜100</w:t>
            </w:r>
          </w:p>
        </w:tc>
        <w:tc>
          <w:tcPr>
            <w:tcW w:w="1203" w:type="dxa"/>
            <w:vAlign w:val="center"/>
          </w:tcPr>
          <w:p w14:paraId="49F1BB55">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4FB9B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28E9B0">
            <w:pPr>
              <w:widowControl/>
              <w:jc w:val="left"/>
              <w:rPr>
                <w:rFonts w:ascii="仿宋_GB2312" w:hAnsi="仿宋" w:eastAsia="仿宋_GB2312" w:cs="仿宋"/>
                <w:kern w:val="0"/>
                <w:sz w:val="24"/>
              </w:rPr>
            </w:pPr>
          </w:p>
        </w:tc>
        <w:tc>
          <w:tcPr>
            <w:tcW w:w="1560" w:type="dxa"/>
            <w:vAlign w:val="center"/>
          </w:tcPr>
          <w:p w14:paraId="0714DEEE">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11BB9DEE">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7FC9AF4D">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6269CDF1">
            <w:pPr>
              <w:widowControl/>
              <w:jc w:val="left"/>
              <w:rPr>
                <w:rFonts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14:paraId="1CD0390A">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32B58809">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5395F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8299AD">
            <w:pPr>
              <w:widowControl/>
              <w:jc w:val="left"/>
              <w:rPr>
                <w:rFonts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14:paraId="415AD337">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40F617D4">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7744D78">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4DA89964">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001B4475">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605DB5C9">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77108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C2FC32">
            <w:pPr>
              <w:widowControl/>
              <w:jc w:val="left"/>
              <w:rPr>
                <w:rFonts w:ascii="仿宋_GB2312" w:hAnsi="仿宋" w:eastAsia="仿宋_GB2312" w:cs="仿宋"/>
                <w:kern w:val="0"/>
                <w:sz w:val="24"/>
              </w:rPr>
            </w:pPr>
          </w:p>
        </w:tc>
        <w:tc>
          <w:tcPr>
            <w:tcW w:w="1560" w:type="dxa"/>
            <w:vAlign w:val="center"/>
          </w:tcPr>
          <w:p w14:paraId="2F9BEB29">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801FC05">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4F96B30B">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6A97FCA6">
            <w:pPr>
              <w:widowControl/>
              <w:jc w:val="left"/>
              <w:rPr>
                <w:rFonts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14:paraId="5352D6AD">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6F8309FF">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7B835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0524B2">
            <w:pPr>
              <w:widowControl/>
              <w:jc w:val="left"/>
              <w:rPr>
                <w:rFonts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14:paraId="259C2CE9">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7EFBC33A">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6338A3B7">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50863D01">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7A761BEB">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5FC9B768">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492C1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6387A0">
            <w:pPr>
              <w:widowControl/>
              <w:jc w:val="left"/>
              <w:rPr>
                <w:rFonts w:ascii="仿宋_GB2312" w:hAnsi="仿宋" w:eastAsia="仿宋_GB2312" w:cs="仿宋"/>
                <w:kern w:val="0"/>
                <w:sz w:val="24"/>
              </w:rPr>
            </w:pPr>
          </w:p>
        </w:tc>
        <w:tc>
          <w:tcPr>
            <w:tcW w:w="1560" w:type="dxa"/>
            <w:vAlign w:val="center"/>
          </w:tcPr>
          <w:p w14:paraId="0059C771">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40A7D2C">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2F0AFE20">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1EACC76E">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14:paraId="38707D8F">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571D020F">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7C6A6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306E24">
            <w:pPr>
              <w:widowControl/>
              <w:jc w:val="left"/>
              <w:rPr>
                <w:rFonts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14:paraId="2A000569">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222B72C1">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462F521B">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174E082B">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2E2A766A">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233BF1E8">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56B9C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29F552">
            <w:pPr>
              <w:widowControl/>
              <w:jc w:val="left"/>
              <w:rPr>
                <w:rFonts w:ascii="仿宋_GB2312" w:hAnsi="仿宋" w:eastAsia="仿宋_GB2312" w:cs="仿宋"/>
                <w:kern w:val="0"/>
                <w:sz w:val="24"/>
              </w:rPr>
            </w:pPr>
          </w:p>
        </w:tc>
        <w:tc>
          <w:tcPr>
            <w:tcW w:w="1560" w:type="dxa"/>
            <w:vAlign w:val="center"/>
          </w:tcPr>
          <w:p w14:paraId="2AEC9B59">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067FF9E8">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365AB27">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437E2C4B">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14:paraId="0E8A41A7">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403132A3">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6D3F4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84351B">
            <w:pPr>
              <w:widowControl/>
              <w:jc w:val="left"/>
              <w:rPr>
                <w:rFonts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14:paraId="24928390">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4BD22D20">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E321050">
            <w:pPr>
              <w:widowControl/>
              <w:jc w:val="left"/>
              <w:rPr>
                <w:rFonts w:ascii="仿宋_GB2312" w:hAnsi="仿宋" w:eastAsia="仿宋_GB2312" w:cs="仿宋"/>
                <w:kern w:val="0"/>
                <w:sz w:val="24"/>
              </w:rPr>
            </w:pPr>
            <w:r>
              <w:rPr>
                <w:rFonts w:hint="eastAsia" w:ascii="仿宋_GB2312" w:hAnsi="仿宋" w:eastAsia="仿宋_GB2312" w:cs="仿宋"/>
                <w:kern w:val="0"/>
                <w:sz w:val="24"/>
              </w:rPr>
              <w:t>X≥2000</w:t>
            </w:r>
          </w:p>
        </w:tc>
        <w:tc>
          <w:tcPr>
            <w:tcW w:w="1891" w:type="dxa"/>
            <w:vAlign w:val="center"/>
          </w:tcPr>
          <w:p w14:paraId="3324EF2C">
            <w:pPr>
              <w:widowControl/>
              <w:jc w:val="left"/>
              <w:rPr>
                <w:rFonts w:ascii="仿宋_GB2312" w:hAnsi="仿宋" w:eastAsia="仿宋_GB2312" w:cs="仿宋"/>
                <w:kern w:val="0"/>
                <w:sz w:val="24"/>
              </w:rPr>
            </w:pPr>
            <w:r>
              <w:rPr>
                <w:rFonts w:hint="eastAsia" w:ascii="仿宋_GB2312" w:hAnsi="仿宋" w:eastAsia="仿宋_GB2312" w:cs="仿宋"/>
                <w:kern w:val="0"/>
                <w:sz w:val="24"/>
              </w:rPr>
              <w:t>100≤X＜2000</w:t>
            </w:r>
          </w:p>
        </w:tc>
        <w:tc>
          <w:tcPr>
            <w:tcW w:w="1730" w:type="dxa"/>
            <w:vAlign w:val="center"/>
          </w:tcPr>
          <w:p w14:paraId="7CFCB661">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3563134D">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102BA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CCFFA6">
            <w:pPr>
              <w:widowControl/>
              <w:jc w:val="left"/>
              <w:rPr>
                <w:rFonts w:ascii="仿宋_GB2312" w:hAnsi="仿宋" w:eastAsia="仿宋_GB2312" w:cs="仿宋"/>
                <w:kern w:val="0"/>
                <w:sz w:val="24"/>
              </w:rPr>
            </w:pPr>
          </w:p>
        </w:tc>
        <w:tc>
          <w:tcPr>
            <w:tcW w:w="1560" w:type="dxa"/>
            <w:vAlign w:val="center"/>
          </w:tcPr>
          <w:p w14:paraId="3B8261B7">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BF401AB">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08E0996E">
            <w:pPr>
              <w:widowControl/>
              <w:jc w:val="left"/>
              <w:rPr>
                <w:rFonts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14:paraId="65DBF3C8">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14:paraId="3F49C4DE">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7449632F">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52391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A81F20">
            <w:pPr>
              <w:widowControl/>
              <w:jc w:val="left"/>
              <w:rPr>
                <w:rFonts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14:paraId="5C56F741">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82B975D">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07EC06A0">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4E2F8E2D">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76AADE4D">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1402929D">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77019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7DBC18">
            <w:pPr>
              <w:widowControl/>
              <w:jc w:val="left"/>
              <w:rPr>
                <w:rFonts w:ascii="仿宋_GB2312" w:hAnsi="仿宋" w:eastAsia="仿宋_GB2312" w:cs="仿宋"/>
                <w:kern w:val="0"/>
                <w:sz w:val="24"/>
              </w:rPr>
            </w:pPr>
          </w:p>
        </w:tc>
        <w:tc>
          <w:tcPr>
            <w:tcW w:w="1560" w:type="dxa"/>
            <w:vAlign w:val="center"/>
          </w:tcPr>
          <w:p w14:paraId="1E23553E">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4A39E12">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DB2884F">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63273B0D">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14:paraId="5BF0F23B">
            <w:pPr>
              <w:widowControl/>
              <w:jc w:val="left"/>
              <w:rPr>
                <w:rFonts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14:paraId="15744614">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14:paraId="6D417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E7C6E8">
            <w:pPr>
              <w:widowControl/>
              <w:jc w:val="left"/>
              <w:rPr>
                <w:rFonts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14:paraId="1C749A34">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D963918">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429ADDF6">
            <w:pPr>
              <w:widowControl/>
              <w:jc w:val="left"/>
              <w:rPr>
                <w:rFonts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14:paraId="7C3B4E15">
            <w:pPr>
              <w:widowControl/>
              <w:jc w:val="left"/>
              <w:rPr>
                <w:rFonts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14:paraId="7D8FD88F">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6727E6BD">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6CC2A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6B2EA8">
            <w:pPr>
              <w:widowControl/>
              <w:jc w:val="left"/>
              <w:rPr>
                <w:rFonts w:ascii="仿宋_GB2312" w:hAnsi="仿宋" w:eastAsia="仿宋_GB2312" w:cs="仿宋"/>
                <w:kern w:val="0"/>
                <w:sz w:val="24"/>
              </w:rPr>
            </w:pPr>
          </w:p>
        </w:tc>
        <w:tc>
          <w:tcPr>
            <w:tcW w:w="1560" w:type="dxa"/>
            <w:vAlign w:val="center"/>
          </w:tcPr>
          <w:p w14:paraId="00BE7A26">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2C379F08">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0099D8F7">
            <w:pPr>
              <w:widowControl/>
              <w:jc w:val="left"/>
              <w:rPr>
                <w:rFonts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14:paraId="3BECE13F">
            <w:pPr>
              <w:widowControl/>
              <w:jc w:val="left"/>
              <w:rPr>
                <w:rFonts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14:paraId="730A4CA9">
            <w:pPr>
              <w:widowControl/>
              <w:jc w:val="left"/>
              <w:rPr>
                <w:rFonts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14:paraId="37B7DF86">
            <w:pPr>
              <w:widowControl/>
              <w:jc w:val="left"/>
              <w:rPr>
                <w:rFonts w:ascii="仿宋_GB2312" w:hAnsi="仿宋" w:eastAsia="仿宋_GB2312" w:cs="仿宋"/>
                <w:kern w:val="0"/>
                <w:sz w:val="24"/>
              </w:rPr>
            </w:pPr>
            <w:r>
              <w:rPr>
                <w:rFonts w:hint="eastAsia" w:ascii="仿宋_GB2312" w:hAnsi="仿宋" w:eastAsia="仿宋_GB2312" w:cs="仿宋"/>
                <w:kern w:val="0"/>
                <w:sz w:val="24"/>
              </w:rPr>
              <w:t>Z＜2000</w:t>
            </w:r>
          </w:p>
        </w:tc>
      </w:tr>
      <w:tr w14:paraId="6A45F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2A283D">
            <w:pPr>
              <w:widowControl/>
              <w:jc w:val="left"/>
              <w:rPr>
                <w:rFonts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14:paraId="2386F96B">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0FD08E59">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2F1C9F06">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54443F21">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7EA3E9A6">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203" w:type="dxa"/>
            <w:vAlign w:val="center"/>
          </w:tcPr>
          <w:p w14:paraId="1A592173">
            <w:pPr>
              <w:widowControl/>
              <w:jc w:val="left"/>
              <w:rPr>
                <w:rFonts w:ascii="仿宋_GB2312" w:hAnsi="仿宋" w:eastAsia="仿宋_GB2312" w:cs="仿宋"/>
                <w:kern w:val="0"/>
                <w:sz w:val="24"/>
              </w:rPr>
            </w:pPr>
            <w:r>
              <w:rPr>
                <w:rFonts w:hint="eastAsia" w:ascii="仿宋_GB2312" w:hAnsi="仿宋" w:eastAsia="仿宋_GB2312" w:cs="仿宋"/>
                <w:kern w:val="0"/>
                <w:sz w:val="24"/>
              </w:rPr>
              <w:t>X＜100</w:t>
            </w:r>
          </w:p>
        </w:tc>
      </w:tr>
      <w:tr w14:paraId="41721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458E48">
            <w:pPr>
              <w:widowControl/>
              <w:jc w:val="left"/>
              <w:rPr>
                <w:rFonts w:ascii="仿宋_GB2312" w:hAnsi="仿宋" w:eastAsia="仿宋_GB2312" w:cs="仿宋"/>
                <w:kern w:val="0"/>
                <w:sz w:val="24"/>
              </w:rPr>
            </w:pPr>
          </w:p>
        </w:tc>
        <w:tc>
          <w:tcPr>
            <w:tcW w:w="1560" w:type="dxa"/>
            <w:vAlign w:val="center"/>
          </w:tcPr>
          <w:p w14:paraId="46388BFC">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AF304D2">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4BF7DE16">
            <w:pPr>
              <w:widowControl/>
              <w:jc w:val="left"/>
              <w:rPr>
                <w:rFonts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14:paraId="2EDB19E7">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14:paraId="7358E478">
            <w:pPr>
              <w:widowControl/>
              <w:jc w:val="left"/>
              <w:rPr>
                <w:rFonts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14:paraId="7DC86CEF">
            <w:pPr>
              <w:widowControl/>
              <w:jc w:val="left"/>
              <w:rPr>
                <w:rFonts w:ascii="仿宋_GB2312" w:hAnsi="仿宋" w:eastAsia="仿宋_GB2312" w:cs="仿宋"/>
                <w:kern w:val="0"/>
                <w:sz w:val="24"/>
              </w:rPr>
            </w:pPr>
            <w:r>
              <w:rPr>
                <w:rFonts w:hint="eastAsia" w:ascii="仿宋_GB2312" w:hAnsi="仿宋" w:eastAsia="仿宋_GB2312" w:cs="仿宋"/>
                <w:kern w:val="0"/>
                <w:sz w:val="24"/>
              </w:rPr>
              <w:t>Y＜500</w:t>
            </w:r>
          </w:p>
        </w:tc>
      </w:tr>
      <w:tr w14:paraId="2481D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D66571">
            <w:pPr>
              <w:widowControl/>
              <w:jc w:val="left"/>
              <w:rPr>
                <w:rFonts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14:paraId="67E018B9">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6EB230A">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3C9141A7">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120178CA">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222309A4">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2804AA2D">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03CDE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ABCB14">
            <w:pPr>
              <w:widowControl/>
              <w:jc w:val="left"/>
              <w:rPr>
                <w:rFonts w:ascii="仿宋_GB2312" w:hAnsi="仿宋" w:eastAsia="仿宋_GB2312" w:cs="仿宋"/>
                <w:kern w:val="0"/>
                <w:sz w:val="24"/>
              </w:rPr>
            </w:pPr>
          </w:p>
        </w:tc>
        <w:tc>
          <w:tcPr>
            <w:tcW w:w="1560" w:type="dxa"/>
            <w:vAlign w:val="center"/>
          </w:tcPr>
          <w:p w14:paraId="6B3DB06C">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1CB969CF">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3ACE1AE">
            <w:pPr>
              <w:widowControl/>
              <w:jc w:val="left"/>
              <w:rPr>
                <w:rFonts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14:paraId="2B6FAE01">
            <w:pPr>
              <w:widowControl/>
              <w:jc w:val="left"/>
              <w:rPr>
                <w:rFonts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14:paraId="6B58A8B4">
            <w:pPr>
              <w:widowControl/>
              <w:jc w:val="left"/>
              <w:rPr>
                <w:rFonts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14:paraId="0F4095D4">
            <w:pPr>
              <w:widowControl/>
              <w:jc w:val="left"/>
              <w:rPr>
                <w:rFonts w:ascii="仿宋_GB2312" w:hAnsi="仿宋" w:eastAsia="仿宋_GB2312" w:cs="仿宋"/>
                <w:kern w:val="0"/>
                <w:sz w:val="24"/>
              </w:rPr>
            </w:pPr>
            <w:r>
              <w:rPr>
                <w:rFonts w:hint="eastAsia" w:ascii="仿宋_GB2312" w:hAnsi="仿宋" w:eastAsia="仿宋_GB2312" w:cs="仿宋"/>
                <w:kern w:val="0"/>
                <w:sz w:val="24"/>
              </w:rPr>
              <w:t>Z＜100</w:t>
            </w:r>
          </w:p>
        </w:tc>
      </w:tr>
      <w:tr w14:paraId="0E3CC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429A118">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14:paraId="7F46048B">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52D4A13">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1CFC0782">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7E659374">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54F915D0">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0819481F">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bl>
    <w:p w14:paraId="27B8A312">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说明： 　　</w:t>
      </w:r>
    </w:p>
    <w:p w14:paraId="33248614">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14:paraId="60BE5C2C">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BA61128">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14:paraId="01FA2385">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14:paraId="585D2F06">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F3A65EE">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14:paraId="53DF7DFD">
      <w:pPr>
        <w:widowControl/>
        <w:jc w:val="left"/>
        <w:rPr>
          <w:rFonts w:ascii="仿宋_GB2312" w:hAnsi="仿宋" w:eastAsia="仿宋_GB2312" w:cs="仿宋"/>
          <w:kern w:val="0"/>
          <w:sz w:val="24"/>
        </w:rPr>
      </w:pPr>
    </w:p>
    <w:p w14:paraId="4D002ABC">
      <w:pPr>
        <w:widowControl/>
        <w:jc w:val="left"/>
        <w:rPr>
          <w:rFonts w:ascii="仿宋_GB2312" w:hAnsi="仿宋" w:eastAsia="仿宋_GB2312" w:cs="仿宋"/>
          <w:kern w:val="0"/>
          <w:sz w:val="24"/>
        </w:rPr>
      </w:pPr>
    </w:p>
    <w:p w14:paraId="4EA40A6A">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14:paraId="1BB26B5E">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14:paraId="2D418F36">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584FB44">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457CCCB">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14:paraId="28C651BC">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B9FF080">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14:paraId="2B405042">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14:paraId="2500B640">
      <w:pPr>
        <w:widowControl/>
        <w:jc w:val="left"/>
        <w:rPr>
          <w:rFonts w:ascii="仿宋_GB2312" w:hAnsi="仿宋" w:eastAsia="仿宋_GB2312" w:cs="仿宋"/>
          <w:kern w:val="0"/>
          <w:sz w:val="18"/>
          <w:szCs w:val="18"/>
        </w:rPr>
      </w:pPr>
    </w:p>
    <w:p w14:paraId="2B440B26">
      <w:pPr>
        <w:widowControl/>
        <w:jc w:val="left"/>
        <w:rPr>
          <w:rFonts w:ascii="仿宋_GB2312" w:hAnsi="仿宋" w:eastAsia="仿宋_GB2312" w:cs="仿宋"/>
          <w:kern w:val="0"/>
          <w:sz w:val="18"/>
          <w:szCs w:val="18"/>
        </w:rPr>
      </w:pPr>
    </w:p>
    <w:p w14:paraId="4ABA6D5E">
      <w:pPr>
        <w:widowControl/>
        <w:jc w:val="left"/>
        <w:rPr>
          <w:rFonts w:ascii="仿宋_GB2312" w:hAnsi="仿宋" w:eastAsia="仿宋_GB2312" w:cs="仿宋"/>
          <w:kern w:val="0"/>
          <w:sz w:val="18"/>
          <w:szCs w:val="18"/>
        </w:rPr>
      </w:pPr>
    </w:p>
    <w:p w14:paraId="73E53EB6">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14:paraId="7F47ADBE">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14:paraId="7C7BE8CC">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14:paraId="55F26F71">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2626ECD">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14:paraId="1B410A9C">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14:paraId="7DEAB553">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p>
    <w:p w14:paraId="6EF7D97B">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14:paraId="109682CE">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705C1C28">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14:paraId="64754248">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E0BB8B9">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14:paraId="6087DB50">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14:paraId="5FFE405D">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66258516">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40CD3355">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6C6EB09">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64BEF5AF">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13E356F0">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14:paraId="01CF4439">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062BA9B1">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D12C7FA">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D856092">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14:paraId="43F2AFF7">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14:paraId="7426FD15">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14:paraId="0F3ECA34">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14:paraId="336A63E9">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14:paraId="21B3B730">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附：金融业企业划型标准</w:t>
      </w:r>
    </w:p>
    <w:p w14:paraId="2CD0134A">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8326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7F5D736">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14:paraId="2A563FCA">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14:paraId="3E14629C">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14:paraId="10BE02BF">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14:paraId="244D5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F750CBA">
            <w:pPr>
              <w:widowControl/>
              <w:jc w:val="left"/>
              <w:rPr>
                <w:rFonts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14:paraId="13554565">
            <w:pPr>
              <w:widowControl/>
              <w:jc w:val="left"/>
              <w:rPr>
                <w:rFonts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14:paraId="0C88B9BA">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14:paraId="276586DF">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771F76FB">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14:paraId="553C1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759620">
            <w:pPr>
              <w:widowControl/>
              <w:jc w:val="left"/>
              <w:rPr>
                <w:rFonts w:ascii="仿宋_GB2312" w:hAnsi="仿宋" w:eastAsia="仿宋_GB2312" w:cs="仿宋"/>
                <w:kern w:val="0"/>
                <w:sz w:val="24"/>
              </w:rPr>
            </w:pPr>
          </w:p>
        </w:tc>
        <w:tc>
          <w:tcPr>
            <w:tcW w:w="1025" w:type="dxa"/>
            <w:vMerge w:val="continue"/>
            <w:vAlign w:val="center"/>
          </w:tcPr>
          <w:p w14:paraId="19364A3E">
            <w:pPr>
              <w:widowControl/>
              <w:jc w:val="left"/>
              <w:rPr>
                <w:rFonts w:ascii="仿宋_GB2312" w:hAnsi="仿宋" w:eastAsia="仿宋_GB2312" w:cs="仿宋"/>
                <w:kern w:val="0"/>
                <w:sz w:val="24"/>
              </w:rPr>
            </w:pPr>
          </w:p>
        </w:tc>
        <w:tc>
          <w:tcPr>
            <w:tcW w:w="2836" w:type="dxa"/>
            <w:vMerge w:val="continue"/>
            <w:vAlign w:val="center"/>
          </w:tcPr>
          <w:p w14:paraId="13C65745">
            <w:pPr>
              <w:widowControl/>
              <w:jc w:val="left"/>
              <w:rPr>
                <w:rFonts w:ascii="仿宋_GB2312" w:hAnsi="仿宋" w:eastAsia="仿宋_GB2312" w:cs="仿宋"/>
                <w:kern w:val="0"/>
                <w:sz w:val="24"/>
              </w:rPr>
            </w:pPr>
          </w:p>
        </w:tc>
        <w:tc>
          <w:tcPr>
            <w:tcW w:w="606" w:type="dxa"/>
            <w:vAlign w:val="center"/>
          </w:tcPr>
          <w:p w14:paraId="2B96C41A">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0E23E502">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14:paraId="069B1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AB3BE4">
            <w:pPr>
              <w:widowControl/>
              <w:jc w:val="left"/>
              <w:rPr>
                <w:rFonts w:ascii="仿宋_GB2312" w:hAnsi="仿宋" w:eastAsia="仿宋_GB2312" w:cs="仿宋"/>
                <w:kern w:val="0"/>
                <w:sz w:val="24"/>
              </w:rPr>
            </w:pPr>
          </w:p>
        </w:tc>
        <w:tc>
          <w:tcPr>
            <w:tcW w:w="1025" w:type="dxa"/>
            <w:vMerge w:val="continue"/>
            <w:vAlign w:val="center"/>
          </w:tcPr>
          <w:p w14:paraId="08526C3E">
            <w:pPr>
              <w:widowControl/>
              <w:jc w:val="left"/>
              <w:rPr>
                <w:rFonts w:ascii="仿宋_GB2312" w:hAnsi="仿宋" w:eastAsia="仿宋_GB2312" w:cs="仿宋"/>
                <w:kern w:val="0"/>
                <w:sz w:val="24"/>
              </w:rPr>
            </w:pPr>
          </w:p>
        </w:tc>
        <w:tc>
          <w:tcPr>
            <w:tcW w:w="2836" w:type="dxa"/>
            <w:vMerge w:val="continue"/>
            <w:vAlign w:val="center"/>
          </w:tcPr>
          <w:p w14:paraId="179DD465">
            <w:pPr>
              <w:widowControl/>
              <w:jc w:val="left"/>
              <w:rPr>
                <w:rFonts w:ascii="仿宋_GB2312" w:hAnsi="仿宋" w:eastAsia="仿宋_GB2312" w:cs="仿宋"/>
                <w:kern w:val="0"/>
                <w:sz w:val="24"/>
              </w:rPr>
            </w:pPr>
          </w:p>
        </w:tc>
        <w:tc>
          <w:tcPr>
            <w:tcW w:w="606" w:type="dxa"/>
            <w:vAlign w:val="center"/>
          </w:tcPr>
          <w:p w14:paraId="3D8BE37A">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1DD7108E">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7E3D1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820916">
            <w:pPr>
              <w:widowControl/>
              <w:jc w:val="left"/>
              <w:rPr>
                <w:rFonts w:ascii="仿宋_GB2312" w:hAnsi="仿宋" w:eastAsia="仿宋_GB2312" w:cs="仿宋"/>
                <w:kern w:val="0"/>
                <w:sz w:val="24"/>
              </w:rPr>
            </w:pPr>
          </w:p>
        </w:tc>
        <w:tc>
          <w:tcPr>
            <w:tcW w:w="1025" w:type="dxa"/>
            <w:vMerge w:val="restart"/>
            <w:vAlign w:val="center"/>
          </w:tcPr>
          <w:p w14:paraId="4B6A0D0B">
            <w:pPr>
              <w:widowControl/>
              <w:jc w:val="left"/>
              <w:rPr>
                <w:rFonts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14:paraId="650C2D47">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14:paraId="25522584">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3EEC36D3">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28FCC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304DB">
            <w:pPr>
              <w:widowControl/>
              <w:jc w:val="left"/>
              <w:rPr>
                <w:rFonts w:ascii="仿宋_GB2312" w:hAnsi="仿宋" w:eastAsia="仿宋_GB2312" w:cs="仿宋"/>
                <w:kern w:val="0"/>
                <w:sz w:val="24"/>
              </w:rPr>
            </w:pPr>
          </w:p>
        </w:tc>
        <w:tc>
          <w:tcPr>
            <w:tcW w:w="1025" w:type="dxa"/>
            <w:vMerge w:val="continue"/>
            <w:vAlign w:val="center"/>
          </w:tcPr>
          <w:p w14:paraId="136C6AAE">
            <w:pPr>
              <w:widowControl/>
              <w:jc w:val="left"/>
              <w:rPr>
                <w:rFonts w:ascii="仿宋_GB2312" w:hAnsi="仿宋" w:eastAsia="仿宋_GB2312" w:cs="仿宋"/>
                <w:kern w:val="0"/>
                <w:sz w:val="24"/>
              </w:rPr>
            </w:pPr>
          </w:p>
        </w:tc>
        <w:tc>
          <w:tcPr>
            <w:tcW w:w="2836" w:type="dxa"/>
            <w:vMerge w:val="continue"/>
            <w:vAlign w:val="center"/>
          </w:tcPr>
          <w:p w14:paraId="12A00615">
            <w:pPr>
              <w:widowControl/>
              <w:jc w:val="left"/>
              <w:rPr>
                <w:rFonts w:ascii="仿宋_GB2312" w:hAnsi="仿宋" w:eastAsia="仿宋_GB2312" w:cs="仿宋"/>
                <w:kern w:val="0"/>
                <w:sz w:val="24"/>
              </w:rPr>
            </w:pPr>
          </w:p>
        </w:tc>
        <w:tc>
          <w:tcPr>
            <w:tcW w:w="606" w:type="dxa"/>
            <w:vAlign w:val="center"/>
          </w:tcPr>
          <w:p w14:paraId="20F97079">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476E199D">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14:paraId="5F322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5490BD">
            <w:pPr>
              <w:widowControl/>
              <w:jc w:val="left"/>
              <w:rPr>
                <w:rFonts w:ascii="仿宋_GB2312" w:hAnsi="仿宋" w:eastAsia="仿宋_GB2312" w:cs="仿宋"/>
                <w:kern w:val="0"/>
                <w:sz w:val="24"/>
              </w:rPr>
            </w:pPr>
          </w:p>
        </w:tc>
        <w:tc>
          <w:tcPr>
            <w:tcW w:w="1025" w:type="dxa"/>
            <w:vMerge w:val="continue"/>
            <w:vAlign w:val="center"/>
          </w:tcPr>
          <w:p w14:paraId="61FCC890">
            <w:pPr>
              <w:widowControl/>
              <w:jc w:val="left"/>
              <w:rPr>
                <w:rFonts w:ascii="仿宋_GB2312" w:hAnsi="仿宋" w:eastAsia="仿宋_GB2312" w:cs="仿宋"/>
                <w:kern w:val="0"/>
                <w:sz w:val="24"/>
              </w:rPr>
            </w:pPr>
          </w:p>
        </w:tc>
        <w:tc>
          <w:tcPr>
            <w:tcW w:w="2836" w:type="dxa"/>
            <w:vMerge w:val="continue"/>
            <w:vAlign w:val="center"/>
          </w:tcPr>
          <w:p w14:paraId="1F144FB2">
            <w:pPr>
              <w:widowControl/>
              <w:jc w:val="left"/>
              <w:rPr>
                <w:rFonts w:ascii="仿宋_GB2312" w:hAnsi="仿宋" w:eastAsia="仿宋_GB2312" w:cs="仿宋"/>
                <w:kern w:val="0"/>
                <w:sz w:val="24"/>
              </w:rPr>
            </w:pPr>
          </w:p>
        </w:tc>
        <w:tc>
          <w:tcPr>
            <w:tcW w:w="606" w:type="dxa"/>
            <w:vAlign w:val="center"/>
          </w:tcPr>
          <w:p w14:paraId="751D9A80">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7FC6AC54">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14729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761458">
            <w:pPr>
              <w:widowControl/>
              <w:jc w:val="left"/>
              <w:rPr>
                <w:rFonts w:ascii="仿宋_GB2312" w:hAnsi="仿宋" w:eastAsia="仿宋_GB2312" w:cs="仿宋"/>
                <w:kern w:val="0"/>
                <w:sz w:val="24"/>
              </w:rPr>
            </w:pPr>
          </w:p>
        </w:tc>
        <w:tc>
          <w:tcPr>
            <w:tcW w:w="1025" w:type="dxa"/>
            <w:vMerge w:val="continue"/>
            <w:vAlign w:val="center"/>
          </w:tcPr>
          <w:p w14:paraId="14B3EECB">
            <w:pPr>
              <w:widowControl/>
              <w:jc w:val="left"/>
              <w:rPr>
                <w:rFonts w:ascii="仿宋_GB2312" w:hAnsi="仿宋" w:eastAsia="仿宋_GB2312" w:cs="仿宋"/>
                <w:kern w:val="0"/>
                <w:sz w:val="24"/>
              </w:rPr>
            </w:pPr>
          </w:p>
        </w:tc>
        <w:tc>
          <w:tcPr>
            <w:tcW w:w="2836" w:type="dxa"/>
            <w:vMerge w:val="restart"/>
            <w:vAlign w:val="center"/>
          </w:tcPr>
          <w:p w14:paraId="45598EC0">
            <w:pPr>
              <w:widowControl/>
              <w:jc w:val="left"/>
              <w:rPr>
                <w:rFonts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14:paraId="43E5C8D4">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576868CF">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7154B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6E9CAF">
            <w:pPr>
              <w:widowControl/>
              <w:jc w:val="left"/>
              <w:rPr>
                <w:rFonts w:ascii="仿宋_GB2312" w:hAnsi="仿宋" w:eastAsia="仿宋_GB2312" w:cs="仿宋"/>
                <w:kern w:val="0"/>
                <w:sz w:val="24"/>
              </w:rPr>
            </w:pPr>
          </w:p>
        </w:tc>
        <w:tc>
          <w:tcPr>
            <w:tcW w:w="1025" w:type="dxa"/>
            <w:vMerge w:val="continue"/>
            <w:vAlign w:val="center"/>
          </w:tcPr>
          <w:p w14:paraId="6FC2F166">
            <w:pPr>
              <w:widowControl/>
              <w:jc w:val="left"/>
              <w:rPr>
                <w:rFonts w:ascii="仿宋_GB2312" w:hAnsi="仿宋" w:eastAsia="仿宋_GB2312" w:cs="仿宋"/>
                <w:kern w:val="0"/>
                <w:sz w:val="24"/>
              </w:rPr>
            </w:pPr>
          </w:p>
        </w:tc>
        <w:tc>
          <w:tcPr>
            <w:tcW w:w="2836" w:type="dxa"/>
            <w:vMerge w:val="continue"/>
            <w:vAlign w:val="center"/>
          </w:tcPr>
          <w:p w14:paraId="27B0CA54">
            <w:pPr>
              <w:widowControl/>
              <w:jc w:val="left"/>
              <w:rPr>
                <w:rFonts w:ascii="仿宋_GB2312" w:hAnsi="仿宋" w:eastAsia="仿宋_GB2312" w:cs="仿宋"/>
                <w:kern w:val="0"/>
                <w:sz w:val="24"/>
              </w:rPr>
            </w:pPr>
          </w:p>
        </w:tc>
        <w:tc>
          <w:tcPr>
            <w:tcW w:w="606" w:type="dxa"/>
            <w:vAlign w:val="center"/>
          </w:tcPr>
          <w:p w14:paraId="6240A23C">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622B47A3">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14:paraId="047F2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F146F3">
            <w:pPr>
              <w:widowControl/>
              <w:jc w:val="left"/>
              <w:rPr>
                <w:rFonts w:ascii="仿宋_GB2312" w:hAnsi="仿宋" w:eastAsia="仿宋_GB2312" w:cs="仿宋"/>
                <w:kern w:val="0"/>
                <w:sz w:val="24"/>
              </w:rPr>
            </w:pPr>
          </w:p>
        </w:tc>
        <w:tc>
          <w:tcPr>
            <w:tcW w:w="1025" w:type="dxa"/>
            <w:vMerge w:val="continue"/>
            <w:vAlign w:val="center"/>
          </w:tcPr>
          <w:p w14:paraId="70E970D2">
            <w:pPr>
              <w:widowControl/>
              <w:jc w:val="left"/>
              <w:rPr>
                <w:rFonts w:ascii="仿宋_GB2312" w:hAnsi="仿宋" w:eastAsia="仿宋_GB2312" w:cs="仿宋"/>
                <w:kern w:val="0"/>
                <w:sz w:val="24"/>
              </w:rPr>
            </w:pPr>
          </w:p>
        </w:tc>
        <w:tc>
          <w:tcPr>
            <w:tcW w:w="2836" w:type="dxa"/>
            <w:vMerge w:val="continue"/>
            <w:vAlign w:val="center"/>
          </w:tcPr>
          <w:p w14:paraId="59362E04">
            <w:pPr>
              <w:widowControl/>
              <w:jc w:val="left"/>
              <w:rPr>
                <w:rFonts w:ascii="仿宋_GB2312" w:hAnsi="仿宋" w:eastAsia="仿宋_GB2312" w:cs="仿宋"/>
                <w:kern w:val="0"/>
                <w:sz w:val="24"/>
              </w:rPr>
            </w:pPr>
          </w:p>
        </w:tc>
        <w:tc>
          <w:tcPr>
            <w:tcW w:w="606" w:type="dxa"/>
            <w:vAlign w:val="center"/>
          </w:tcPr>
          <w:p w14:paraId="3A593F50">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1B697A8D">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3CE43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A848DE5">
            <w:pPr>
              <w:widowControl/>
              <w:jc w:val="left"/>
              <w:rPr>
                <w:rFonts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14:paraId="00C5E127">
            <w:pPr>
              <w:widowControl/>
              <w:jc w:val="left"/>
              <w:rPr>
                <w:rFonts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14:paraId="56234EA6">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7D73053B">
            <w:pPr>
              <w:widowControl/>
              <w:jc w:val="left"/>
              <w:rPr>
                <w:rFonts w:ascii="仿宋_GB2312" w:hAnsi="仿宋" w:eastAsia="仿宋_GB2312" w:cs="仿宋"/>
                <w:kern w:val="0"/>
                <w:sz w:val="24"/>
              </w:rPr>
            </w:pPr>
            <w:r>
              <w:rPr>
                <w:rFonts w:hint="eastAsia" w:ascii="仿宋_GB2312" w:hAnsi="仿宋" w:eastAsia="仿宋_GB2312" w:cs="仿宋"/>
                <w:kern w:val="0"/>
                <w:sz w:val="24"/>
              </w:rPr>
              <w:t>100亿元（含）至1000亿元</w:t>
            </w:r>
          </w:p>
        </w:tc>
      </w:tr>
      <w:tr w14:paraId="5524F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33AD66A">
            <w:pPr>
              <w:widowControl/>
              <w:jc w:val="left"/>
              <w:rPr>
                <w:rFonts w:ascii="仿宋_GB2312" w:hAnsi="仿宋" w:eastAsia="仿宋_GB2312" w:cs="仿宋"/>
                <w:kern w:val="0"/>
                <w:sz w:val="24"/>
              </w:rPr>
            </w:pPr>
          </w:p>
        </w:tc>
        <w:tc>
          <w:tcPr>
            <w:tcW w:w="2836" w:type="dxa"/>
            <w:vMerge w:val="continue"/>
            <w:vAlign w:val="center"/>
          </w:tcPr>
          <w:p w14:paraId="7AF74F26">
            <w:pPr>
              <w:widowControl/>
              <w:jc w:val="left"/>
              <w:rPr>
                <w:rFonts w:ascii="仿宋_GB2312" w:hAnsi="仿宋" w:eastAsia="仿宋_GB2312" w:cs="仿宋"/>
                <w:kern w:val="0"/>
                <w:sz w:val="24"/>
              </w:rPr>
            </w:pPr>
          </w:p>
        </w:tc>
        <w:tc>
          <w:tcPr>
            <w:tcW w:w="606" w:type="dxa"/>
            <w:vAlign w:val="center"/>
          </w:tcPr>
          <w:p w14:paraId="72F0A4D8">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46DD3A67">
            <w:pPr>
              <w:widowControl/>
              <w:jc w:val="left"/>
              <w:rPr>
                <w:rFonts w:ascii="仿宋_GB2312" w:hAnsi="仿宋" w:eastAsia="仿宋_GB2312" w:cs="仿宋"/>
                <w:kern w:val="0"/>
                <w:sz w:val="24"/>
              </w:rPr>
            </w:pPr>
            <w:r>
              <w:rPr>
                <w:rFonts w:hint="eastAsia" w:ascii="仿宋_GB2312" w:hAnsi="仿宋" w:eastAsia="仿宋_GB2312" w:cs="仿宋"/>
                <w:kern w:val="0"/>
                <w:sz w:val="24"/>
              </w:rPr>
              <w:t>10亿元（含）至100亿元</w:t>
            </w:r>
          </w:p>
        </w:tc>
      </w:tr>
      <w:tr w14:paraId="0F9A3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D66AFDE">
            <w:pPr>
              <w:widowControl/>
              <w:jc w:val="left"/>
              <w:rPr>
                <w:rFonts w:ascii="仿宋_GB2312" w:hAnsi="仿宋" w:eastAsia="仿宋_GB2312" w:cs="仿宋"/>
                <w:kern w:val="0"/>
                <w:sz w:val="24"/>
              </w:rPr>
            </w:pPr>
          </w:p>
        </w:tc>
        <w:tc>
          <w:tcPr>
            <w:tcW w:w="2836" w:type="dxa"/>
            <w:vMerge w:val="continue"/>
            <w:vAlign w:val="center"/>
          </w:tcPr>
          <w:p w14:paraId="5527C14E">
            <w:pPr>
              <w:widowControl/>
              <w:jc w:val="left"/>
              <w:rPr>
                <w:rFonts w:ascii="仿宋_GB2312" w:hAnsi="仿宋" w:eastAsia="仿宋_GB2312" w:cs="仿宋"/>
                <w:kern w:val="0"/>
                <w:sz w:val="24"/>
              </w:rPr>
            </w:pPr>
          </w:p>
        </w:tc>
        <w:tc>
          <w:tcPr>
            <w:tcW w:w="606" w:type="dxa"/>
            <w:vAlign w:val="center"/>
          </w:tcPr>
          <w:p w14:paraId="6BF2E7DA">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4FD0B23C">
            <w:pPr>
              <w:widowControl/>
              <w:jc w:val="left"/>
              <w:rPr>
                <w:rFonts w:ascii="仿宋_GB2312" w:hAnsi="仿宋" w:eastAsia="仿宋_GB2312" w:cs="仿宋"/>
                <w:kern w:val="0"/>
                <w:sz w:val="24"/>
              </w:rPr>
            </w:pPr>
            <w:r>
              <w:rPr>
                <w:rFonts w:hint="eastAsia" w:ascii="仿宋_GB2312" w:hAnsi="仿宋" w:eastAsia="仿宋_GB2312" w:cs="仿宋"/>
                <w:kern w:val="0"/>
                <w:sz w:val="24"/>
              </w:rPr>
              <w:t>10亿元以下</w:t>
            </w:r>
          </w:p>
        </w:tc>
      </w:tr>
      <w:tr w14:paraId="27361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6E9B2C8">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14:paraId="19859AA3">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14:paraId="1407008C">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5E724BB7">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400亿元（含）至5000亿元</w:t>
            </w:r>
          </w:p>
        </w:tc>
      </w:tr>
      <w:tr w14:paraId="06816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882E26">
            <w:pPr>
              <w:widowControl/>
              <w:jc w:val="left"/>
              <w:rPr>
                <w:rFonts w:ascii="仿宋_GB2312" w:hAnsi="仿宋" w:eastAsia="仿宋_GB2312" w:cs="仿宋"/>
                <w:kern w:val="0"/>
                <w:sz w:val="24"/>
              </w:rPr>
            </w:pPr>
          </w:p>
        </w:tc>
        <w:tc>
          <w:tcPr>
            <w:tcW w:w="2836" w:type="dxa"/>
            <w:vMerge w:val="continue"/>
            <w:vAlign w:val="center"/>
          </w:tcPr>
          <w:p w14:paraId="5820227B">
            <w:pPr>
              <w:widowControl/>
              <w:jc w:val="left"/>
              <w:rPr>
                <w:rFonts w:ascii="仿宋_GB2312" w:hAnsi="仿宋" w:eastAsia="仿宋_GB2312" w:cs="仿宋"/>
                <w:kern w:val="0"/>
                <w:sz w:val="24"/>
              </w:rPr>
            </w:pPr>
          </w:p>
        </w:tc>
        <w:tc>
          <w:tcPr>
            <w:tcW w:w="606" w:type="dxa"/>
            <w:vAlign w:val="center"/>
          </w:tcPr>
          <w:p w14:paraId="2313FE82">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2B513783">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14:paraId="74650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0CC0D2B">
            <w:pPr>
              <w:widowControl/>
              <w:jc w:val="left"/>
              <w:rPr>
                <w:rFonts w:ascii="仿宋_GB2312" w:hAnsi="仿宋" w:eastAsia="仿宋_GB2312" w:cs="仿宋"/>
                <w:kern w:val="0"/>
                <w:sz w:val="24"/>
              </w:rPr>
            </w:pPr>
          </w:p>
        </w:tc>
        <w:tc>
          <w:tcPr>
            <w:tcW w:w="2836" w:type="dxa"/>
            <w:vMerge w:val="continue"/>
            <w:vAlign w:val="center"/>
          </w:tcPr>
          <w:p w14:paraId="41AD56EC">
            <w:pPr>
              <w:widowControl/>
              <w:jc w:val="left"/>
              <w:rPr>
                <w:rFonts w:ascii="仿宋_GB2312" w:hAnsi="仿宋" w:eastAsia="仿宋_GB2312" w:cs="仿宋"/>
                <w:kern w:val="0"/>
                <w:sz w:val="24"/>
              </w:rPr>
            </w:pPr>
          </w:p>
        </w:tc>
        <w:tc>
          <w:tcPr>
            <w:tcW w:w="606" w:type="dxa"/>
            <w:vAlign w:val="center"/>
          </w:tcPr>
          <w:p w14:paraId="0CB87E1B">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783A8860">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14:paraId="0C861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0422A0F">
            <w:pPr>
              <w:widowControl/>
              <w:jc w:val="left"/>
              <w:rPr>
                <w:rFonts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14:paraId="4A2968C5">
            <w:pPr>
              <w:widowControl/>
              <w:jc w:val="left"/>
              <w:rPr>
                <w:rFonts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14:paraId="0BEE8CBE">
            <w:pPr>
              <w:widowControl/>
              <w:jc w:val="left"/>
              <w:rPr>
                <w:rFonts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14:paraId="4A987414">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6BECC7A4">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400亿元（含）至1000亿元</w:t>
            </w:r>
          </w:p>
        </w:tc>
      </w:tr>
      <w:tr w14:paraId="3D0A5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F862C8">
            <w:pPr>
              <w:widowControl/>
              <w:jc w:val="left"/>
              <w:rPr>
                <w:rFonts w:ascii="仿宋_GB2312" w:hAnsi="仿宋" w:eastAsia="仿宋_GB2312" w:cs="仿宋"/>
                <w:kern w:val="0"/>
                <w:sz w:val="24"/>
              </w:rPr>
            </w:pPr>
          </w:p>
        </w:tc>
        <w:tc>
          <w:tcPr>
            <w:tcW w:w="1025" w:type="dxa"/>
            <w:vMerge w:val="continue"/>
            <w:vAlign w:val="center"/>
          </w:tcPr>
          <w:p w14:paraId="14F74BD1">
            <w:pPr>
              <w:widowControl/>
              <w:jc w:val="left"/>
              <w:rPr>
                <w:rFonts w:ascii="仿宋_GB2312" w:hAnsi="仿宋" w:eastAsia="仿宋_GB2312" w:cs="仿宋"/>
                <w:kern w:val="0"/>
                <w:sz w:val="24"/>
              </w:rPr>
            </w:pPr>
          </w:p>
        </w:tc>
        <w:tc>
          <w:tcPr>
            <w:tcW w:w="2836" w:type="dxa"/>
            <w:vMerge w:val="continue"/>
            <w:vAlign w:val="center"/>
          </w:tcPr>
          <w:p w14:paraId="239B2CDE">
            <w:pPr>
              <w:widowControl/>
              <w:jc w:val="left"/>
              <w:rPr>
                <w:rFonts w:ascii="仿宋_GB2312" w:hAnsi="仿宋" w:eastAsia="仿宋_GB2312" w:cs="仿宋"/>
                <w:kern w:val="0"/>
                <w:sz w:val="24"/>
              </w:rPr>
            </w:pPr>
          </w:p>
        </w:tc>
        <w:tc>
          <w:tcPr>
            <w:tcW w:w="606" w:type="dxa"/>
            <w:vAlign w:val="center"/>
          </w:tcPr>
          <w:p w14:paraId="422CA3BC">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7BA61CB8">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14:paraId="6B7BE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94788A">
            <w:pPr>
              <w:widowControl/>
              <w:jc w:val="left"/>
              <w:rPr>
                <w:rFonts w:ascii="仿宋_GB2312" w:hAnsi="仿宋" w:eastAsia="仿宋_GB2312" w:cs="仿宋"/>
                <w:kern w:val="0"/>
                <w:sz w:val="24"/>
              </w:rPr>
            </w:pPr>
          </w:p>
        </w:tc>
        <w:tc>
          <w:tcPr>
            <w:tcW w:w="1025" w:type="dxa"/>
            <w:vMerge w:val="continue"/>
            <w:vAlign w:val="center"/>
          </w:tcPr>
          <w:p w14:paraId="013F7FF8">
            <w:pPr>
              <w:widowControl/>
              <w:jc w:val="left"/>
              <w:rPr>
                <w:rFonts w:ascii="仿宋_GB2312" w:hAnsi="仿宋" w:eastAsia="仿宋_GB2312" w:cs="仿宋"/>
                <w:kern w:val="0"/>
                <w:sz w:val="24"/>
              </w:rPr>
            </w:pPr>
          </w:p>
        </w:tc>
        <w:tc>
          <w:tcPr>
            <w:tcW w:w="2836" w:type="dxa"/>
            <w:vMerge w:val="continue"/>
            <w:vAlign w:val="center"/>
          </w:tcPr>
          <w:p w14:paraId="2D1136C2">
            <w:pPr>
              <w:widowControl/>
              <w:jc w:val="left"/>
              <w:rPr>
                <w:rFonts w:ascii="仿宋_GB2312" w:hAnsi="仿宋" w:eastAsia="仿宋_GB2312" w:cs="仿宋"/>
                <w:kern w:val="0"/>
                <w:sz w:val="24"/>
              </w:rPr>
            </w:pPr>
          </w:p>
        </w:tc>
        <w:tc>
          <w:tcPr>
            <w:tcW w:w="606" w:type="dxa"/>
            <w:vAlign w:val="center"/>
          </w:tcPr>
          <w:p w14:paraId="4DA9E291">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226ED125">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14:paraId="3C832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61BA62">
            <w:pPr>
              <w:widowControl/>
              <w:jc w:val="left"/>
              <w:rPr>
                <w:rFonts w:ascii="仿宋_GB2312" w:hAnsi="仿宋" w:eastAsia="仿宋_GB2312" w:cs="仿宋"/>
                <w:kern w:val="0"/>
                <w:sz w:val="24"/>
              </w:rPr>
            </w:pPr>
          </w:p>
        </w:tc>
        <w:tc>
          <w:tcPr>
            <w:tcW w:w="1025" w:type="dxa"/>
            <w:vMerge w:val="restart"/>
            <w:vAlign w:val="center"/>
          </w:tcPr>
          <w:p w14:paraId="21E3A8AF">
            <w:pPr>
              <w:widowControl/>
              <w:jc w:val="left"/>
              <w:rPr>
                <w:rFonts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14:paraId="112E031A">
            <w:pPr>
              <w:widowControl/>
              <w:jc w:val="left"/>
              <w:rPr>
                <w:rFonts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14:paraId="6237E625">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0C9F44B6">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14:paraId="53271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5B3CB7">
            <w:pPr>
              <w:widowControl/>
              <w:jc w:val="left"/>
              <w:rPr>
                <w:rFonts w:ascii="仿宋_GB2312" w:hAnsi="仿宋" w:eastAsia="仿宋_GB2312" w:cs="仿宋"/>
                <w:kern w:val="0"/>
                <w:sz w:val="24"/>
              </w:rPr>
            </w:pPr>
          </w:p>
        </w:tc>
        <w:tc>
          <w:tcPr>
            <w:tcW w:w="1025" w:type="dxa"/>
            <w:vMerge w:val="continue"/>
            <w:vAlign w:val="center"/>
          </w:tcPr>
          <w:p w14:paraId="7D39AD6F">
            <w:pPr>
              <w:widowControl/>
              <w:jc w:val="left"/>
              <w:rPr>
                <w:rFonts w:ascii="仿宋_GB2312" w:hAnsi="仿宋" w:eastAsia="仿宋_GB2312" w:cs="仿宋"/>
                <w:kern w:val="0"/>
                <w:sz w:val="24"/>
              </w:rPr>
            </w:pPr>
          </w:p>
        </w:tc>
        <w:tc>
          <w:tcPr>
            <w:tcW w:w="2836" w:type="dxa"/>
            <w:vMerge w:val="continue"/>
            <w:vAlign w:val="center"/>
          </w:tcPr>
          <w:p w14:paraId="45605092">
            <w:pPr>
              <w:widowControl/>
              <w:jc w:val="left"/>
              <w:rPr>
                <w:rFonts w:ascii="仿宋_GB2312" w:hAnsi="仿宋" w:eastAsia="仿宋_GB2312" w:cs="仿宋"/>
                <w:kern w:val="0"/>
                <w:sz w:val="24"/>
              </w:rPr>
            </w:pPr>
          </w:p>
        </w:tc>
        <w:tc>
          <w:tcPr>
            <w:tcW w:w="606" w:type="dxa"/>
            <w:vAlign w:val="center"/>
          </w:tcPr>
          <w:p w14:paraId="099AABAC">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60AD0531">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14:paraId="1405D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0974FD">
            <w:pPr>
              <w:widowControl/>
              <w:jc w:val="left"/>
              <w:rPr>
                <w:rFonts w:ascii="仿宋_GB2312" w:hAnsi="仿宋" w:eastAsia="仿宋_GB2312" w:cs="仿宋"/>
                <w:kern w:val="0"/>
                <w:sz w:val="24"/>
              </w:rPr>
            </w:pPr>
          </w:p>
        </w:tc>
        <w:tc>
          <w:tcPr>
            <w:tcW w:w="1025" w:type="dxa"/>
            <w:vMerge w:val="continue"/>
            <w:vAlign w:val="center"/>
          </w:tcPr>
          <w:p w14:paraId="2AA9E6E1">
            <w:pPr>
              <w:widowControl/>
              <w:jc w:val="left"/>
              <w:rPr>
                <w:rFonts w:ascii="仿宋_GB2312" w:hAnsi="仿宋" w:eastAsia="仿宋_GB2312" w:cs="仿宋"/>
                <w:kern w:val="0"/>
                <w:sz w:val="24"/>
              </w:rPr>
            </w:pPr>
          </w:p>
        </w:tc>
        <w:tc>
          <w:tcPr>
            <w:tcW w:w="2836" w:type="dxa"/>
            <w:vMerge w:val="continue"/>
            <w:vAlign w:val="center"/>
          </w:tcPr>
          <w:p w14:paraId="4B3ADB0D">
            <w:pPr>
              <w:widowControl/>
              <w:jc w:val="left"/>
              <w:rPr>
                <w:rFonts w:ascii="仿宋_GB2312" w:hAnsi="仿宋" w:eastAsia="仿宋_GB2312" w:cs="仿宋"/>
                <w:kern w:val="0"/>
                <w:sz w:val="24"/>
              </w:rPr>
            </w:pPr>
          </w:p>
        </w:tc>
        <w:tc>
          <w:tcPr>
            <w:tcW w:w="606" w:type="dxa"/>
            <w:vAlign w:val="center"/>
          </w:tcPr>
          <w:p w14:paraId="40A623EC">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64A801E8">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4BA68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D2283E">
            <w:pPr>
              <w:widowControl/>
              <w:jc w:val="left"/>
              <w:rPr>
                <w:rFonts w:ascii="仿宋_GB2312" w:hAnsi="仿宋" w:eastAsia="仿宋_GB2312" w:cs="仿宋"/>
                <w:kern w:val="0"/>
                <w:sz w:val="24"/>
              </w:rPr>
            </w:pPr>
          </w:p>
        </w:tc>
        <w:tc>
          <w:tcPr>
            <w:tcW w:w="1025" w:type="dxa"/>
            <w:vMerge w:val="restart"/>
            <w:vAlign w:val="center"/>
          </w:tcPr>
          <w:p w14:paraId="568BC839">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14:paraId="3A6A1811">
            <w:pPr>
              <w:widowControl/>
              <w:jc w:val="left"/>
              <w:rPr>
                <w:rFonts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14:paraId="400142F9">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6AB148C3">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719E0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08C263">
            <w:pPr>
              <w:widowControl/>
              <w:jc w:val="left"/>
              <w:rPr>
                <w:rFonts w:ascii="仿宋_GB2312" w:hAnsi="仿宋" w:eastAsia="仿宋_GB2312" w:cs="仿宋"/>
                <w:kern w:val="0"/>
                <w:sz w:val="24"/>
              </w:rPr>
            </w:pPr>
          </w:p>
        </w:tc>
        <w:tc>
          <w:tcPr>
            <w:tcW w:w="1025" w:type="dxa"/>
            <w:vMerge w:val="continue"/>
            <w:vAlign w:val="center"/>
          </w:tcPr>
          <w:p w14:paraId="59EDDFC7">
            <w:pPr>
              <w:widowControl/>
              <w:jc w:val="left"/>
              <w:rPr>
                <w:rFonts w:ascii="仿宋_GB2312" w:hAnsi="仿宋" w:eastAsia="仿宋_GB2312" w:cs="仿宋"/>
                <w:kern w:val="0"/>
                <w:sz w:val="24"/>
              </w:rPr>
            </w:pPr>
          </w:p>
        </w:tc>
        <w:tc>
          <w:tcPr>
            <w:tcW w:w="2836" w:type="dxa"/>
            <w:vMerge w:val="continue"/>
            <w:vAlign w:val="center"/>
          </w:tcPr>
          <w:p w14:paraId="1AF2A273">
            <w:pPr>
              <w:widowControl/>
              <w:jc w:val="left"/>
              <w:rPr>
                <w:rFonts w:ascii="仿宋_GB2312" w:hAnsi="仿宋" w:eastAsia="仿宋_GB2312" w:cs="仿宋"/>
                <w:kern w:val="0"/>
                <w:sz w:val="24"/>
              </w:rPr>
            </w:pPr>
          </w:p>
        </w:tc>
        <w:tc>
          <w:tcPr>
            <w:tcW w:w="606" w:type="dxa"/>
            <w:vAlign w:val="center"/>
          </w:tcPr>
          <w:p w14:paraId="18264A28">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345FF5D6">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14:paraId="2868B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3EAA94">
            <w:pPr>
              <w:widowControl/>
              <w:jc w:val="left"/>
              <w:rPr>
                <w:rFonts w:ascii="仿宋_GB2312" w:hAnsi="仿宋" w:eastAsia="仿宋_GB2312" w:cs="仿宋"/>
                <w:kern w:val="0"/>
                <w:sz w:val="24"/>
              </w:rPr>
            </w:pPr>
          </w:p>
        </w:tc>
        <w:tc>
          <w:tcPr>
            <w:tcW w:w="1025" w:type="dxa"/>
            <w:vMerge w:val="continue"/>
            <w:vAlign w:val="center"/>
          </w:tcPr>
          <w:p w14:paraId="21AE9143">
            <w:pPr>
              <w:widowControl/>
              <w:jc w:val="left"/>
              <w:rPr>
                <w:rFonts w:ascii="仿宋_GB2312" w:hAnsi="仿宋" w:eastAsia="仿宋_GB2312" w:cs="仿宋"/>
                <w:kern w:val="0"/>
                <w:sz w:val="24"/>
              </w:rPr>
            </w:pPr>
          </w:p>
        </w:tc>
        <w:tc>
          <w:tcPr>
            <w:tcW w:w="2836" w:type="dxa"/>
            <w:vMerge w:val="continue"/>
            <w:vAlign w:val="center"/>
          </w:tcPr>
          <w:p w14:paraId="38EA4B21">
            <w:pPr>
              <w:widowControl/>
              <w:jc w:val="left"/>
              <w:rPr>
                <w:rFonts w:ascii="仿宋_GB2312" w:hAnsi="仿宋" w:eastAsia="仿宋_GB2312" w:cs="仿宋"/>
                <w:kern w:val="0"/>
                <w:sz w:val="24"/>
              </w:rPr>
            </w:pPr>
          </w:p>
        </w:tc>
        <w:tc>
          <w:tcPr>
            <w:tcW w:w="606" w:type="dxa"/>
            <w:vAlign w:val="center"/>
          </w:tcPr>
          <w:p w14:paraId="30FFFE94">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550AA9F1">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bl>
    <w:p w14:paraId="50816EAD">
      <w:pPr>
        <w:spacing w:line="360" w:lineRule="auto"/>
        <w:rPr>
          <w:rFonts w:ascii="仿宋_GB2312" w:hAnsi="仿宋" w:eastAsia="仿宋_GB2312" w:cs="仿宋"/>
          <w:sz w:val="24"/>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altName w:val="Yu Gothic UI"/>
    <w:panose1 w:val="02020609040205080304"/>
    <w:charset w:val="80"/>
    <w:family w:val="modern"/>
    <w:pitch w:val="default"/>
    <w:sig w:usb0="00000000" w:usb1="00000000" w:usb2="00000012" w:usb3="00000000" w:csb0="0002009F" w:csb1="00000000"/>
  </w:font>
  <w:font w:name="MS Gothic">
    <w:panose1 w:val="020B0609070205080204"/>
    <w:charset w:val="80"/>
    <w:family w:val="modern"/>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DCD7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53FDEFD4">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6B79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233FAD25">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AC16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6DB59ED2">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72A2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4F1FDE26">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3388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0A3177C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2C8A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0C09D46B">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2D0F0">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1E93CBE7">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1DEAC">
    <w:pPr>
      <w:pStyle w:val="40"/>
      <w:jc w:val="both"/>
    </w:pPr>
    <w:r>
      <w:rPr>
        <w:rFonts w:hint="eastAsia"/>
        <w:lang w:eastAsia="zh-CN"/>
      </w:rPr>
      <w:t>绍兴市嘉华项目管理有限公司</w:t>
    </w:r>
    <w:r>
      <w:rPr>
        <w:rFonts w:hint="eastAsia"/>
      </w:rPr>
      <w:t xml:space="preserve">                                 </w:t>
    </w:r>
    <w:r>
      <w:rPr>
        <w:rFonts w:hint="eastAsia"/>
        <w:lang w:val="en-US" w:eastAsia="zh-CN"/>
      </w:rPr>
      <w:t xml:space="preserve"> </w:t>
    </w:r>
    <w:r>
      <w:rPr>
        <w:rFonts w:hint="eastAsia"/>
      </w:rPr>
      <w:t xml:space="preserve">  招标文件招标编号:CGSHZJ-2024-N001081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913250E"/>
    <w:multiLevelType w:val="singleLevel"/>
    <w:tmpl w:val="0913250E"/>
    <w:lvl w:ilvl="0" w:tentative="0">
      <w:start w:val="1"/>
      <w:numFmt w:val="decimal"/>
      <w:lvlText w:val="%1."/>
      <w:lvlJc w:val="left"/>
      <w:pPr>
        <w:tabs>
          <w:tab w:val="left" w:pos="312"/>
        </w:tabs>
      </w:pPr>
    </w:lvl>
  </w:abstractNum>
  <w:abstractNum w:abstractNumId="5">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hYjZkZjJjZTliM2FhZjkwYzI5OWZmZjYzN2Y3YTM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0CD5"/>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6FF0"/>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0BB1"/>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B40"/>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0EB3"/>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22A0"/>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E7AF9"/>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1F48"/>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2E23592"/>
    <w:rsid w:val="04077C78"/>
    <w:rsid w:val="053D51C5"/>
    <w:rsid w:val="057728BF"/>
    <w:rsid w:val="065F10D4"/>
    <w:rsid w:val="0AD025A1"/>
    <w:rsid w:val="0B8D48C7"/>
    <w:rsid w:val="0BD04822"/>
    <w:rsid w:val="1059279E"/>
    <w:rsid w:val="126855C7"/>
    <w:rsid w:val="12742908"/>
    <w:rsid w:val="13F3621C"/>
    <w:rsid w:val="14C1100B"/>
    <w:rsid w:val="16584B11"/>
    <w:rsid w:val="171731EE"/>
    <w:rsid w:val="172F1943"/>
    <w:rsid w:val="180126B1"/>
    <w:rsid w:val="198C63B3"/>
    <w:rsid w:val="1B4D369E"/>
    <w:rsid w:val="1E527B21"/>
    <w:rsid w:val="20FC5D94"/>
    <w:rsid w:val="21F05572"/>
    <w:rsid w:val="25516C29"/>
    <w:rsid w:val="266B71CA"/>
    <w:rsid w:val="26FF754A"/>
    <w:rsid w:val="2817715E"/>
    <w:rsid w:val="2C1018B8"/>
    <w:rsid w:val="2C9E46EF"/>
    <w:rsid w:val="30E92D4B"/>
    <w:rsid w:val="314174A5"/>
    <w:rsid w:val="31FB2EA7"/>
    <w:rsid w:val="3542559A"/>
    <w:rsid w:val="39C61730"/>
    <w:rsid w:val="3D795AE8"/>
    <w:rsid w:val="3E650D54"/>
    <w:rsid w:val="3F6C5D84"/>
    <w:rsid w:val="3FA84DC8"/>
    <w:rsid w:val="3FD9443D"/>
    <w:rsid w:val="44D66CFF"/>
    <w:rsid w:val="46F1448E"/>
    <w:rsid w:val="475117B4"/>
    <w:rsid w:val="47704BBD"/>
    <w:rsid w:val="47E646B2"/>
    <w:rsid w:val="48DC4852"/>
    <w:rsid w:val="4A523CB1"/>
    <w:rsid w:val="4BEF53D0"/>
    <w:rsid w:val="4BF90C50"/>
    <w:rsid w:val="4D970721"/>
    <w:rsid w:val="52582DAB"/>
    <w:rsid w:val="54B25E40"/>
    <w:rsid w:val="555D6134"/>
    <w:rsid w:val="55C5044C"/>
    <w:rsid w:val="58AB5650"/>
    <w:rsid w:val="5AE769C4"/>
    <w:rsid w:val="5B952728"/>
    <w:rsid w:val="5BF5058C"/>
    <w:rsid w:val="5C050F4B"/>
    <w:rsid w:val="5C186ED1"/>
    <w:rsid w:val="5C841E70"/>
    <w:rsid w:val="5E144A6A"/>
    <w:rsid w:val="5F9347D9"/>
    <w:rsid w:val="603B03B3"/>
    <w:rsid w:val="66410DD2"/>
    <w:rsid w:val="670D6F06"/>
    <w:rsid w:val="672F7EBA"/>
    <w:rsid w:val="68105548"/>
    <w:rsid w:val="68701E42"/>
    <w:rsid w:val="6921356E"/>
    <w:rsid w:val="692A1E63"/>
    <w:rsid w:val="697B7362"/>
    <w:rsid w:val="6AEA5EDC"/>
    <w:rsid w:val="6B601CFA"/>
    <w:rsid w:val="6D1E00BF"/>
    <w:rsid w:val="6D437F11"/>
    <w:rsid w:val="70357BF9"/>
    <w:rsid w:val="72E87C49"/>
    <w:rsid w:val="73E81BF8"/>
    <w:rsid w:val="753F4A4C"/>
    <w:rsid w:val="770C71DA"/>
    <w:rsid w:val="79D73BB2"/>
    <w:rsid w:val="79FE1C82"/>
    <w:rsid w:val="7A0F19B7"/>
    <w:rsid w:val="7B735A7A"/>
    <w:rsid w:val="7CED1CC8"/>
    <w:rsid w:val="7DE41AD3"/>
    <w:rsid w:val="7DFBB8BB"/>
    <w:rsid w:val="7E400775"/>
    <w:rsid w:val="7E401DFE"/>
    <w:rsid w:val="7E9E696A"/>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1"/>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next w:val="1"/>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6"/>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6"/>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link w:val="230"/>
    <w:qFormat/>
    <w:uiPriority w:val="0"/>
    <w:pPr>
      <w:spacing w:after="120" w:line="240" w:lineRule="auto"/>
      <w:ind w:firstLine="420" w:firstLineChars="100"/>
    </w:pPr>
    <w:rPr>
      <w:rFonts w:eastAsia="宋体"/>
      <w:sz w:val="21"/>
    </w:rPr>
  </w:style>
  <w:style w:type="paragraph" w:styleId="62">
    <w:name w:val="Body Text First Indent 2"/>
    <w:basedOn w:val="24"/>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3"/>
    <w:qFormat/>
    <w:uiPriority w:val="0"/>
    <w:rPr>
      <w:rFonts w:eastAsia="仿宋_GB2312"/>
      <w:b/>
      <w:kern w:val="44"/>
      <w:sz w:val="44"/>
      <w:lang w:val="en-US" w:eastAsia="zh-CN" w:bidi="ar-SA"/>
    </w:rPr>
  </w:style>
  <w:style w:type="character" w:customStyle="1" w:styleId="81">
    <w:name w:val="正文缩进 Char"/>
    <w:link w:val="6"/>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4"/>
    <w:qFormat/>
    <w:uiPriority w:val="0"/>
    <w:rPr>
      <w:rFonts w:ascii="Arial" w:hAnsi="Arial" w:eastAsia="黑体"/>
      <w:b/>
      <w:kern w:val="2"/>
      <w:sz w:val="32"/>
      <w:lang w:val="en-US" w:eastAsia="zh-CN" w:bidi="ar-SA"/>
    </w:rPr>
  </w:style>
  <w:style w:type="character" w:customStyle="1" w:styleId="84">
    <w:name w:val="标题 3 Char"/>
    <w:link w:val="2"/>
    <w:qFormat/>
    <w:uiPriority w:val="0"/>
    <w:rPr>
      <w:rFonts w:eastAsia="仿宋_GB2312"/>
      <w:b/>
      <w:kern w:val="2"/>
      <w:sz w:val="32"/>
      <w:lang w:val="en-US" w:eastAsia="zh-CN" w:bidi="ar-SA"/>
    </w:rPr>
  </w:style>
  <w:style w:type="character" w:customStyle="1" w:styleId="85">
    <w:name w:val="标题 4 Char1"/>
    <w:link w:val="5"/>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Char"/>
    <w:link w:val="24"/>
    <w:qFormat/>
    <w:uiPriority w:val="0"/>
    <w:rPr>
      <w:rFonts w:eastAsia="宋体"/>
      <w:kern w:val="2"/>
      <w:sz w:val="21"/>
      <w:szCs w:val="24"/>
      <w:lang w:val="en-US" w:eastAsia="zh-CN" w:bidi="ar-SA"/>
    </w:rPr>
  </w:style>
  <w:style w:type="character" w:customStyle="1" w:styleId="94">
    <w:name w:val="日期 Char2"/>
    <w:link w:val="35"/>
    <w:qFormat/>
    <w:uiPriority w:val="0"/>
    <w:rPr>
      <w:rFonts w:ascii="楷体_GB2312" w:eastAsia="楷体_GB2312"/>
      <w:b/>
      <w:kern w:val="2"/>
      <w:sz w:val="28"/>
      <w:lang w:val="en-US" w:eastAsia="zh-CN" w:bidi="ar-SA"/>
    </w:rPr>
  </w:style>
  <w:style w:type="character" w:customStyle="1" w:styleId="95">
    <w:name w:val="页眉 Char1"/>
    <w:link w:val="40"/>
    <w:qFormat/>
    <w:uiPriority w:val="0"/>
    <w:rPr>
      <w:rFonts w:eastAsia="宋体"/>
      <w:kern w:val="2"/>
      <w:sz w:val="18"/>
      <w:szCs w:val="18"/>
      <w:lang w:val="en-US" w:eastAsia="zh-CN" w:bidi="ar-SA"/>
    </w:rPr>
  </w:style>
  <w:style w:type="character" w:customStyle="1" w:styleId="96">
    <w:name w:val="页脚 Char"/>
    <w:link w:val="39"/>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6"/>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8"/>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4"/>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5"/>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5"/>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2"/>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92</Pages>
  <Words>22970</Words>
  <Characters>24477</Characters>
  <Lines>442</Lines>
  <Paragraphs>124</Paragraphs>
  <TotalTime>2</TotalTime>
  <ScaleCrop>false</ScaleCrop>
  <LinksUpToDate>false</LinksUpToDate>
  <CharactersWithSpaces>26674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嘉华</cp:lastModifiedBy>
  <cp:lastPrinted>2024-09-29T06:19:00Z</cp:lastPrinted>
  <dcterms:modified xsi:type="dcterms:W3CDTF">2024-10-30T07:04:43Z</dcterms:modified>
  <dc:title>绍兴文理学院计算机机房设备及录播系统供货项目</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38465425DD8F491F8EE528614651640F_13</vt:lpwstr>
  </property>
</Properties>
</file>