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D95B1A">
      <w:pPr>
        <w:pStyle w:val="30"/>
        <w:tabs>
          <w:tab w:val="left" w:pos="6307"/>
        </w:tabs>
        <w:spacing w:line="360" w:lineRule="auto"/>
        <w:ind w:firstLine="0" w:firstLineChars="0"/>
        <w:jc w:val="center"/>
        <w:rPr>
          <w:rFonts w:hint="eastAsia" w:ascii="宋体" w:hAnsi="宋体" w:eastAsia="宋体" w:cs="宋体"/>
          <w:bCs/>
          <w:snapToGrid w:val="0"/>
          <w:sz w:val="44"/>
          <w:szCs w:val="44"/>
          <w:lang w:eastAsia="zh-CN"/>
        </w:rPr>
      </w:pPr>
      <w:r>
        <w:rPr>
          <w:rFonts w:hint="eastAsia" w:ascii="宋体" w:hAnsi="宋体" w:cs="宋体"/>
          <w:b/>
          <w:bCs/>
          <w:sz w:val="44"/>
          <w:szCs w:val="44"/>
          <w:lang w:eastAsia="zh-CN"/>
        </w:rPr>
        <w:t>“湖体优品” 户外运动品牌打造</w:t>
      </w:r>
      <w:r>
        <w:rPr>
          <w:rFonts w:hint="eastAsia" w:ascii="宋体" w:hAnsi="宋体" w:cs="宋体"/>
          <w:b/>
          <w:bCs/>
          <w:sz w:val="44"/>
          <w:szCs w:val="44"/>
          <w:lang w:val="en-US" w:eastAsia="zh-CN"/>
        </w:rPr>
        <w:t>项目</w:t>
      </w:r>
      <w:r>
        <w:rPr>
          <w:rFonts w:hint="eastAsia" w:ascii="宋体" w:hAnsi="宋体" w:cs="宋体"/>
          <w:b/>
          <w:bCs/>
          <w:sz w:val="44"/>
          <w:szCs w:val="44"/>
          <w:lang w:eastAsia="zh-CN"/>
        </w:rPr>
        <w:t xml:space="preserve"> </w:t>
      </w:r>
    </w:p>
    <w:p w14:paraId="6D8C98E0">
      <w:pPr>
        <w:spacing w:line="360" w:lineRule="auto"/>
        <w:ind w:firstLine="1285" w:firstLineChars="400"/>
      </w:pPr>
      <w:r>
        <w:rPr>
          <w:rFonts w:hint="eastAsia" w:ascii="宋体" w:hAnsi="宋体" w:cs="宋体"/>
          <w:b/>
          <w:snapToGrid w:val="0"/>
          <w:sz w:val="32"/>
          <w:szCs w:val="32"/>
        </w:rPr>
        <w:t>（财政审批编号：</w:t>
      </w:r>
      <w:r>
        <w:rPr>
          <w:rFonts w:hint="eastAsia" w:ascii="宋体" w:hAnsi="宋体" w:cs="宋体"/>
          <w:b/>
          <w:snapToGrid w:val="0"/>
          <w:sz w:val="32"/>
          <w:szCs w:val="32"/>
          <w:lang w:eastAsia="zh-CN"/>
        </w:rPr>
        <w:t>湖财</w:t>
      </w:r>
      <w:r>
        <w:rPr>
          <w:rFonts w:hint="eastAsia" w:ascii="宋体" w:hAnsi="宋体" w:cs="宋体"/>
          <w:b/>
          <w:snapToGrid w:val="0"/>
          <w:sz w:val="32"/>
          <w:szCs w:val="32"/>
        </w:rPr>
        <w:t>采确</w:t>
      </w:r>
      <w:r>
        <w:rPr>
          <w:rFonts w:hint="eastAsia" w:ascii="宋体" w:hAnsi="宋体" w:cs="宋体"/>
          <w:b/>
          <w:snapToGrid w:val="0"/>
          <w:sz w:val="32"/>
          <w:szCs w:val="32"/>
          <w:lang w:eastAsia="zh-CN"/>
        </w:rPr>
        <w:t>【202</w:t>
      </w:r>
      <w:r>
        <w:rPr>
          <w:rFonts w:hint="eastAsia" w:ascii="宋体" w:hAnsi="宋体" w:cs="宋体"/>
          <w:b/>
          <w:snapToGrid w:val="0"/>
          <w:sz w:val="32"/>
          <w:szCs w:val="32"/>
          <w:lang w:val="en-US" w:eastAsia="zh-CN"/>
        </w:rPr>
        <w:t>5】4246</w:t>
      </w:r>
      <w:r>
        <w:rPr>
          <w:rFonts w:hint="eastAsia" w:ascii="宋体" w:hAnsi="宋体" w:cs="宋体"/>
          <w:b/>
          <w:snapToGrid w:val="0"/>
          <w:sz w:val="32"/>
          <w:szCs w:val="32"/>
        </w:rPr>
        <w:t>号）</w:t>
      </w:r>
    </w:p>
    <w:p w14:paraId="0FF5EADE">
      <w:pPr>
        <w:pStyle w:val="17"/>
      </w:pPr>
    </w:p>
    <w:p w14:paraId="141227B0">
      <w:pPr>
        <w:pStyle w:val="30"/>
        <w:spacing w:line="360" w:lineRule="auto"/>
        <w:ind w:firstLine="240"/>
        <w:rPr>
          <w:rFonts w:ascii="宋体" w:hAnsi="宋体" w:cs="宋体"/>
          <w:sz w:val="24"/>
        </w:rPr>
      </w:pPr>
    </w:p>
    <w:p w14:paraId="0BCA7540">
      <w:pPr>
        <w:adjustRightInd w:val="0"/>
        <w:snapToGrid w:val="0"/>
        <w:spacing w:line="360" w:lineRule="auto"/>
        <w:jc w:val="center"/>
        <w:rPr>
          <w:rFonts w:ascii="宋体" w:hAnsi="宋体" w:cs="宋体"/>
          <w:b/>
          <w:bCs/>
          <w:snapToGrid w:val="0"/>
          <w:sz w:val="52"/>
          <w:szCs w:val="52"/>
        </w:rPr>
      </w:pPr>
      <w:r>
        <w:rPr>
          <w:rFonts w:hint="eastAsia" w:ascii="宋体" w:hAnsi="宋体" w:cs="宋体"/>
          <w:b/>
          <w:bCs/>
          <w:snapToGrid w:val="0"/>
          <w:sz w:val="84"/>
          <w:szCs w:val="84"/>
        </w:rPr>
        <w:t>竞争性磋商文件</w:t>
      </w:r>
    </w:p>
    <w:p w14:paraId="6DC818B0">
      <w:pPr>
        <w:adjustRightInd w:val="0"/>
        <w:snapToGrid w:val="0"/>
        <w:jc w:val="center"/>
        <w:rPr>
          <w:rFonts w:ascii="宋体" w:hAnsi="宋体" w:cs="宋体"/>
        </w:rPr>
      </w:pPr>
      <w:r>
        <w:rPr>
          <w:rFonts w:hint="eastAsia" w:ascii="宋体"/>
          <w:b/>
          <w:snapToGrid w:val="0"/>
          <w:sz w:val="32"/>
          <w:szCs w:val="32"/>
        </w:rPr>
        <w:t xml:space="preserve">（全流程电子标） </w:t>
      </w:r>
    </w:p>
    <w:p w14:paraId="76B340AB">
      <w:pPr>
        <w:pStyle w:val="37"/>
        <w:spacing w:line="360" w:lineRule="auto"/>
        <w:rPr>
          <w:rFonts w:ascii="宋体" w:hAnsi="宋体" w:cs="宋体"/>
        </w:rPr>
      </w:pPr>
    </w:p>
    <w:p w14:paraId="3AC04492">
      <w:pPr>
        <w:pStyle w:val="37"/>
        <w:spacing w:line="360" w:lineRule="auto"/>
        <w:rPr>
          <w:rFonts w:ascii="宋体" w:hAnsi="宋体" w:cs="宋体"/>
        </w:rPr>
      </w:pPr>
    </w:p>
    <w:p w14:paraId="265D2606">
      <w:pPr>
        <w:pStyle w:val="37"/>
        <w:spacing w:line="360" w:lineRule="auto"/>
        <w:rPr>
          <w:rFonts w:ascii="宋体" w:hAnsi="宋体" w:cs="宋体"/>
        </w:rPr>
      </w:pPr>
    </w:p>
    <w:p w14:paraId="70F2BE5B">
      <w:pPr>
        <w:adjustRightInd w:val="0"/>
        <w:snapToGrid w:val="0"/>
        <w:spacing w:line="360" w:lineRule="auto"/>
        <w:rPr>
          <w:rFonts w:ascii="宋体" w:hAnsi="宋体" w:cs="宋体"/>
          <w:b/>
          <w:snapToGrid w:val="0"/>
          <w:sz w:val="32"/>
          <w:szCs w:val="32"/>
        </w:rPr>
      </w:pPr>
    </w:p>
    <w:p w14:paraId="0F3895A3">
      <w:pPr>
        <w:adjustRightInd w:val="0"/>
        <w:snapToGrid w:val="0"/>
        <w:spacing w:line="360" w:lineRule="auto"/>
        <w:rPr>
          <w:rFonts w:hint="default" w:ascii="宋体" w:hAnsi="宋体" w:cs="宋体"/>
          <w:b/>
          <w:snapToGrid w:val="0"/>
          <w:sz w:val="32"/>
          <w:szCs w:val="32"/>
          <w:lang w:val="en-US" w:eastAsia="zh-CN"/>
        </w:rPr>
      </w:pPr>
      <w:r>
        <w:rPr>
          <w:rFonts w:hint="eastAsia" w:ascii="宋体" w:hAnsi="宋体" w:cs="宋体"/>
          <w:b/>
          <w:snapToGrid w:val="0"/>
          <w:sz w:val="32"/>
          <w:szCs w:val="32"/>
        </w:rPr>
        <w:t>项目编号：</w:t>
      </w:r>
      <w:r>
        <w:rPr>
          <w:rFonts w:hint="eastAsia" w:ascii="宋体" w:hAnsi="宋体" w:cs="宋体"/>
          <w:b/>
          <w:snapToGrid w:val="0"/>
          <w:sz w:val="32"/>
          <w:szCs w:val="32"/>
          <w:lang w:eastAsia="zh-CN"/>
        </w:rPr>
        <w:t>恒合【2025】采010</w:t>
      </w:r>
    </w:p>
    <w:p w14:paraId="4891DBBD">
      <w:pPr>
        <w:adjustRightInd w:val="0"/>
        <w:snapToGrid w:val="0"/>
        <w:spacing w:line="360" w:lineRule="auto"/>
        <w:jc w:val="left"/>
        <w:rPr>
          <w:rFonts w:hint="eastAsia" w:ascii="宋体" w:hAnsi="宋体" w:cs="宋体"/>
          <w:b/>
          <w:snapToGrid w:val="0"/>
          <w:sz w:val="32"/>
          <w:szCs w:val="32"/>
          <w:lang w:eastAsia="zh-CN"/>
        </w:rPr>
      </w:pPr>
      <w:r>
        <w:rPr>
          <w:rFonts w:hint="eastAsia" w:ascii="宋体" w:hAnsi="宋体" w:cs="宋体"/>
          <w:b/>
          <w:snapToGrid w:val="0"/>
          <w:sz w:val="32"/>
          <w:szCs w:val="32"/>
        </w:rPr>
        <w:t>项目名称：</w:t>
      </w:r>
      <w:r>
        <w:rPr>
          <w:rFonts w:hint="eastAsia" w:ascii="宋体" w:hAnsi="宋体" w:cs="宋体"/>
          <w:b/>
          <w:snapToGrid w:val="0"/>
          <w:sz w:val="32"/>
          <w:szCs w:val="32"/>
          <w:lang w:eastAsia="zh-CN"/>
        </w:rPr>
        <w:t>“湖体优品” 户外运动品牌打造项目</w:t>
      </w:r>
    </w:p>
    <w:p w14:paraId="553D6A7C">
      <w:pPr>
        <w:adjustRightInd w:val="0"/>
        <w:snapToGrid w:val="0"/>
        <w:spacing w:line="360" w:lineRule="auto"/>
        <w:jc w:val="left"/>
        <w:rPr>
          <w:rFonts w:ascii="宋体" w:hAnsi="宋体" w:cs="宋体"/>
          <w:b/>
          <w:snapToGrid w:val="0"/>
          <w:sz w:val="32"/>
          <w:szCs w:val="32"/>
        </w:rPr>
      </w:pPr>
      <w:r>
        <w:rPr>
          <w:rFonts w:hint="eastAsia" w:ascii="宋体" w:hAnsi="宋体" w:cs="宋体"/>
          <w:b/>
          <w:snapToGrid w:val="0"/>
          <w:spacing w:val="60"/>
          <w:sz w:val="32"/>
          <w:szCs w:val="32"/>
        </w:rPr>
        <w:t>采购人</w:t>
      </w:r>
      <w:r>
        <w:rPr>
          <w:rFonts w:hint="eastAsia" w:ascii="宋体" w:hAnsi="宋体" w:cs="宋体"/>
          <w:b/>
          <w:snapToGrid w:val="0"/>
          <w:sz w:val="32"/>
          <w:szCs w:val="32"/>
        </w:rPr>
        <w:t>：</w:t>
      </w:r>
      <w:r>
        <w:rPr>
          <w:rFonts w:hint="eastAsia" w:ascii="宋体" w:hAnsi="宋体" w:cs="宋体"/>
          <w:b/>
          <w:snapToGrid w:val="0"/>
          <w:sz w:val="32"/>
          <w:szCs w:val="32"/>
          <w:lang w:eastAsia="zh-CN"/>
        </w:rPr>
        <w:t xml:space="preserve">湖州市体育产业与竞赛指导中心  </w:t>
      </w:r>
      <w:r>
        <w:rPr>
          <w:rFonts w:hint="eastAsia" w:ascii="宋体" w:hAnsi="宋体" w:cs="宋体"/>
          <w:b/>
          <w:snapToGrid w:val="0"/>
          <w:sz w:val="32"/>
          <w:szCs w:val="32"/>
        </w:rPr>
        <w:t xml:space="preserve"> （盖章）        </w:t>
      </w:r>
    </w:p>
    <w:p w14:paraId="2674D76A">
      <w:pPr>
        <w:adjustRightInd w:val="0"/>
        <w:snapToGrid w:val="0"/>
        <w:spacing w:line="360" w:lineRule="auto"/>
        <w:ind w:right="281" w:rightChars="134"/>
        <w:rPr>
          <w:rFonts w:hint="eastAsia" w:ascii="宋体" w:hAnsi="宋体" w:cs="宋体"/>
          <w:b/>
          <w:bCs/>
          <w:sz w:val="44"/>
          <w:szCs w:val="44"/>
        </w:rPr>
      </w:pPr>
      <w:r>
        <w:rPr>
          <w:rFonts w:hint="eastAsia" w:ascii="宋体" w:hAnsi="宋体" w:cs="宋体"/>
          <w:b/>
          <w:snapToGrid w:val="0"/>
          <w:sz w:val="32"/>
          <w:szCs w:val="32"/>
        </w:rPr>
        <w:t>采购代理机构：</w:t>
      </w:r>
      <w:r>
        <w:rPr>
          <w:rFonts w:hint="eastAsia" w:ascii="宋体" w:hAnsi="宋体" w:cs="宋体"/>
          <w:b/>
          <w:snapToGrid w:val="0"/>
          <w:sz w:val="32"/>
          <w:szCs w:val="32"/>
          <w:lang w:eastAsia="zh-CN"/>
        </w:rPr>
        <w:t>湖州恒合工程管理有限公司</w:t>
      </w:r>
      <w:r>
        <w:rPr>
          <w:rFonts w:hint="eastAsia" w:ascii="宋体" w:hAnsi="宋体" w:cs="宋体"/>
          <w:b/>
          <w:snapToGrid w:val="0"/>
          <w:sz w:val="32"/>
          <w:szCs w:val="32"/>
        </w:rPr>
        <w:t xml:space="preserve"> （盖章）</w:t>
      </w:r>
    </w:p>
    <w:p w14:paraId="77631A37">
      <w:pPr>
        <w:adjustRightInd w:val="0"/>
        <w:snapToGrid w:val="0"/>
        <w:spacing w:line="360" w:lineRule="auto"/>
        <w:jc w:val="both"/>
        <w:rPr>
          <w:rFonts w:hint="eastAsia" w:ascii="宋体" w:hAnsi="宋体" w:cs="宋体"/>
          <w:b/>
          <w:bCs/>
          <w:sz w:val="44"/>
          <w:szCs w:val="44"/>
        </w:rPr>
      </w:pPr>
    </w:p>
    <w:p w14:paraId="138546B5">
      <w:pPr>
        <w:adjustRightInd w:val="0"/>
        <w:snapToGrid w:val="0"/>
        <w:spacing w:line="360" w:lineRule="auto"/>
        <w:jc w:val="center"/>
        <w:rPr>
          <w:b/>
          <w:sz w:val="52"/>
          <w:szCs w:val="52"/>
        </w:rPr>
        <w:sectPr>
          <w:headerReference r:id="rId4" w:type="first"/>
          <w:footerReference r:id="rId6" w:type="first"/>
          <w:headerReference r:id="rId3" w:type="default"/>
          <w:footerReference r:id="rId5" w:type="default"/>
          <w:pgSz w:w="11906" w:h="16838"/>
          <w:pgMar w:top="1417" w:right="1474" w:bottom="1417" w:left="1474" w:header="850" w:footer="850" w:gutter="0"/>
          <w:cols w:space="720" w:num="1"/>
          <w:titlePg/>
          <w:docGrid w:linePitch="312" w:charSpace="0"/>
        </w:sectPr>
      </w:pPr>
      <w:r>
        <w:rPr>
          <w:rFonts w:hint="eastAsia" w:ascii="宋体" w:hAnsi="宋体" w:cs="宋体"/>
          <w:b/>
          <w:bCs/>
          <w:sz w:val="44"/>
          <w:szCs w:val="44"/>
        </w:rPr>
        <w:t>202</w:t>
      </w:r>
      <w:r>
        <w:rPr>
          <w:rFonts w:hint="eastAsia" w:ascii="宋体" w:hAnsi="宋体" w:cs="宋体"/>
          <w:b/>
          <w:bCs/>
          <w:sz w:val="44"/>
          <w:szCs w:val="44"/>
          <w:lang w:val="en-US" w:eastAsia="zh-CN"/>
        </w:rPr>
        <w:t>5</w:t>
      </w:r>
      <w:r>
        <w:rPr>
          <w:rFonts w:hint="eastAsia" w:ascii="宋体" w:hAnsi="宋体" w:cs="宋体"/>
          <w:b/>
          <w:bCs/>
          <w:sz w:val="44"/>
          <w:szCs w:val="44"/>
        </w:rPr>
        <w:t>年</w:t>
      </w:r>
      <w:r>
        <w:rPr>
          <w:rFonts w:hint="eastAsia" w:ascii="宋体" w:hAnsi="宋体" w:cs="宋体"/>
          <w:b/>
          <w:bCs/>
          <w:sz w:val="44"/>
          <w:szCs w:val="44"/>
          <w:lang w:val="en-US" w:eastAsia="zh-CN"/>
        </w:rPr>
        <w:t>4</w:t>
      </w:r>
      <w:r>
        <w:rPr>
          <w:rFonts w:hint="eastAsia" w:ascii="宋体" w:hAnsi="宋体" w:cs="宋体"/>
          <w:b/>
          <w:bCs/>
          <w:sz w:val="44"/>
          <w:szCs w:val="44"/>
        </w:rPr>
        <w:t>月</w:t>
      </w:r>
    </w:p>
    <w:p w14:paraId="3D6E0E62">
      <w:pPr>
        <w:spacing w:line="360" w:lineRule="auto"/>
        <w:jc w:val="left"/>
        <w:rPr>
          <w:b/>
          <w:sz w:val="52"/>
          <w:szCs w:val="52"/>
        </w:rPr>
      </w:pPr>
    </w:p>
    <w:p w14:paraId="17B8EBD6">
      <w:pPr>
        <w:spacing w:line="360" w:lineRule="auto"/>
        <w:ind w:firstLine="3654" w:firstLineChars="700"/>
        <w:jc w:val="left"/>
        <w:rPr>
          <w:b/>
          <w:sz w:val="52"/>
          <w:szCs w:val="52"/>
        </w:rPr>
      </w:pPr>
      <w:r>
        <w:rPr>
          <w:rFonts w:hint="eastAsia"/>
          <w:b/>
          <w:sz w:val="52"/>
          <w:szCs w:val="52"/>
        </w:rPr>
        <w:t>目    录</w:t>
      </w:r>
    </w:p>
    <w:p w14:paraId="4CA6CBB6">
      <w:pPr>
        <w:pStyle w:val="3"/>
        <w:spacing w:line="360" w:lineRule="auto"/>
      </w:pPr>
    </w:p>
    <w:p w14:paraId="3A852029">
      <w:pPr>
        <w:spacing w:line="360" w:lineRule="auto"/>
      </w:pPr>
    </w:p>
    <w:p w14:paraId="1A8CF43A">
      <w:pPr>
        <w:spacing w:line="360" w:lineRule="auto"/>
      </w:pPr>
    </w:p>
    <w:p w14:paraId="73A2A576">
      <w:pPr>
        <w:pStyle w:val="43"/>
        <w:tabs>
          <w:tab w:val="right" w:leader="dot" w:pos="8878"/>
        </w:tabs>
        <w:spacing w:line="360" w:lineRule="auto"/>
        <w:rPr>
          <w:rFonts w:hint="eastAsia" w:ascii="宋体" w:hAnsi="宋体" w:eastAsia="宋体" w:cs="宋体"/>
          <w:sz w:val="30"/>
          <w:szCs w:val="30"/>
          <w:lang w:eastAsia="zh-CN"/>
        </w:rPr>
      </w:pPr>
      <w:bookmarkStart w:id="0" w:name="_Toc5549_WPSOffice_Type1"/>
      <w:r>
        <w:rPr>
          <w:rFonts w:hint="eastAsia" w:ascii="宋体" w:hAnsi="宋体" w:cs="宋体"/>
          <w:sz w:val="30"/>
          <w:szCs w:val="30"/>
        </w:rPr>
        <w:fldChar w:fldCharType="begin"/>
      </w:r>
      <w:r>
        <w:rPr>
          <w:rFonts w:hint="eastAsia" w:ascii="宋体" w:hAnsi="宋体" w:cs="宋体"/>
          <w:sz w:val="30"/>
          <w:szCs w:val="30"/>
        </w:rPr>
        <w:instrText xml:space="preserve"> HYPERLINK \l _Toc6341_WPSOffice_Level1 </w:instrText>
      </w:r>
      <w:r>
        <w:rPr>
          <w:rFonts w:hint="eastAsia" w:ascii="宋体" w:hAnsi="宋体" w:cs="宋体"/>
          <w:sz w:val="30"/>
          <w:szCs w:val="30"/>
        </w:rPr>
        <w:fldChar w:fldCharType="separate"/>
      </w:r>
      <w:r>
        <w:rPr>
          <w:rFonts w:hint="eastAsia" w:ascii="宋体" w:hAnsi="宋体" w:cs="宋体"/>
          <w:sz w:val="30"/>
          <w:szCs w:val="30"/>
        </w:rPr>
        <w:t>第一章  竞争性磋商公告</w:t>
      </w:r>
      <w:r>
        <w:rPr>
          <w:rFonts w:hint="eastAsia" w:ascii="宋体" w:hAnsi="宋体" w:cs="宋体"/>
          <w:sz w:val="30"/>
          <w:szCs w:val="30"/>
        </w:rPr>
        <w:tab/>
      </w:r>
      <w:r>
        <w:rPr>
          <w:rFonts w:hint="eastAsia" w:ascii="宋体" w:hAnsi="宋体" w:cs="宋体"/>
          <w:sz w:val="30"/>
          <w:szCs w:val="30"/>
        </w:rPr>
        <w:fldChar w:fldCharType="end"/>
      </w:r>
      <w:r>
        <w:rPr>
          <w:rFonts w:hint="eastAsia" w:ascii="宋体" w:hAnsi="宋体" w:cs="宋体"/>
          <w:sz w:val="30"/>
          <w:szCs w:val="30"/>
          <w:lang w:val="en-US" w:eastAsia="zh-CN"/>
        </w:rPr>
        <w:t>3</w:t>
      </w:r>
    </w:p>
    <w:p w14:paraId="6B800649">
      <w:pPr>
        <w:pStyle w:val="43"/>
        <w:tabs>
          <w:tab w:val="right" w:leader="dot" w:pos="8878"/>
        </w:tabs>
        <w:spacing w:line="360" w:lineRule="auto"/>
        <w:rPr>
          <w:rFonts w:ascii="宋体" w:hAnsi="宋体" w:cs="宋体"/>
          <w:sz w:val="30"/>
          <w:szCs w:val="30"/>
        </w:rPr>
      </w:pPr>
      <w:r>
        <w:fldChar w:fldCharType="begin"/>
      </w:r>
      <w:r>
        <w:instrText xml:space="preserve"> HYPERLINK \l "_Toc8438_WPSOffice_Level1" </w:instrText>
      </w:r>
      <w:r>
        <w:fldChar w:fldCharType="separate"/>
      </w:r>
      <w:r>
        <w:rPr>
          <w:rFonts w:hint="eastAsia" w:ascii="宋体" w:hAnsi="宋体" w:cs="宋体"/>
          <w:sz w:val="30"/>
          <w:szCs w:val="30"/>
        </w:rPr>
        <w:t>第二章  磋商需求</w:t>
      </w:r>
      <w:r>
        <w:rPr>
          <w:rFonts w:hint="eastAsia" w:ascii="宋体" w:hAnsi="宋体" w:cs="宋体"/>
          <w:sz w:val="30"/>
          <w:szCs w:val="30"/>
        </w:rPr>
        <w:tab/>
      </w:r>
      <w:r>
        <w:rPr>
          <w:rFonts w:hint="eastAsia" w:ascii="宋体" w:hAnsi="宋体" w:cs="宋体"/>
          <w:sz w:val="30"/>
          <w:szCs w:val="30"/>
        </w:rPr>
        <w:t>8</w:t>
      </w:r>
      <w:r>
        <w:rPr>
          <w:rFonts w:hint="eastAsia" w:ascii="宋体" w:hAnsi="宋体" w:cs="宋体"/>
          <w:sz w:val="30"/>
          <w:szCs w:val="30"/>
        </w:rPr>
        <w:fldChar w:fldCharType="end"/>
      </w:r>
    </w:p>
    <w:p w14:paraId="2FFCAC5D">
      <w:pPr>
        <w:pStyle w:val="43"/>
        <w:tabs>
          <w:tab w:val="right" w:leader="dot" w:pos="8878"/>
        </w:tabs>
        <w:spacing w:line="360" w:lineRule="auto"/>
        <w:rPr>
          <w:rFonts w:hint="eastAsia" w:ascii="宋体" w:hAnsi="宋体" w:eastAsia="宋体" w:cs="宋体"/>
          <w:sz w:val="30"/>
          <w:szCs w:val="30"/>
          <w:lang w:eastAsia="zh-CN"/>
        </w:rPr>
      </w:pPr>
      <w:r>
        <w:fldChar w:fldCharType="begin"/>
      </w:r>
      <w:r>
        <w:instrText xml:space="preserve"> HYPERLINK \l "_Toc1223_WPSOffice_Level1" </w:instrText>
      </w:r>
      <w:r>
        <w:fldChar w:fldCharType="separate"/>
      </w:r>
      <w:r>
        <w:rPr>
          <w:rFonts w:hint="eastAsia" w:ascii="宋体" w:hAnsi="宋体" w:cs="宋体"/>
          <w:sz w:val="30"/>
          <w:szCs w:val="30"/>
        </w:rPr>
        <w:t>第三章  磋商须知</w:t>
      </w:r>
      <w:r>
        <w:rPr>
          <w:rFonts w:hint="eastAsia" w:ascii="宋体" w:hAnsi="宋体" w:cs="宋体"/>
          <w:sz w:val="30"/>
          <w:szCs w:val="30"/>
        </w:rPr>
        <w:tab/>
      </w:r>
      <w:r>
        <w:rPr>
          <w:rFonts w:hint="eastAsia" w:ascii="宋体" w:hAnsi="宋体" w:cs="宋体"/>
          <w:sz w:val="30"/>
          <w:szCs w:val="30"/>
        </w:rPr>
        <w:t>1</w:t>
      </w:r>
      <w:r>
        <w:rPr>
          <w:rFonts w:hint="eastAsia" w:ascii="宋体" w:hAnsi="宋体" w:cs="宋体"/>
          <w:sz w:val="30"/>
          <w:szCs w:val="30"/>
        </w:rPr>
        <w:fldChar w:fldCharType="end"/>
      </w:r>
      <w:r>
        <w:rPr>
          <w:rFonts w:hint="eastAsia" w:ascii="宋体" w:hAnsi="宋体" w:cs="宋体"/>
          <w:sz w:val="30"/>
          <w:szCs w:val="30"/>
          <w:lang w:val="en-US" w:eastAsia="zh-CN"/>
        </w:rPr>
        <w:t>1</w:t>
      </w:r>
    </w:p>
    <w:p w14:paraId="041B3375">
      <w:pPr>
        <w:pStyle w:val="43"/>
        <w:tabs>
          <w:tab w:val="right" w:leader="dot" w:pos="8878"/>
        </w:tabs>
        <w:spacing w:line="360" w:lineRule="auto"/>
        <w:rPr>
          <w:rFonts w:hint="eastAsia" w:ascii="宋体" w:hAnsi="宋体" w:eastAsia="宋体" w:cs="宋体"/>
          <w:sz w:val="30"/>
          <w:szCs w:val="30"/>
          <w:lang w:eastAsia="zh-CN"/>
        </w:rPr>
      </w:pPr>
      <w:r>
        <w:fldChar w:fldCharType="begin"/>
      </w:r>
      <w:r>
        <w:instrText xml:space="preserve"> HYPERLINK \l "_Toc25750_WPSOffice_Level1" </w:instrText>
      </w:r>
      <w:r>
        <w:fldChar w:fldCharType="separate"/>
      </w:r>
      <w:r>
        <w:rPr>
          <w:rFonts w:hint="eastAsia" w:ascii="宋体" w:hAnsi="宋体" w:cs="宋体"/>
          <w:sz w:val="30"/>
          <w:szCs w:val="30"/>
        </w:rPr>
        <w:t>第四章  评标办法及评分标准</w:t>
      </w:r>
      <w:r>
        <w:rPr>
          <w:rFonts w:hint="eastAsia" w:ascii="宋体" w:hAnsi="宋体" w:cs="宋体"/>
          <w:sz w:val="30"/>
          <w:szCs w:val="30"/>
        </w:rPr>
        <w:tab/>
      </w:r>
      <w:r>
        <w:rPr>
          <w:rFonts w:hint="eastAsia" w:ascii="宋体" w:hAnsi="宋体" w:cs="宋体"/>
          <w:sz w:val="30"/>
          <w:szCs w:val="30"/>
          <w:lang w:val="en-US" w:eastAsia="zh-CN"/>
        </w:rPr>
        <w:t>3</w:t>
      </w:r>
      <w:r>
        <w:rPr>
          <w:rFonts w:hint="eastAsia" w:ascii="宋体" w:hAnsi="宋体" w:cs="宋体"/>
          <w:sz w:val="30"/>
          <w:szCs w:val="30"/>
        </w:rPr>
        <w:fldChar w:fldCharType="end"/>
      </w:r>
      <w:r>
        <w:rPr>
          <w:rFonts w:hint="eastAsia" w:ascii="宋体" w:hAnsi="宋体" w:cs="宋体"/>
          <w:sz w:val="30"/>
          <w:szCs w:val="30"/>
          <w:lang w:val="en-US" w:eastAsia="zh-CN"/>
        </w:rPr>
        <w:t>3</w:t>
      </w:r>
    </w:p>
    <w:p w14:paraId="3B4C9822">
      <w:pPr>
        <w:pStyle w:val="43"/>
        <w:tabs>
          <w:tab w:val="right" w:leader="dot" w:pos="8878"/>
        </w:tabs>
        <w:spacing w:line="360" w:lineRule="auto"/>
        <w:rPr>
          <w:rFonts w:hint="eastAsia" w:ascii="宋体" w:hAnsi="宋体" w:eastAsia="宋体" w:cs="宋体"/>
          <w:sz w:val="30"/>
          <w:szCs w:val="30"/>
          <w:lang w:eastAsia="zh-CN"/>
        </w:rPr>
      </w:pPr>
      <w:r>
        <w:fldChar w:fldCharType="begin"/>
      </w:r>
      <w:r>
        <w:instrText xml:space="preserve"> HYPERLINK \l "_Toc25111_WPSOffice_Level1" </w:instrText>
      </w:r>
      <w:r>
        <w:fldChar w:fldCharType="separate"/>
      </w:r>
      <w:r>
        <w:rPr>
          <w:rFonts w:hint="eastAsia" w:ascii="宋体" w:hAnsi="宋体" w:cs="宋体"/>
          <w:sz w:val="30"/>
          <w:szCs w:val="30"/>
        </w:rPr>
        <w:t>第五章  合同主要条款</w:t>
      </w:r>
      <w:r>
        <w:rPr>
          <w:rFonts w:hint="eastAsia" w:ascii="宋体" w:hAnsi="宋体" w:cs="宋体"/>
          <w:sz w:val="30"/>
          <w:szCs w:val="30"/>
        </w:rPr>
        <w:tab/>
      </w:r>
      <w:r>
        <w:rPr>
          <w:rFonts w:hint="eastAsia" w:ascii="宋体" w:hAnsi="宋体" w:cs="宋体"/>
          <w:sz w:val="30"/>
          <w:szCs w:val="30"/>
          <w:lang w:val="en-US" w:eastAsia="zh-CN"/>
        </w:rPr>
        <w:t>3</w:t>
      </w:r>
      <w:r>
        <w:rPr>
          <w:rFonts w:hint="eastAsia" w:ascii="宋体" w:hAnsi="宋体" w:cs="宋体"/>
          <w:sz w:val="30"/>
          <w:szCs w:val="30"/>
        </w:rPr>
        <w:fldChar w:fldCharType="end"/>
      </w:r>
      <w:r>
        <w:rPr>
          <w:rFonts w:hint="eastAsia" w:ascii="宋体" w:hAnsi="宋体" w:cs="宋体"/>
          <w:sz w:val="30"/>
          <w:szCs w:val="30"/>
          <w:lang w:val="en-US" w:eastAsia="zh-CN"/>
        </w:rPr>
        <w:t>7</w:t>
      </w:r>
    </w:p>
    <w:p w14:paraId="2CEAD476">
      <w:pPr>
        <w:pStyle w:val="43"/>
        <w:tabs>
          <w:tab w:val="right" w:leader="dot" w:pos="8878"/>
        </w:tabs>
        <w:spacing w:line="360" w:lineRule="auto"/>
        <w:rPr>
          <w:rFonts w:hint="eastAsia" w:ascii="宋体" w:hAnsi="宋体" w:eastAsia="宋体" w:cs="宋体"/>
          <w:sz w:val="30"/>
          <w:szCs w:val="30"/>
          <w:lang w:eastAsia="zh-CN"/>
        </w:rPr>
      </w:pPr>
      <w:r>
        <w:fldChar w:fldCharType="begin"/>
      </w:r>
      <w:r>
        <w:instrText xml:space="preserve"> HYPERLINK \l "_Toc5811_WPSOffice_Level1" </w:instrText>
      </w:r>
      <w:r>
        <w:fldChar w:fldCharType="separate"/>
      </w:r>
      <w:r>
        <w:rPr>
          <w:rFonts w:hint="eastAsia" w:ascii="宋体" w:hAnsi="宋体" w:cs="宋体"/>
          <w:sz w:val="30"/>
          <w:szCs w:val="30"/>
        </w:rPr>
        <w:t>第六章　响应文件格式</w:t>
      </w:r>
      <w:r>
        <w:rPr>
          <w:rFonts w:hint="eastAsia" w:ascii="宋体" w:hAnsi="宋体" w:cs="宋体"/>
          <w:sz w:val="30"/>
          <w:szCs w:val="30"/>
        </w:rPr>
        <w:tab/>
      </w:r>
      <w:r>
        <w:rPr>
          <w:rFonts w:hint="eastAsia" w:ascii="宋体" w:hAnsi="宋体" w:cs="宋体"/>
          <w:sz w:val="30"/>
          <w:szCs w:val="30"/>
          <w:lang w:val="en-US" w:eastAsia="zh-CN"/>
        </w:rPr>
        <w:t>4</w:t>
      </w:r>
      <w:r>
        <w:rPr>
          <w:rFonts w:hint="eastAsia" w:ascii="宋体" w:hAnsi="宋体" w:cs="宋体"/>
          <w:sz w:val="30"/>
          <w:szCs w:val="30"/>
        </w:rPr>
        <w:fldChar w:fldCharType="end"/>
      </w:r>
      <w:r>
        <w:rPr>
          <w:rFonts w:hint="eastAsia" w:ascii="宋体" w:hAnsi="宋体" w:cs="宋体"/>
          <w:sz w:val="30"/>
          <w:szCs w:val="30"/>
          <w:lang w:val="en-US" w:eastAsia="zh-CN"/>
        </w:rPr>
        <w:t>1</w:t>
      </w:r>
    </w:p>
    <w:bookmarkEnd w:id="0"/>
    <w:p w14:paraId="4C8F3EA7">
      <w:pPr>
        <w:pStyle w:val="30"/>
        <w:spacing w:line="360" w:lineRule="auto"/>
        <w:ind w:firstLine="0" w:firstLineChars="0"/>
        <w:rPr>
          <w:sz w:val="24"/>
        </w:rPr>
      </w:pPr>
      <w:bookmarkStart w:id="1" w:name="_Toc31820"/>
    </w:p>
    <w:p w14:paraId="7EF5EECE">
      <w:pPr>
        <w:pStyle w:val="30"/>
        <w:spacing w:line="360" w:lineRule="auto"/>
        <w:ind w:firstLine="0" w:firstLineChars="0"/>
        <w:rPr>
          <w:sz w:val="24"/>
        </w:rPr>
      </w:pPr>
    </w:p>
    <w:p w14:paraId="185E382C">
      <w:pPr>
        <w:pStyle w:val="30"/>
        <w:spacing w:line="360" w:lineRule="auto"/>
        <w:ind w:firstLine="0" w:firstLineChars="0"/>
        <w:rPr>
          <w:sz w:val="24"/>
        </w:rPr>
      </w:pPr>
    </w:p>
    <w:p w14:paraId="1056DCF3">
      <w:pPr>
        <w:pStyle w:val="30"/>
        <w:spacing w:line="360" w:lineRule="auto"/>
        <w:ind w:firstLine="0" w:firstLineChars="0"/>
        <w:rPr>
          <w:sz w:val="24"/>
        </w:rPr>
      </w:pPr>
    </w:p>
    <w:p w14:paraId="259D4FA9">
      <w:pPr>
        <w:pStyle w:val="30"/>
        <w:spacing w:line="360" w:lineRule="auto"/>
        <w:ind w:firstLine="0" w:firstLineChars="0"/>
        <w:rPr>
          <w:sz w:val="24"/>
        </w:rPr>
      </w:pPr>
    </w:p>
    <w:p w14:paraId="7491E20F">
      <w:pPr>
        <w:pStyle w:val="30"/>
        <w:spacing w:line="360" w:lineRule="auto"/>
        <w:ind w:firstLine="0" w:firstLineChars="0"/>
        <w:rPr>
          <w:sz w:val="24"/>
        </w:rPr>
      </w:pPr>
    </w:p>
    <w:p w14:paraId="3739488B">
      <w:pPr>
        <w:pStyle w:val="30"/>
        <w:spacing w:line="360" w:lineRule="auto"/>
        <w:ind w:firstLine="0" w:firstLineChars="0"/>
        <w:rPr>
          <w:sz w:val="24"/>
        </w:rPr>
      </w:pPr>
    </w:p>
    <w:p w14:paraId="3AD059DD">
      <w:pPr>
        <w:pStyle w:val="30"/>
        <w:spacing w:line="360" w:lineRule="auto"/>
        <w:ind w:firstLine="0" w:firstLineChars="0"/>
        <w:rPr>
          <w:sz w:val="24"/>
        </w:rPr>
      </w:pPr>
    </w:p>
    <w:p w14:paraId="43EB999A">
      <w:pPr>
        <w:pStyle w:val="30"/>
        <w:spacing w:line="360" w:lineRule="auto"/>
        <w:ind w:firstLine="0" w:firstLineChars="0"/>
        <w:rPr>
          <w:sz w:val="24"/>
        </w:rPr>
      </w:pPr>
    </w:p>
    <w:p w14:paraId="2C0397D2">
      <w:pPr>
        <w:pStyle w:val="30"/>
        <w:spacing w:line="360" w:lineRule="auto"/>
        <w:ind w:firstLine="0" w:firstLineChars="0"/>
        <w:rPr>
          <w:sz w:val="24"/>
        </w:rPr>
      </w:pPr>
    </w:p>
    <w:p w14:paraId="3810272D">
      <w:pPr>
        <w:pStyle w:val="30"/>
        <w:spacing w:line="360" w:lineRule="auto"/>
        <w:ind w:firstLine="0" w:firstLineChars="0"/>
        <w:rPr>
          <w:sz w:val="24"/>
        </w:rPr>
      </w:pPr>
    </w:p>
    <w:p w14:paraId="48C11832">
      <w:pPr>
        <w:pStyle w:val="30"/>
        <w:spacing w:line="360" w:lineRule="auto"/>
        <w:ind w:firstLine="0" w:firstLineChars="0"/>
        <w:rPr>
          <w:sz w:val="24"/>
        </w:rPr>
      </w:pPr>
    </w:p>
    <w:p w14:paraId="70FED1CF">
      <w:pPr>
        <w:spacing w:line="360" w:lineRule="auto"/>
        <w:jc w:val="center"/>
        <w:outlineLvl w:val="0"/>
        <w:rPr>
          <w:rFonts w:hint="eastAsia" w:ascii="Tahoma" w:hAnsi="Tahoma"/>
          <w:b/>
          <w:sz w:val="36"/>
          <w:szCs w:val="36"/>
        </w:rPr>
      </w:pPr>
      <w:bookmarkStart w:id="2" w:name="_Toc6341_WPSOffice_Level1"/>
    </w:p>
    <w:p w14:paraId="14820833">
      <w:pPr>
        <w:spacing w:line="360" w:lineRule="auto"/>
        <w:jc w:val="center"/>
        <w:outlineLvl w:val="0"/>
        <w:rPr>
          <w:rFonts w:ascii="Tahoma" w:hAnsi="Tahoma"/>
          <w:b/>
          <w:sz w:val="36"/>
          <w:szCs w:val="36"/>
        </w:rPr>
      </w:pPr>
      <w:r>
        <w:rPr>
          <w:rFonts w:hint="eastAsia" w:ascii="Tahoma" w:hAnsi="Tahoma"/>
          <w:b/>
          <w:sz w:val="36"/>
          <w:szCs w:val="36"/>
        </w:rPr>
        <w:t>第一章 竞争性磋商公告</w:t>
      </w:r>
      <w:bookmarkEnd w:id="1"/>
      <w:bookmarkEnd w:id="2"/>
    </w:p>
    <w:p w14:paraId="3F113844">
      <w:pPr>
        <w:spacing w:line="360" w:lineRule="auto"/>
        <w:jc w:val="center"/>
        <w:rPr>
          <w:sz w:val="24"/>
        </w:rPr>
      </w:pPr>
      <w:r>
        <w:rPr>
          <w:rFonts w:hint="eastAsia"/>
          <w:sz w:val="28"/>
          <w:szCs w:val="28"/>
        </w:rPr>
        <w:t>（本项目为电子投标项目）</w:t>
      </w:r>
    </w:p>
    <w:p w14:paraId="25524591">
      <w:pPr>
        <w:snapToGrid w:val="0"/>
        <w:spacing w:line="360" w:lineRule="auto"/>
        <w:ind w:firstLine="480" w:firstLineChars="200"/>
        <w:rPr>
          <w:rFonts w:ascii="宋体" w:hAnsi="宋体" w:cs="宋体"/>
          <w:sz w:val="24"/>
        </w:rPr>
      </w:pPr>
      <w:r>
        <w:rPr>
          <w:rFonts w:hint="eastAsia" w:ascii="宋体" w:hAnsi="宋体" w:cs="宋体"/>
          <w:kern w:val="0"/>
          <w:sz w:val="24"/>
        </w:rPr>
        <w:t>根据</w:t>
      </w:r>
      <w:r>
        <w:rPr>
          <w:rFonts w:hint="eastAsia" w:ascii="宋体" w:hAnsi="宋体" w:cs="宋体"/>
          <w:kern w:val="0"/>
          <w:sz w:val="24"/>
          <w:u w:val="none"/>
        </w:rPr>
        <w:t>《中华人民共和国政府采购法》《政府采购竞</w:t>
      </w:r>
      <w:r>
        <w:rPr>
          <w:rFonts w:hint="eastAsia" w:ascii="宋体" w:hAnsi="宋体" w:cs="宋体"/>
          <w:sz w:val="24"/>
          <w:u w:val="none"/>
        </w:rPr>
        <w:t>争性磋商采购方式管理暂行办法</w:t>
      </w:r>
      <w:r>
        <w:rPr>
          <w:rFonts w:hint="eastAsia" w:ascii="宋体" w:hAnsi="宋体" w:cs="宋体"/>
          <w:kern w:val="0"/>
          <w:sz w:val="24"/>
          <w:u w:val="none"/>
        </w:rPr>
        <w:t>》</w:t>
      </w:r>
      <w:r>
        <w:rPr>
          <w:rFonts w:hint="eastAsia" w:ascii="宋体" w:hAnsi="宋体" w:cs="宋体"/>
          <w:kern w:val="0"/>
          <w:sz w:val="24"/>
        </w:rPr>
        <w:t>等有关规定，经</w:t>
      </w:r>
      <w:r>
        <w:rPr>
          <w:rFonts w:hint="eastAsia" w:ascii="宋体" w:hAnsi="宋体"/>
          <w:sz w:val="24"/>
          <w:u w:val="none"/>
        </w:rPr>
        <w:t>湖州市财政局</w:t>
      </w:r>
      <w:r>
        <w:rPr>
          <w:rFonts w:hint="eastAsia" w:ascii="宋体" w:hAnsi="宋体" w:cs="宋体"/>
          <w:kern w:val="0"/>
          <w:sz w:val="24"/>
        </w:rPr>
        <w:t>批准</w:t>
      </w:r>
      <w:r>
        <w:rPr>
          <w:rFonts w:hint="eastAsia" w:ascii="宋体" w:hAnsi="宋体" w:cs="宋体"/>
          <w:kern w:val="0"/>
          <w:sz w:val="24"/>
          <w:u w:val="none"/>
        </w:rPr>
        <w:t>（</w:t>
      </w:r>
      <w:r>
        <w:rPr>
          <w:rFonts w:hint="eastAsia" w:ascii="宋体" w:hAnsi="宋体" w:cs="宋体"/>
          <w:kern w:val="0"/>
          <w:sz w:val="24"/>
        </w:rPr>
        <w:t>编号：</w:t>
      </w:r>
      <w:r>
        <w:rPr>
          <w:rFonts w:hint="eastAsia" w:ascii="宋体" w:hAnsi="宋体"/>
          <w:sz w:val="24"/>
          <w:u w:val="none"/>
          <w:lang w:eastAsia="zh-CN"/>
        </w:rPr>
        <w:t>湖财</w:t>
      </w:r>
      <w:r>
        <w:rPr>
          <w:rFonts w:hint="eastAsia" w:ascii="宋体" w:hAnsi="宋体"/>
          <w:sz w:val="24"/>
          <w:u w:val="none"/>
        </w:rPr>
        <w:t>采确</w:t>
      </w:r>
      <w:r>
        <w:rPr>
          <w:rFonts w:hint="eastAsia" w:ascii="宋体" w:hAnsi="宋体"/>
          <w:sz w:val="24"/>
          <w:u w:val="none"/>
          <w:lang w:eastAsia="zh-CN"/>
        </w:rPr>
        <w:t>【202</w:t>
      </w:r>
      <w:r>
        <w:rPr>
          <w:rFonts w:hint="eastAsia" w:ascii="宋体" w:hAnsi="宋体"/>
          <w:sz w:val="24"/>
          <w:u w:val="none"/>
          <w:lang w:val="en-US" w:eastAsia="zh-CN"/>
        </w:rPr>
        <w:t>5</w:t>
      </w:r>
      <w:r>
        <w:rPr>
          <w:rFonts w:hint="eastAsia" w:ascii="宋体" w:hAnsi="宋体"/>
          <w:sz w:val="24"/>
          <w:u w:val="none"/>
          <w:lang w:eastAsia="zh-CN"/>
        </w:rPr>
        <w:t>】</w:t>
      </w:r>
      <w:r>
        <w:rPr>
          <w:rFonts w:hint="eastAsia" w:ascii="宋体" w:hAnsi="宋体"/>
          <w:sz w:val="24"/>
          <w:u w:val="none"/>
          <w:lang w:val="en-US" w:eastAsia="zh-CN"/>
        </w:rPr>
        <w:t>4246</w:t>
      </w:r>
      <w:r>
        <w:rPr>
          <w:rFonts w:hint="eastAsia" w:ascii="宋体" w:hAnsi="宋体"/>
          <w:sz w:val="24"/>
          <w:u w:val="none"/>
        </w:rPr>
        <w:t>号</w:t>
      </w:r>
      <w:r>
        <w:rPr>
          <w:rFonts w:hint="eastAsia" w:ascii="宋体" w:hAnsi="宋体" w:cs="宋体"/>
          <w:kern w:val="0"/>
          <w:sz w:val="24"/>
        </w:rPr>
        <w:t>），</w:t>
      </w:r>
      <w:r>
        <w:rPr>
          <w:rFonts w:hint="eastAsia" w:ascii="宋体" w:hAnsi="宋体" w:cs="宋体"/>
          <w:kern w:val="0"/>
          <w:sz w:val="24"/>
          <w:u w:val="single"/>
          <w:lang w:eastAsia="zh-CN"/>
        </w:rPr>
        <w:t>湖州恒合工程管理有限公司</w:t>
      </w:r>
      <w:r>
        <w:rPr>
          <w:rFonts w:hint="eastAsia" w:ascii="宋体" w:hAnsi="宋体" w:cs="宋体"/>
          <w:kern w:val="0"/>
          <w:sz w:val="24"/>
        </w:rPr>
        <w:t>受</w:t>
      </w:r>
      <w:r>
        <w:rPr>
          <w:rFonts w:hint="eastAsia" w:ascii="宋体" w:hAnsi="宋体" w:cs="宋体"/>
          <w:bCs/>
          <w:snapToGrid w:val="0"/>
          <w:sz w:val="24"/>
          <w:u w:val="single"/>
          <w:lang w:eastAsia="zh-CN"/>
        </w:rPr>
        <w:t>湖州市体育产业与竞赛指导中心</w:t>
      </w:r>
      <w:r>
        <w:rPr>
          <w:rFonts w:hint="eastAsia" w:ascii="宋体" w:hAnsi="宋体" w:cs="宋体"/>
          <w:kern w:val="0"/>
          <w:sz w:val="24"/>
        </w:rPr>
        <w:t>的委托，现就</w:t>
      </w:r>
      <w:r>
        <w:rPr>
          <w:rFonts w:hint="eastAsia" w:ascii="宋体" w:hAnsi="宋体" w:cs="宋体"/>
          <w:bCs/>
          <w:snapToGrid w:val="0"/>
          <w:sz w:val="24"/>
          <w:u w:val="single"/>
          <w:lang w:eastAsia="zh-CN"/>
        </w:rPr>
        <w:t>“湖体优品”户外运动品牌打造项目</w:t>
      </w:r>
      <w:r>
        <w:rPr>
          <w:rFonts w:hint="eastAsia" w:ascii="宋体" w:hAnsi="宋体" w:cs="宋体"/>
          <w:kern w:val="0"/>
          <w:sz w:val="24"/>
        </w:rPr>
        <w:t>进行竞争性磋商，欢迎</w:t>
      </w:r>
      <w:r>
        <w:rPr>
          <w:rFonts w:hint="eastAsia" w:ascii="宋体" w:hAnsi="宋体" w:cs="宋体"/>
          <w:kern w:val="0"/>
          <w:sz w:val="24"/>
          <w:lang w:eastAsia="zh-CN"/>
        </w:rPr>
        <w:t>国内</w:t>
      </w:r>
      <w:r>
        <w:rPr>
          <w:rFonts w:hint="eastAsia" w:ascii="宋体" w:hAnsi="宋体" w:cs="宋体"/>
          <w:kern w:val="0"/>
          <w:sz w:val="24"/>
        </w:rPr>
        <w:t>合格供应商前来参加磋商。</w:t>
      </w:r>
    </w:p>
    <w:p w14:paraId="2EB94542">
      <w:pPr>
        <w:numPr>
          <w:ilvl w:val="0"/>
          <w:numId w:val="2"/>
        </w:numPr>
        <w:snapToGrid w:val="0"/>
        <w:spacing w:line="360" w:lineRule="auto"/>
        <w:ind w:firstLine="482" w:firstLineChars="200"/>
        <w:rPr>
          <w:rFonts w:ascii="宋体" w:hAnsi="宋体" w:cs="宋体"/>
          <w:sz w:val="24"/>
        </w:rPr>
      </w:pPr>
      <w:r>
        <w:rPr>
          <w:rFonts w:hint="eastAsia" w:ascii="宋体" w:hAnsi="宋体" w:cs="宋体"/>
          <w:b/>
          <w:bCs/>
          <w:sz w:val="24"/>
        </w:rPr>
        <w:t>项目编号：</w:t>
      </w:r>
      <w:r>
        <w:rPr>
          <w:rFonts w:hint="eastAsia" w:ascii="宋体" w:hAnsi="宋体" w:cs="宋体"/>
          <w:sz w:val="24"/>
          <w:lang w:eastAsia="zh-CN"/>
        </w:rPr>
        <w:t>恒合【2025】采010</w:t>
      </w:r>
    </w:p>
    <w:p w14:paraId="33CA67AA">
      <w:pPr>
        <w:snapToGrid w:val="0"/>
        <w:spacing w:line="360" w:lineRule="auto"/>
        <w:ind w:firstLine="482" w:firstLineChars="200"/>
        <w:rPr>
          <w:rFonts w:ascii="宋体" w:hAnsi="宋体" w:cs="宋体"/>
          <w:sz w:val="24"/>
          <w:szCs w:val="20"/>
        </w:rPr>
      </w:pPr>
      <w:r>
        <w:rPr>
          <w:rFonts w:hint="eastAsia" w:ascii="宋体" w:hAnsi="宋体" w:cs="宋体"/>
          <w:b/>
          <w:sz w:val="24"/>
        </w:rPr>
        <w:t>二、项目组织类型：</w:t>
      </w:r>
      <w:r>
        <w:rPr>
          <w:rFonts w:hint="eastAsia" w:ascii="宋体" w:hAnsi="宋体" w:cs="宋体"/>
          <w:sz w:val="24"/>
        </w:rPr>
        <w:t>分散采购－委托中介</w:t>
      </w:r>
    </w:p>
    <w:p w14:paraId="76815885">
      <w:pPr>
        <w:tabs>
          <w:tab w:val="left" w:pos="8400"/>
        </w:tabs>
        <w:snapToGrid w:val="0"/>
        <w:spacing w:line="360" w:lineRule="auto"/>
        <w:ind w:firstLine="482" w:firstLineChars="200"/>
        <w:rPr>
          <w:rFonts w:ascii="宋体" w:hAnsi="宋体" w:cs="宋体"/>
          <w:sz w:val="24"/>
        </w:rPr>
      </w:pPr>
      <w:r>
        <w:rPr>
          <w:rFonts w:hint="eastAsia" w:ascii="宋体" w:hAnsi="宋体" w:cs="宋体"/>
          <w:b/>
          <w:sz w:val="24"/>
        </w:rPr>
        <w:t>三、采购方式：</w:t>
      </w:r>
      <w:r>
        <w:rPr>
          <w:rFonts w:hint="eastAsia" w:ascii="宋体" w:hAnsi="宋体" w:cs="宋体"/>
          <w:sz w:val="24"/>
        </w:rPr>
        <w:t>竞争性磋商</w:t>
      </w:r>
    </w:p>
    <w:p w14:paraId="1ADB02B2">
      <w:pPr>
        <w:snapToGrid w:val="0"/>
        <w:spacing w:line="360" w:lineRule="auto"/>
        <w:ind w:firstLine="482" w:firstLineChars="200"/>
        <w:rPr>
          <w:rFonts w:ascii="宋体" w:hAnsi="宋体" w:cs="宋体"/>
          <w:b/>
          <w:bCs/>
          <w:sz w:val="24"/>
        </w:rPr>
      </w:pPr>
      <w:r>
        <w:rPr>
          <w:rFonts w:hint="eastAsia" w:ascii="宋体" w:hAnsi="宋体" w:cs="宋体"/>
          <w:b/>
          <w:sz w:val="24"/>
        </w:rPr>
        <w:t>四、采购</w:t>
      </w:r>
      <w:r>
        <w:rPr>
          <w:rFonts w:hint="eastAsia" w:ascii="宋体" w:hAnsi="宋体" w:cs="宋体"/>
          <w:b/>
          <w:bCs/>
          <w:sz w:val="24"/>
        </w:rPr>
        <w:t>内容及数量</w:t>
      </w:r>
    </w:p>
    <w:tbl>
      <w:tblPr>
        <w:tblStyle w:val="31"/>
        <w:tblW w:w="84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3119"/>
        <w:gridCol w:w="942"/>
        <w:gridCol w:w="1956"/>
        <w:gridCol w:w="1618"/>
      </w:tblGrid>
      <w:tr w14:paraId="554DD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14:paraId="67BFD926">
            <w:pPr>
              <w:spacing w:line="360" w:lineRule="auto"/>
              <w:jc w:val="center"/>
              <w:rPr>
                <w:rFonts w:ascii="宋体" w:hAnsi="宋体" w:cs="宋体"/>
                <w:sz w:val="24"/>
              </w:rPr>
            </w:pPr>
            <w:r>
              <w:rPr>
                <w:rFonts w:hint="eastAsia" w:ascii="宋体" w:hAnsi="宋体" w:cs="宋体"/>
                <w:sz w:val="24"/>
              </w:rPr>
              <w:t>序号</w:t>
            </w:r>
          </w:p>
        </w:tc>
        <w:tc>
          <w:tcPr>
            <w:tcW w:w="3119" w:type="dxa"/>
            <w:tcBorders>
              <w:top w:val="single" w:color="auto" w:sz="4" w:space="0"/>
              <w:left w:val="single" w:color="auto" w:sz="4" w:space="0"/>
              <w:bottom w:val="single" w:color="auto" w:sz="4" w:space="0"/>
              <w:right w:val="single" w:color="auto" w:sz="4" w:space="0"/>
            </w:tcBorders>
            <w:vAlign w:val="center"/>
          </w:tcPr>
          <w:p w14:paraId="199EA317">
            <w:pPr>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采购内容</w:t>
            </w:r>
          </w:p>
        </w:tc>
        <w:tc>
          <w:tcPr>
            <w:tcW w:w="942" w:type="dxa"/>
            <w:tcBorders>
              <w:top w:val="single" w:color="auto" w:sz="4" w:space="0"/>
              <w:left w:val="single" w:color="auto" w:sz="4" w:space="0"/>
              <w:bottom w:val="single" w:color="auto" w:sz="4" w:space="0"/>
              <w:right w:val="single" w:color="auto" w:sz="4" w:space="0"/>
            </w:tcBorders>
            <w:vAlign w:val="center"/>
          </w:tcPr>
          <w:p w14:paraId="464960E3">
            <w:pPr>
              <w:spacing w:line="360" w:lineRule="auto"/>
              <w:jc w:val="center"/>
              <w:rPr>
                <w:rFonts w:ascii="宋体" w:hAnsi="宋体" w:cs="宋体"/>
                <w:sz w:val="24"/>
              </w:rPr>
            </w:pPr>
            <w:r>
              <w:rPr>
                <w:rFonts w:hint="eastAsia" w:ascii="宋体" w:hAnsi="宋体" w:cs="宋体"/>
                <w:sz w:val="24"/>
              </w:rPr>
              <w:t>数量</w:t>
            </w:r>
          </w:p>
        </w:tc>
        <w:tc>
          <w:tcPr>
            <w:tcW w:w="1956" w:type="dxa"/>
            <w:tcBorders>
              <w:top w:val="single" w:color="auto" w:sz="4" w:space="0"/>
              <w:left w:val="single" w:color="auto" w:sz="4" w:space="0"/>
              <w:bottom w:val="single" w:color="auto" w:sz="4" w:space="0"/>
              <w:right w:val="single" w:color="auto" w:sz="4" w:space="0"/>
            </w:tcBorders>
            <w:vAlign w:val="center"/>
          </w:tcPr>
          <w:p w14:paraId="488B0ABA">
            <w:pPr>
              <w:spacing w:line="360" w:lineRule="auto"/>
              <w:jc w:val="center"/>
              <w:rPr>
                <w:rFonts w:ascii="宋体" w:hAnsi="宋体" w:cs="宋体"/>
                <w:sz w:val="24"/>
              </w:rPr>
            </w:pPr>
            <w:r>
              <w:rPr>
                <w:rFonts w:hint="eastAsia" w:ascii="宋体" w:hAnsi="宋体" w:cs="宋体"/>
                <w:sz w:val="24"/>
              </w:rPr>
              <w:t>技术要求</w:t>
            </w:r>
          </w:p>
        </w:tc>
        <w:tc>
          <w:tcPr>
            <w:tcW w:w="1618" w:type="dxa"/>
            <w:tcBorders>
              <w:top w:val="single" w:color="auto" w:sz="4" w:space="0"/>
              <w:left w:val="single" w:color="auto" w:sz="4" w:space="0"/>
              <w:bottom w:val="single" w:color="auto" w:sz="4" w:space="0"/>
              <w:right w:val="single" w:color="auto" w:sz="4" w:space="0"/>
            </w:tcBorders>
            <w:vAlign w:val="center"/>
          </w:tcPr>
          <w:p w14:paraId="0784CA12">
            <w:pPr>
              <w:spacing w:line="360" w:lineRule="auto"/>
              <w:jc w:val="center"/>
              <w:rPr>
                <w:rFonts w:ascii="宋体" w:hAnsi="宋体" w:cs="宋体"/>
                <w:sz w:val="24"/>
              </w:rPr>
            </w:pPr>
            <w:r>
              <w:rPr>
                <w:rFonts w:hint="eastAsia" w:ascii="宋体" w:hAnsi="宋体" w:cs="宋体"/>
                <w:sz w:val="24"/>
              </w:rPr>
              <w:t>预算金额</w:t>
            </w:r>
          </w:p>
          <w:p w14:paraId="6B3ECE5F">
            <w:pPr>
              <w:spacing w:line="360" w:lineRule="auto"/>
              <w:jc w:val="center"/>
              <w:rPr>
                <w:rFonts w:hint="eastAsia" w:ascii="宋体" w:hAnsi="宋体" w:cs="宋体"/>
                <w:sz w:val="24"/>
              </w:rPr>
            </w:pPr>
            <w:r>
              <w:rPr>
                <w:rFonts w:hint="eastAsia" w:ascii="宋体" w:hAnsi="宋体" w:cs="宋体"/>
                <w:sz w:val="24"/>
              </w:rPr>
              <w:t>（万元）</w:t>
            </w:r>
          </w:p>
        </w:tc>
      </w:tr>
      <w:tr w14:paraId="6DEB2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14:paraId="6140D13C">
            <w:pPr>
              <w:spacing w:line="360" w:lineRule="auto"/>
              <w:jc w:val="center"/>
              <w:rPr>
                <w:rFonts w:ascii="宋体" w:hAnsi="宋体" w:cs="宋体"/>
                <w:sz w:val="24"/>
              </w:rPr>
            </w:pPr>
            <w:r>
              <w:rPr>
                <w:rFonts w:hint="eastAsia" w:ascii="宋体" w:hAnsi="宋体" w:cs="宋体"/>
                <w:sz w:val="24"/>
              </w:rPr>
              <w:t>1</w:t>
            </w:r>
          </w:p>
        </w:tc>
        <w:tc>
          <w:tcPr>
            <w:tcW w:w="3119" w:type="dxa"/>
            <w:tcBorders>
              <w:top w:val="single" w:color="auto" w:sz="4" w:space="0"/>
              <w:left w:val="single" w:color="auto" w:sz="4" w:space="0"/>
              <w:bottom w:val="single" w:color="auto" w:sz="4" w:space="0"/>
              <w:right w:val="single" w:color="auto" w:sz="4" w:space="0"/>
            </w:tcBorders>
            <w:vAlign w:val="center"/>
          </w:tcPr>
          <w:p w14:paraId="578DA290">
            <w:pPr>
              <w:spacing w:line="360" w:lineRule="auto"/>
              <w:jc w:val="center"/>
              <w:rPr>
                <w:rFonts w:hint="default" w:ascii="宋体" w:hAnsi="宋体" w:eastAsia="宋体" w:cs="宋体"/>
                <w:sz w:val="24"/>
                <w:lang w:val="en-US" w:eastAsia="zh-CN"/>
              </w:rPr>
            </w:pPr>
            <w:r>
              <w:rPr>
                <w:rFonts w:hint="eastAsia" w:ascii="宋体" w:hAnsi="宋体" w:cs="宋体"/>
                <w:sz w:val="24"/>
                <w:lang w:eastAsia="zh-CN"/>
              </w:rPr>
              <w:t>“湖体优品</w:t>
            </w:r>
            <w:r>
              <w:rPr>
                <w:rFonts w:hint="default" w:ascii="宋体" w:hAnsi="宋体" w:cs="宋体"/>
                <w:sz w:val="24"/>
                <w:lang w:val="en-US" w:eastAsia="zh-CN"/>
              </w:rPr>
              <w:t>”</w:t>
            </w:r>
            <w:r>
              <w:rPr>
                <w:rFonts w:hint="eastAsia" w:ascii="宋体" w:hAnsi="宋体" w:cs="宋体"/>
                <w:sz w:val="24"/>
                <w:lang w:eastAsia="zh-CN"/>
              </w:rPr>
              <w:t>户外运动品牌打造</w:t>
            </w:r>
            <w:r>
              <w:rPr>
                <w:rFonts w:hint="eastAsia" w:ascii="宋体" w:hAnsi="宋体" w:cs="宋体"/>
                <w:sz w:val="24"/>
                <w:lang w:val="en-US" w:eastAsia="zh-CN"/>
              </w:rPr>
              <w:t>服务</w:t>
            </w:r>
          </w:p>
        </w:tc>
        <w:tc>
          <w:tcPr>
            <w:tcW w:w="942" w:type="dxa"/>
            <w:tcBorders>
              <w:top w:val="single" w:color="auto" w:sz="4" w:space="0"/>
              <w:left w:val="single" w:color="auto" w:sz="4" w:space="0"/>
              <w:bottom w:val="single" w:color="auto" w:sz="4" w:space="0"/>
              <w:right w:val="single" w:color="auto" w:sz="4" w:space="0"/>
            </w:tcBorders>
            <w:vAlign w:val="center"/>
          </w:tcPr>
          <w:p w14:paraId="136DF4FA">
            <w:pPr>
              <w:spacing w:line="360" w:lineRule="auto"/>
              <w:jc w:val="center"/>
              <w:rPr>
                <w:rFonts w:ascii="宋体" w:hAnsi="宋体" w:cs="宋体"/>
                <w:sz w:val="24"/>
              </w:rPr>
            </w:pPr>
            <w:r>
              <w:rPr>
                <w:rFonts w:hint="eastAsia" w:ascii="宋体" w:hAnsi="宋体" w:cs="宋体"/>
                <w:sz w:val="24"/>
              </w:rPr>
              <w:t>1项</w:t>
            </w:r>
          </w:p>
        </w:tc>
        <w:tc>
          <w:tcPr>
            <w:tcW w:w="1956" w:type="dxa"/>
            <w:tcBorders>
              <w:top w:val="single" w:color="auto" w:sz="4" w:space="0"/>
              <w:left w:val="single" w:color="auto" w:sz="4" w:space="0"/>
              <w:bottom w:val="single" w:color="auto" w:sz="4" w:space="0"/>
              <w:right w:val="single" w:color="auto" w:sz="4" w:space="0"/>
            </w:tcBorders>
            <w:vAlign w:val="center"/>
          </w:tcPr>
          <w:p w14:paraId="64466144">
            <w:pPr>
              <w:spacing w:line="360" w:lineRule="auto"/>
              <w:jc w:val="center"/>
              <w:rPr>
                <w:rFonts w:ascii="宋体" w:hAnsi="宋体" w:cs="宋体"/>
                <w:sz w:val="24"/>
              </w:rPr>
            </w:pPr>
            <w:r>
              <w:rPr>
                <w:rFonts w:hint="eastAsia" w:ascii="宋体" w:hAnsi="宋体" w:cs="宋体"/>
                <w:sz w:val="24"/>
              </w:rPr>
              <w:t>详见磋商需求</w:t>
            </w:r>
          </w:p>
        </w:tc>
        <w:tc>
          <w:tcPr>
            <w:tcW w:w="1618" w:type="dxa"/>
            <w:tcBorders>
              <w:top w:val="single" w:color="auto" w:sz="4" w:space="0"/>
              <w:left w:val="single" w:color="auto" w:sz="4" w:space="0"/>
              <w:bottom w:val="single" w:color="auto" w:sz="4" w:space="0"/>
              <w:right w:val="single" w:color="auto" w:sz="4" w:space="0"/>
            </w:tcBorders>
            <w:vAlign w:val="center"/>
          </w:tcPr>
          <w:p w14:paraId="49666400">
            <w:pPr>
              <w:spacing w:line="360" w:lineRule="auto"/>
              <w:jc w:val="center"/>
              <w:rPr>
                <w:rFonts w:hint="default" w:ascii="宋体" w:hAnsi="宋体" w:cs="宋体"/>
                <w:sz w:val="24"/>
                <w:lang w:val="en-US" w:eastAsia="zh-CN"/>
              </w:rPr>
            </w:pPr>
            <w:r>
              <w:rPr>
                <w:rFonts w:hint="eastAsia" w:ascii="宋体" w:hAnsi="宋体" w:cs="宋体"/>
                <w:color w:val="auto"/>
                <w:sz w:val="24"/>
                <w:lang w:val="en-US" w:eastAsia="zh-CN"/>
              </w:rPr>
              <w:t>30</w:t>
            </w:r>
          </w:p>
        </w:tc>
      </w:tr>
    </w:tbl>
    <w:p w14:paraId="57F1DDB8">
      <w:pPr>
        <w:pStyle w:val="42"/>
        <w:spacing w:line="360" w:lineRule="auto"/>
        <w:ind w:firstLine="482"/>
        <w:rPr>
          <w:rFonts w:ascii="Tahoma" w:hAnsi="Tahoma"/>
          <w:sz w:val="24"/>
          <w:lang w:val="en-US"/>
        </w:rPr>
      </w:pPr>
      <w:r>
        <w:rPr>
          <w:rFonts w:hint="eastAsia" w:ascii="宋体" w:hAnsi="宋体" w:cs="宋体"/>
          <w:b/>
          <w:bCs/>
          <w:sz w:val="24"/>
        </w:rPr>
        <w:t>五、供应商的资格要求</w:t>
      </w:r>
    </w:p>
    <w:p w14:paraId="1E80D004">
      <w:pPr>
        <w:pStyle w:val="42"/>
        <w:spacing w:line="360" w:lineRule="auto"/>
        <w:rPr>
          <w:rFonts w:ascii="Tahoma" w:hAnsi="Tahoma"/>
          <w:sz w:val="24"/>
          <w:lang w:val="en-US"/>
        </w:rPr>
      </w:pPr>
      <w:r>
        <w:rPr>
          <w:rFonts w:hint="eastAsia" w:ascii="宋体" w:hAnsi="宋体" w:cs="宋体"/>
          <w:sz w:val="24"/>
        </w:rPr>
        <w:t>1.符合《中华人民共和国政府采购法》第二十二条供应商应当具备的条件和浙财采监</w:t>
      </w:r>
      <w:r>
        <w:rPr>
          <w:rFonts w:hint="eastAsia" w:ascii="宋体" w:hAnsi="宋体" w:cs="宋体"/>
          <w:sz w:val="24"/>
          <w:lang w:eastAsia="zh-CN"/>
        </w:rPr>
        <w:t>〔2013〕24号</w:t>
      </w:r>
      <w:r>
        <w:rPr>
          <w:rFonts w:hint="eastAsia" w:ascii="宋体" w:hAnsi="宋体" w:cs="宋体"/>
          <w:sz w:val="24"/>
        </w:rPr>
        <w:t>《关于规范政府采购供应商资格设定及资格审查的通知》第六条规定。</w:t>
      </w:r>
    </w:p>
    <w:p w14:paraId="21FC507D">
      <w:pPr>
        <w:pStyle w:val="42"/>
        <w:spacing w:line="360" w:lineRule="auto"/>
        <w:rPr>
          <w:rFonts w:ascii="宋体" w:hAnsi="宋体" w:cs="宋体"/>
          <w:sz w:val="24"/>
        </w:rPr>
      </w:pPr>
      <w:r>
        <w:rPr>
          <w:rFonts w:hint="eastAsia" w:ascii="宋体" w:hAnsi="宋体" w:cs="宋体"/>
          <w:sz w:val="24"/>
          <w:lang w:val="en-US"/>
        </w:rPr>
        <w:t>2.</w:t>
      </w:r>
      <w:r>
        <w:rPr>
          <w:rFonts w:hint="eastAsia" w:ascii="宋体" w:hAnsi="宋体" w:cs="宋体"/>
          <w:sz w:val="24"/>
        </w:rPr>
        <w:t>未被“信用中国”（www.creditchina.gov.cn）、中国政府采购网（www.ccgp.gov.cn）列入失信被执行人、重大税收违法案件当事人名单、政府采购严 重违法失信行为记录名单。</w:t>
      </w:r>
    </w:p>
    <w:p w14:paraId="455DB217">
      <w:pPr>
        <w:pStyle w:val="8"/>
        <w:spacing w:line="360" w:lineRule="auto"/>
        <w:rPr>
          <w:rFonts w:hint="eastAsia" w:ascii="宋体" w:hAnsi="宋体" w:cs="宋体"/>
          <w:sz w:val="24"/>
          <w:lang w:val="en-US" w:eastAsia="zh-CN"/>
        </w:rPr>
      </w:pPr>
      <w:r>
        <w:rPr>
          <w:rFonts w:hint="eastAsia" w:ascii="宋体" w:hAnsi="宋体" w:cs="宋体"/>
          <w:color w:val="000000"/>
          <w:sz w:val="24"/>
        </w:rPr>
        <w:t>▲</w:t>
      </w:r>
      <w:r>
        <w:rPr>
          <w:rFonts w:hint="eastAsia" w:ascii="宋体" w:hAnsi="宋体" w:cs="宋体"/>
          <w:sz w:val="24"/>
          <w:lang w:val="en-US" w:eastAsia="zh-CN"/>
        </w:rPr>
        <w:t>3.</w:t>
      </w:r>
      <w:r>
        <w:rPr>
          <w:rFonts w:hint="eastAsia" w:ascii="宋体" w:hAnsi="宋体" w:cs="宋体"/>
          <w:color w:val="000000"/>
          <w:sz w:val="24"/>
        </w:rPr>
        <w:t>供应商的特定条件：</w:t>
      </w:r>
    </w:p>
    <w:p w14:paraId="1E0CF20A">
      <w:pPr>
        <w:pStyle w:val="8"/>
        <w:spacing w:line="360" w:lineRule="auto"/>
        <w:rPr>
          <w:rFonts w:hint="default" w:ascii="宋体" w:hAnsi="宋体" w:eastAsia="宋体" w:cs="宋体"/>
          <w:sz w:val="24"/>
          <w:lang w:val="en-US" w:eastAsia="zh-CN"/>
        </w:rPr>
      </w:pPr>
      <w:r>
        <w:rPr>
          <w:rFonts w:hint="eastAsia" w:ascii="宋体" w:hAnsi="宋体" w:cs="宋体"/>
          <w:kern w:val="0"/>
          <w:sz w:val="24"/>
          <w:szCs w:val="24"/>
        </w:rPr>
        <w:t>1）本项目专门面向中小企业采购，供应商需提供符合《政府采购促进中小企业发展管理办法》（财库</w:t>
      </w:r>
      <w:r>
        <w:rPr>
          <w:rFonts w:hint="eastAsia" w:ascii="宋体" w:hAnsi="宋体" w:cs="宋体"/>
          <w:kern w:val="0"/>
          <w:sz w:val="24"/>
          <w:szCs w:val="24"/>
          <w:lang w:eastAsia="zh-CN"/>
        </w:rPr>
        <w:t>〔2020〕46号</w:t>
      </w:r>
      <w:r>
        <w:rPr>
          <w:rFonts w:hint="eastAsia" w:ascii="宋体" w:hAnsi="宋体" w:cs="宋体"/>
          <w:kern w:val="0"/>
          <w:sz w:val="24"/>
          <w:szCs w:val="24"/>
        </w:rPr>
        <w:t>）和本</w:t>
      </w:r>
      <w:r>
        <w:rPr>
          <w:rFonts w:hint="eastAsia" w:ascii="宋体" w:hAnsi="宋体" w:cs="宋体"/>
          <w:kern w:val="0"/>
          <w:sz w:val="24"/>
          <w:szCs w:val="24"/>
          <w:lang w:val="en-US" w:eastAsia="zh-CN"/>
        </w:rPr>
        <w:t>磋商</w:t>
      </w:r>
      <w:r>
        <w:rPr>
          <w:rFonts w:hint="eastAsia" w:ascii="宋体" w:hAnsi="宋体" w:cs="宋体"/>
          <w:kern w:val="0"/>
          <w:sz w:val="24"/>
          <w:szCs w:val="24"/>
        </w:rPr>
        <w:t>文件规定的《中小企业声明函》。</w:t>
      </w:r>
    </w:p>
    <w:p w14:paraId="55DD95C2">
      <w:pPr>
        <w:snapToGrid w:val="0"/>
        <w:spacing w:line="360" w:lineRule="auto"/>
        <w:ind w:firstLine="480" w:firstLineChars="200"/>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本项目不接受联合体磋商。</w:t>
      </w:r>
    </w:p>
    <w:p w14:paraId="4BD2E2DB">
      <w:pPr>
        <w:snapToGrid w:val="0"/>
        <w:spacing w:line="360" w:lineRule="auto"/>
        <w:ind w:firstLine="482" w:firstLineChars="200"/>
        <w:rPr>
          <w:rFonts w:ascii="宋体" w:hAnsi="宋体" w:cs="宋体"/>
          <w:kern w:val="0"/>
          <w:sz w:val="24"/>
        </w:rPr>
      </w:pPr>
      <w:r>
        <w:rPr>
          <w:rFonts w:hint="eastAsia" w:ascii="宋体" w:hAnsi="宋体" w:cs="Arial"/>
          <w:b/>
          <w:bCs/>
          <w:sz w:val="24"/>
        </w:rPr>
        <w:t>六、报名及磋商文件的获取</w:t>
      </w:r>
      <w:r>
        <w:rPr>
          <w:rFonts w:hint="eastAsia" w:ascii="宋体" w:hAnsi="宋体" w:cs="Arial"/>
          <w:sz w:val="24"/>
        </w:rPr>
        <w:t>：</w:t>
      </w:r>
    </w:p>
    <w:p w14:paraId="1820BFB3">
      <w:pPr>
        <w:snapToGrid w:val="0"/>
        <w:spacing w:line="360" w:lineRule="auto"/>
        <w:ind w:firstLine="480" w:firstLineChars="200"/>
        <w:rPr>
          <w:rFonts w:ascii="宋体" w:hAnsi="宋体" w:cs="宋体"/>
          <w:kern w:val="0"/>
          <w:sz w:val="24"/>
        </w:rPr>
      </w:pPr>
      <w:r>
        <w:rPr>
          <w:rFonts w:ascii="宋体" w:hAnsi="宋体" w:cs="Arial"/>
          <w:sz w:val="24"/>
        </w:rPr>
        <w:t>1</w:t>
      </w:r>
      <w:r>
        <w:rPr>
          <w:rFonts w:hint="eastAsia" w:ascii="宋体" w:hAnsi="宋体" w:cs="Arial"/>
          <w:sz w:val="24"/>
        </w:rPr>
        <w:t>.获取文件</w:t>
      </w:r>
      <w:r>
        <w:rPr>
          <w:rFonts w:ascii="宋体" w:hAnsi="宋体" w:cs="Arial"/>
          <w:sz w:val="24"/>
        </w:rPr>
        <w:t>时间：</w:t>
      </w:r>
      <w:r>
        <w:rPr>
          <w:rFonts w:hint="eastAsia" w:ascii="宋体" w:hAnsi="宋体" w:cs="宋体"/>
          <w:sz w:val="24"/>
          <w:u w:val="none"/>
        </w:rPr>
        <w:t>公告发布当日至</w:t>
      </w:r>
      <w:r>
        <w:rPr>
          <w:rFonts w:hint="eastAsia" w:ascii="宋体" w:hAnsi="宋体" w:cs="宋体"/>
          <w:sz w:val="24"/>
          <w:u w:val="none"/>
          <w:lang w:val="en-US" w:eastAsia="zh-CN"/>
        </w:rPr>
        <w:t>磋商</w:t>
      </w:r>
      <w:r>
        <w:rPr>
          <w:rFonts w:hint="eastAsia" w:ascii="宋体" w:hAnsi="宋体" w:cs="宋体"/>
          <w:sz w:val="24"/>
          <w:u w:val="none"/>
        </w:rPr>
        <w:t>截止时间</w:t>
      </w:r>
      <w:r>
        <w:rPr>
          <w:rFonts w:hint="eastAsia" w:ascii="宋体" w:hAnsi="宋体" w:cs="宋体"/>
          <w:sz w:val="24"/>
        </w:rPr>
        <w:t>（潜在供应商获取磋商文件前应当在电子交易平台上注册账号并登录，截止时间后不再接受潜在供应商报名及获取磋商文件）</w:t>
      </w:r>
    </w:p>
    <w:p w14:paraId="2A57DC8B">
      <w:pPr>
        <w:snapToGrid w:val="0"/>
        <w:spacing w:line="360" w:lineRule="auto"/>
        <w:ind w:firstLine="480" w:firstLineChars="200"/>
        <w:rPr>
          <w:rFonts w:ascii="宋体" w:hAnsi="宋体" w:cs="仿宋"/>
          <w:b/>
          <w:bCs/>
          <w:kern w:val="0"/>
          <w:sz w:val="24"/>
        </w:rPr>
      </w:pPr>
      <w:r>
        <w:rPr>
          <w:rFonts w:hint="eastAsia" w:ascii="宋体" w:hAnsi="宋体" w:cs="宋体"/>
          <w:sz w:val="24"/>
        </w:rPr>
        <w:t>2.本项目磋商文件实行网上获取，</w:t>
      </w:r>
      <w:r>
        <w:rPr>
          <w:rFonts w:hint="eastAsia" w:ascii="宋体" w:hAnsi="宋体" w:cs="仿宋"/>
          <w:b/>
          <w:bCs/>
          <w:kern w:val="0"/>
          <w:sz w:val="24"/>
        </w:rPr>
        <w:t>不收取工本费。</w:t>
      </w:r>
    </w:p>
    <w:p w14:paraId="299566D8">
      <w:pPr>
        <w:snapToGrid w:val="0"/>
        <w:spacing w:line="360" w:lineRule="auto"/>
        <w:ind w:firstLine="480" w:firstLineChars="200"/>
        <w:rPr>
          <w:rFonts w:ascii="宋体" w:hAnsi="宋体" w:cs="宋体"/>
          <w:sz w:val="24"/>
        </w:rPr>
      </w:pPr>
      <w:r>
        <w:rPr>
          <w:rFonts w:hint="eastAsia" w:ascii="宋体" w:hAnsi="宋体" w:cs="宋体"/>
          <w:sz w:val="24"/>
        </w:rPr>
        <w:t>3.本项目实行网上报名，不接受供应商现场报名，供应商登录浙江政府采购网（http://zfcg.czt.zj.gov.cn</w:t>
      </w:r>
      <w:r>
        <w:rPr>
          <w:rFonts w:hint="eastAsia" w:ascii="宋体" w:hAnsi="宋体" w:cs="宋体"/>
          <w:sz w:val="24"/>
          <w:lang w:eastAsia="zh-CN"/>
        </w:rPr>
        <w:t>）</w:t>
      </w:r>
      <w:r>
        <w:rPr>
          <w:rFonts w:hint="eastAsia" w:ascii="宋体" w:hAnsi="宋体" w:cs="宋体"/>
          <w:sz w:val="24"/>
        </w:rPr>
        <w:t>进入政采云系统“项目采购”模块“获取磋商文件”菜单，进行网上获取磋商文件。（“政采云”注册账号、密码登录系统后获取磋商文件）。</w:t>
      </w:r>
    </w:p>
    <w:p w14:paraId="63D89A39">
      <w:pPr>
        <w:snapToGrid w:val="0"/>
        <w:spacing w:before="60" w:after="60" w:line="360" w:lineRule="auto"/>
        <w:ind w:right="60"/>
        <w:rPr>
          <w:rFonts w:ascii="宋体" w:hAnsi="宋体" w:cs="宋体"/>
          <w:sz w:val="24"/>
        </w:rPr>
      </w:pPr>
      <w:r>
        <w:rPr>
          <w:rFonts w:hint="eastAsia" w:ascii="宋体" w:hAnsi="宋体" w:cs="宋体"/>
          <w:sz w:val="24"/>
        </w:rPr>
        <w:t xml:space="preserve">    4.未注册供应商可登录浙江政府采购网（http://zfcg.czt.zj.gov.cn</w:t>
      </w:r>
      <w:r>
        <w:rPr>
          <w:rFonts w:hint="eastAsia" w:ascii="宋体" w:hAnsi="宋体" w:cs="宋体"/>
          <w:sz w:val="24"/>
          <w:lang w:eastAsia="zh-CN"/>
        </w:rPr>
        <w:t>）</w:t>
      </w:r>
      <w:r>
        <w:rPr>
          <w:rFonts w:hint="eastAsia" w:ascii="宋体" w:hAnsi="宋体" w:cs="宋体"/>
          <w:sz w:val="24"/>
        </w:rPr>
        <w:t>查看公告下附件或在湖州市公共资源交易信息网</w:t>
      </w:r>
      <w:r>
        <w:rPr>
          <w:rFonts w:hint="eastAsia" w:ascii="宋体" w:hAnsi="宋体" w:cs="宋体"/>
          <w:sz w:val="24"/>
          <w:lang w:eastAsia="zh-CN"/>
        </w:rPr>
        <w:t>（</w:t>
      </w:r>
      <w:r>
        <w:rPr>
          <w:rFonts w:hint="eastAsia" w:ascii="宋体" w:hAnsi="宋体" w:cs="宋体"/>
          <w:color w:val="auto"/>
          <w:sz w:val="24"/>
          <w:highlight w:val="none"/>
          <w:lang w:eastAsia="zh-CN"/>
        </w:rPr>
        <w:t>http://ggzyjy.huzhou.gov.cn/index.html</w:t>
      </w:r>
      <w:r>
        <w:rPr>
          <w:rFonts w:hint="eastAsia" w:ascii="宋体" w:hAnsi="宋体" w:cs="宋体"/>
          <w:sz w:val="24"/>
          <w:lang w:eastAsia="zh-CN"/>
        </w:rPr>
        <w:t>)</w:t>
      </w:r>
      <w:r>
        <w:rPr>
          <w:rFonts w:hint="eastAsia" w:ascii="宋体" w:hAnsi="宋体" w:cs="宋体"/>
          <w:sz w:val="24"/>
        </w:rPr>
        <w:t>“政府采购”版块公告附件下载。磋商公告附件内的磋商文件仅供阅览使用，供应商只有在“政府采购云平台”完成获取磋商文件申请并下载了磋商文件后才视作依法获取磋商文件（供应商获取磋商文</w:t>
      </w:r>
      <w:r>
        <w:rPr>
          <w:rFonts w:hint="eastAsia" w:ascii="宋体" w:hAnsi="宋体" w:cs="宋体"/>
          <w:sz w:val="24"/>
          <w:lang w:eastAsia="zh-CN"/>
        </w:rPr>
        <w:t>件的</w:t>
      </w:r>
      <w:r>
        <w:rPr>
          <w:rFonts w:hint="eastAsia" w:ascii="宋体" w:hAnsi="宋体" w:cs="宋体"/>
          <w:sz w:val="24"/>
        </w:rPr>
        <w:t>时间以供应商完成获取磋商文件申请后下载磋商文件的时间为准）。请供应商按上述要求获取磋商文件，如未在“政采云”系统内完成相关流程，引起的</w:t>
      </w:r>
      <w:r>
        <w:rPr>
          <w:rFonts w:hint="eastAsia" w:ascii="宋体" w:hAnsi="宋体" w:cs="宋体"/>
          <w:sz w:val="24"/>
          <w:lang w:val="en-US" w:eastAsia="zh-CN"/>
        </w:rPr>
        <w:t>响应</w:t>
      </w:r>
      <w:r>
        <w:rPr>
          <w:rFonts w:hint="eastAsia" w:ascii="宋体" w:hAnsi="宋体" w:cs="宋体"/>
          <w:sz w:val="24"/>
        </w:rPr>
        <w:t>无效责任自负。</w:t>
      </w:r>
    </w:p>
    <w:p w14:paraId="4EFFF317">
      <w:pPr>
        <w:snapToGrid w:val="0"/>
        <w:spacing w:line="360" w:lineRule="auto"/>
        <w:ind w:firstLine="480" w:firstLineChars="200"/>
        <w:rPr>
          <w:rFonts w:ascii="宋体" w:hAnsi="宋体" w:cs="宋体"/>
          <w:sz w:val="24"/>
        </w:rPr>
      </w:pPr>
      <w:r>
        <w:rPr>
          <w:rFonts w:hint="eastAsia" w:ascii="宋体" w:hAnsi="宋体" w:cs="宋体"/>
          <w:sz w:val="24"/>
        </w:rPr>
        <w:t>5.免费注册网址：浙江政府采购网（供应商注册页面）：https://middle.zcygov.cn/settle-front/#/enter/steps“政采云”</w:t>
      </w:r>
      <w:r>
        <w:rPr>
          <w:rFonts w:hint="eastAsia" w:ascii="宋体" w:hAnsi="宋体" w:cs="宋体"/>
          <w:sz w:val="24"/>
          <w:lang w:eastAsia="zh-CN"/>
        </w:rPr>
        <w:t>，</w:t>
      </w:r>
      <w:r>
        <w:rPr>
          <w:rFonts w:hint="eastAsia" w:ascii="宋体" w:hAnsi="宋体" w:cs="宋体"/>
          <w:sz w:val="24"/>
        </w:rPr>
        <w:t xml:space="preserve"> 如遇平台技术问题咨询电话：</w:t>
      </w:r>
      <w:r>
        <w:rPr>
          <w:rFonts w:hint="eastAsia" w:ascii="宋体" w:hAnsi="宋体" w:cs="宋体"/>
          <w:sz w:val="24"/>
          <w:lang w:val="en-US" w:eastAsia="zh-CN"/>
        </w:rPr>
        <w:t>95763</w:t>
      </w:r>
      <w:r>
        <w:rPr>
          <w:rFonts w:hint="eastAsia" w:ascii="宋体" w:hAnsi="宋体" w:cs="宋体"/>
          <w:sz w:val="24"/>
        </w:rPr>
        <w:t>。</w:t>
      </w:r>
    </w:p>
    <w:p w14:paraId="47806807">
      <w:pPr>
        <w:snapToGrid w:val="0"/>
        <w:spacing w:line="360" w:lineRule="auto"/>
        <w:ind w:firstLine="480" w:firstLineChars="200"/>
        <w:rPr>
          <w:rFonts w:ascii="宋体" w:hAnsi="宋体" w:cs="宋体"/>
          <w:sz w:val="24"/>
        </w:rPr>
      </w:pPr>
      <w:r>
        <w:rPr>
          <w:rFonts w:hint="eastAsia" w:ascii="宋体" w:hAnsi="宋体" w:cs="宋体"/>
          <w:sz w:val="24"/>
        </w:rPr>
        <w:t>已经注册成功的供应商无需重复注册。</w:t>
      </w:r>
    </w:p>
    <w:p w14:paraId="28D94239">
      <w:pPr>
        <w:widowControl/>
        <w:spacing w:line="360" w:lineRule="auto"/>
        <w:ind w:firstLine="482" w:firstLineChars="200"/>
        <w:jc w:val="left"/>
        <w:rPr>
          <w:rFonts w:ascii="宋体" w:hAnsi="宋体" w:cs="宋体"/>
          <w:b/>
          <w:bCs/>
          <w:sz w:val="24"/>
        </w:rPr>
      </w:pPr>
      <w:r>
        <w:rPr>
          <w:rFonts w:hint="eastAsia" w:ascii="宋体" w:hAnsi="宋体" w:cs="宋体"/>
          <w:b/>
          <w:bCs/>
          <w:sz w:val="24"/>
        </w:rPr>
        <w:t>七、</w:t>
      </w:r>
      <w:bookmarkStart w:id="3" w:name="_Toc7807"/>
      <w:bookmarkStart w:id="4" w:name="_Toc3484"/>
      <w:bookmarkStart w:id="5" w:name="_Toc140"/>
      <w:r>
        <w:rPr>
          <w:rFonts w:hint="eastAsia" w:ascii="宋体" w:hAnsi="宋体" w:cs="宋体"/>
          <w:b/>
          <w:bCs/>
          <w:sz w:val="24"/>
        </w:rPr>
        <w:t>磋商截止时间和响应文件递交地点：</w:t>
      </w:r>
      <w:bookmarkEnd w:id="3"/>
      <w:bookmarkEnd w:id="4"/>
      <w:bookmarkEnd w:id="5"/>
    </w:p>
    <w:p w14:paraId="784FC07D">
      <w:pPr>
        <w:pStyle w:val="21"/>
        <w:adjustRightInd w:val="0"/>
        <w:spacing w:line="360" w:lineRule="auto"/>
        <w:rPr>
          <w:rFonts w:ascii="宋体" w:cs="宋体"/>
        </w:rPr>
      </w:pPr>
      <w:r>
        <w:rPr>
          <w:rFonts w:hint="eastAsia" w:ascii="宋体" w:cs="宋体"/>
        </w:rPr>
        <w:t>1.磋商截止时间：</w:t>
      </w:r>
      <w:r>
        <w:rPr>
          <w:rFonts w:hint="eastAsia" w:ascii="宋体" w:cs="宋体"/>
          <w:color w:val="auto"/>
          <w:u w:val="none"/>
        </w:rPr>
        <w:t>202</w:t>
      </w:r>
      <w:r>
        <w:rPr>
          <w:rFonts w:hint="eastAsia" w:ascii="宋体" w:cs="宋体"/>
          <w:color w:val="auto"/>
          <w:u w:val="none"/>
          <w:lang w:val="en-US" w:eastAsia="zh-CN"/>
        </w:rPr>
        <w:t>5</w:t>
      </w:r>
      <w:r>
        <w:rPr>
          <w:rFonts w:hint="eastAsia" w:ascii="宋体" w:cs="宋体"/>
          <w:color w:val="auto"/>
          <w:u w:val="none"/>
        </w:rPr>
        <w:t>年月日时分整</w:t>
      </w:r>
      <w:r>
        <w:rPr>
          <w:rFonts w:hint="eastAsia" w:ascii="宋体" w:cs="宋体"/>
        </w:rPr>
        <w:t>。</w:t>
      </w:r>
    </w:p>
    <w:p w14:paraId="748D77C5">
      <w:pPr>
        <w:pStyle w:val="21"/>
        <w:adjustRightInd w:val="0"/>
        <w:spacing w:line="360" w:lineRule="auto"/>
        <w:outlineLvl w:val="1"/>
        <w:rPr>
          <w:rFonts w:ascii="宋体" w:cs="宋体"/>
        </w:rPr>
      </w:pPr>
      <w:bookmarkStart w:id="6" w:name="_Toc9522"/>
      <w:r>
        <w:rPr>
          <w:rFonts w:hint="eastAsia" w:ascii="宋体" w:cs="宋体"/>
        </w:rPr>
        <w:t>2.响应文件递交地点：本项目通过“政府采购云平台（www.zcygov.cn）”实行在线投标响应（电子投标）。</w:t>
      </w:r>
      <w:bookmarkEnd w:id="6"/>
      <w:r>
        <w:rPr>
          <w:rFonts w:hint="eastAsia" w:ascii="宋体" w:cs="宋体"/>
        </w:rPr>
        <w:t xml:space="preserve"> </w:t>
      </w:r>
    </w:p>
    <w:p w14:paraId="7734DA34">
      <w:pPr>
        <w:pStyle w:val="21"/>
        <w:adjustRightInd w:val="0"/>
        <w:spacing w:line="360" w:lineRule="auto"/>
        <w:rPr>
          <w:rFonts w:ascii="宋体" w:cs="宋体"/>
          <w:kern w:val="0"/>
        </w:rPr>
      </w:pPr>
      <w:r>
        <w:rPr>
          <w:rFonts w:hint="eastAsia" w:ascii="宋体" w:cs="宋体"/>
        </w:rPr>
        <w:t>3.供应商应当在磋商截止时间前，将生成的文件格式</w:t>
      </w:r>
      <w:r>
        <w:rPr>
          <w:rFonts w:hint="eastAsia" w:ascii="宋体" w:cs="宋体"/>
          <w:lang w:eastAsia="zh-CN"/>
        </w:rPr>
        <w:t>“</w:t>
      </w:r>
      <w:r>
        <w:rPr>
          <w:rFonts w:hint="eastAsia" w:ascii="宋体" w:cs="宋体"/>
        </w:rPr>
        <w:t>jmbs”的“电子加密响应文件”上传递交至“政府采购云平台”实行在线磋商响应。磋商截止时间以后上传递交的响应文件将被“政府采购云平台”拒收。</w:t>
      </w:r>
    </w:p>
    <w:p w14:paraId="333CF2CC">
      <w:pPr>
        <w:widowControl/>
        <w:spacing w:line="360" w:lineRule="auto"/>
        <w:ind w:firstLine="482" w:firstLineChars="200"/>
        <w:jc w:val="left"/>
        <w:rPr>
          <w:sz w:val="24"/>
        </w:rPr>
      </w:pPr>
      <w:r>
        <w:rPr>
          <w:rFonts w:hint="eastAsia" w:ascii="宋体" w:hAnsi="宋体" w:cs="宋体"/>
          <w:b/>
          <w:bCs/>
          <w:sz w:val="24"/>
        </w:rPr>
        <w:t>八、</w:t>
      </w:r>
      <w:r>
        <w:rPr>
          <w:rFonts w:hint="eastAsia" w:ascii="宋体" w:hAnsi="宋体" w:cs="宋体"/>
          <w:b/>
          <w:color w:val="000000"/>
          <w:kern w:val="0"/>
          <w:sz w:val="24"/>
        </w:rPr>
        <w:t>磋商时间及地点：</w:t>
      </w:r>
    </w:p>
    <w:p w14:paraId="0D365834">
      <w:pPr>
        <w:snapToGrid w:val="0"/>
        <w:spacing w:before="60" w:after="60" w:line="360" w:lineRule="auto"/>
        <w:ind w:right="60" w:firstLine="482" w:firstLineChars="200"/>
        <w:rPr>
          <w:rFonts w:ascii="宋体" w:hAnsi="宋体" w:cs="宋体"/>
          <w:b/>
          <w:bCs/>
          <w:color w:val="FF0000"/>
          <w:sz w:val="24"/>
        </w:rPr>
      </w:pPr>
      <w:r>
        <w:rPr>
          <w:rFonts w:hint="eastAsia" w:ascii="宋体" w:hAnsi="宋体" w:cs="宋体"/>
          <w:b/>
          <w:bCs/>
          <w:color w:val="auto"/>
          <w:sz w:val="24"/>
        </w:rPr>
        <w:t>磋商时间：</w:t>
      </w:r>
      <w:r>
        <w:rPr>
          <w:rFonts w:hint="eastAsia" w:ascii="宋体" w:hAnsi="宋体" w:cs="宋体"/>
          <w:b/>
          <w:bCs/>
          <w:color w:val="auto"/>
          <w:sz w:val="24"/>
          <w:u w:val="none"/>
        </w:rPr>
        <w:t>202</w:t>
      </w:r>
      <w:r>
        <w:rPr>
          <w:rFonts w:hint="eastAsia" w:ascii="宋体" w:hAnsi="宋体" w:cs="宋体"/>
          <w:b/>
          <w:bCs/>
          <w:color w:val="auto"/>
          <w:sz w:val="24"/>
          <w:u w:val="none"/>
          <w:lang w:val="en-US" w:eastAsia="zh-CN"/>
        </w:rPr>
        <w:t>5</w:t>
      </w:r>
      <w:r>
        <w:rPr>
          <w:rFonts w:hint="eastAsia" w:ascii="宋体" w:hAnsi="宋体" w:cs="宋体"/>
          <w:b/>
          <w:bCs/>
          <w:color w:val="auto"/>
          <w:sz w:val="24"/>
          <w:u w:val="none"/>
        </w:rPr>
        <w:t>年月日时整。</w:t>
      </w:r>
    </w:p>
    <w:p w14:paraId="449D83D3">
      <w:pPr>
        <w:snapToGrid w:val="0"/>
        <w:spacing w:line="360" w:lineRule="auto"/>
        <w:ind w:firstLine="472" w:firstLineChars="196"/>
        <w:rPr>
          <w:rFonts w:ascii="宋体" w:hAnsi="宋体" w:cs="宋体"/>
          <w:b/>
          <w:bCs/>
          <w:sz w:val="24"/>
        </w:rPr>
      </w:pPr>
      <w:bookmarkStart w:id="7" w:name="_Toc10651"/>
      <w:r>
        <w:rPr>
          <w:rFonts w:hint="eastAsia" w:ascii="宋体" w:hAnsi="宋体" w:cs="宋体"/>
          <w:b/>
          <w:bCs/>
          <w:sz w:val="24"/>
        </w:rPr>
        <w:t>磋商地点：本项目采用不见面开标方式，采购代理机构在湖州市公共资源交易中心 2 号楼二楼开标室（湖州市仁皇山片区金盖山路 66 号2号楼）对本项目进行开标。供应商应在磋商截止时间前委派</w:t>
      </w:r>
      <w:r>
        <w:rPr>
          <w:rFonts w:hint="eastAsia" w:ascii="宋体" w:hAnsi="宋体" w:cs="宋体"/>
          <w:b/>
          <w:bCs/>
          <w:sz w:val="24"/>
          <w:lang w:val="en-US" w:eastAsia="zh-CN"/>
        </w:rPr>
        <w:t>磋商</w:t>
      </w:r>
      <w:r>
        <w:rPr>
          <w:rFonts w:hint="eastAsia" w:ascii="宋体" w:hAnsi="宋体" w:cs="宋体"/>
          <w:b/>
          <w:bCs/>
          <w:sz w:val="24"/>
        </w:rPr>
        <w:t>代表（法定代表人或授权委托人）登入“政府采购云平台（www.zcygov.cn）”在线参与开标，并CA锁在线解密响应文件等完成相关工作 。</w:t>
      </w:r>
      <w:bookmarkEnd w:id="7"/>
    </w:p>
    <w:p w14:paraId="7A5037E7">
      <w:pPr>
        <w:pStyle w:val="21"/>
        <w:adjustRightInd w:val="0"/>
        <w:spacing w:line="360" w:lineRule="auto"/>
        <w:outlineLvl w:val="1"/>
        <w:rPr>
          <w:rFonts w:ascii="宋体" w:cs="宋体"/>
        </w:rPr>
      </w:pPr>
      <w:r>
        <w:rPr>
          <w:rFonts w:hint="eastAsia" w:ascii="宋体" w:cs="宋体"/>
        </w:rPr>
        <w:t>九、投标保证金：无</w:t>
      </w:r>
    </w:p>
    <w:p w14:paraId="523BBCAF">
      <w:pPr>
        <w:pStyle w:val="21"/>
        <w:adjustRightInd w:val="0"/>
        <w:spacing w:line="360" w:lineRule="auto"/>
        <w:outlineLvl w:val="1"/>
        <w:rPr>
          <w:rFonts w:ascii="宋体" w:cs="宋体"/>
        </w:rPr>
      </w:pPr>
      <w:r>
        <w:rPr>
          <w:rFonts w:hint="eastAsia" w:ascii="宋体" w:cs="宋体"/>
        </w:rPr>
        <w:t>十、在线投标响应（电子投标）说明：</w:t>
      </w:r>
    </w:p>
    <w:p w14:paraId="65EFBA2D">
      <w:pPr>
        <w:snapToGrid w:val="0"/>
        <w:spacing w:line="360" w:lineRule="auto"/>
        <w:ind w:firstLine="480" w:firstLineChars="200"/>
        <w:rPr>
          <w:rFonts w:ascii="宋体" w:hAnsi="宋体"/>
          <w:b/>
          <w:sz w:val="24"/>
        </w:rPr>
      </w:pPr>
      <w:r>
        <w:rPr>
          <w:rFonts w:hint="eastAsia" w:ascii="宋体" w:hAnsi="宋体" w:cs="宋体"/>
          <w:sz w:val="24"/>
        </w:rPr>
        <w:t>1.本项目通过“政府采购云平台（www.zcygov.cn）”实行在线投标（电子投标），供应商应先安装“政采云电子交易客户端</w:t>
      </w:r>
      <w:r>
        <w:rPr>
          <w:rFonts w:hint="eastAsia" w:ascii="宋体" w:hAnsi="宋体" w:cs="宋体"/>
          <w:sz w:val="24"/>
          <w:lang w:eastAsia="zh-CN"/>
        </w:rPr>
        <w:t>”“</w:t>
      </w:r>
      <w:r>
        <w:rPr>
          <w:rFonts w:hint="eastAsia" w:ascii="宋体" w:hAnsi="宋体" w:cs="宋体"/>
          <w:sz w:val="24"/>
        </w:rPr>
        <w:t>政采云电子交易客户端”请自行前往“浙江政府采购网－下载专区－电子交易客户端”进行下载；</w:t>
      </w:r>
      <w:r>
        <w:rPr>
          <w:rFonts w:hint="eastAsia" w:ascii="宋体" w:hAnsi="宋体" w:cs="宋体"/>
          <w:b/>
          <w:sz w:val="24"/>
        </w:rPr>
        <w:t>供应商电子交易操作指南详见网址：</w:t>
      </w:r>
      <w:r>
        <w:rPr>
          <w:rFonts w:hint="eastAsia"/>
          <w:color w:val="auto"/>
        </w:rPr>
        <w:t>helpcenter.zcygov.cn/document/#/document/dashboard?siteCode=beijing</w:t>
      </w:r>
      <w:r>
        <w:rPr>
          <w:rFonts w:hint="eastAsia" w:ascii="宋体" w:hAnsi="宋体" w:cs="宋体"/>
          <w:b/>
          <w:sz w:val="24"/>
        </w:rPr>
        <w:t>）。</w:t>
      </w:r>
    </w:p>
    <w:p w14:paraId="3487D724">
      <w:pPr>
        <w:spacing w:line="360" w:lineRule="auto"/>
        <w:ind w:firstLine="480"/>
        <w:outlineLvl w:val="0"/>
        <w:rPr>
          <w:rFonts w:ascii="宋体" w:hAnsi="宋体" w:cs="宋体"/>
          <w:sz w:val="24"/>
        </w:rPr>
      </w:pPr>
      <w:r>
        <w:rPr>
          <w:rFonts w:hint="eastAsia" w:ascii="宋体" w:hAnsi="宋体" w:cs="宋体"/>
          <w:sz w:val="24"/>
        </w:rPr>
        <w:t>2.为确保网上操作合法、有效和安全，供应商应当在磋商截止时间前完成在“政府采购云平台”的身份认证，确保在电子投标过程中能够对相关数据电文进行加密和使用电子签章。使用“政采云电子交易客户端”需要提前申领CA数字证书（完成CA数字证书办理预计一周左右，建议各供应商自行把握时间），申领流程请自行前往“浙江政府采购网－下载专区－电子交易客户端－</w:t>
      </w:r>
      <w:r>
        <w:fldChar w:fldCharType="begin"/>
      </w:r>
      <w:r>
        <w:instrText xml:space="preserve"> HYPERLINK "http://zfcg.czt.zj.gov.cn/bidClientTemplate/2019-05-27/12945.html" \o "CA驱动和申领流程" </w:instrText>
      </w:r>
      <w:r>
        <w:fldChar w:fldCharType="separate"/>
      </w:r>
      <w:r>
        <w:rPr>
          <w:rFonts w:hint="eastAsia" w:ascii="宋体" w:hAnsi="宋体" w:cs="宋体"/>
          <w:sz w:val="24"/>
        </w:rPr>
        <w:t>CA驱动和申领流程</w:t>
      </w:r>
      <w:r>
        <w:rPr>
          <w:rFonts w:hint="eastAsia" w:ascii="宋体" w:hAnsi="宋体" w:cs="宋体"/>
          <w:sz w:val="24"/>
        </w:rPr>
        <w:fldChar w:fldCharType="end"/>
      </w:r>
      <w:r>
        <w:rPr>
          <w:rFonts w:hint="eastAsia" w:ascii="宋体" w:hAnsi="宋体" w:cs="宋体"/>
          <w:sz w:val="24"/>
        </w:rPr>
        <w:t>”进行查阅。</w:t>
      </w:r>
    </w:p>
    <w:p w14:paraId="546FB7BD">
      <w:pPr>
        <w:spacing w:line="360" w:lineRule="auto"/>
        <w:ind w:firstLine="470" w:firstLineChars="196"/>
        <w:outlineLvl w:val="0"/>
        <w:rPr>
          <w:rFonts w:ascii="宋体" w:hAnsi="宋体" w:cs="宋体"/>
          <w:kern w:val="0"/>
          <w:sz w:val="24"/>
        </w:rPr>
      </w:pPr>
      <w:r>
        <w:rPr>
          <w:rFonts w:hint="eastAsia" w:ascii="宋体" w:hAnsi="宋体" w:cs="宋体"/>
          <w:kern w:val="0"/>
          <w:sz w:val="24"/>
        </w:rPr>
        <w:t>3.响应文件递交方式：</w:t>
      </w:r>
    </w:p>
    <w:p w14:paraId="7A1E2A29">
      <w:pPr>
        <w:spacing w:line="360" w:lineRule="auto"/>
        <w:ind w:firstLine="470" w:firstLineChars="196"/>
        <w:outlineLvl w:val="0"/>
        <w:rPr>
          <w:rFonts w:ascii="宋体" w:hAnsi="宋体" w:cs="宋体"/>
          <w:kern w:val="0"/>
          <w:sz w:val="24"/>
        </w:rPr>
      </w:pPr>
      <w:r>
        <w:rPr>
          <w:rFonts w:hint="eastAsia" w:ascii="宋体" w:hAnsi="宋体" w:cs="宋体"/>
          <w:kern w:val="0"/>
          <w:sz w:val="24"/>
        </w:rPr>
        <w:t>（1）按政采云平台项目采购－电子交易操作指南及本磋商文件要求制作、加密并递交。供应商应于</w:t>
      </w:r>
      <w:r>
        <w:rPr>
          <w:rFonts w:hint="eastAsia" w:ascii="宋体" w:hAnsi="宋体" w:cs="宋体"/>
          <w:b/>
          <w:bCs/>
          <w:kern w:val="0"/>
          <w:sz w:val="24"/>
        </w:rPr>
        <w:t>202</w:t>
      </w:r>
      <w:r>
        <w:rPr>
          <w:rFonts w:hint="eastAsia" w:ascii="宋体" w:hAnsi="宋体" w:cs="宋体"/>
          <w:b/>
          <w:bCs/>
          <w:kern w:val="0"/>
          <w:sz w:val="24"/>
          <w:lang w:val="en-US" w:eastAsia="zh-CN"/>
        </w:rPr>
        <w:t>5</w:t>
      </w:r>
      <w:r>
        <w:rPr>
          <w:rFonts w:hint="eastAsia" w:ascii="宋体" w:hAnsi="宋体" w:cs="宋体"/>
          <w:b/>
          <w:bCs/>
          <w:kern w:val="0"/>
          <w:sz w:val="24"/>
        </w:rPr>
        <w:t>年</w:t>
      </w:r>
      <w:r>
        <w:rPr>
          <w:rFonts w:hint="eastAsia" w:ascii="宋体" w:hAnsi="宋体" w:cs="宋体"/>
          <w:b/>
          <w:bCs/>
          <w:kern w:val="0"/>
          <w:sz w:val="24"/>
          <w:lang w:val="en-US" w:eastAsia="zh-CN"/>
        </w:rPr>
        <w:t>月</w:t>
      </w:r>
      <w:r>
        <w:rPr>
          <w:rFonts w:hint="eastAsia" w:ascii="宋体" w:hAnsi="宋体" w:cs="宋体"/>
          <w:b/>
          <w:bCs/>
          <w:kern w:val="0"/>
          <w:sz w:val="24"/>
        </w:rPr>
        <w:t>日时</w:t>
      </w:r>
      <w:r>
        <w:rPr>
          <w:rFonts w:hint="eastAsia" w:ascii="宋体" w:hAnsi="宋体" w:cs="宋体"/>
          <w:kern w:val="0"/>
          <w:sz w:val="24"/>
        </w:rPr>
        <w:t>前将生成的“电子加密响应文件”上传递交至“政府采购云平台”。磋商截止时间以后上传递交的响应文件将被“政府采购云平台”拒收。</w:t>
      </w:r>
    </w:p>
    <w:p w14:paraId="5545D72A">
      <w:pPr>
        <w:spacing w:line="360" w:lineRule="auto"/>
        <w:ind w:firstLine="470" w:firstLineChars="196"/>
        <w:outlineLvl w:val="0"/>
        <w:rPr>
          <w:rFonts w:ascii="宋体" w:hAnsi="宋体" w:cs="宋体"/>
          <w:kern w:val="0"/>
          <w:sz w:val="24"/>
        </w:rPr>
      </w:pPr>
      <w:r>
        <w:rPr>
          <w:rFonts w:hint="eastAsia" w:ascii="宋体" w:hAnsi="宋体" w:cs="宋体"/>
          <w:kern w:val="0"/>
          <w:sz w:val="24"/>
        </w:rPr>
        <w:t>（2）供应商在“政府采购云平台”完成“电子加密响应文件”的上传递交后，还可以邮寄形式在磋商截止时间</w:t>
      </w:r>
      <w:r>
        <w:rPr>
          <w:rFonts w:hint="eastAsia" w:ascii="宋体" w:hAnsi="宋体" w:cs="宋体"/>
          <w:kern w:val="0"/>
          <w:sz w:val="24"/>
          <w:lang w:eastAsia="zh-CN"/>
        </w:rPr>
        <w:t>之前</w:t>
      </w:r>
      <w:r>
        <w:rPr>
          <w:rFonts w:hint="eastAsia" w:ascii="宋体" w:hAnsi="宋体" w:cs="宋体"/>
          <w:kern w:val="0"/>
          <w:sz w:val="24"/>
        </w:rPr>
        <w:t>递交以介质（U盘）存储的数据电文形式的“备份响应文件”。“备份响应文件”格式及内容须与政采云平台项目采购－电子交易操作指南中制作、加密并递交的电子响应文件格式及内容一致。“备份响应文件”应当密封包装并在包装上标注项目名称、单位名称、联系电话并加盖公章。</w:t>
      </w:r>
    </w:p>
    <w:p w14:paraId="6865EC25">
      <w:pPr>
        <w:widowControl/>
        <w:spacing w:line="360" w:lineRule="auto"/>
        <w:ind w:left="44" w:leftChars="21" w:right="60" w:firstLine="480" w:firstLineChars="200"/>
        <w:jc w:val="left"/>
        <w:rPr>
          <w:rFonts w:ascii="宋体" w:hAnsi="宋体" w:cs="宋体"/>
          <w:kern w:val="0"/>
          <w:sz w:val="24"/>
        </w:rPr>
      </w:pPr>
      <w:r>
        <w:rPr>
          <w:rFonts w:hint="eastAsia" w:ascii="宋体" w:hAnsi="宋体" w:cs="宋体"/>
          <w:kern w:val="0"/>
          <w:sz w:val="24"/>
        </w:rPr>
        <w:t>以邮寄形式递交的供应商应确保在开标截止时间</w:t>
      </w:r>
      <w:r>
        <w:rPr>
          <w:rFonts w:hint="eastAsia" w:ascii="宋体" w:hAnsi="宋体" w:cs="宋体"/>
          <w:kern w:val="0"/>
          <w:sz w:val="24"/>
          <w:lang w:eastAsia="zh-CN"/>
        </w:rPr>
        <w:t>之前</w:t>
      </w:r>
      <w:r>
        <w:rPr>
          <w:rFonts w:hint="eastAsia" w:ascii="宋体" w:hAnsi="宋体" w:cs="宋体"/>
          <w:kern w:val="0"/>
          <w:sz w:val="24"/>
        </w:rPr>
        <w:t>送达（以收件人实际签收时间为准，收件人签收后将予以确认）。递交地址：</w:t>
      </w:r>
      <w:r>
        <w:rPr>
          <w:rFonts w:hint="eastAsia" w:ascii="宋体" w:hAnsi="宋体" w:cs="宋体"/>
          <w:kern w:val="0"/>
          <w:sz w:val="24"/>
          <w:lang w:eastAsia="zh-CN"/>
        </w:rPr>
        <w:t>湖州恒合工程管理有限公司</w:t>
      </w:r>
      <w:r>
        <w:rPr>
          <w:rFonts w:hint="eastAsia" w:ascii="宋体" w:hAnsi="宋体" w:cs="宋体"/>
          <w:kern w:val="0"/>
          <w:sz w:val="24"/>
        </w:rPr>
        <w:t xml:space="preserve"> （湖州市腊山路298号天蓝大厦12楼12</w:t>
      </w:r>
      <w:r>
        <w:rPr>
          <w:rFonts w:hint="eastAsia" w:ascii="宋体" w:hAnsi="宋体" w:cs="宋体"/>
          <w:kern w:val="0"/>
          <w:sz w:val="24"/>
          <w:lang w:val="en-US" w:eastAsia="zh-CN"/>
        </w:rPr>
        <w:t>15</w:t>
      </w:r>
      <w:r>
        <w:rPr>
          <w:rFonts w:hint="eastAsia" w:ascii="宋体" w:hAnsi="宋体" w:cs="宋体"/>
          <w:kern w:val="0"/>
          <w:sz w:val="24"/>
        </w:rPr>
        <w:t>），联系人：杨建花，电话：13857267913，</w:t>
      </w:r>
      <w:r>
        <w:rPr>
          <w:rFonts w:hint="eastAsia" w:ascii="宋体" w:hAnsi="宋体" w:cs="宋体"/>
          <w:color w:val="auto"/>
          <w:kern w:val="0"/>
          <w:sz w:val="24"/>
        </w:rPr>
        <w:t>自公告之日起至磋商截止时间，供应商需留足备份响应文件邮寄时间</w:t>
      </w:r>
      <w:r>
        <w:rPr>
          <w:rFonts w:hint="eastAsia" w:ascii="宋体" w:hAnsi="宋体" w:cs="宋体"/>
          <w:color w:val="auto"/>
          <w:kern w:val="0"/>
          <w:sz w:val="24"/>
          <w:lang w:eastAsia="zh-CN"/>
        </w:rPr>
        <w:t>；</w:t>
      </w:r>
      <w:r>
        <w:rPr>
          <w:rFonts w:hint="eastAsia" w:ascii="宋体" w:hAnsi="宋体" w:cs="宋体"/>
          <w:color w:val="auto"/>
          <w:kern w:val="0"/>
          <w:sz w:val="24"/>
        </w:rPr>
        <w:t>确保备份响应文件于磋商截止时间前送达，因自身贻误行为导致磋商失败的，责任自负。备份文件逾期送达指定地点的，备份文件将被拒绝。</w:t>
      </w:r>
    </w:p>
    <w:p w14:paraId="0C841BE0">
      <w:pPr>
        <w:widowControl/>
        <w:tabs>
          <w:tab w:val="left" w:pos="418"/>
        </w:tabs>
        <w:spacing w:line="360" w:lineRule="auto"/>
        <w:ind w:firstLine="482" w:firstLineChars="200"/>
        <w:rPr>
          <w:rFonts w:ascii="宋体" w:hAnsi="宋体" w:cs="宋体"/>
          <w:b/>
          <w:bCs/>
          <w:kern w:val="0"/>
          <w:sz w:val="24"/>
        </w:rPr>
      </w:pPr>
      <w:r>
        <w:rPr>
          <w:rFonts w:hint="eastAsia" w:ascii="宋体" w:hAnsi="宋体" w:cs="宋体"/>
          <w:b/>
          <w:bCs/>
          <w:kern w:val="0"/>
          <w:sz w:val="24"/>
        </w:rPr>
        <w:t>（3）CA 锁解密时间为开标当日至</w:t>
      </w:r>
      <w:r>
        <w:rPr>
          <w:rFonts w:hint="eastAsia" w:ascii="宋体" w:hAnsi="宋体" w:cs="宋体"/>
          <w:kern w:val="0"/>
          <w:sz w:val="24"/>
        </w:rPr>
        <w:t>。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w:t>
      </w:r>
      <w:r>
        <w:rPr>
          <w:rFonts w:hint="eastAsia" w:ascii="宋体" w:hAnsi="宋体" w:cs="宋体"/>
          <w:b/>
          <w:bCs/>
          <w:kern w:val="0"/>
          <w:sz w:val="24"/>
        </w:rPr>
        <w:t>供应商仅提交“备份响应文件”的，磋商无效。</w:t>
      </w:r>
    </w:p>
    <w:p w14:paraId="4C937904">
      <w:pPr>
        <w:widowControl/>
        <w:tabs>
          <w:tab w:val="left" w:pos="418"/>
        </w:tabs>
        <w:spacing w:line="360" w:lineRule="auto"/>
        <w:ind w:firstLine="482" w:firstLineChars="200"/>
        <w:rPr>
          <w:rFonts w:ascii="宋体" w:hAnsi="宋体" w:cs="宋体"/>
          <w:b/>
          <w:bCs/>
          <w:kern w:val="0"/>
          <w:sz w:val="24"/>
        </w:rPr>
      </w:pPr>
      <w:r>
        <w:rPr>
          <w:rFonts w:hint="eastAsia" w:ascii="宋体" w:hAnsi="宋体" w:cs="宋体"/>
          <w:b/>
          <w:bCs/>
          <w:kern w:val="0"/>
          <w:sz w:val="24"/>
        </w:rPr>
        <w:t>注：1）供应商应权衡利弊考虑是否提供数据电子备份响应文件（U盘），采购人及采购代理机构不做强制性要求，若因解密原因须启用数据电子备份响应文件（U盘）时，而供应商未提供的，视为放弃磋商资格，作无效标处理；2）供应商应对提供的数据电子备份响应文件（U盘）进行加密处理，若需要启用数据电子备份响应文件（U盘）时，再由供应商告知采购人及采购代理机构加密信息进行解密；3）若供应商未提供数据电子备份响应文件（U盘），磋商公告及磋商文件中关于数据电子备份响应文件（U盘）的要求及内容不再适用。</w:t>
      </w:r>
    </w:p>
    <w:p w14:paraId="664A68CE">
      <w:pPr>
        <w:snapToGrid w:val="0"/>
        <w:spacing w:line="360" w:lineRule="auto"/>
        <w:ind w:firstLine="472" w:firstLineChars="196"/>
        <w:rPr>
          <w:rFonts w:ascii="宋体" w:hAnsi="宋体" w:cs="Arial"/>
          <w:b/>
          <w:sz w:val="24"/>
          <w:szCs w:val="20"/>
        </w:rPr>
      </w:pPr>
      <w:r>
        <w:rPr>
          <w:rFonts w:hint="eastAsia" w:ascii="宋体" w:hAnsi="宋体" w:cs="Arial"/>
          <w:b/>
          <w:sz w:val="24"/>
        </w:rPr>
        <w:t>十一、</w:t>
      </w:r>
      <w:r>
        <w:rPr>
          <w:rFonts w:hint="eastAsia" w:ascii="宋体" w:hAnsi="宋体"/>
          <w:b/>
          <w:sz w:val="24"/>
        </w:rPr>
        <w:t>发布磋商公告的媒体为</w:t>
      </w:r>
      <w:r>
        <w:rPr>
          <w:rFonts w:hint="eastAsia" w:ascii="宋体" w:hAnsi="宋体" w:cs="Arial"/>
          <w:b/>
          <w:sz w:val="24"/>
        </w:rPr>
        <w:t>：</w:t>
      </w:r>
    </w:p>
    <w:p w14:paraId="35624AE8">
      <w:pPr>
        <w:snapToGrid w:val="0"/>
        <w:spacing w:line="360" w:lineRule="auto"/>
        <w:ind w:firstLine="480" w:firstLineChars="200"/>
        <w:rPr>
          <w:rFonts w:hint="eastAsia" w:ascii="宋体" w:hAnsi="宋体" w:cs="Arial"/>
          <w:sz w:val="24"/>
        </w:rPr>
      </w:pPr>
      <w:r>
        <w:rPr>
          <w:rFonts w:hint="eastAsia" w:ascii="宋体" w:hAnsi="宋体" w:cs="Arial"/>
          <w:sz w:val="24"/>
        </w:rPr>
        <w:t>浙江政府采购网</w:t>
      </w:r>
      <w:r>
        <w:rPr>
          <w:rFonts w:hint="eastAsia" w:ascii="宋体" w:hAnsi="宋体" w:cs="Arial"/>
          <w:sz w:val="24"/>
          <w:lang w:eastAsia="zh-CN"/>
        </w:rPr>
        <w:t>（</w:t>
      </w:r>
      <w:r>
        <w:fldChar w:fldCharType="begin"/>
      </w:r>
      <w:r>
        <w:instrText xml:space="preserve"> HYPERLINK "http://www.zjzfcg.gov.cn/" </w:instrText>
      </w:r>
      <w:r>
        <w:fldChar w:fldCharType="separate"/>
      </w:r>
      <w:r>
        <w:rPr>
          <w:rFonts w:hint="eastAsia" w:ascii="宋体" w:hAnsi="宋体" w:cs="Arial"/>
          <w:sz w:val="24"/>
        </w:rPr>
        <w:t>http://z</w:t>
      </w:r>
      <w:r>
        <w:rPr>
          <w:rFonts w:hint="eastAsia" w:ascii="宋体" w:hAnsi="宋体" w:cs="Arial"/>
          <w:sz w:val="24"/>
        </w:rPr>
        <w:fldChar w:fldCharType="end"/>
      </w:r>
      <w:r>
        <w:rPr>
          <w:rFonts w:hint="eastAsia" w:ascii="宋体" w:hAnsi="宋体" w:cs="Arial"/>
          <w:sz w:val="24"/>
        </w:rPr>
        <w:t>fcg.czt.zj.gov.cn</w:t>
      </w:r>
      <w:r>
        <w:rPr>
          <w:rFonts w:hint="eastAsia" w:ascii="宋体" w:hAnsi="宋体" w:cs="Arial"/>
          <w:sz w:val="24"/>
          <w:lang w:eastAsia="zh-CN"/>
        </w:rPr>
        <w:t>）</w:t>
      </w:r>
    </w:p>
    <w:p w14:paraId="674DA210">
      <w:pPr>
        <w:snapToGrid w:val="0"/>
        <w:spacing w:line="360" w:lineRule="auto"/>
        <w:ind w:firstLine="480" w:firstLineChars="200"/>
        <w:rPr>
          <w:rFonts w:ascii="宋体" w:hAnsi="宋体" w:cs="Arial"/>
          <w:sz w:val="24"/>
        </w:rPr>
      </w:pPr>
      <w:r>
        <w:rPr>
          <w:rFonts w:hint="eastAsia" w:ascii="宋体" w:hAnsi="宋体" w:cs="Arial"/>
          <w:sz w:val="24"/>
        </w:rPr>
        <w:t>湖州市公共资源交易信息网（</w:t>
      </w:r>
      <w:r>
        <w:rPr>
          <w:rFonts w:hint="eastAsia" w:ascii="宋体" w:hAnsi="宋体" w:cs="宋体"/>
          <w:color w:val="auto"/>
          <w:kern w:val="0"/>
          <w:sz w:val="24"/>
          <w:highlight w:val="none"/>
          <w:lang w:eastAsia="zh-CN"/>
        </w:rPr>
        <w:t>http://ggzyjy.huzhou.gov.cn/index.html</w:t>
      </w:r>
      <w:r>
        <w:rPr>
          <w:rFonts w:hint="eastAsia" w:ascii="宋体" w:hAnsi="宋体" w:cs="宋体"/>
          <w:color w:val="auto"/>
          <w:sz w:val="24"/>
          <w:highlight w:val="none"/>
          <w:lang w:eastAsia="zh-CN"/>
        </w:rPr>
        <w:t>）</w:t>
      </w:r>
    </w:p>
    <w:p w14:paraId="72A0F4D6">
      <w:pPr>
        <w:snapToGrid w:val="0"/>
        <w:spacing w:line="360" w:lineRule="auto"/>
        <w:ind w:firstLine="420"/>
        <w:rPr>
          <w:rFonts w:ascii="宋体" w:hAnsi="宋体" w:cs="Arial"/>
          <w:b/>
          <w:sz w:val="24"/>
        </w:rPr>
      </w:pPr>
      <w:r>
        <w:rPr>
          <w:rFonts w:hint="eastAsia" w:ascii="宋体" w:hAnsi="宋体" w:cs="Arial"/>
          <w:b/>
          <w:sz w:val="24"/>
        </w:rPr>
        <w:t>十二、其他事项</w:t>
      </w:r>
    </w:p>
    <w:p w14:paraId="327F87FC">
      <w:pPr>
        <w:snapToGrid w:val="0"/>
        <w:spacing w:line="360" w:lineRule="auto"/>
        <w:ind w:firstLine="480" w:firstLineChars="200"/>
        <w:rPr>
          <w:rFonts w:ascii="宋体" w:hAnsi="宋体" w:cs="宋体"/>
          <w:kern w:val="0"/>
          <w:sz w:val="24"/>
        </w:rPr>
      </w:pPr>
      <w:r>
        <w:rPr>
          <w:rFonts w:hint="eastAsia" w:ascii="宋体" w:hAnsi="宋体" w:cs="宋体"/>
          <w:kern w:val="0"/>
          <w:sz w:val="24"/>
        </w:rPr>
        <w:t>1.本项目为电子招投标项目，实行网上招投标，应按照本磋商文件及政采云平台的要求编制、加密并要求供应商通过政采云系统在线磋商响应，磋商截止时间前须完成电子响应文件的上传。</w:t>
      </w:r>
      <w:r>
        <w:rPr>
          <w:rFonts w:hint="eastAsia" w:ascii="宋体" w:hAnsi="宋体" w:cs="宋体"/>
          <w:b/>
          <w:kern w:val="0"/>
          <w:sz w:val="24"/>
        </w:rPr>
        <w:t>供应商在使用系统进行响应的过程中遇到涉及平台使用的任何问题，可致电政采云平台技术支持热线咨询，联系方式：</w:t>
      </w:r>
      <w:r>
        <w:rPr>
          <w:rFonts w:hint="eastAsia" w:ascii="宋体" w:hAnsi="宋体" w:cs="宋体"/>
          <w:b/>
          <w:kern w:val="0"/>
          <w:sz w:val="24"/>
          <w:lang w:val="en-US" w:eastAsia="zh-CN"/>
        </w:rPr>
        <w:t>95763</w:t>
      </w:r>
      <w:r>
        <w:rPr>
          <w:rFonts w:hint="eastAsia" w:ascii="宋体" w:hAnsi="宋体" w:cs="宋体"/>
          <w:b/>
          <w:kern w:val="0"/>
          <w:sz w:val="24"/>
        </w:rPr>
        <w:t>。</w:t>
      </w:r>
    </w:p>
    <w:p w14:paraId="39DAFB89">
      <w:pPr>
        <w:snapToGrid w:val="0"/>
        <w:spacing w:line="360" w:lineRule="auto"/>
        <w:ind w:firstLine="480" w:firstLineChars="200"/>
        <w:rPr>
          <w:rFonts w:ascii="宋体" w:hAnsi="宋体" w:cs="宋体"/>
          <w:kern w:val="0"/>
          <w:sz w:val="24"/>
        </w:rPr>
      </w:pPr>
      <w:r>
        <w:rPr>
          <w:rFonts w:hint="eastAsia" w:ascii="宋体" w:hAnsi="宋体" w:cs="宋体"/>
          <w:kern w:val="0"/>
          <w:sz w:val="24"/>
        </w:rPr>
        <w:t>2.潜在供应商已依法获取（依法获取指：供应商按本项目磋商公告要求在政采云系统上获取并报名成功）其可质疑的磋商文件的，可以对该文件提出质疑。未按照规定方式依法获取磋商文件的，不得对磋商文件提起质疑投诉。</w:t>
      </w:r>
    </w:p>
    <w:p w14:paraId="668B2AA8">
      <w:pPr>
        <w:snapToGrid w:val="0"/>
        <w:spacing w:line="360" w:lineRule="auto"/>
        <w:ind w:firstLine="480" w:firstLineChars="200"/>
        <w:rPr>
          <w:rFonts w:ascii="宋体" w:hAnsi="宋体" w:cs="宋体"/>
          <w:kern w:val="0"/>
          <w:sz w:val="24"/>
        </w:rPr>
      </w:pPr>
      <w:r>
        <w:rPr>
          <w:rFonts w:hint="eastAsia" w:ascii="宋体" w:cs="宋体"/>
          <w:color w:val="000000"/>
          <w:kern w:val="0"/>
          <w:sz w:val="24"/>
        </w:rPr>
        <w:t>3.供应商</w:t>
      </w:r>
      <w:r>
        <w:rPr>
          <w:rFonts w:hint="eastAsia" w:ascii="宋体" w:hAnsi="宋体" w:cs="宋体"/>
          <w:kern w:val="0"/>
          <w:sz w:val="24"/>
        </w:rPr>
        <w:t>对磋商文件有异议的，供应商须在法定质疑期内一次性提出针对同一采购程序环节的质疑。应当以书面（含传真）形式向采购代理机构一次性提出，采购人将在规定的时间内统一进行澄清和修改，并书面（含传真）通知所有认购磋商文件的供应商。供应商未按规定要求提出的，则视同认可磋商文件，但法律法规及规范性文件有明确规定的除外。质疑</w:t>
      </w:r>
      <w:r>
        <w:rPr>
          <w:rFonts w:hint="eastAsia" w:ascii="宋体" w:cs="宋体"/>
          <w:color w:val="000000"/>
          <w:kern w:val="0"/>
          <w:sz w:val="24"/>
        </w:rPr>
        <w:t>供应商对</w:t>
      </w:r>
      <w:r>
        <w:rPr>
          <w:rFonts w:hint="eastAsia" w:ascii="宋体" w:hAnsi="宋体" w:cs="宋体"/>
          <w:kern w:val="0"/>
          <w:sz w:val="24"/>
        </w:rPr>
        <w:t>采购人、</w:t>
      </w:r>
      <w:r>
        <w:rPr>
          <w:rFonts w:hint="eastAsia" w:ascii="宋体" w:cs="宋体"/>
          <w:color w:val="000000"/>
          <w:kern w:val="0"/>
          <w:sz w:val="24"/>
        </w:rPr>
        <w:t>采购代理机构的质疑答复不满意或者</w:t>
      </w:r>
      <w:r>
        <w:rPr>
          <w:rFonts w:hint="eastAsia" w:ascii="宋体" w:hAnsi="宋体" w:cs="宋体"/>
          <w:kern w:val="0"/>
          <w:sz w:val="24"/>
        </w:rPr>
        <w:t>采购人、</w:t>
      </w:r>
      <w:r>
        <w:rPr>
          <w:rFonts w:hint="eastAsia" w:ascii="宋体" w:cs="宋体"/>
          <w:color w:val="000000"/>
          <w:kern w:val="0"/>
          <w:sz w:val="24"/>
        </w:rPr>
        <w:t>采购代理机构未在规定时间内作出答复的，可以在答复期满后十五个工作日内向同级政府采购监督管理部门投诉。</w:t>
      </w:r>
      <w:r>
        <w:rPr>
          <w:rFonts w:hint="eastAsia" w:ascii="宋体" w:hAnsi="宋体" w:cs="宋体"/>
          <w:kern w:val="0"/>
          <w:sz w:val="24"/>
        </w:rPr>
        <w:t>质疑函范本、投诉书范本请到浙江政府采购网下载专区下载。</w:t>
      </w:r>
    </w:p>
    <w:p w14:paraId="5FECE316">
      <w:pPr>
        <w:snapToGrid w:val="0"/>
        <w:spacing w:line="360" w:lineRule="auto"/>
        <w:ind w:firstLine="480" w:firstLineChars="200"/>
        <w:rPr>
          <w:rFonts w:ascii="宋体" w:hAnsi="宋体" w:cs="Arial"/>
          <w:kern w:val="0"/>
          <w:sz w:val="24"/>
        </w:rPr>
      </w:pPr>
      <w:r>
        <w:rPr>
          <w:rFonts w:hint="eastAsia" w:ascii="宋体" w:hAnsi="宋体" w:cs="Arial"/>
          <w:kern w:val="0"/>
          <w:sz w:val="24"/>
        </w:rPr>
        <w:t>4.参与政府采购项目的注册供应商，需登录浙江政府采购云平台（http://www.zcygov.cn）进行网上报名；尚未注册的供应商应当先在浙江政府采购云平台上申请注册，注册终审通过后再进行网上报名。</w:t>
      </w:r>
    </w:p>
    <w:p w14:paraId="7EB08724">
      <w:pPr>
        <w:snapToGrid w:val="0"/>
        <w:spacing w:line="360" w:lineRule="auto"/>
        <w:ind w:firstLine="480" w:firstLineChars="200"/>
        <w:rPr>
          <w:rFonts w:ascii="宋体" w:hAnsi="宋体" w:cs="宋体"/>
          <w:sz w:val="24"/>
        </w:rPr>
      </w:pPr>
      <w:r>
        <w:rPr>
          <w:rFonts w:hint="eastAsia" w:ascii="宋体" w:hAnsi="宋体" w:cs="宋体"/>
          <w:sz w:val="24"/>
        </w:rPr>
        <w:t>5.为有效破解当前中小微企业面临的“融资难、融资贵”困局，充分发挥好政府采购扶持小微企业发展的政策功能，本项目成交供应商可凭成交通知书等材料至“绿贷通平台”网页（https://lvdt.huzldt.com）或“政采贷”平台网页（www.zcygov.cn）申请相关融资产品。具体操作方式可在“绿贷通”或“政采贷”平台网站查询，也可向“绿贷通”或“政采贷”平台电话咨询（“绿贷通”联系电话：0572-2392590、“政采贷”联系电话：0572-2151055、18698580797）。</w:t>
      </w:r>
    </w:p>
    <w:p w14:paraId="0EE4DBC6">
      <w:pPr>
        <w:snapToGrid w:val="0"/>
        <w:spacing w:line="360" w:lineRule="auto"/>
        <w:ind w:firstLine="482" w:firstLineChars="200"/>
        <w:rPr>
          <w:b/>
          <w:bCs/>
          <w:highlight w:val="none"/>
        </w:rPr>
      </w:pPr>
      <w:r>
        <w:rPr>
          <w:rFonts w:hint="eastAsia" w:ascii="宋体" w:hAnsi="宋体" w:cs="宋体"/>
          <w:b/>
          <w:bCs/>
          <w:sz w:val="24"/>
          <w:highlight w:val="none"/>
        </w:rPr>
        <w:t>6.本项目是否专门面向中小企业采购：</w:t>
      </w:r>
      <w:r>
        <w:rPr>
          <w:rFonts w:hint="eastAsia" w:ascii="宋体" w:hAnsi="宋体" w:cs="宋体"/>
          <w:b/>
          <w:bCs/>
          <w:sz w:val="24"/>
          <w:highlight w:val="none"/>
          <w:lang w:val="en-US" w:eastAsia="zh-CN"/>
        </w:rPr>
        <w:t>是</w:t>
      </w:r>
      <w:r>
        <w:rPr>
          <w:rFonts w:hint="eastAsia" w:ascii="宋体" w:hAnsi="宋体" w:cs="宋体"/>
          <w:b/>
          <w:bCs/>
          <w:sz w:val="24"/>
          <w:highlight w:val="none"/>
        </w:rPr>
        <w:t>。</w:t>
      </w:r>
    </w:p>
    <w:p w14:paraId="016FD38F">
      <w:pPr>
        <w:snapToGrid w:val="0"/>
        <w:spacing w:line="360" w:lineRule="auto"/>
        <w:ind w:firstLine="482" w:firstLineChars="200"/>
        <w:rPr>
          <w:rFonts w:ascii="宋体" w:hAnsi="宋体" w:cs="Arial"/>
          <w:b/>
          <w:sz w:val="24"/>
          <w:szCs w:val="20"/>
        </w:rPr>
      </w:pPr>
      <w:r>
        <w:rPr>
          <w:rFonts w:hint="eastAsia" w:ascii="宋体" w:hAnsi="宋体" w:cs="Arial"/>
          <w:b/>
          <w:sz w:val="24"/>
        </w:rPr>
        <w:t>十</w:t>
      </w:r>
      <w:r>
        <w:rPr>
          <w:rFonts w:hint="eastAsia" w:ascii="宋体" w:hAnsi="宋体" w:cs="Arial"/>
          <w:b/>
          <w:sz w:val="24"/>
          <w:lang w:val="en-US" w:eastAsia="zh-CN"/>
        </w:rPr>
        <w:t>三</w:t>
      </w:r>
      <w:r>
        <w:rPr>
          <w:rFonts w:hint="eastAsia" w:ascii="宋体" w:hAnsi="宋体" w:cs="Arial"/>
          <w:b/>
          <w:sz w:val="24"/>
        </w:rPr>
        <w:t>、业务咨询</w:t>
      </w:r>
    </w:p>
    <w:p w14:paraId="2487BBC6">
      <w:pPr>
        <w:spacing w:line="360" w:lineRule="auto"/>
        <w:ind w:firstLine="470" w:firstLineChars="196"/>
        <w:rPr>
          <w:rFonts w:hint="eastAsia" w:ascii="宋体" w:hAnsi="宋体" w:eastAsia="宋体" w:cs="宋体"/>
          <w:sz w:val="24"/>
          <w:lang w:eastAsia="zh-CN"/>
        </w:rPr>
      </w:pPr>
      <w:r>
        <w:rPr>
          <w:rFonts w:hint="eastAsia" w:ascii="宋体" w:hAnsi="宋体" w:cs="宋体"/>
          <w:sz w:val="24"/>
        </w:rPr>
        <w:t>采购人：</w:t>
      </w:r>
      <w:r>
        <w:rPr>
          <w:rFonts w:hint="eastAsia" w:ascii="宋体" w:hAnsi="宋体" w:cs="宋体"/>
          <w:sz w:val="24"/>
          <w:lang w:eastAsia="zh-CN"/>
        </w:rPr>
        <w:t xml:space="preserve">湖州市体育产业与竞赛指导中心  </w:t>
      </w:r>
    </w:p>
    <w:p w14:paraId="692C3051">
      <w:pPr>
        <w:spacing w:line="360" w:lineRule="auto"/>
        <w:ind w:firstLine="470" w:firstLineChars="196"/>
        <w:rPr>
          <w:rFonts w:hint="default" w:ascii="宋体" w:hAnsi="宋体" w:eastAsia="宋体" w:cs="宋体"/>
          <w:sz w:val="24"/>
          <w:lang w:val="en-US" w:eastAsia="zh-CN"/>
        </w:rPr>
      </w:pPr>
      <w:r>
        <w:rPr>
          <w:rFonts w:hint="eastAsia" w:ascii="宋体" w:hAnsi="宋体" w:cs="宋体"/>
          <w:sz w:val="24"/>
        </w:rPr>
        <w:t>联系人：</w:t>
      </w:r>
      <w:r>
        <w:rPr>
          <w:rFonts w:hint="eastAsia" w:ascii="宋体" w:hAnsi="宋体" w:cs="宋体"/>
          <w:sz w:val="24"/>
          <w:lang w:val="en-US" w:eastAsia="zh-CN"/>
        </w:rPr>
        <w:t>蒋先生</w:t>
      </w: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sz w:val="24"/>
        </w:rPr>
        <w:t>联系电话：</w:t>
      </w:r>
      <w:r>
        <w:rPr>
          <w:rFonts w:hint="eastAsia" w:ascii="宋体" w:hAnsi="宋体" w:cs="宋体"/>
          <w:sz w:val="24"/>
          <w:lang w:val="en-US" w:eastAsia="zh-CN"/>
        </w:rPr>
        <w:t>0572-2020903</w:t>
      </w:r>
    </w:p>
    <w:p w14:paraId="64F9DAA5">
      <w:pPr>
        <w:snapToGrid w:val="0"/>
        <w:spacing w:line="360" w:lineRule="auto"/>
        <w:ind w:firstLine="480" w:firstLineChars="200"/>
        <w:rPr>
          <w:rFonts w:hint="default" w:ascii="宋体" w:hAnsi="宋体" w:eastAsia="宋体" w:cs="宋体"/>
          <w:sz w:val="24"/>
          <w:lang w:val="en-US" w:eastAsia="zh-CN"/>
        </w:rPr>
      </w:pPr>
      <w:r>
        <w:rPr>
          <w:rFonts w:hint="eastAsia" w:ascii="宋体" w:hAnsi="宋体" w:cs="宋体"/>
          <w:sz w:val="24"/>
        </w:rPr>
        <w:t>地址：</w:t>
      </w:r>
      <w:r>
        <w:rPr>
          <w:rFonts w:hint="eastAsia" w:ascii="宋体" w:hAnsi="宋体" w:eastAsia="宋体" w:cs="宋体"/>
          <w:sz w:val="24"/>
        </w:rPr>
        <w:t>湖州市</w:t>
      </w:r>
      <w:r>
        <w:rPr>
          <w:rFonts w:hint="eastAsia" w:ascii="宋体" w:hAnsi="宋体" w:cs="宋体"/>
          <w:sz w:val="24"/>
          <w:lang w:val="en-US" w:eastAsia="zh-CN"/>
        </w:rPr>
        <w:t>吴兴区苕溪西路138号</w:t>
      </w:r>
    </w:p>
    <w:p w14:paraId="0BF9A183">
      <w:pPr>
        <w:spacing w:line="360" w:lineRule="auto"/>
        <w:ind w:firstLine="470" w:firstLineChars="196"/>
        <w:rPr>
          <w:rFonts w:hint="eastAsia" w:ascii="宋体" w:hAnsi="宋体" w:cs="宋体"/>
          <w:sz w:val="24"/>
        </w:rPr>
      </w:pPr>
    </w:p>
    <w:p w14:paraId="4BC5D44E">
      <w:pPr>
        <w:spacing w:line="360" w:lineRule="auto"/>
        <w:ind w:firstLine="470" w:firstLineChars="196"/>
        <w:rPr>
          <w:rFonts w:hint="eastAsia" w:ascii="宋体" w:hAnsi="宋体" w:eastAsia="宋体" w:cs="宋体"/>
          <w:sz w:val="24"/>
          <w:lang w:eastAsia="zh-CN"/>
        </w:rPr>
      </w:pPr>
      <w:r>
        <w:rPr>
          <w:rFonts w:hint="eastAsia" w:ascii="宋体" w:hAnsi="宋体" w:cs="宋体"/>
          <w:sz w:val="24"/>
        </w:rPr>
        <w:t>采购代理机构：</w:t>
      </w:r>
      <w:r>
        <w:rPr>
          <w:rFonts w:hint="eastAsia" w:ascii="宋体" w:hAnsi="宋体" w:cs="宋体"/>
          <w:sz w:val="24"/>
          <w:lang w:eastAsia="zh-CN"/>
        </w:rPr>
        <w:t>湖州恒合工程管理有限公司</w:t>
      </w:r>
    </w:p>
    <w:p w14:paraId="2E2DB552">
      <w:pPr>
        <w:spacing w:line="360" w:lineRule="auto"/>
        <w:ind w:firstLine="470" w:firstLineChars="196"/>
        <w:rPr>
          <w:rFonts w:ascii="宋体" w:hAnsi="宋体" w:cs="宋体"/>
          <w:sz w:val="24"/>
        </w:rPr>
      </w:pPr>
      <w:r>
        <w:rPr>
          <w:rFonts w:hint="eastAsia" w:ascii="宋体" w:hAnsi="宋体" w:cs="宋体"/>
          <w:sz w:val="24"/>
        </w:rPr>
        <w:t>联 系 人：杨建花              联系电话：13857267913</w:t>
      </w:r>
    </w:p>
    <w:p w14:paraId="2DB80FC3">
      <w:pPr>
        <w:spacing w:line="360" w:lineRule="auto"/>
        <w:ind w:firstLine="470" w:firstLineChars="196"/>
        <w:rPr>
          <w:rFonts w:hint="eastAsia" w:ascii="宋体" w:hAnsi="宋体" w:cs="宋体"/>
          <w:sz w:val="24"/>
          <w:lang w:val="en-US" w:eastAsia="zh-CN"/>
        </w:rPr>
      </w:pPr>
      <w:r>
        <w:rPr>
          <w:rFonts w:hint="eastAsia" w:ascii="宋体" w:hAnsi="宋体" w:cs="宋体"/>
          <w:sz w:val="24"/>
        </w:rPr>
        <w:t>质疑接受联系人：</w:t>
      </w:r>
      <w:r>
        <w:rPr>
          <w:rFonts w:hint="eastAsia" w:ascii="宋体" w:hAnsi="宋体" w:cs="宋体"/>
          <w:sz w:val="24"/>
          <w:lang w:val="en-US" w:eastAsia="zh-CN"/>
        </w:rPr>
        <w:t>吴建萍</w:t>
      </w:r>
      <w:r>
        <w:rPr>
          <w:rFonts w:hint="eastAsia" w:ascii="宋体" w:hAnsi="宋体" w:cs="宋体"/>
          <w:sz w:val="24"/>
        </w:rPr>
        <w:t xml:space="preserve">        联系电话：0572-21</w:t>
      </w:r>
      <w:r>
        <w:rPr>
          <w:rFonts w:hint="eastAsia" w:ascii="宋体" w:hAnsi="宋体" w:cs="宋体"/>
          <w:sz w:val="24"/>
          <w:lang w:val="en-US" w:eastAsia="zh-CN"/>
        </w:rPr>
        <w:t>28652</w:t>
      </w:r>
    </w:p>
    <w:p w14:paraId="3F97AB01">
      <w:pPr>
        <w:spacing w:line="360" w:lineRule="auto"/>
        <w:ind w:firstLine="470" w:firstLineChars="196"/>
        <w:rPr>
          <w:rFonts w:ascii="宋体" w:hAnsi="宋体" w:cs="宋体"/>
          <w:sz w:val="24"/>
        </w:rPr>
      </w:pPr>
      <w:r>
        <w:rPr>
          <w:rFonts w:hint="eastAsia" w:ascii="宋体" w:hAnsi="宋体" w:cs="宋体"/>
          <w:sz w:val="24"/>
        </w:rPr>
        <w:t>地址：湖州市腊山路298号天蓝大厦12楼</w:t>
      </w:r>
    </w:p>
    <w:p w14:paraId="520C705C">
      <w:pPr>
        <w:spacing w:line="360" w:lineRule="auto"/>
        <w:ind w:firstLine="470" w:firstLineChars="196"/>
        <w:rPr>
          <w:rFonts w:hint="eastAsia" w:ascii="宋体" w:hAnsi="宋体" w:cs="宋体"/>
          <w:sz w:val="24"/>
        </w:rPr>
      </w:pPr>
    </w:p>
    <w:p w14:paraId="02B77726">
      <w:pPr>
        <w:spacing w:line="360" w:lineRule="auto"/>
        <w:ind w:firstLine="470" w:firstLineChars="196"/>
        <w:rPr>
          <w:rFonts w:ascii="宋体" w:hAnsi="宋体" w:cs="宋体"/>
          <w:kern w:val="0"/>
          <w:sz w:val="24"/>
        </w:rPr>
      </w:pPr>
      <w:r>
        <w:rPr>
          <w:rFonts w:hint="eastAsia" w:ascii="宋体" w:hAnsi="宋体" w:cs="宋体"/>
          <w:sz w:val="24"/>
        </w:rPr>
        <w:t>政府采购行政监管及投诉受理部门：</w:t>
      </w:r>
      <w:r>
        <w:rPr>
          <w:rFonts w:hint="eastAsia" w:ascii="宋体" w:hAnsi="宋体" w:cs="宋体"/>
          <w:kern w:val="0"/>
          <w:sz w:val="24"/>
        </w:rPr>
        <w:t xml:space="preserve">湖州市财政局政府采购监管处        </w:t>
      </w:r>
    </w:p>
    <w:p w14:paraId="109583AE">
      <w:pPr>
        <w:spacing w:line="360" w:lineRule="auto"/>
        <w:ind w:firstLine="470" w:firstLineChars="196"/>
        <w:rPr>
          <w:rFonts w:ascii="宋体" w:hAnsi="宋体" w:cs="宋体"/>
          <w:kern w:val="0"/>
          <w:sz w:val="24"/>
        </w:rPr>
      </w:pPr>
      <w:r>
        <w:rPr>
          <w:rFonts w:hint="eastAsia" w:ascii="宋体" w:hAnsi="宋体" w:cs="宋体"/>
          <w:kern w:val="0"/>
          <w:sz w:val="24"/>
        </w:rPr>
        <w:t>联系人：程先生</w:t>
      </w:r>
      <w:r>
        <w:rPr>
          <w:rFonts w:hint="eastAsia" w:ascii="宋体" w:hAnsi="宋体" w:cs="宋体"/>
          <w:sz w:val="24"/>
        </w:rPr>
        <w:t xml:space="preserve">               </w:t>
      </w:r>
      <w:r>
        <w:rPr>
          <w:rFonts w:hint="eastAsia" w:ascii="宋体" w:hAnsi="宋体" w:cs="宋体"/>
          <w:kern w:val="0"/>
          <w:sz w:val="24"/>
        </w:rPr>
        <w:t>联系电话：0572-2150216</w:t>
      </w:r>
    </w:p>
    <w:p w14:paraId="72A6B214">
      <w:pPr>
        <w:adjustRightInd w:val="0"/>
        <w:snapToGrid w:val="0"/>
        <w:spacing w:line="360" w:lineRule="auto"/>
        <w:ind w:firstLine="480"/>
        <w:rPr>
          <w:rFonts w:ascii="宋体" w:hAnsi="宋体" w:cs="宋体"/>
          <w:sz w:val="24"/>
        </w:rPr>
      </w:pPr>
      <w:r>
        <w:rPr>
          <w:rFonts w:hint="eastAsia" w:ascii="宋体" w:hAnsi="宋体" w:cs="宋体"/>
          <w:sz w:val="24"/>
        </w:rPr>
        <w:t xml:space="preserve">地址：湖州市龙王山路518号                              </w:t>
      </w:r>
    </w:p>
    <w:p w14:paraId="6674AA3C">
      <w:pPr>
        <w:pStyle w:val="46"/>
        <w:spacing w:line="360" w:lineRule="auto"/>
      </w:pPr>
      <w:bookmarkStart w:id="8" w:name="_Toc30050"/>
      <w:bookmarkStart w:id="9" w:name="_Toc21250"/>
      <w:bookmarkStart w:id="10" w:name="_Toc8438_WPSOffice_Level1"/>
      <w:r>
        <w:rPr>
          <w:rFonts w:hint="eastAsia"/>
        </w:rPr>
        <w:t xml:space="preserve"> </w:t>
      </w:r>
    </w:p>
    <w:p w14:paraId="54FFC0E0">
      <w:pPr>
        <w:pStyle w:val="46"/>
        <w:spacing w:line="360" w:lineRule="auto"/>
      </w:pPr>
    </w:p>
    <w:p w14:paraId="6E9F28EF">
      <w:pPr>
        <w:pStyle w:val="46"/>
        <w:spacing w:line="360" w:lineRule="auto"/>
      </w:pPr>
    </w:p>
    <w:p w14:paraId="1591EB3D">
      <w:pPr>
        <w:pStyle w:val="46"/>
        <w:spacing w:line="360" w:lineRule="auto"/>
      </w:pPr>
    </w:p>
    <w:p w14:paraId="6408AD99">
      <w:pPr>
        <w:pStyle w:val="46"/>
        <w:spacing w:line="360" w:lineRule="auto"/>
      </w:pPr>
    </w:p>
    <w:p w14:paraId="2381B824">
      <w:pPr>
        <w:pStyle w:val="46"/>
        <w:spacing w:line="360" w:lineRule="auto"/>
      </w:pPr>
    </w:p>
    <w:p w14:paraId="25147912">
      <w:pPr>
        <w:spacing w:line="360" w:lineRule="auto"/>
        <w:jc w:val="center"/>
        <w:outlineLvl w:val="0"/>
        <w:rPr>
          <w:rFonts w:ascii="宋体" w:hAnsi="宋体" w:cs="宋体"/>
          <w:b/>
          <w:sz w:val="24"/>
        </w:rPr>
      </w:pPr>
      <w:r>
        <w:rPr>
          <w:rFonts w:hint="eastAsia" w:ascii="Tahoma" w:hAnsi="Tahoma"/>
          <w:b/>
          <w:sz w:val="36"/>
          <w:szCs w:val="36"/>
        </w:rPr>
        <w:t>第二章  磋商需求</w:t>
      </w:r>
      <w:bookmarkEnd w:id="8"/>
      <w:bookmarkEnd w:id="9"/>
      <w:bookmarkEnd w:id="10"/>
    </w:p>
    <w:p w14:paraId="214E6148">
      <w:pPr>
        <w:spacing w:line="360" w:lineRule="auto"/>
        <w:ind w:firstLine="482" w:firstLineChars="200"/>
        <w:rPr>
          <w:rFonts w:hint="default" w:ascii="宋体" w:hAnsi="宋体" w:eastAsia="宋体" w:cs="宋体"/>
          <w:b w:val="0"/>
          <w:bCs/>
          <w:sz w:val="24"/>
          <w:szCs w:val="24"/>
          <w:lang w:val="en-US" w:eastAsia="zh-CN"/>
        </w:rPr>
      </w:pPr>
      <w:r>
        <w:rPr>
          <w:rFonts w:hint="eastAsia" w:ascii="宋体" w:hAnsi="宋体" w:cs="宋体"/>
          <w:b/>
          <w:sz w:val="24"/>
          <w:szCs w:val="24"/>
          <w:lang w:val="en-US" w:eastAsia="zh-CN"/>
        </w:rPr>
        <w:t>一、</w:t>
      </w:r>
      <w:r>
        <w:rPr>
          <w:rFonts w:hint="eastAsia" w:ascii="宋体" w:hAnsi="宋体" w:eastAsia="宋体" w:cs="宋体"/>
          <w:b/>
          <w:sz w:val="24"/>
          <w:szCs w:val="24"/>
        </w:rPr>
        <w:t>项目编号：</w:t>
      </w:r>
      <w:r>
        <w:rPr>
          <w:rFonts w:hint="eastAsia" w:ascii="宋体" w:hAnsi="宋体" w:cs="宋体"/>
          <w:b w:val="0"/>
          <w:bCs/>
          <w:sz w:val="24"/>
          <w:szCs w:val="24"/>
          <w:lang w:eastAsia="zh-CN"/>
        </w:rPr>
        <w:t>恒合【2025】采010</w:t>
      </w:r>
    </w:p>
    <w:p w14:paraId="5558607A">
      <w:pPr>
        <w:spacing w:line="360" w:lineRule="auto"/>
        <w:ind w:firstLine="482" w:firstLineChars="200"/>
        <w:rPr>
          <w:rFonts w:hint="eastAsia" w:ascii="宋体" w:hAnsi="宋体" w:cs="宋体"/>
          <w:b w:val="0"/>
          <w:bCs/>
          <w:snapToGrid w:val="0"/>
          <w:sz w:val="24"/>
          <w:szCs w:val="24"/>
          <w:lang w:eastAsia="zh-CN"/>
        </w:rPr>
      </w:pPr>
      <w:r>
        <w:rPr>
          <w:rFonts w:hint="eastAsia" w:ascii="宋体" w:hAnsi="宋体" w:cs="宋体"/>
          <w:b/>
          <w:sz w:val="24"/>
          <w:szCs w:val="24"/>
          <w:lang w:val="en-US" w:eastAsia="zh-CN"/>
        </w:rPr>
        <w:t>二、</w:t>
      </w:r>
      <w:r>
        <w:rPr>
          <w:rFonts w:hint="eastAsia" w:ascii="宋体" w:hAnsi="宋体" w:eastAsia="宋体" w:cs="宋体"/>
          <w:b/>
          <w:sz w:val="24"/>
          <w:szCs w:val="24"/>
        </w:rPr>
        <w:t>项目名称：</w:t>
      </w:r>
      <w:r>
        <w:rPr>
          <w:rFonts w:hint="eastAsia" w:ascii="宋体" w:hAnsi="宋体" w:cs="宋体"/>
          <w:b w:val="0"/>
          <w:bCs/>
          <w:snapToGrid w:val="0"/>
          <w:sz w:val="24"/>
          <w:szCs w:val="24"/>
          <w:lang w:eastAsia="zh-CN"/>
        </w:rPr>
        <w:t>“湖体优品”户外运动品牌打造项目</w:t>
      </w:r>
    </w:p>
    <w:p w14:paraId="73B3C615">
      <w:pPr>
        <w:spacing w:line="360" w:lineRule="auto"/>
        <w:ind w:firstLine="482" w:firstLineChars="200"/>
        <w:rPr>
          <w:rFonts w:hint="eastAsia" w:ascii="宋体" w:hAnsi="宋体" w:eastAsia="宋体" w:cs="宋体"/>
          <w:b w:val="0"/>
          <w:bCs/>
          <w:snapToGrid w:val="0"/>
          <w:sz w:val="24"/>
          <w:szCs w:val="24"/>
          <w:lang w:eastAsia="zh-CN"/>
        </w:rPr>
      </w:pPr>
      <w:r>
        <w:rPr>
          <w:rFonts w:hint="eastAsia" w:ascii="宋体" w:hAnsi="宋体" w:cs="宋体"/>
          <w:b/>
          <w:sz w:val="24"/>
          <w:szCs w:val="24"/>
          <w:lang w:val="en-US" w:eastAsia="zh-CN"/>
        </w:rPr>
        <w:t>三、</w:t>
      </w:r>
      <w:r>
        <w:rPr>
          <w:rFonts w:hint="eastAsia" w:ascii="宋体" w:hAnsi="宋体" w:eastAsia="宋体" w:cs="宋体"/>
          <w:b/>
          <w:sz w:val="24"/>
          <w:szCs w:val="24"/>
        </w:rPr>
        <w:t>采购人名称：</w:t>
      </w:r>
      <w:r>
        <w:rPr>
          <w:rFonts w:hint="eastAsia" w:ascii="宋体" w:hAnsi="宋体" w:cs="宋体"/>
          <w:b w:val="0"/>
          <w:bCs/>
          <w:snapToGrid w:val="0"/>
          <w:sz w:val="24"/>
          <w:szCs w:val="24"/>
          <w:lang w:eastAsia="zh-CN"/>
        </w:rPr>
        <w:t xml:space="preserve">湖州市体育产业与竞赛指导中心  </w:t>
      </w:r>
    </w:p>
    <w:p w14:paraId="50A20BD9">
      <w:pPr>
        <w:spacing w:line="360" w:lineRule="auto"/>
        <w:ind w:firstLine="482" w:firstLineChars="200"/>
        <w:rPr>
          <w:rFonts w:hint="eastAsia" w:ascii="宋体" w:hAnsi="宋体" w:eastAsia="宋体" w:cs="宋体"/>
          <w:color w:val="auto"/>
          <w:sz w:val="24"/>
          <w:szCs w:val="24"/>
        </w:rPr>
      </w:pPr>
      <w:bookmarkStart w:id="11" w:name="_Toc1223_WPSOffice_Level1"/>
      <w:bookmarkStart w:id="12" w:name="_Toc24093"/>
      <w:bookmarkStart w:id="13" w:name="_Toc21731"/>
      <w:r>
        <w:rPr>
          <w:rFonts w:hint="eastAsia" w:ascii="宋体" w:hAnsi="宋体" w:cs="宋体"/>
          <w:b/>
          <w:color w:val="auto"/>
          <w:sz w:val="24"/>
          <w:szCs w:val="24"/>
          <w:lang w:val="en-US" w:eastAsia="zh-CN"/>
        </w:rPr>
        <w:t>四、</w:t>
      </w:r>
      <w:r>
        <w:rPr>
          <w:rFonts w:hint="eastAsia" w:ascii="宋体" w:hAnsi="宋体" w:eastAsia="宋体" w:cs="宋体"/>
          <w:b/>
          <w:color w:val="auto"/>
          <w:sz w:val="24"/>
          <w:szCs w:val="24"/>
        </w:rPr>
        <w:t>采购内容及需求</w:t>
      </w:r>
    </w:p>
    <w:p w14:paraId="503DF8EF">
      <w:pPr>
        <w:spacing w:line="360" w:lineRule="auto"/>
        <w:ind w:firstLine="482" w:firstLineChars="200"/>
        <w:rPr>
          <w:rFonts w:hint="default" w:ascii="宋体" w:hAnsi="宋体" w:eastAsia="宋体" w:cs="宋体"/>
          <w:b/>
          <w:bCs w:val="0"/>
          <w:sz w:val="24"/>
          <w:szCs w:val="24"/>
          <w:lang w:val="en-US" w:eastAsia="zh-CN"/>
        </w:rPr>
      </w:pPr>
      <w:r>
        <w:rPr>
          <w:rFonts w:hint="eastAsia" w:ascii="宋体" w:hAnsi="宋体" w:cs="宋体"/>
          <w:b/>
          <w:bCs w:val="0"/>
          <w:sz w:val="24"/>
          <w:szCs w:val="24"/>
          <w:lang w:eastAsia="zh-CN"/>
        </w:rPr>
        <w:t>（</w:t>
      </w:r>
      <w:r>
        <w:rPr>
          <w:rFonts w:hint="eastAsia" w:ascii="宋体" w:hAnsi="宋体" w:cs="宋体"/>
          <w:b/>
          <w:bCs w:val="0"/>
          <w:sz w:val="24"/>
          <w:szCs w:val="24"/>
          <w:lang w:val="en-US" w:eastAsia="zh-CN"/>
        </w:rPr>
        <w:t>一</w:t>
      </w:r>
      <w:r>
        <w:rPr>
          <w:rFonts w:hint="eastAsia" w:ascii="宋体" w:hAnsi="宋体" w:cs="宋体"/>
          <w:b/>
          <w:bCs w:val="0"/>
          <w:sz w:val="24"/>
          <w:szCs w:val="24"/>
          <w:lang w:eastAsia="zh-CN"/>
        </w:rPr>
        <w:t>）</w:t>
      </w:r>
      <w:r>
        <w:rPr>
          <w:rFonts w:hint="eastAsia" w:ascii="宋体" w:hAnsi="宋体" w:cs="宋体"/>
          <w:b/>
          <w:bCs w:val="0"/>
          <w:sz w:val="24"/>
          <w:szCs w:val="24"/>
          <w:lang w:val="en-US" w:eastAsia="zh-CN"/>
        </w:rPr>
        <w:t>服务内容</w:t>
      </w:r>
    </w:p>
    <w:p w14:paraId="383F354F">
      <w:pPr>
        <w:spacing w:line="360" w:lineRule="auto"/>
        <w:ind w:firstLine="480" w:firstLineChars="200"/>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根据湖州体育产业特色，经市场调研完成相关户外运动规划，打造户外运动城市地图并进行技术咨询等，高品质打造</w:t>
      </w:r>
      <w:r>
        <w:rPr>
          <w:rFonts w:hint="eastAsia" w:ascii="宋体" w:hAnsi="宋体" w:cs="宋体"/>
          <w:b w:val="0"/>
          <w:bCs/>
          <w:snapToGrid w:val="0"/>
          <w:sz w:val="24"/>
          <w:szCs w:val="24"/>
          <w:lang w:eastAsia="zh-CN"/>
        </w:rPr>
        <w:t>“湖体优品” 户外运动品牌。</w:t>
      </w:r>
      <w:r>
        <w:rPr>
          <w:rFonts w:hint="eastAsia" w:ascii="新宋体" w:hAnsi="新宋体" w:eastAsia="新宋体" w:cs="新宋体"/>
          <w:sz w:val="24"/>
          <w:szCs w:val="24"/>
          <w:lang w:val="en-US" w:eastAsia="zh-CN"/>
        </w:rPr>
        <w:t> </w:t>
      </w:r>
    </w:p>
    <w:p w14:paraId="4EA1342C">
      <w:pPr>
        <w:spacing w:line="360" w:lineRule="auto"/>
        <w:ind w:firstLine="482" w:firstLineChars="200"/>
        <w:rPr>
          <w:rFonts w:hint="eastAsia"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（二）要求</w:t>
      </w:r>
    </w:p>
    <w:p w14:paraId="2359BB4A">
      <w:pPr>
        <w:spacing w:line="360" w:lineRule="auto"/>
        <w:ind w:firstLine="480" w:firstLineChars="200"/>
        <w:rPr>
          <w:rFonts w:hint="default" w:ascii="新宋体" w:hAnsi="新宋体" w:eastAsia="新宋体" w:cs="新宋体"/>
          <w:sz w:val="24"/>
          <w:szCs w:val="24"/>
          <w:lang w:val="en-US" w:eastAsia="zh-CN"/>
        </w:rPr>
      </w:pPr>
      <w:r>
        <w:rPr>
          <w:rFonts w:ascii="新宋体" w:hAnsi="新宋体" w:eastAsia="新宋体" w:cs="新宋体"/>
          <w:sz w:val="24"/>
          <w:szCs w:val="24"/>
        </w:rPr>
        <w:t>（1）深入调研，认清形势</w:t>
      </w:r>
      <w:r>
        <w:rPr>
          <w:rFonts w:hint="eastAsia" w:ascii="新宋体" w:hAnsi="新宋体" w:eastAsia="新宋体" w:cs="新宋体"/>
          <w:sz w:val="24"/>
          <w:szCs w:val="24"/>
          <w:lang w:eastAsia="zh-CN"/>
        </w:rPr>
        <w:t>。</w:t>
      </w:r>
      <w:r>
        <w:rPr>
          <w:rFonts w:ascii="新宋体" w:hAnsi="新宋体" w:eastAsia="新宋体" w:cs="新宋体"/>
          <w:sz w:val="24"/>
          <w:szCs w:val="24"/>
        </w:rPr>
        <w:t>加强规划基本思路调研工作</w:t>
      </w:r>
      <w:r>
        <w:rPr>
          <w:rFonts w:hint="eastAsia" w:ascii="新宋体" w:hAnsi="新宋体" w:eastAsia="新宋体" w:cs="新宋体"/>
          <w:sz w:val="24"/>
          <w:szCs w:val="24"/>
          <w:lang w:eastAsia="zh-CN"/>
        </w:rPr>
        <w:t>，</w:t>
      </w:r>
      <w:r>
        <w:rPr>
          <w:rFonts w:ascii="新宋体" w:hAnsi="新宋体" w:eastAsia="新宋体" w:cs="新宋体"/>
          <w:sz w:val="24"/>
          <w:szCs w:val="24"/>
        </w:rPr>
        <w:t>深入相关部门、各</w:t>
      </w:r>
      <w:r>
        <w:rPr>
          <w:rFonts w:hint="eastAsia" w:ascii="新宋体" w:hAnsi="新宋体" w:eastAsia="新宋体" w:cs="新宋体"/>
          <w:sz w:val="24"/>
          <w:szCs w:val="24"/>
          <w:lang w:val="en-US" w:eastAsia="zh-CN"/>
        </w:rPr>
        <w:t>县区</w:t>
      </w:r>
      <w:r>
        <w:rPr>
          <w:rFonts w:ascii="新宋体" w:hAnsi="新宋体" w:eastAsia="新宋体" w:cs="新宋体"/>
          <w:sz w:val="24"/>
          <w:szCs w:val="24"/>
        </w:rPr>
        <w:t>进行深入调研</w:t>
      </w:r>
      <w:r>
        <w:rPr>
          <w:rFonts w:hint="eastAsia" w:ascii="新宋体" w:hAnsi="新宋体" w:eastAsia="新宋体" w:cs="新宋体"/>
          <w:sz w:val="24"/>
          <w:szCs w:val="24"/>
          <w:lang w:eastAsia="zh-CN"/>
        </w:rPr>
        <w:t>，</w:t>
      </w:r>
      <w:r>
        <w:rPr>
          <w:rFonts w:hint="eastAsia" w:ascii="新宋体" w:hAnsi="新宋体" w:eastAsia="新宋体" w:cs="新宋体"/>
          <w:sz w:val="24"/>
          <w:szCs w:val="24"/>
          <w:lang w:val="en-US" w:eastAsia="zh-CN"/>
        </w:rPr>
        <w:t>把握规划关键性内涵。</w:t>
      </w:r>
    </w:p>
    <w:p w14:paraId="23D7B4E0">
      <w:pPr>
        <w:spacing w:line="360" w:lineRule="auto"/>
        <w:ind w:firstLine="480" w:firstLineChars="200"/>
        <w:rPr>
          <w:rFonts w:hint="default" w:ascii="新宋体" w:hAnsi="新宋体" w:eastAsia="新宋体" w:cs="新宋体"/>
          <w:sz w:val="24"/>
          <w:szCs w:val="24"/>
          <w:lang w:val="en-US" w:eastAsia="zh-CN"/>
        </w:rPr>
      </w:pPr>
      <w:r>
        <w:rPr>
          <w:rFonts w:ascii="新宋体" w:hAnsi="新宋体" w:eastAsia="新宋体" w:cs="新宋体"/>
          <w:sz w:val="24"/>
          <w:szCs w:val="24"/>
        </w:rPr>
        <w:t>（2）深入剖析，体现特色</w:t>
      </w:r>
      <w:r>
        <w:rPr>
          <w:rFonts w:hint="eastAsia" w:ascii="新宋体" w:hAnsi="新宋体" w:eastAsia="新宋体" w:cs="新宋体"/>
          <w:sz w:val="24"/>
          <w:szCs w:val="24"/>
          <w:lang w:eastAsia="zh-CN"/>
        </w:rPr>
        <w:t>。</w:t>
      </w:r>
      <w:r>
        <w:rPr>
          <w:rFonts w:hint="eastAsia" w:ascii="新宋体" w:hAnsi="新宋体" w:eastAsia="新宋体" w:cs="新宋体"/>
          <w:sz w:val="24"/>
          <w:szCs w:val="24"/>
          <w:lang w:val="en-US" w:eastAsia="zh-CN"/>
        </w:rPr>
        <w:t>根据湖州市实际，</w:t>
      </w:r>
      <w:r>
        <w:rPr>
          <w:rFonts w:ascii="新宋体" w:hAnsi="新宋体" w:eastAsia="新宋体" w:cs="新宋体"/>
          <w:sz w:val="24"/>
          <w:szCs w:val="24"/>
        </w:rPr>
        <w:t>突出规划研究的重点，把握关键，明确指导思想，体现地方特色。注重研究的战略性、前瞻性、指导性、特色性和可操作性。</w:t>
      </w:r>
    </w:p>
    <w:p w14:paraId="56D87426">
      <w:pPr>
        <w:spacing w:line="360" w:lineRule="auto"/>
        <w:ind w:firstLine="480" w:firstLineChars="200"/>
        <w:rPr>
          <w:rFonts w:hint="eastAsia" w:ascii="新宋体" w:hAnsi="新宋体" w:eastAsia="新宋体" w:cs="新宋体"/>
          <w:sz w:val="24"/>
          <w:szCs w:val="24"/>
          <w:lang w:val="en-US" w:eastAsia="zh-CN"/>
        </w:rPr>
      </w:pPr>
      <w:r>
        <w:rPr>
          <w:rFonts w:ascii="新宋体" w:hAnsi="新宋体" w:eastAsia="新宋体" w:cs="新宋体"/>
          <w:sz w:val="24"/>
          <w:szCs w:val="24"/>
        </w:rPr>
        <w:t>（3）注重质量，反复研究</w:t>
      </w:r>
      <w:r>
        <w:rPr>
          <w:rFonts w:hint="eastAsia" w:ascii="新宋体" w:hAnsi="新宋体" w:eastAsia="新宋体" w:cs="新宋体"/>
          <w:sz w:val="24"/>
          <w:szCs w:val="24"/>
          <w:lang w:eastAsia="zh-CN"/>
        </w:rPr>
        <w:t>。</w:t>
      </w:r>
      <w:r>
        <w:rPr>
          <w:rFonts w:ascii="新宋体" w:hAnsi="新宋体" w:eastAsia="新宋体" w:cs="新宋体"/>
          <w:sz w:val="24"/>
          <w:szCs w:val="24"/>
        </w:rPr>
        <w:t>广泛征求各地和部门意见，集思广益，确保如期高质量完成研究工作，形成高质量</w:t>
      </w:r>
      <w:r>
        <w:rPr>
          <w:rFonts w:hint="eastAsia" w:ascii="新宋体" w:hAnsi="新宋体" w:eastAsia="新宋体" w:cs="新宋体"/>
          <w:sz w:val="24"/>
          <w:szCs w:val="24"/>
          <w:lang w:val="en-US" w:eastAsia="zh-CN"/>
        </w:rPr>
        <w:t>规划。</w:t>
      </w:r>
    </w:p>
    <w:p w14:paraId="41C02A5F">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w:t>
      </w:r>
      <w:r>
        <w:rPr>
          <w:rFonts w:hint="eastAsia" w:ascii="新宋体" w:hAnsi="新宋体" w:eastAsia="新宋体" w:cs="新宋体"/>
          <w:sz w:val="24"/>
          <w:szCs w:val="24"/>
          <w:lang w:val="en-US" w:eastAsia="zh-CN"/>
        </w:rPr>
        <w:t>4</w:t>
      </w:r>
      <w:r>
        <w:rPr>
          <w:rFonts w:ascii="新宋体" w:hAnsi="新宋体" w:eastAsia="新宋体" w:cs="新宋体"/>
          <w:sz w:val="24"/>
          <w:szCs w:val="24"/>
        </w:rPr>
        <w:t>）严格保密，加强管理</w:t>
      </w:r>
      <w:r>
        <w:rPr>
          <w:rFonts w:hint="eastAsia" w:ascii="新宋体" w:hAnsi="新宋体" w:eastAsia="新宋体" w:cs="新宋体"/>
          <w:sz w:val="24"/>
          <w:szCs w:val="24"/>
          <w:lang w:eastAsia="zh-CN"/>
        </w:rPr>
        <w:t>。</w:t>
      </w:r>
      <w:r>
        <w:rPr>
          <w:rFonts w:ascii="新宋体" w:hAnsi="新宋体" w:eastAsia="新宋体" w:cs="新宋体"/>
          <w:sz w:val="24"/>
          <w:szCs w:val="24"/>
        </w:rPr>
        <w:t>参与</w:t>
      </w:r>
      <w:r>
        <w:rPr>
          <w:rFonts w:hint="eastAsia" w:ascii="新宋体" w:hAnsi="新宋体" w:eastAsia="新宋体" w:cs="新宋体"/>
          <w:sz w:val="24"/>
          <w:szCs w:val="24"/>
          <w:lang w:val="en-US" w:eastAsia="zh-CN"/>
        </w:rPr>
        <w:t>调研</w:t>
      </w:r>
      <w:r>
        <w:rPr>
          <w:rFonts w:hint="eastAsia" w:ascii="新宋体" w:hAnsi="新宋体" w:eastAsia="新宋体" w:cs="新宋体"/>
          <w:sz w:val="24"/>
          <w:szCs w:val="24"/>
          <w:lang w:eastAsia="zh-CN"/>
        </w:rPr>
        <w:t>、</w:t>
      </w:r>
      <w:r>
        <w:rPr>
          <w:rFonts w:hint="eastAsia" w:ascii="新宋体" w:hAnsi="新宋体" w:eastAsia="新宋体" w:cs="新宋体"/>
          <w:sz w:val="24"/>
          <w:szCs w:val="24"/>
          <w:lang w:val="en-US" w:eastAsia="zh-CN"/>
        </w:rPr>
        <w:t>规划</w:t>
      </w:r>
      <w:r>
        <w:rPr>
          <w:rFonts w:ascii="新宋体" w:hAnsi="新宋体" w:eastAsia="新宋体" w:cs="新宋体"/>
          <w:sz w:val="24"/>
          <w:szCs w:val="24"/>
        </w:rPr>
        <w:t>的单位和个人要严格执行保密要求，不得擅自对外公布</w:t>
      </w:r>
      <w:r>
        <w:rPr>
          <w:rFonts w:hint="eastAsia" w:ascii="新宋体" w:hAnsi="新宋体" w:eastAsia="新宋体" w:cs="新宋体"/>
          <w:sz w:val="24"/>
          <w:szCs w:val="24"/>
          <w:lang w:val="en-US" w:eastAsia="zh-CN"/>
        </w:rPr>
        <w:t>调研、规划</w:t>
      </w:r>
      <w:r>
        <w:rPr>
          <w:rFonts w:ascii="新宋体" w:hAnsi="新宋体" w:eastAsia="新宋体" w:cs="新宋体"/>
          <w:sz w:val="24"/>
          <w:szCs w:val="24"/>
        </w:rPr>
        <w:t>过程中的数据、相关成果和相关信息。</w:t>
      </w:r>
    </w:p>
    <w:p w14:paraId="772A6A99">
      <w:pPr>
        <w:spacing w:line="360" w:lineRule="auto"/>
        <w:ind w:firstLine="482" w:firstLineChars="200"/>
        <w:rPr>
          <w:rFonts w:hint="default"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（三）成果形式及数量</w:t>
      </w:r>
    </w:p>
    <w:p w14:paraId="574717E0">
      <w:pPr>
        <w:spacing w:line="360" w:lineRule="auto"/>
        <w:ind w:firstLine="482"/>
        <w:rPr>
          <w:rFonts w:ascii="新宋体" w:hAnsi="新宋体" w:eastAsia="新宋体" w:cs="新宋体"/>
          <w:sz w:val="24"/>
          <w:szCs w:val="24"/>
        </w:rPr>
      </w:pPr>
      <w:r>
        <w:rPr>
          <w:rFonts w:ascii="新宋体" w:hAnsi="新宋体" w:eastAsia="新宋体" w:cs="新宋体"/>
          <w:sz w:val="24"/>
          <w:szCs w:val="24"/>
        </w:rPr>
        <w:t>（1）成果内容：按照采购人要求提供文本（含效果图）、图则等采购人要求内容，成果内容一式八份，电子文件一份。</w:t>
      </w:r>
    </w:p>
    <w:p w14:paraId="013D11C5">
      <w:pPr>
        <w:spacing w:line="360" w:lineRule="auto"/>
        <w:ind w:firstLine="482"/>
        <w:rPr>
          <w:rFonts w:ascii="新宋体" w:hAnsi="新宋体" w:eastAsia="新宋体" w:cs="新宋体"/>
          <w:sz w:val="24"/>
          <w:szCs w:val="24"/>
        </w:rPr>
      </w:pPr>
      <w:r>
        <w:rPr>
          <w:rFonts w:ascii="新宋体" w:hAnsi="新宋体" w:eastAsia="新宋体" w:cs="新宋体"/>
          <w:sz w:val="24"/>
          <w:szCs w:val="24"/>
        </w:rPr>
        <w:t>（2）成果形式：提供纸质和电子两种形式的成果（具体数量根据采购人的需要提供），成果汇报材料提供电子稿。纸质成果A3或A4规格。电子数据要求文字为*.DOC格式，图纸为*.JPG、*cad、*shp等格式，汇报演示材料为*.PPT格式，并提供成果数据刻录光盘。</w:t>
      </w:r>
    </w:p>
    <w:p w14:paraId="26F67FD7">
      <w:pPr>
        <w:spacing w:line="360" w:lineRule="auto"/>
        <w:ind w:firstLine="482" w:firstLineChars="200"/>
        <w:rPr>
          <w:rFonts w:hint="eastAsia" w:ascii="宋体" w:hAnsi="宋体" w:eastAsia="宋体" w:cs="宋体"/>
          <w:b/>
          <w:bCs/>
          <w:sz w:val="24"/>
          <w:szCs w:val="24"/>
          <w:highlight w:val="none"/>
          <w:lang w:val="en-US" w:eastAsia="zh-CN"/>
        </w:rPr>
      </w:pPr>
      <w:r>
        <w:rPr>
          <w:rFonts w:hint="eastAsia" w:ascii="新宋体" w:hAnsi="新宋体" w:eastAsia="新宋体" w:cs="新宋体"/>
          <w:b/>
          <w:sz w:val="24"/>
          <w:szCs w:val="24"/>
          <w:lang w:eastAsia="zh-CN"/>
        </w:rPr>
        <w:t>（</w:t>
      </w:r>
      <w:r>
        <w:rPr>
          <w:rFonts w:hint="eastAsia" w:ascii="新宋体" w:hAnsi="新宋体" w:eastAsia="新宋体" w:cs="新宋体"/>
          <w:b/>
          <w:sz w:val="24"/>
          <w:szCs w:val="24"/>
          <w:lang w:val="en-US" w:eastAsia="zh-CN"/>
        </w:rPr>
        <w:t>四</w:t>
      </w:r>
      <w:r>
        <w:rPr>
          <w:rFonts w:hint="eastAsia" w:ascii="新宋体" w:hAnsi="新宋体" w:eastAsia="新宋体" w:cs="新宋体"/>
          <w:b/>
          <w:sz w:val="24"/>
          <w:szCs w:val="24"/>
          <w:lang w:eastAsia="zh-CN"/>
        </w:rPr>
        <w:t>）</w:t>
      </w:r>
      <w:r>
        <w:rPr>
          <w:rFonts w:ascii="新宋体" w:hAnsi="新宋体" w:eastAsia="新宋体" w:cs="新宋体"/>
          <w:b/>
          <w:sz w:val="24"/>
          <w:szCs w:val="24"/>
        </w:rPr>
        <w:t>规划编制时间安排</w:t>
      </w:r>
    </w:p>
    <w:p w14:paraId="308C8EFA">
      <w:pPr>
        <w:spacing w:line="360" w:lineRule="auto"/>
        <w:ind w:firstLine="480" w:firstLineChars="200"/>
        <w:rPr>
          <w:rFonts w:hint="eastAsia" w:ascii="宋体" w:hAnsi="宋体" w:eastAsia="宋体" w:cs="宋体"/>
          <w:b/>
          <w:bCs/>
          <w:sz w:val="24"/>
          <w:szCs w:val="24"/>
          <w:highlight w:val="none"/>
          <w:lang w:val="en-US" w:eastAsia="zh-CN"/>
        </w:rPr>
      </w:pPr>
      <w:r>
        <w:rPr>
          <w:rFonts w:ascii="新宋体" w:hAnsi="新宋体" w:eastAsia="新宋体" w:cs="新宋体"/>
          <w:sz w:val="24"/>
          <w:szCs w:val="24"/>
        </w:rPr>
        <w:t>规划编制时间（进度要求）：自合同签订之日起1个月内起草形成规划初稿。征求专家学者、市级有关部门意见，</w:t>
      </w:r>
      <w:r>
        <w:rPr>
          <w:rFonts w:ascii="新宋体" w:hAnsi="新宋体" w:eastAsia="新宋体" w:cs="新宋体"/>
          <w:sz w:val="24"/>
          <w:szCs w:val="24"/>
        </w:rPr>
        <w:t>形成送审稿，202</w:t>
      </w:r>
      <w:r>
        <w:rPr>
          <w:rFonts w:hint="eastAsia" w:ascii="新宋体" w:hAnsi="新宋体" w:eastAsia="新宋体" w:cs="新宋体"/>
          <w:sz w:val="24"/>
          <w:szCs w:val="24"/>
          <w:lang w:val="en-US" w:eastAsia="zh-CN"/>
        </w:rPr>
        <w:t>5</w:t>
      </w:r>
      <w:r>
        <w:rPr>
          <w:rFonts w:ascii="新宋体" w:hAnsi="新宋体" w:eastAsia="新宋体" w:cs="新宋体"/>
          <w:sz w:val="24"/>
          <w:szCs w:val="24"/>
        </w:rPr>
        <w:t>年</w:t>
      </w:r>
      <w:r>
        <w:rPr>
          <w:rFonts w:hint="eastAsia" w:ascii="新宋体" w:hAnsi="新宋体" w:eastAsia="新宋体" w:cs="新宋体"/>
          <w:sz w:val="24"/>
          <w:szCs w:val="24"/>
          <w:lang w:val="en-US" w:eastAsia="zh-CN"/>
        </w:rPr>
        <w:t>5</w:t>
      </w:r>
      <w:r>
        <w:rPr>
          <w:rFonts w:ascii="新宋体" w:hAnsi="新宋体" w:eastAsia="新宋体" w:cs="新宋体"/>
          <w:sz w:val="24"/>
          <w:szCs w:val="24"/>
        </w:rPr>
        <w:t>月向</w:t>
      </w:r>
      <w:r>
        <w:rPr>
          <w:rFonts w:hint="eastAsia" w:ascii="新宋体" w:hAnsi="新宋体" w:eastAsia="新宋体" w:cs="新宋体"/>
          <w:sz w:val="24"/>
          <w:szCs w:val="24"/>
          <w:lang w:val="en-US" w:eastAsia="zh-CN"/>
        </w:rPr>
        <w:t>采购人</w:t>
      </w:r>
      <w:r>
        <w:rPr>
          <w:rFonts w:ascii="新宋体" w:hAnsi="新宋体" w:eastAsia="新宋体" w:cs="新宋体"/>
          <w:sz w:val="24"/>
          <w:szCs w:val="24"/>
        </w:rPr>
        <w:t>提交。按照</w:t>
      </w:r>
      <w:r>
        <w:rPr>
          <w:rFonts w:hint="eastAsia" w:ascii="新宋体" w:hAnsi="新宋体" w:eastAsia="新宋体" w:cs="新宋体"/>
          <w:sz w:val="24"/>
          <w:szCs w:val="24"/>
          <w:lang w:val="en-US" w:eastAsia="zh-CN"/>
        </w:rPr>
        <w:t>采购人</w:t>
      </w:r>
      <w:r>
        <w:rPr>
          <w:rFonts w:ascii="新宋体" w:hAnsi="新宋体" w:eastAsia="新宋体" w:cs="新宋体"/>
          <w:sz w:val="24"/>
          <w:szCs w:val="24"/>
        </w:rPr>
        <w:t>要求安排组织评审会议，评审专家由</w:t>
      </w:r>
      <w:r>
        <w:rPr>
          <w:rFonts w:hint="eastAsia" w:ascii="新宋体" w:hAnsi="新宋体" w:eastAsia="新宋体" w:cs="新宋体"/>
          <w:sz w:val="24"/>
          <w:szCs w:val="24"/>
          <w:lang w:val="en-US" w:eastAsia="zh-CN"/>
        </w:rPr>
        <w:t>采购人</w:t>
      </w:r>
      <w:r>
        <w:rPr>
          <w:rFonts w:ascii="新宋体" w:hAnsi="新宋体" w:eastAsia="新宋体" w:cs="新宋体"/>
          <w:sz w:val="24"/>
          <w:szCs w:val="24"/>
        </w:rPr>
        <w:t>组织邀请</w:t>
      </w:r>
      <w:r>
        <w:rPr>
          <w:rFonts w:ascii="新宋体" w:hAnsi="新宋体" w:eastAsia="新宋体" w:cs="新宋体"/>
          <w:sz w:val="24"/>
          <w:szCs w:val="24"/>
        </w:rPr>
        <w:t>；</w:t>
      </w:r>
      <w:r>
        <w:rPr>
          <w:rFonts w:hint="eastAsia" w:ascii="新宋体" w:hAnsi="新宋体" w:eastAsia="新宋体" w:cs="新宋体"/>
          <w:sz w:val="24"/>
          <w:szCs w:val="24"/>
          <w:lang w:val="en-US" w:eastAsia="zh-CN"/>
        </w:rPr>
        <w:t>成交供应商</w:t>
      </w:r>
      <w:r>
        <w:rPr>
          <w:rFonts w:ascii="新宋体" w:hAnsi="新宋体" w:eastAsia="新宋体" w:cs="新宋体"/>
          <w:sz w:val="24"/>
          <w:szCs w:val="24"/>
        </w:rPr>
        <w:t>根据评审意见修改完善后于202</w:t>
      </w:r>
      <w:r>
        <w:rPr>
          <w:rFonts w:hint="eastAsia" w:ascii="新宋体" w:hAnsi="新宋体" w:eastAsia="新宋体" w:cs="新宋体"/>
          <w:sz w:val="24"/>
          <w:szCs w:val="24"/>
          <w:lang w:val="en-US" w:eastAsia="zh-CN"/>
        </w:rPr>
        <w:t>5</w:t>
      </w:r>
      <w:r>
        <w:rPr>
          <w:rFonts w:ascii="新宋体" w:hAnsi="新宋体" w:eastAsia="新宋体" w:cs="新宋体"/>
          <w:sz w:val="24"/>
          <w:szCs w:val="24"/>
        </w:rPr>
        <w:t>年</w:t>
      </w:r>
      <w:r>
        <w:rPr>
          <w:rFonts w:hint="eastAsia" w:ascii="新宋体" w:hAnsi="新宋体" w:eastAsia="新宋体" w:cs="新宋体"/>
          <w:sz w:val="24"/>
          <w:szCs w:val="24"/>
          <w:lang w:val="en-US" w:eastAsia="zh-CN"/>
        </w:rPr>
        <w:t>7</w:t>
      </w:r>
      <w:r>
        <w:rPr>
          <w:rFonts w:ascii="新宋体" w:hAnsi="新宋体" w:eastAsia="新宋体" w:cs="新宋体"/>
          <w:sz w:val="24"/>
          <w:szCs w:val="24"/>
        </w:rPr>
        <w:t>月底前形成研究成果，</w:t>
      </w:r>
      <w:r>
        <w:rPr>
          <w:rFonts w:hint="eastAsia" w:ascii="新宋体" w:hAnsi="新宋体" w:eastAsia="新宋体" w:cs="新宋体"/>
          <w:sz w:val="24"/>
          <w:szCs w:val="24"/>
          <w:lang w:val="en-US" w:eastAsia="zh-CN"/>
        </w:rPr>
        <w:t>成交供应商</w:t>
      </w:r>
      <w:r>
        <w:rPr>
          <w:rFonts w:ascii="新宋体" w:hAnsi="新宋体" w:eastAsia="新宋体" w:cs="新宋体"/>
          <w:sz w:val="24"/>
          <w:szCs w:val="24"/>
        </w:rPr>
        <w:t>按时完成基本思路研究报告的修改、补充和完善，提交最终成果。</w:t>
      </w:r>
    </w:p>
    <w:p w14:paraId="48791FD2">
      <w:pPr>
        <w:spacing w:line="360" w:lineRule="auto"/>
        <w:ind w:firstLine="482" w:firstLineChars="200"/>
        <w:rPr>
          <w:rFonts w:hint="eastAsia" w:ascii="新宋体" w:hAnsi="新宋体" w:eastAsia="新宋体" w:cs="新宋体"/>
          <w:b/>
          <w:sz w:val="24"/>
          <w:szCs w:val="24"/>
          <w:lang w:eastAsia="zh-CN"/>
        </w:rPr>
      </w:pPr>
      <w:r>
        <w:rPr>
          <w:rFonts w:hint="eastAsia" w:ascii="新宋体" w:hAnsi="新宋体" w:eastAsia="新宋体" w:cs="新宋体"/>
          <w:b/>
          <w:sz w:val="24"/>
          <w:szCs w:val="24"/>
          <w:lang w:eastAsia="zh-CN"/>
        </w:rPr>
        <w:t>（</w:t>
      </w:r>
      <w:r>
        <w:rPr>
          <w:rFonts w:hint="eastAsia" w:ascii="新宋体" w:hAnsi="新宋体" w:eastAsia="新宋体" w:cs="新宋体"/>
          <w:b/>
          <w:sz w:val="24"/>
          <w:szCs w:val="24"/>
          <w:lang w:val="en-US" w:eastAsia="zh-CN"/>
        </w:rPr>
        <w:t>六</w:t>
      </w:r>
      <w:r>
        <w:rPr>
          <w:rFonts w:hint="eastAsia" w:ascii="新宋体" w:hAnsi="新宋体" w:eastAsia="新宋体" w:cs="新宋体"/>
          <w:b/>
          <w:sz w:val="24"/>
          <w:szCs w:val="24"/>
          <w:lang w:eastAsia="zh-CN"/>
        </w:rPr>
        <w:t>）其他要求</w:t>
      </w:r>
    </w:p>
    <w:p w14:paraId="3D397413">
      <w:pPr>
        <w:spacing w:line="360" w:lineRule="auto"/>
        <w:ind w:firstLine="482"/>
        <w:rPr>
          <w:rFonts w:ascii="新宋体" w:hAnsi="新宋体" w:eastAsia="新宋体" w:cs="新宋体"/>
          <w:sz w:val="24"/>
          <w:szCs w:val="24"/>
        </w:rPr>
      </w:pPr>
      <w:r>
        <w:rPr>
          <w:rFonts w:ascii="新宋体" w:hAnsi="新宋体" w:eastAsia="新宋体" w:cs="新宋体"/>
          <w:sz w:val="24"/>
          <w:szCs w:val="24"/>
        </w:rPr>
        <w:t>1</w:t>
      </w:r>
      <w:r>
        <w:rPr>
          <w:rFonts w:hint="eastAsia" w:ascii="新宋体" w:hAnsi="新宋体" w:eastAsia="新宋体" w:cs="新宋体"/>
          <w:sz w:val="24"/>
          <w:szCs w:val="24"/>
          <w:lang w:eastAsia="zh-CN"/>
        </w:rPr>
        <w:t>.</w:t>
      </w:r>
      <w:r>
        <w:rPr>
          <w:rFonts w:hint="eastAsia" w:ascii="新宋体" w:hAnsi="新宋体" w:eastAsia="新宋体" w:cs="新宋体"/>
          <w:sz w:val="24"/>
          <w:szCs w:val="24"/>
          <w:lang w:val="en-US" w:eastAsia="zh-CN"/>
        </w:rPr>
        <w:t>成交供应商</w:t>
      </w:r>
      <w:r>
        <w:rPr>
          <w:rFonts w:ascii="新宋体" w:hAnsi="新宋体" w:eastAsia="新宋体" w:cs="新宋体"/>
          <w:sz w:val="24"/>
          <w:szCs w:val="24"/>
        </w:rPr>
        <w:t>对采购</w:t>
      </w:r>
      <w:r>
        <w:rPr>
          <w:rFonts w:hint="eastAsia" w:ascii="新宋体" w:hAnsi="新宋体" w:eastAsia="新宋体" w:cs="新宋体"/>
          <w:sz w:val="24"/>
          <w:szCs w:val="24"/>
          <w:lang w:val="en-US" w:eastAsia="zh-CN"/>
        </w:rPr>
        <w:t>人</w:t>
      </w:r>
      <w:r>
        <w:rPr>
          <w:rFonts w:ascii="新宋体" w:hAnsi="新宋体" w:eastAsia="新宋体" w:cs="新宋体"/>
          <w:sz w:val="24"/>
          <w:szCs w:val="24"/>
        </w:rPr>
        <w:t>提供的资料承担保密义务，不得泄露本项目有关资料及成果，否则造成的一切后果由</w:t>
      </w:r>
      <w:r>
        <w:rPr>
          <w:rFonts w:hint="eastAsia" w:ascii="新宋体" w:hAnsi="新宋体" w:eastAsia="新宋体" w:cs="新宋体"/>
          <w:sz w:val="24"/>
          <w:szCs w:val="24"/>
          <w:lang w:val="en-US" w:eastAsia="zh-CN"/>
        </w:rPr>
        <w:t>成交供应商</w:t>
      </w:r>
      <w:r>
        <w:rPr>
          <w:rFonts w:ascii="新宋体" w:hAnsi="新宋体" w:eastAsia="新宋体" w:cs="新宋体"/>
          <w:sz w:val="24"/>
          <w:szCs w:val="24"/>
        </w:rPr>
        <w:t>承担。</w:t>
      </w:r>
    </w:p>
    <w:p w14:paraId="0301957D">
      <w:pPr>
        <w:spacing w:line="360" w:lineRule="auto"/>
        <w:ind w:firstLine="482"/>
        <w:rPr>
          <w:rFonts w:ascii="新宋体" w:hAnsi="新宋体" w:eastAsia="新宋体" w:cs="新宋体"/>
          <w:sz w:val="24"/>
          <w:szCs w:val="24"/>
        </w:rPr>
      </w:pPr>
      <w:r>
        <w:rPr>
          <w:rFonts w:ascii="新宋体" w:hAnsi="新宋体" w:eastAsia="新宋体" w:cs="新宋体"/>
          <w:sz w:val="24"/>
          <w:szCs w:val="24"/>
        </w:rPr>
        <w:t>2</w:t>
      </w:r>
      <w:r>
        <w:rPr>
          <w:rFonts w:hint="eastAsia" w:ascii="新宋体" w:hAnsi="新宋体" w:eastAsia="新宋体" w:cs="新宋体"/>
          <w:sz w:val="24"/>
          <w:szCs w:val="24"/>
          <w:lang w:eastAsia="zh-CN"/>
        </w:rPr>
        <w:t>.</w:t>
      </w:r>
      <w:r>
        <w:rPr>
          <w:rFonts w:hint="eastAsia" w:ascii="新宋体" w:hAnsi="新宋体" w:eastAsia="新宋体" w:cs="新宋体"/>
          <w:sz w:val="24"/>
          <w:szCs w:val="24"/>
          <w:lang w:val="en-US" w:eastAsia="zh-CN"/>
        </w:rPr>
        <w:t>成交供应商</w:t>
      </w:r>
      <w:r>
        <w:rPr>
          <w:rFonts w:ascii="新宋体" w:hAnsi="新宋体" w:eastAsia="新宋体" w:cs="新宋体"/>
          <w:sz w:val="24"/>
          <w:szCs w:val="24"/>
        </w:rPr>
        <w:t>需配合</w:t>
      </w:r>
      <w:r>
        <w:rPr>
          <w:rFonts w:hint="eastAsia" w:ascii="新宋体" w:hAnsi="新宋体" w:eastAsia="新宋体" w:cs="新宋体"/>
          <w:sz w:val="24"/>
          <w:szCs w:val="24"/>
          <w:lang w:val="en-US" w:eastAsia="zh-CN"/>
        </w:rPr>
        <w:t>采购人</w:t>
      </w:r>
      <w:r>
        <w:rPr>
          <w:rFonts w:ascii="新宋体" w:hAnsi="新宋体" w:eastAsia="新宋体" w:cs="新宋体"/>
          <w:sz w:val="24"/>
          <w:szCs w:val="24"/>
        </w:rPr>
        <w:t>做好相关规划安排，并在规定的时间内提交成果，如因</w:t>
      </w:r>
      <w:r>
        <w:rPr>
          <w:rFonts w:hint="eastAsia" w:ascii="新宋体" w:hAnsi="新宋体" w:eastAsia="新宋体" w:cs="新宋体"/>
          <w:sz w:val="24"/>
          <w:szCs w:val="24"/>
          <w:lang w:val="en-US" w:eastAsia="zh-CN"/>
        </w:rPr>
        <w:t>采购人</w:t>
      </w:r>
      <w:r>
        <w:rPr>
          <w:rFonts w:ascii="新宋体" w:hAnsi="新宋体" w:eastAsia="新宋体" w:cs="新宋体"/>
          <w:sz w:val="24"/>
          <w:szCs w:val="24"/>
        </w:rPr>
        <w:t>未及时提供相关规划资料的，规划成果递交时间可以和采购</w:t>
      </w:r>
      <w:r>
        <w:rPr>
          <w:rFonts w:hint="eastAsia" w:ascii="新宋体" w:hAnsi="新宋体" w:eastAsia="新宋体" w:cs="新宋体"/>
          <w:sz w:val="24"/>
          <w:szCs w:val="24"/>
          <w:lang w:val="en-US" w:eastAsia="zh-CN"/>
        </w:rPr>
        <w:t>人</w:t>
      </w:r>
      <w:r>
        <w:rPr>
          <w:rFonts w:ascii="新宋体" w:hAnsi="新宋体" w:eastAsia="新宋体" w:cs="新宋体"/>
          <w:sz w:val="24"/>
          <w:szCs w:val="24"/>
        </w:rPr>
        <w:t>协商顺延。</w:t>
      </w:r>
    </w:p>
    <w:p w14:paraId="55FFA390">
      <w:pPr>
        <w:spacing w:line="360" w:lineRule="auto"/>
        <w:ind w:firstLine="482"/>
        <w:rPr>
          <w:rFonts w:hint="eastAsia" w:ascii="宋体" w:hAnsi="宋体" w:eastAsia="宋体" w:cs="宋体"/>
          <w:b/>
          <w:bCs/>
          <w:sz w:val="24"/>
          <w:szCs w:val="24"/>
          <w:highlight w:val="none"/>
          <w:lang w:val="en-US" w:eastAsia="zh-CN"/>
        </w:rPr>
      </w:pPr>
      <w:r>
        <w:rPr>
          <w:rFonts w:ascii="新宋体" w:hAnsi="新宋体" w:eastAsia="新宋体" w:cs="新宋体"/>
          <w:sz w:val="24"/>
          <w:szCs w:val="24"/>
        </w:rPr>
        <w:t>3</w:t>
      </w:r>
      <w:r>
        <w:rPr>
          <w:rFonts w:hint="eastAsia" w:ascii="新宋体" w:hAnsi="新宋体" w:eastAsia="新宋体" w:cs="新宋体"/>
          <w:sz w:val="24"/>
          <w:szCs w:val="24"/>
          <w:lang w:eastAsia="zh-CN"/>
        </w:rPr>
        <w:t>.</w:t>
      </w:r>
      <w:r>
        <w:rPr>
          <w:rFonts w:hint="eastAsia" w:ascii="新宋体" w:hAnsi="新宋体" w:eastAsia="新宋体" w:cs="新宋体"/>
          <w:sz w:val="24"/>
          <w:szCs w:val="24"/>
          <w:lang w:val="en-US" w:eastAsia="zh-CN"/>
        </w:rPr>
        <w:t>成交供应商</w:t>
      </w:r>
      <w:r>
        <w:rPr>
          <w:rFonts w:ascii="新宋体" w:hAnsi="新宋体" w:eastAsia="新宋体" w:cs="新宋体"/>
          <w:sz w:val="24"/>
          <w:szCs w:val="24"/>
        </w:rPr>
        <w:t>应听取</w:t>
      </w:r>
      <w:r>
        <w:rPr>
          <w:rFonts w:hint="eastAsia" w:ascii="新宋体" w:hAnsi="新宋体" w:eastAsia="新宋体" w:cs="新宋体"/>
          <w:sz w:val="24"/>
          <w:szCs w:val="24"/>
          <w:lang w:val="en-US" w:eastAsia="zh-CN"/>
        </w:rPr>
        <w:t>采购人</w:t>
      </w:r>
      <w:r>
        <w:rPr>
          <w:rFonts w:ascii="新宋体" w:hAnsi="新宋体" w:eastAsia="新宋体" w:cs="新宋体"/>
          <w:sz w:val="24"/>
          <w:szCs w:val="24"/>
        </w:rPr>
        <w:t>意见，做好相关规划工作，规划设计方案需经采购人确认后才可进入下一阶段，对</w:t>
      </w:r>
      <w:r>
        <w:rPr>
          <w:rFonts w:hint="eastAsia" w:ascii="新宋体" w:hAnsi="新宋体" w:eastAsia="新宋体" w:cs="新宋体"/>
          <w:sz w:val="24"/>
          <w:szCs w:val="24"/>
          <w:lang w:val="en-US" w:eastAsia="zh-CN"/>
        </w:rPr>
        <w:t>采购人</w:t>
      </w:r>
      <w:r>
        <w:rPr>
          <w:rFonts w:ascii="新宋体" w:hAnsi="新宋体" w:eastAsia="新宋体" w:cs="新宋体"/>
          <w:sz w:val="24"/>
          <w:szCs w:val="24"/>
        </w:rPr>
        <w:t>提出合理修改意见的，需作出相应修改，并完善方案。</w:t>
      </w:r>
    </w:p>
    <w:p w14:paraId="50494AD6">
      <w:pPr>
        <w:spacing w:line="360" w:lineRule="auto"/>
        <w:ind w:firstLine="482" w:firstLineChars="200"/>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五、商务条</w:t>
      </w:r>
      <w:r>
        <w:rPr>
          <w:rFonts w:hint="eastAsia" w:ascii="宋体" w:hAnsi="宋体" w:cs="宋体"/>
          <w:b/>
          <w:bCs/>
          <w:sz w:val="24"/>
          <w:szCs w:val="24"/>
          <w:highlight w:val="none"/>
          <w:lang w:val="en-US" w:eastAsia="zh-CN"/>
        </w:rPr>
        <w:t>款</w:t>
      </w:r>
    </w:p>
    <w:tbl>
      <w:tblPr>
        <w:tblStyle w:val="31"/>
        <w:tblW w:w="91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89"/>
        <w:gridCol w:w="7655"/>
      </w:tblGrid>
      <w:tr w14:paraId="057D9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489" w:type="dxa"/>
            <w:tcBorders>
              <w:top w:val="single" w:color="auto" w:sz="4" w:space="0"/>
              <w:left w:val="single" w:color="auto" w:sz="4" w:space="0"/>
              <w:bottom w:val="single" w:color="auto" w:sz="4" w:space="0"/>
              <w:right w:val="single" w:color="auto" w:sz="4" w:space="0"/>
            </w:tcBorders>
            <w:noWrap w:val="0"/>
            <w:vAlign w:val="center"/>
          </w:tcPr>
          <w:p w14:paraId="163B3D61">
            <w:pPr>
              <w:spacing w:line="360" w:lineRule="exact"/>
              <w:jc w:val="center"/>
              <w:rPr>
                <w:rFonts w:hint="eastAsia" w:ascii="宋体" w:hAnsi="宋体" w:eastAsia="宋体" w:cs="宋体"/>
                <w:sz w:val="24"/>
                <w:szCs w:val="24"/>
                <w:highlight w:val="none"/>
                <w:u w:val="none"/>
              </w:rPr>
            </w:pPr>
            <w:r>
              <w:rPr>
                <w:rFonts w:hint="eastAsia" w:ascii="宋体" w:hAnsi="宋体" w:eastAsia="宋体" w:cs="宋体"/>
                <w:sz w:val="24"/>
                <w:szCs w:val="24"/>
                <w:highlight w:val="none"/>
                <w:u w:val="none"/>
              </w:rPr>
              <w:t>支付方式</w:t>
            </w:r>
          </w:p>
        </w:tc>
        <w:tc>
          <w:tcPr>
            <w:tcW w:w="7655" w:type="dxa"/>
            <w:tcBorders>
              <w:top w:val="single" w:color="auto" w:sz="4" w:space="0"/>
              <w:left w:val="single" w:color="auto" w:sz="4" w:space="0"/>
              <w:bottom w:val="single" w:color="auto" w:sz="4" w:space="0"/>
              <w:right w:val="single" w:color="auto" w:sz="4" w:space="0"/>
            </w:tcBorders>
            <w:noWrap w:val="0"/>
            <w:vAlign w:val="center"/>
          </w:tcPr>
          <w:p w14:paraId="2FFA1BA5">
            <w:pPr>
              <w:numPr>
                <w:ilvl w:val="0"/>
                <w:numId w:val="0"/>
              </w:numPr>
              <w:spacing w:line="360" w:lineRule="auto"/>
              <w:ind w:firstLine="482" w:firstLineChars="200"/>
              <w:jc w:val="left"/>
              <w:rPr>
                <w:rFonts w:hint="eastAsia" w:ascii="宋体" w:hAnsi="宋体" w:eastAsia="宋体" w:cs="宋体"/>
                <w:sz w:val="24"/>
              </w:rPr>
            </w:pPr>
            <w:r>
              <w:rPr>
                <w:rFonts w:hint="eastAsia" w:ascii="宋体" w:hAnsi="宋体" w:eastAsia="宋体" w:cs="宋体"/>
                <w:b/>
                <w:bCs/>
                <w:sz w:val="24"/>
                <w:szCs w:val="24"/>
              </w:rPr>
              <w:t>根据</w:t>
            </w:r>
            <w:r>
              <w:rPr>
                <w:rFonts w:hint="eastAsia" w:ascii="宋体" w:hAnsi="宋体" w:eastAsia="宋体" w:cs="宋体"/>
                <w:b/>
                <w:bCs/>
                <w:sz w:val="24"/>
                <w:highlight w:val="none"/>
                <w:lang w:val="en-US" w:eastAsia="zh-CN"/>
              </w:rPr>
              <w:t>《保障中小企业款项支付条例》、</w:t>
            </w:r>
            <w:r>
              <w:rPr>
                <w:rFonts w:hint="eastAsia" w:ascii="宋体" w:hAnsi="宋体" w:eastAsia="宋体" w:cs="宋体"/>
                <w:b/>
                <w:bCs/>
                <w:sz w:val="24"/>
                <w:szCs w:val="24"/>
              </w:rPr>
              <w:t>浙江省财政厅《关于进一步发挥政府采购政策功能全力推动经济稳进提质的通知》（浙财采监</w:t>
            </w:r>
            <w:r>
              <w:rPr>
                <w:rFonts w:hint="eastAsia" w:ascii="宋体" w:hAnsi="宋体" w:cs="宋体"/>
                <w:b/>
                <w:bCs/>
                <w:sz w:val="24"/>
                <w:szCs w:val="24"/>
                <w:lang w:eastAsia="zh-CN"/>
              </w:rPr>
              <w:t>〔2022〕3号</w:t>
            </w:r>
            <w:r>
              <w:rPr>
                <w:rFonts w:hint="eastAsia" w:ascii="宋体" w:hAnsi="宋体" w:eastAsia="宋体" w:cs="宋体"/>
                <w:b/>
                <w:bCs/>
                <w:sz w:val="24"/>
                <w:szCs w:val="24"/>
              </w:rPr>
              <w:t>）要求，制定如下付款方式：</w:t>
            </w:r>
            <w:r>
              <w:rPr>
                <w:rFonts w:hint="eastAsia" w:ascii="宋体" w:hAnsi="宋体" w:eastAsia="宋体" w:cs="宋体"/>
                <w:sz w:val="24"/>
              </w:rPr>
              <w:t xml:space="preserve"> </w:t>
            </w:r>
          </w:p>
          <w:p w14:paraId="695F6EB9">
            <w:pPr>
              <w:pStyle w:val="8"/>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kern w:val="0"/>
                <w:sz w:val="24"/>
                <w:szCs w:val="24"/>
              </w:rPr>
            </w:pPr>
            <w:r>
              <w:rPr>
                <w:rFonts w:hint="eastAsia" w:ascii="宋体" w:hAnsi="宋体" w:eastAsia="宋体" w:cs="宋体"/>
                <w:b w:val="0"/>
                <w:bCs w:val="0"/>
                <w:sz w:val="24"/>
                <w:szCs w:val="24"/>
                <w:highlight w:val="none"/>
                <w:lang w:val="en-US" w:eastAsia="zh-CN"/>
              </w:rPr>
              <w:t>1</w:t>
            </w:r>
            <w:r>
              <w:rPr>
                <w:rFonts w:hint="eastAsia" w:ascii="宋体" w:hAnsi="宋体" w:cs="宋体"/>
                <w:b w:val="0"/>
                <w:bCs w:val="0"/>
                <w:sz w:val="24"/>
                <w:szCs w:val="24"/>
                <w:highlight w:val="none"/>
                <w:lang w:eastAsia="zh-CN"/>
              </w:rPr>
              <w:t>）</w:t>
            </w:r>
            <w:r>
              <w:rPr>
                <w:rFonts w:hint="eastAsia" w:ascii="宋体" w:hAnsi="宋体" w:eastAsia="宋体" w:cs="宋体"/>
                <w:b w:val="0"/>
                <w:bCs w:val="0"/>
                <w:sz w:val="24"/>
                <w:szCs w:val="24"/>
                <w:highlight w:val="none"/>
              </w:rPr>
              <w:t>合同生效及具备实施条件后7个工作日内支付合同金额的40%为预付款</w:t>
            </w:r>
            <w:r>
              <w:rPr>
                <w:rFonts w:hint="eastAsia" w:ascii="宋体" w:hAnsi="宋体" w:eastAsia="宋体" w:cs="宋体"/>
                <w:b w:val="0"/>
                <w:bCs w:val="0"/>
                <w:kern w:val="0"/>
                <w:sz w:val="24"/>
                <w:szCs w:val="24"/>
              </w:rPr>
              <w:t>；</w:t>
            </w:r>
          </w:p>
          <w:p w14:paraId="4B03AF9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sz w:val="24"/>
                <w:szCs w:val="24"/>
                <w:lang w:val="en-US"/>
              </w:rPr>
            </w:pPr>
            <w:r>
              <w:rPr>
                <w:rFonts w:hint="eastAsia" w:ascii="宋体" w:hAnsi="宋体" w:cs="宋体"/>
                <w:b w:val="0"/>
                <w:bCs w:val="0"/>
                <w:sz w:val="24"/>
                <w:szCs w:val="24"/>
                <w:u w:val="none"/>
                <w:lang w:val="en-US" w:eastAsia="zh-CN"/>
              </w:rPr>
              <w:t>2）</w:t>
            </w:r>
            <w:r>
              <w:rPr>
                <w:rFonts w:hint="default" w:ascii="宋体" w:hAnsi="宋体" w:eastAsia="宋体" w:cs="宋体"/>
                <w:b w:val="0"/>
                <w:bCs w:val="0"/>
                <w:kern w:val="2"/>
                <w:sz w:val="24"/>
                <w:szCs w:val="24"/>
                <w:highlight w:val="none"/>
                <w:lang w:val="en-US" w:eastAsia="zh-CN" w:bidi="ar-SA"/>
              </w:rPr>
              <w:t>提交项目报告并通过评审后30天内</w:t>
            </w:r>
            <w:r>
              <w:rPr>
                <w:rFonts w:hint="eastAsia" w:ascii="宋体" w:hAnsi="宋体" w:eastAsia="宋体" w:cs="宋体"/>
                <w:b w:val="0"/>
                <w:bCs w:val="0"/>
                <w:kern w:val="2"/>
                <w:sz w:val="24"/>
                <w:szCs w:val="24"/>
                <w:highlight w:val="none"/>
                <w:lang w:val="en-US" w:eastAsia="zh-CN" w:bidi="ar-SA"/>
              </w:rPr>
              <w:t>，支付剩余款项。</w:t>
            </w:r>
          </w:p>
          <w:p w14:paraId="7B8269CF">
            <w:pPr>
              <w:spacing w:line="360" w:lineRule="auto"/>
              <w:ind w:firstLine="482" w:firstLineChars="200"/>
              <w:rPr>
                <w:rFonts w:hint="eastAsia" w:ascii="宋体" w:hAnsi="宋体" w:eastAsia="宋体" w:cs="宋体"/>
                <w:b/>
                <w:bCs w:val="0"/>
                <w:sz w:val="24"/>
              </w:rPr>
            </w:pPr>
            <w:r>
              <w:rPr>
                <w:rFonts w:hint="eastAsia" w:ascii="宋体" w:hAnsi="宋体" w:eastAsia="宋体" w:cs="宋体"/>
                <w:b/>
                <w:bCs w:val="0"/>
                <w:sz w:val="24"/>
                <w:lang w:eastAsia="zh-CN"/>
              </w:rPr>
              <w:t>注：</w:t>
            </w:r>
            <w:r>
              <w:rPr>
                <w:rFonts w:hint="eastAsia" w:ascii="宋体" w:hAnsi="宋体" w:eastAsia="宋体" w:cs="宋体"/>
                <w:b/>
                <w:bCs w:val="0"/>
                <w:sz w:val="24"/>
                <w:lang w:val="en-US" w:eastAsia="zh-CN"/>
              </w:rPr>
              <w:t>1）</w:t>
            </w:r>
            <w:r>
              <w:rPr>
                <w:rFonts w:hint="eastAsia" w:ascii="宋体" w:hAnsi="宋体" w:eastAsia="宋体" w:cs="宋体"/>
                <w:b/>
                <w:bCs w:val="0"/>
                <w:sz w:val="24"/>
              </w:rPr>
              <w:t>税费：本服务执行中相关的一切税费均由中标供应商负担；</w:t>
            </w:r>
          </w:p>
          <w:p w14:paraId="781480F1">
            <w:pPr>
              <w:spacing w:line="360" w:lineRule="auto"/>
              <w:ind w:firstLine="482" w:firstLineChars="200"/>
              <w:rPr>
                <w:rFonts w:hint="eastAsia" w:ascii="宋体" w:hAnsi="宋体" w:eastAsia="宋体" w:cs="宋体"/>
                <w:sz w:val="24"/>
                <w:szCs w:val="24"/>
                <w:highlight w:val="none"/>
                <w:u w:val="none"/>
              </w:rPr>
            </w:pPr>
            <w:r>
              <w:rPr>
                <w:rFonts w:hint="eastAsia" w:ascii="宋体" w:hAnsi="宋体" w:eastAsia="宋体" w:cs="宋体"/>
                <w:b/>
                <w:bCs w:val="0"/>
                <w:sz w:val="24"/>
                <w:lang w:val="en-US" w:eastAsia="zh-CN"/>
              </w:rPr>
              <w:t>2</w:t>
            </w:r>
            <w:r>
              <w:rPr>
                <w:rFonts w:hint="eastAsia" w:ascii="宋体" w:hAnsi="宋体" w:eastAsia="宋体" w:cs="宋体"/>
                <w:b/>
                <w:bCs w:val="0"/>
                <w:sz w:val="24"/>
              </w:rPr>
              <w:t>）若</w:t>
            </w:r>
            <w:r>
              <w:rPr>
                <w:rFonts w:hint="eastAsia" w:ascii="宋体" w:hAnsi="宋体" w:eastAsia="宋体" w:cs="宋体"/>
                <w:b/>
                <w:bCs w:val="0"/>
                <w:sz w:val="24"/>
                <w:lang w:val="en-US" w:eastAsia="zh-CN"/>
              </w:rPr>
              <w:t>成交</w:t>
            </w:r>
            <w:r>
              <w:rPr>
                <w:rFonts w:hint="eastAsia" w:ascii="宋体" w:hAnsi="宋体" w:eastAsia="宋体" w:cs="宋体"/>
                <w:b/>
                <w:bCs w:val="0"/>
                <w:sz w:val="24"/>
              </w:rPr>
              <w:t>供应商明确表示无需预付款或者主动要求降低预付款比例的，采购人可不适用前述规定。</w:t>
            </w:r>
          </w:p>
        </w:tc>
      </w:tr>
      <w:tr w14:paraId="33C50F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489" w:type="dxa"/>
            <w:tcBorders>
              <w:top w:val="single" w:color="auto" w:sz="4" w:space="0"/>
              <w:left w:val="single" w:color="auto" w:sz="4" w:space="0"/>
              <w:bottom w:val="single" w:color="auto" w:sz="4" w:space="0"/>
              <w:right w:val="single" w:color="auto" w:sz="4" w:space="0"/>
            </w:tcBorders>
            <w:noWrap w:val="0"/>
            <w:vAlign w:val="center"/>
          </w:tcPr>
          <w:p w14:paraId="40B950F4">
            <w:pPr>
              <w:spacing w:line="360" w:lineRule="exact"/>
              <w:jc w:val="center"/>
              <w:rPr>
                <w:rFonts w:hint="eastAsia" w:ascii="宋体" w:hAnsi="宋体" w:eastAsia="宋体" w:cs="宋体"/>
                <w:sz w:val="24"/>
                <w:szCs w:val="24"/>
                <w:u w:val="none"/>
              </w:rPr>
            </w:pPr>
            <w:r>
              <w:rPr>
                <w:rFonts w:hint="eastAsia" w:ascii="宋体" w:hAnsi="宋体" w:eastAsia="宋体" w:cs="宋体"/>
                <w:sz w:val="24"/>
                <w:szCs w:val="24"/>
                <w:u w:val="none"/>
              </w:rPr>
              <w:t>服务期限</w:t>
            </w:r>
          </w:p>
        </w:tc>
        <w:tc>
          <w:tcPr>
            <w:tcW w:w="7655" w:type="dxa"/>
            <w:tcBorders>
              <w:top w:val="single" w:color="auto" w:sz="4" w:space="0"/>
              <w:left w:val="single" w:color="auto" w:sz="4" w:space="0"/>
              <w:bottom w:val="single" w:color="auto" w:sz="4" w:space="0"/>
              <w:right w:val="single" w:color="auto" w:sz="4" w:space="0"/>
            </w:tcBorders>
            <w:noWrap w:val="0"/>
            <w:vAlign w:val="center"/>
          </w:tcPr>
          <w:p w14:paraId="63380D98">
            <w:pPr>
              <w:spacing w:line="360" w:lineRule="exact"/>
              <w:jc w:val="left"/>
              <w:rPr>
                <w:rFonts w:hint="default" w:ascii="宋体" w:hAnsi="宋体" w:eastAsia="宋体" w:cs="宋体"/>
                <w:sz w:val="24"/>
                <w:szCs w:val="24"/>
                <w:u w:val="none"/>
                <w:lang w:val="en-US" w:eastAsia="zh-CN"/>
              </w:rPr>
            </w:pPr>
            <w:r>
              <w:rPr>
                <w:rFonts w:hint="eastAsia" w:ascii="宋体" w:hAnsi="宋体" w:cs="宋体"/>
                <w:sz w:val="24"/>
                <w:szCs w:val="24"/>
                <w:u w:val="none"/>
                <w:lang w:val="en-US" w:eastAsia="zh-CN"/>
              </w:rPr>
              <w:t>合同签订后3个月内完成规划方案并经采购人验收合格。</w:t>
            </w:r>
          </w:p>
        </w:tc>
      </w:tr>
      <w:tr w14:paraId="452253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489" w:type="dxa"/>
            <w:tcBorders>
              <w:top w:val="single" w:color="auto" w:sz="4" w:space="0"/>
              <w:left w:val="single" w:color="auto" w:sz="4" w:space="0"/>
              <w:bottom w:val="single" w:color="auto" w:sz="4" w:space="0"/>
              <w:right w:val="single" w:color="auto" w:sz="4" w:space="0"/>
            </w:tcBorders>
            <w:noWrap w:val="0"/>
            <w:vAlign w:val="center"/>
          </w:tcPr>
          <w:p w14:paraId="2A19E5FA">
            <w:pPr>
              <w:spacing w:line="360" w:lineRule="exact"/>
              <w:jc w:val="center"/>
              <w:rPr>
                <w:rFonts w:hint="eastAsia" w:ascii="宋体" w:hAnsi="宋体" w:eastAsia="宋体" w:cs="宋体"/>
                <w:sz w:val="24"/>
                <w:szCs w:val="24"/>
                <w:u w:val="none"/>
              </w:rPr>
            </w:pPr>
            <w:r>
              <w:rPr>
                <w:rFonts w:hint="eastAsia" w:ascii="宋体" w:hAnsi="宋体" w:eastAsia="宋体" w:cs="宋体"/>
                <w:sz w:val="24"/>
                <w:szCs w:val="24"/>
                <w:u w:val="none"/>
              </w:rPr>
              <w:t>服务地点</w:t>
            </w:r>
          </w:p>
        </w:tc>
        <w:tc>
          <w:tcPr>
            <w:tcW w:w="7655" w:type="dxa"/>
            <w:tcBorders>
              <w:top w:val="single" w:color="auto" w:sz="4" w:space="0"/>
              <w:left w:val="single" w:color="auto" w:sz="4" w:space="0"/>
              <w:bottom w:val="single" w:color="auto" w:sz="4" w:space="0"/>
              <w:right w:val="single" w:color="auto" w:sz="4" w:space="0"/>
            </w:tcBorders>
            <w:noWrap w:val="0"/>
            <w:vAlign w:val="center"/>
          </w:tcPr>
          <w:p w14:paraId="7CA83E9D">
            <w:pPr>
              <w:spacing w:line="360" w:lineRule="exact"/>
              <w:jc w:val="left"/>
              <w:rPr>
                <w:rFonts w:hint="eastAsia" w:ascii="宋体" w:hAnsi="宋体" w:eastAsia="宋体" w:cs="宋体"/>
                <w:sz w:val="24"/>
                <w:szCs w:val="24"/>
                <w:u w:val="none"/>
              </w:rPr>
            </w:pPr>
            <w:r>
              <w:rPr>
                <w:rFonts w:hint="eastAsia" w:ascii="宋体" w:hAnsi="宋体" w:cs="宋体"/>
                <w:sz w:val="24"/>
                <w:szCs w:val="24"/>
                <w:u w:val="none"/>
                <w:lang w:val="en-US" w:eastAsia="zh-CN"/>
              </w:rPr>
              <w:t>湖州市</w:t>
            </w:r>
            <w:r>
              <w:rPr>
                <w:rFonts w:hint="eastAsia" w:ascii="宋体" w:hAnsi="宋体" w:eastAsia="宋体" w:cs="宋体"/>
                <w:sz w:val="24"/>
                <w:szCs w:val="24"/>
                <w:u w:val="none"/>
              </w:rPr>
              <w:t>。</w:t>
            </w:r>
          </w:p>
        </w:tc>
      </w:tr>
      <w:tr w14:paraId="524BE6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77" w:hRule="atLeast"/>
        </w:trPr>
        <w:tc>
          <w:tcPr>
            <w:tcW w:w="1489" w:type="dxa"/>
            <w:tcBorders>
              <w:top w:val="single" w:color="auto" w:sz="4" w:space="0"/>
              <w:left w:val="single" w:color="auto" w:sz="4" w:space="0"/>
              <w:bottom w:val="single" w:color="auto" w:sz="4" w:space="0"/>
              <w:right w:val="single" w:color="auto" w:sz="4" w:space="0"/>
            </w:tcBorders>
            <w:noWrap w:val="0"/>
            <w:vAlign w:val="center"/>
          </w:tcPr>
          <w:p w14:paraId="4854C384">
            <w:pPr>
              <w:pStyle w:val="8"/>
              <w:keepNext w:val="0"/>
              <w:keepLines w:val="0"/>
              <w:pageBreakBefore w:val="0"/>
              <w:kinsoku/>
              <w:wordWrap/>
              <w:overflowPunct/>
              <w:topLinePunct w:val="0"/>
              <w:autoSpaceDE/>
              <w:autoSpaceDN/>
              <w:bidi w:val="0"/>
              <w:adjustRightInd/>
              <w:snapToGrid/>
              <w:spacing w:line="360" w:lineRule="auto"/>
              <w:ind w:left="0" w:leftChars="0" w:firstLine="240" w:firstLineChars="100"/>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服务响应</w:t>
            </w:r>
          </w:p>
        </w:tc>
        <w:tc>
          <w:tcPr>
            <w:tcW w:w="7655" w:type="dxa"/>
            <w:tcBorders>
              <w:top w:val="single" w:color="auto" w:sz="4" w:space="0"/>
              <w:left w:val="single" w:color="auto" w:sz="4" w:space="0"/>
              <w:bottom w:val="single" w:color="auto" w:sz="4" w:space="0"/>
              <w:right w:val="single" w:color="auto" w:sz="4" w:space="0"/>
            </w:tcBorders>
            <w:noWrap w:val="0"/>
            <w:vAlign w:val="center"/>
          </w:tcPr>
          <w:p w14:paraId="662DCF4C">
            <w:pPr>
              <w:pStyle w:val="8"/>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采购人</w:t>
            </w:r>
            <w:r>
              <w:rPr>
                <w:rFonts w:hint="eastAsia" w:ascii="宋体" w:hAnsi="宋体" w:eastAsia="宋体" w:cs="宋体"/>
                <w:b w:val="0"/>
                <w:bCs w:val="0"/>
                <w:sz w:val="24"/>
                <w:szCs w:val="24"/>
                <w:highlight w:val="none"/>
              </w:rPr>
              <w:t>若有方案汇报或讨论等需求，</w:t>
            </w:r>
            <w:r>
              <w:rPr>
                <w:rFonts w:hint="eastAsia" w:ascii="宋体" w:hAnsi="宋体" w:eastAsia="宋体" w:cs="宋体"/>
                <w:b w:val="0"/>
                <w:bCs w:val="0"/>
                <w:sz w:val="24"/>
                <w:szCs w:val="24"/>
                <w:highlight w:val="none"/>
                <w:lang w:val="en-US" w:eastAsia="zh-CN"/>
              </w:rPr>
              <w:t>成交供应商</w:t>
            </w:r>
            <w:r>
              <w:rPr>
                <w:rFonts w:hint="eastAsia" w:ascii="宋体" w:hAnsi="宋体" w:eastAsia="宋体" w:cs="宋体"/>
                <w:b w:val="0"/>
                <w:bCs w:val="0"/>
                <w:sz w:val="24"/>
                <w:szCs w:val="24"/>
                <w:highlight w:val="none"/>
              </w:rPr>
              <w:t>须及时响应并在</w:t>
            </w:r>
            <w:r>
              <w:rPr>
                <w:rFonts w:hint="eastAsia" w:ascii="宋体" w:hAnsi="宋体" w:eastAsia="宋体" w:cs="宋体"/>
                <w:b w:val="0"/>
                <w:bCs w:val="0"/>
                <w:sz w:val="24"/>
                <w:szCs w:val="24"/>
                <w:highlight w:val="none"/>
                <w:lang w:val="en-US" w:eastAsia="zh-CN"/>
              </w:rPr>
              <w:t>3</w:t>
            </w:r>
            <w:r>
              <w:rPr>
                <w:rFonts w:hint="eastAsia" w:ascii="宋体" w:hAnsi="宋体" w:eastAsia="宋体" w:cs="宋体"/>
                <w:b w:val="0"/>
                <w:bCs w:val="0"/>
                <w:sz w:val="24"/>
                <w:szCs w:val="24"/>
                <w:highlight w:val="none"/>
              </w:rPr>
              <w:t>小时之内到达，</w:t>
            </w:r>
            <w:r>
              <w:rPr>
                <w:rFonts w:hint="eastAsia" w:ascii="宋体" w:hAnsi="宋体" w:eastAsia="宋体" w:cs="宋体"/>
                <w:b w:val="0"/>
                <w:bCs w:val="0"/>
                <w:sz w:val="24"/>
                <w:szCs w:val="24"/>
                <w:highlight w:val="none"/>
                <w:lang w:val="en-US" w:eastAsia="zh-CN"/>
              </w:rPr>
              <w:t>成交供应商</w:t>
            </w:r>
            <w:r>
              <w:rPr>
                <w:rFonts w:hint="eastAsia" w:ascii="宋体" w:hAnsi="宋体" w:eastAsia="宋体" w:cs="宋体"/>
                <w:b w:val="0"/>
                <w:bCs w:val="0"/>
                <w:sz w:val="24"/>
                <w:szCs w:val="24"/>
                <w:highlight w:val="none"/>
              </w:rPr>
              <w:t>做出服务承诺之后，未达</w:t>
            </w:r>
            <w:r>
              <w:rPr>
                <w:rFonts w:hint="eastAsia" w:ascii="宋体" w:hAnsi="宋体" w:eastAsia="宋体" w:cs="宋体"/>
                <w:b w:val="0"/>
                <w:bCs w:val="0"/>
                <w:sz w:val="24"/>
                <w:szCs w:val="24"/>
                <w:highlight w:val="none"/>
                <w:lang w:val="en-US" w:eastAsia="zh-CN"/>
              </w:rPr>
              <w:t>到要求的，每迟到一次扣款1万元。成交供应商应按采购人的要求修改方案内容，以达到采购人评审的基本要求。</w:t>
            </w:r>
          </w:p>
        </w:tc>
      </w:tr>
    </w:tbl>
    <w:p w14:paraId="604A517A">
      <w:pPr>
        <w:spacing w:line="360" w:lineRule="auto"/>
        <w:rPr>
          <w:rFonts w:hint="eastAsia" w:ascii="宋体" w:hAnsi="宋体" w:eastAsia="宋体" w:cs="宋体"/>
          <w:bCs/>
          <w:sz w:val="24"/>
          <w:szCs w:val="24"/>
          <w:lang w:val="en-US" w:eastAsia="zh-CN"/>
        </w:rPr>
      </w:pPr>
    </w:p>
    <w:bookmarkEnd w:id="11"/>
    <w:bookmarkEnd w:id="12"/>
    <w:bookmarkEnd w:id="13"/>
    <w:p w14:paraId="61D60338">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 xml:space="preserve">注：扶持政策说明： </w:t>
      </w:r>
    </w:p>
    <w:p w14:paraId="3F8F1EC3">
      <w:pPr>
        <w:keepNext w:val="0"/>
        <w:keepLines w:val="0"/>
        <w:pageBreakBefore w:val="0"/>
        <w:widowControl w:val="0"/>
        <w:numPr>
          <w:ilvl w:val="0"/>
          <w:numId w:val="3"/>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kern w:val="0"/>
          <w:sz w:val="24"/>
          <w:szCs w:val="24"/>
        </w:rPr>
        <w:t>本项目采购标的对应的中小企业划分标准所属行业为</w:t>
      </w:r>
      <w:r>
        <w:rPr>
          <w:rFonts w:hint="eastAsia" w:ascii="宋体" w:hAnsi="宋体" w:cs="宋体"/>
          <w:b/>
          <w:bCs/>
          <w:kern w:val="0"/>
          <w:sz w:val="24"/>
        </w:rPr>
        <w:t>其他未列明行业</w:t>
      </w:r>
      <w:r>
        <w:rPr>
          <w:rFonts w:hint="eastAsia" w:ascii="宋体" w:hAnsi="宋体" w:eastAsia="宋体" w:cs="宋体"/>
          <w:b/>
          <w:bCs/>
          <w:sz w:val="24"/>
          <w:szCs w:val="24"/>
          <w:lang w:val="en-US" w:eastAsia="zh-CN"/>
        </w:rPr>
        <w:t>。</w:t>
      </w:r>
    </w:p>
    <w:p w14:paraId="38A93BD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rPr>
        <w:t>2.依据《</w:t>
      </w:r>
      <w:r>
        <w:rPr>
          <w:rFonts w:hint="eastAsia" w:ascii="宋体" w:hAnsi="宋体" w:eastAsia="宋体" w:cs="宋体"/>
          <w:b/>
          <w:bCs/>
          <w:kern w:val="0"/>
          <w:sz w:val="24"/>
          <w:szCs w:val="24"/>
          <w:lang w:eastAsia="zh-Hans"/>
        </w:rPr>
        <w:t>政府采购促进中小企业发展管理办法》</w:t>
      </w:r>
      <w:r>
        <w:rPr>
          <w:rFonts w:hint="eastAsia" w:ascii="宋体" w:hAnsi="宋体" w:eastAsia="宋体" w:cs="宋体"/>
          <w:b/>
          <w:bCs/>
          <w:kern w:val="0"/>
          <w:sz w:val="24"/>
          <w:szCs w:val="24"/>
        </w:rPr>
        <w:t>（财库</w:t>
      </w:r>
      <w:r>
        <w:rPr>
          <w:rFonts w:hint="eastAsia" w:ascii="宋体" w:hAnsi="宋体" w:cs="宋体"/>
          <w:b/>
          <w:bCs/>
          <w:kern w:val="0"/>
          <w:sz w:val="24"/>
          <w:szCs w:val="24"/>
          <w:lang w:eastAsia="zh-CN"/>
        </w:rPr>
        <w:t>〔2020〕46号</w:t>
      </w:r>
      <w:r>
        <w:rPr>
          <w:rFonts w:hint="eastAsia" w:ascii="宋体" w:hAnsi="宋体" w:eastAsia="宋体" w:cs="宋体"/>
          <w:b/>
          <w:bCs/>
          <w:kern w:val="0"/>
          <w:sz w:val="24"/>
          <w:szCs w:val="24"/>
        </w:rPr>
        <w:t>）规定享受扶持政策获得政府采购合同的，小微企业不得将合同分包给大中型企业，中型企业不得将合同分包给大型企业。</w:t>
      </w:r>
    </w:p>
    <w:p w14:paraId="6BA7321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3.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376B93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4.符合中小企业划分标准的个体工商户，在政府采购活动中视同中小企业。</w:t>
      </w:r>
    </w:p>
    <w:p w14:paraId="6F80F88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5.在政府采购活动中，供应商提供的货物、工程或者服务符合下列情形的，享受本办法规定的中小企业扶持政策：</w:t>
      </w:r>
    </w:p>
    <w:p w14:paraId="225832B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6.在货物采购项目中，货物由中小企业制造，即货物由中小企业生产且使用该中小企业商号或者注册商标；</w:t>
      </w:r>
    </w:p>
    <w:p w14:paraId="2A278FF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7.在工程采购项目中，工程由中小企业承建，即工程施工单位为中小企业；</w:t>
      </w:r>
    </w:p>
    <w:p w14:paraId="100E746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8.在服务采购项目中，服务由中小企业承接，即提供服务的人员为中小企业依照《中华人民共和国劳动合同法》订立劳动合同的从业人员。</w:t>
      </w:r>
    </w:p>
    <w:p w14:paraId="7EBF04B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9.在货物采购项目中，供应商提供的货物既有中小企业制造货物，也有大型企业制造货物的，不享受本办法规定的中小企业扶持政策。</w:t>
      </w:r>
    </w:p>
    <w:p w14:paraId="2C621C2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10.以联合体形式参加政府采购活动，联合体各方均为中小企业的，联合体视同中小企业。其中，联合体各方均为小微企业的，联合体视同小微企业。</w:t>
      </w:r>
    </w:p>
    <w:p w14:paraId="12CF97F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11.监狱企业参加政府采购提供《监狱企业声明函》（见附件）及其相关的充分的证明材料的，视为小型、微型企业，享受小微企业政策扶持；监狱企业属于小型、微型企业的，不重复享受政策。</w:t>
      </w:r>
    </w:p>
    <w:p w14:paraId="7A4DBCF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kern w:val="0"/>
          <w:sz w:val="24"/>
          <w:szCs w:val="24"/>
        </w:rPr>
      </w:pPr>
      <w:r>
        <w:rPr>
          <w:rFonts w:hint="eastAsia" w:ascii="宋体" w:hAnsi="宋体" w:eastAsia="宋体" w:cs="宋体"/>
          <w:b/>
          <w:bCs/>
          <w:kern w:val="0"/>
          <w:sz w:val="24"/>
          <w:szCs w:val="24"/>
        </w:rPr>
        <w:t>12.残疾人福利性单位参加政府采购提供《残疾人福利性单位声明函》（格式见附件），视为小型、微型企业，享受小微企业政策扶持；残疾人福利性单位属于小型、微型企业的，不重复享受政策。</w:t>
      </w:r>
    </w:p>
    <w:p w14:paraId="4804764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sz w:val="24"/>
          <w:szCs w:val="24"/>
        </w:rPr>
      </w:pPr>
      <w:r>
        <w:rPr>
          <w:rFonts w:hint="eastAsia" w:ascii="宋体" w:hAnsi="宋体" w:eastAsia="宋体" w:cs="宋体"/>
          <w:b/>
          <w:bCs/>
          <w:kern w:val="0"/>
          <w:sz w:val="24"/>
          <w:szCs w:val="24"/>
        </w:rPr>
        <w:t>13.根据《政府采购促进中小企业发展管理办法》（财库</w:t>
      </w:r>
      <w:r>
        <w:rPr>
          <w:rFonts w:hint="eastAsia" w:ascii="宋体" w:hAnsi="宋体" w:cs="宋体"/>
          <w:b/>
          <w:bCs/>
          <w:kern w:val="0"/>
          <w:sz w:val="24"/>
          <w:szCs w:val="24"/>
          <w:lang w:eastAsia="zh-CN"/>
        </w:rPr>
        <w:t>〔2020〕46号</w:t>
      </w:r>
      <w:r>
        <w:rPr>
          <w:rFonts w:hint="eastAsia" w:ascii="宋体" w:hAnsi="宋体" w:eastAsia="宋体" w:cs="宋体"/>
          <w:b/>
          <w:bCs/>
          <w:kern w:val="0"/>
          <w:sz w:val="24"/>
          <w:szCs w:val="24"/>
        </w:rPr>
        <w:t>）第二十条规定，供应商按照该办法规定提供声明函内容不实的，属于提供虚假材料谋取中标、成交，依照《中华人民共和国政府采购法》等国家有关规定追究相应责任。适用招标投标法的政府采购工程建设项目，供应商按照该办法规定提供声明函内容不实的，属于弄虚作假骗取中标，依照《中华人民共和国招标投标法》等国家有关规定追究相应责任。</w:t>
      </w:r>
    </w:p>
    <w:p w14:paraId="12A81B64">
      <w:pPr>
        <w:numPr>
          <w:ilvl w:val="0"/>
          <w:numId w:val="0"/>
        </w:numPr>
        <w:spacing w:line="360" w:lineRule="auto"/>
        <w:jc w:val="center"/>
        <w:rPr>
          <w:rFonts w:hint="eastAsia" w:ascii="Tahoma" w:hAnsi="Tahoma"/>
          <w:b/>
          <w:sz w:val="36"/>
          <w:szCs w:val="36"/>
        </w:rPr>
      </w:pPr>
    </w:p>
    <w:p w14:paraId="44CB0E70">
      <w:pPr>
        <w:numPr>
          <w:ilvl w:val="0"/>
          <w:numId w:val="0"/>
        </w:numPr>
        <w:spacing w:line="360" w:lineRule="auto"/>
        <w:jc w:val="center"/>
        <w:rPr>
          <w:rFonts w:ascii="Tahoma" w:hAnsi="Tahoma"/>
          <w:b/>
          <w:sz w:val="36"/>
          <w:szCs w:val="36"/>
        </w:rPr>
      </w:pPr>
      <w:r>
        <w:rPr>
          <w:rFonts w:hint="eastAsia" w:ascii="Tahoma" w:hAnsi="Tahoma"/>
          <w:b/>
          <w:sz w:val="36"/>
          <w:szCs w:val="36"/>
        </w:rPr>
        <w:t>第三章  磋商须知</w:t>
      </w:r>
    </w:p>
    <w:p w14:paraId="017965E5">
      <w:pPr>
        <w:snapToGrid w:val="0"/>
        <w:spacing w:before="120" w:beforeLines="50" w:after="120" w:afterLines="50" w:line="360" w:lineRule="auto"/>
        <w:ind w:left="238"/>
        <w:jc w:val="center"/>
        <w:outlineLvl w:val="1"/>
        <w:rPr>
          <w:rFonts w:ascii="宋体" w:hAnsi="宋体" w:cs="宋体"/>
          <w:b/>
          <w:sz w:val="30"/>
          <w:szCs w:val="30"/>
        </w:rPr>
      </w:pPr>
      <w:r>
        <w:rPr>
          <w:rFonts w:hint="eastAsia" w:ascii="宋体" w:hAnsi="宋体" w:cs="宋体"/>
          <w:b/>
          <w:sz w:val="30"/>
          <w:szCs w:val="30"/>
        </w:rPr>
        <w:t>前 附 表</w:t>
      </w:r>
    </w:p>
    <w:tbl>
      <w:tblPr>
        <w:tblStyle w:val="31"/>
        <w:tblW w:w="8790" w:type="dxa"/>
        <w:tblInd w:w="15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1"/>
        <w:gridCol w:w="8199"/>
      </w:tblGrid>
      <w:tr w14:paraId="410FEF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591" w:type="dxa"/>
            <w:tcBorders>
              <w:top w:val="single" w:color="auto" w:sz="4" w:space="0"/>
              <w:left w:val="single" w:color="auto" w:sz="4" w:space="0"/>
              <w:bottom w:val="single" w:color="auto" w:sz="4" w:space="0"/>
              <w:right w:val="single" w:color="auto" w:sz="4" w:space="0"/>
            </w:tcBorders>
            <w:vAlign w:val="center"/>
          </w:tcPr>
          <w:p w14:paraId="58F9F83D">
            <w:pPr>
              <w:snapToGrid w:val="0"/>
              <w:spacing w:line="360" w:lineRule="auto"/>
              <w:jc w:val="center"/>
              <w:rPr>
                <w:rFonts w:ascii="宋体" w:hAnsi="宋体" w:cs="宋体"/>
                <w:sz w:val="24"/>
              </w:rPr>
            </w:pPr>
            <w:r>
              <w:rPr>
                <w:rFonts w:hint="eastAsia" w:ascii="宋体" w:hAnsi="宋体" w:cs="宋体"/>
                <w:sz w:val="24"/>
              </w:rPr>
              <w:t>序号</w:t>
            </w:r>
          </w:p>
        </w:tc>
        <w:tc>
          <w:tcPr>
            <w:tcW w:w="8199" w:type="dxa"/>
            <w:tcBorders>
              <w:top w:val="single" w:color="auto" w:sz="4" w:space="0"/>
              <w:left w:val="single" w:color="auto" w:sz="4" w:space="0"/>
              <w:bottom w:val="single" w:color="auto" w:sz="4" w:space="0"/>
              <w:right w:val="single" w:color="auto" w:sz="4" w:space="0"/>
            </w:tcBorders>
            <w:vAlign w:val="center"/>
          </w:tcPr>
          <w:p w14:paraId="117E7244">
            <w:pPr>
              <w:snapToGrid w:val="0"/>
              <w:spacing w:line="360" w:lineRule="auto"/>
              <w:jc w:val="center"/>
              <w:rPr>
                <w:rFonts w:ascii="宋体" w:hAnsi="宋体" w:cs="宋体"/>
                <w:sz w:val="24"/>
              </w:rPr>
            </w:pPr>
            <w:r>
              <w:rPr>
                <w:rFonts w:hint="eastAsia" w:ascii="宋体" w:hAnsi="宋体" w:cs="宋体"/>
                <w:sz w:val="24"/>
              </w:rPr>
              <w:t>内容、要求</w:t>
            </w:r>
          </w:p>
        </w:tc>
      </w:tr>
      <w:tr w14:paraId="55A71F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591" w:type="dxa"/>
            <w:tcBorders>
              <w:top w:val="single" w:color="auto" w:sz="4" w:space="0"/>
              <w:left w:val="single" w:color="auto" w:sz="4" w:space="0"/>
              <w:bottom w:val="single" w:color="auto" w:sz="4" w:space="0"/>
              <w:right w:val="single" w:color="auto" w:sz="4" w:space="0"/>
            </w:tcBorders>
            <w:vAlign w:val="center"/>
          </w:tcPr>
          <w:p w14:paraId="01FFC748">
            <w:pPr>
              <w:snapToGrid w:val="0"/>
              <w:spacing w:line="360" w:lineRule="auto"/>
              <w:jc w:val="center"/>
              <w:rPr>
                <w:rFonts w:ascii="宋体" w:hAnsi="宋体" w:cs="宋体"/>
                <w:sz w:val="24"/>
              </w:rPr>
            </w:pPr>
            <w:r>
              <w:rPr>
                <w:rFonts w:hint="eastAsia" w:ascii="宋体" w:hAnsi="宋体" w:cs="宋体"/>
                <w:sz w:val="24"/>
              </w:rPr>
              <w:t>1</w:t>
            </w:r>
          </w:p>
        </w:tc>
        <w:tc>
          <w:tcPr>
            <w:tcW w:w="8199" w:type="dxa"/>
            <w:tcBorders>
              <w:top w:val="single" w:color="auto" w:sz="4" w:space="0"/>
              <w:left w:val="single" w:color="auto" w:sz="4" w:space="0"/>
              <w:bottom w:val="single" w:color="auto" w:sz="4" w:space="0"/>
              <w:right w:val="single" w:color="auto" w:sz="4" w:space="0"/>
            </w:tcBorders>
            <w:vAlign w:val="center"/>
          </w:tcPr>
          <w:p w14:paraId="68537936">
            <w:pPr>
              <w:snapToGrid w:val="0"/>
              <w:spacing w:line="360" w:lineRule="auto"/>
              <w:rPr>
                <w:rFonts w:hint="eastAsia" w:ascii="宋体" w:hAnsi="宋体" w:eastAsia="宋体" w:cs="宋体"/>
                <w:sz w:val="24"/>
                <w:lang w:eastAsia="zh-CN"/>
              </w:rPr>
            </w:pPr>
            <w:r>
              <w:rPr>
                <w:rFonts w:hint="eastAsia" w:ascii="宋体" w:hAnsi="宋体" w:cs="宋体"/>
                <w:b/>
                <w:bCs/>
                <w:sz w:val="24"/>
              </w:rPr>
              <w:t>项目名称：</w:t>
            </w:r>
            <w:r>
              <w:rPr>
                <w:rFonts w:hint="eastAsia" w:ascii="宋体" w:hAnsi="宋体" w:cs="宋体"/>
                <w:bCs/>
                <w:snapToGrid w:val="0"/>
                <w:sz w:val="24"/>
                <w:lang w:eastAsia="zh-CN"/>
              </w:rPr>
              <w:t>“湖体优品”户外运动品牌打造项目</w:t>
            </w:r>
          </w:p>
        </w:tc>
      </w:tr>
      <w:tr w14:paraId="423107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591" w:type="dxa"/>
            <w:tcBorders>
              <w:top w:val="single" w:color="auto" w:sz="4" w:space="0"/>
              <w:left w:val="single" w:color="auto" w:sz="4" w:space="0"/>
              <w:bottom w:val="single" w:color="auto" w:sz="4" w:space="0"/>
              <w:right w:val="single" w:color="auto" w:sz="4" w:space="0"/>
            </w:tcBorders>
            <w:vAlign w:val="center"/>
          </w:tcPr>
          <w:p w14:paraId="2375F239">
            <w:pPr>
              <w:snapToGrid w:val="0"/>
              <w:spacing w:line="360" w:lineRule="auto"/>
              <w:jc w:val="center"/>
              <w:rPr>
                <w:rFonts w:ascii="宋体" w:hAnsi="宋体" w:cs="宋体"/>
                <w:sz w:val="24"/>
              </w:rPr>
            </w:pPr>
            <w:r>
              <w:rPr>
                <w:rFonts w:hint="eastAsia" w:ascii="宋体" w:hAnsi="宋体" w:cs="宋体"/>
                <w:sz w:val="24"/>
              </w:rPr>
              <w:t>2</w:t>
            </w:r>
          </w:p>
        </w:tc>
        <w:tc>
          <w:tcPr>
            <w:tcW w:w="8199" w:type="dxa"/>
            <w:tcBorders>
              <w:top w:val="single" w:color="auto" w:sz="4" w:space="0"/>
              <w:left w:val="single" w:color="auto" w:sz="4" w:space="0"/>
              <w:bottom w:val="single" w:color="auto" w:sz="4" w:space="0"/>
              <w:right w:val="single" w:color="auto" w:sz="4" w:space="0"/>
            </w:tcBorders>
            <w:vAlign w:val="center"/>
          </w:tcPr>
          <w:p w14:paraId="0160BF3B">
            <w:pPr>
              <w:snapToGrid w:val="0"/>
              <w:spacing w:line="360" w:lineRule="auto"/>
              <w:rPr>
                <w:rFonts w:ascii="宋体" w:hAnsi="宋体" w:cs="宋体"/>
                <w:b/>
                <w:bCs/>
                <w:sz w:val="24"/>
              </w:rPr>
            </w:pPr>
            <w:r>
              <w:rPr>
                <w:rFonts w:hint="eastAsia" w:ascii="宋体" w:hAnsi="宋体" w:cs="宋体"/>
                <w:b/>
                <w:bCs/>
                <w:sz w:val="24"/>
              </w:rPr>
              <w:t>磋商内容：</w:t>
            </w:r>
            <w:r>
              <w:rPr>
                <w:rFonts w:hint="eastAsia" w:ascii="宋体" w:hAnsi="宋体" w:cs="宋体"/>
                <w:bCs/>
                <w:snapToGrid w:val="0"/>
                <w:sz w:val="24"/>
              </w:rPr>
              <w:t>详见磋商文件第二章</w:t>
            </w:r>
          </w:p>
        </w:tc>
      </w:tr>
      <w:tr w14:paraId="5C22EA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591" w:type="dxa"/>
            <w:tcBorders>
              <w:top w:val="single" w:color="auto" w:sz="4" w:space="0"/>
              <w:left w:val="single" w:color="auto" w:sz="4" w:space="0"/>
              <w:bottom w:val="single" w:color="auto" w:sz="4" w:space="0"/>
              <w:right w:val="single" w:color="auto" w:sz="4" w:space="0"/>
            </w:tcBorders>
            <w:vAlign w:val="center"/>
          </w:tcPr>
          <w:p w14:paraId="0EB2D620">
            <w:pPr>
              <w:snapToGrid w:val="0"/>
              <w:spacing w:line="360" w:lineRule="auto"/>
              <w:jc w:val="center"/>
              <w:rPr>
                <w:rFonts w:ascii="宋体" w:hAnsi="宋体" w:cs="宋体"/>
                <w:sz w:val="24"/>
              </w:rPr>
            </w:pPr>
            <w:r>
              <w:rPr>
                <w:rFonts w:hint="eastAsia" w:ascii="宋体" w:hAnsi="宋体" w:cs="宋体"/>
                <w:sz w:val="24"/>
              </w:rPr>
              <w:t>3</w:t>
            </w:r>
          </w:p>
        </w:tc>
        <w:tc>
          <w:tcPr>
            <w:tcW w:w="8199" w:type="dxa"/>
            <w:tcBorders>
              <w:top w:val="single" w:color="auto" w:sz="4" w:space="0"/>
              <w:left w:val="single" w:color="auto" w:sz="4" w:space="0"/>
              <w:bottom w:val="single" w:color="auto" w:sz="4" w:space="0"/>
              <w:right w:val="single" w:color="auto" w:sz="4" w:space="0"/>
            </w:tcBorders>
            <w:vAlign w:val="center"/>
          </w:tcPr>
          <w:p w14:paraId="63436AC3">
            <w:pPr>
              <w:snapToGrid w:val="0"/>
              <w:spacing w:line="360" w:lineRule="auto"/>
              <w:rPr>
                <w:rFonts w:ascii="宋体" w:hAnsi="宋体" w:cs="宋体"/>
                <w:sz w:val="24"/>
              </w:rPr>
            </w:pPr>
            <w:r>
              <w:rPr>
                <w:rFonts w:hint="eastAsia" w:ascii="宋体" w:hAnsi="宋体" w:cs="宋体"/>
                <w:b/>
                <w:bCs/>
                <w:sz w:val="24"/>
              </w:rPr>
              <w:t>采购预算：</w:t>
            </w:r>
            <w:r>
              <w:rPr>
                <w:rFonts w:hint="eastAsia" w:ascii="宋体" w:hAnsi="宋体" w:cs="宋体"/>
                <w:b/>
                <w:bCs/>
                <w:sz w:val="24"/>
                <w:lang w:val="en-US" w:eastAsia="zh-CN"/>
              </w:rPr>
              <w:t>30</w:t>
            </w:r>
            <w:r>
              <w:rPr>
                <w:rFonts w:hint="eastAsia" w:ascii="宋体" w:hAnsi="宋体" w:cs="宋体"/>
                <w:b/>
                <w:bCs/>
                <w:sz w:val="24"/>
              </w:rPr>
              <w:t>万元。</w:t>
            </w:r>
          </w:p>
        </w:tc>
      </w:tr>
      <w:tr w14:paraId="148CBD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7" w:hRule="atLeast"/>
        </w:trPr>
        <w:tc>
          <w:tcPr>
            <w:tcW w:w="591" w:type="dxa"/>
            <w:tcBorders>
              <w:top w:val="single" w:color="auto" w:sz="4" w:space="0"/>
              <w:left w:val="single" w:color="auto" w:sz="4" w:space="0"/>
              <w:bottom w:val="single" w:color="auto" w:sz="4" w:space="0"/>
              <w:right w:val="single" w:color="auto" w:sz="4" w:space="0"/>
            </w:tcBorders>
            <w:vAlign w:val="center"/>
          </w:tcPr>
          <w:p w14:paraId="7CC5CB61">
            <w:pPr>
              <w:snapToGrid w:val="0"/>
              <w:spacing w:line="360" w:lineRule="auto"/>
              <w:jc w:val="center"/>
              <w:rPr>
                <w:rFonts w:ascii="宋体" w:hAnsi="宋体" w:cs="宋体"/>
                <w:sz w:val="24"/>
              </w:rPr>
            </w:pPr>
            <w:r>
              <w:rPr>
                <w:rFonts w:hint="eastAsia" w:ascii="宋体" w:hAnsi="宋体" w:cs="宋体"/>
                <w:sz w:val="24"/>
              </w:rPr>
              <w:t>4</w:t>
            </w:r>
          </w:p>
        </w:tc>
        <w:tc>
          <w:tcPr>
            <w:tcW w:w="8199" w:type="dxa"/>
            <w:tcBorders>
              <w:top w:val="single" w:color="auto" w:sz="4" w:space="0"/>
              <w:left w:val="single" w:color="auto" w:sz="4" w:space="0"/>
              <w:bottom w:val="single" w:color="auto" w:sz="4" w:space="0"/>
              <w:right w:val="single" w:color="auto" w:sz="4" w:space="0"/>
            </w:tcBorders>
            <w:vAlign w:val="center"/>
          </w:tcPr>
          <w:p w14:paraId="641D2F26">
            <w:pPr>
              <w:snapToGrid w:val="0"/>
              <w:spacing w:line="360" w:lineRule="auto"/>
              <w:rPr>
                <w:rFonts w:ascii="宋体" w:hAnsi="宋体" w:cs="宋体"/>
                <w:sz w:val="24"/>
              </w:rPr>
            </w:pPr>
            <w:r>
              <w:rPr>
                <w:rFonts w:hint="eastAsia" w:ascii="宋体" w:hAnsi="宋体" w:cs="宋体"/>
                <w:b/>
                <w:bCs/>
                <w:sz w:val="24"/>
              </w:rPr>
              <w:t>磋商报价及费用：</w:t>
            </w:r>
            <w:r>
              <w:rPr>
                <w:rFonts w:hint="eastAsia" w:ascii="宋体" w:hAnsi="宋体" w:cs="宋体"/>
                <w:sz w:val="24"/>
              </w:rPr>
              <w:t>1.本项目磋商应以人民币报价；2.不论磋商结果如何，供应商均应自行承担所有与磋商有关的全部费用；3.本项目招标代理服务费按</w:t>
            </w:r>
            <w:r>
              <w:rPr>
                <w:rFonts w:hint="eastAsia" w:ascii="宋体" w:hAnsi="宋体" w:cs="宋体"/>
                <w:sz w:val="24"/>
                <w:lang w:val="en-US" w:eastAsia="zh-CN"/>
              </w:rPr>
              <w:t>国家计委</w:t>
            </w:r>
            <w:r>
              <w:rPr>
                <w:rFonts w:hint="eastAsia" w:ascii="宋体" w:hAnsi="宋体" w:cs="宋体"/>
                <w:sz w:val="24"/>
              </w:rPr>
              <w:t>计价格</w:t>
            </w:r>
            <w:r>
              <w:rPr>
                <w:rFonts w:hint="eastAsia" w:ascii="宋体" w:hAnsi="宋体" w:cs="宋体"/>
                <w:sz w:val="24"/>
                <w:lang w:eastAsia="zh-CN"/>
              </w:rPr>
              <w:t>〔2002〕1980号、</w:t>
            </w:r>
            <w:r>
              <w:rPr>
                <w:rFonts w:hint="eastAsia" w:ascii="宋体" w:hAnsi="宋体" w:cs="宋体"/>
                <w:sz w:val="24"/>
              </w:rPr>
              <w:t>发改价格</w:t>
            </w:r>
            <w:r>
              <w:rPr>
                <w:rFonts w:hint="eastAsia" w:ascii="宋体" w:hAnsi="宋体" w:cs="宋体"/>
                <w:sz w:val="24"/>
                <w:lang w:eastAsia="zh-CN"/>
              </w:rPr>
              <w:t>〔2011〕534号</w:t>
            </w:r>
            <w:r>
              <w:rPr>
                <w:rFonts w:hint="eastAsia" w:ascii="宋体" w:hAnsi="宋体" w:cs="宋体"/>
                <w:sz w:val="24"/>
                <w:lang w:val="en-US" w:eastAsia="zh-CN"/>
              </w:rPr>
              <w:t>文件</w:t>
            </w:r>
            <w:r>
              <w:rPr>
                <w:rFonts w:hint="eastAsia" w:ascii="宋体" w:hAnsi="宋体"/>
                <w:sz w:val="24"/>
              </w:rPr>
              <w:t>收费标准计取</w:t>
            </w:r>
            <w:r>
              <w:rPr>
                <w:rFonts w:hint="eastAsia" w:ascii="宋体" w:hAnsi="宋体" w:cs="宋体"/>
                <w:sz w:val="24"/>
              </w:rPr>
              <w:t>，由成交供应商支付</w:t>
            </w:r>
            <w:r>
              <w:rPr>
                <w:rFonts w:hint="eastAsia" w:ascii="宋体" w:hAnsi="宋体" w:cs="宋体"/>
                <w:sz w:val="24"/>
                <w:lang w:eastAsia="zh-CN"/>
              </w:rPr>
              <w:t>，</w:t>
            </w:r>
            <w:r>
              <w:rPr>
                <w:rFonts w:hint="eastAsia" w:ascii="宋体" w:hAnsi="宋体" w:cs="宋体"/>
                <w:color w:val="000000"/>
                <w:sz w:val="24"/>
              </w:rPr>
              <w:t>供应商应自行考虑列入投标报价。</w:t>
            </w:r>
          </w:p>
        </w:tc>
      </w:tr>
      <w:tr w14:paraId="2BF1E0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1" w:hRule="atLeast"/>
        </w:trPr>
        <w:tc>
          <w:tcPr>
            <w:tcW w:w="591" w:type="dxa"/>
            <w:tcBorders>
              <w:top w:val="single" w:color="auto" w:sz="4" w:space="0"/>
              <w:left w:val="single" w:color="auto" w:sz="4" w:space="0"/>
              <w:bottom w:val="single" w:color="auto" w:sz="4" w:space="0"/>
              <w:right w:val="single" w:color="auto" w:sz="4" w:space="0"/>
            </w:tcBorders>
            <w:vAlign w:val="center"/>
          </w:tcPr>
          <w:p w14:paraId="219A3B5D">
            <w:pPr>
              <w:snapToGrid w:val="0"/>
              <w:spacing w:line="360" w:lineRule="auto"/>
              <w:jc w:val="center"/>
              <w:rPr>
                <w:rFonts w:ascii="宋体" w:hAnsi="宋体" w:cs="宋体"/>
                <w:sz w:val="24"/>
              </w:rPr>
            </w:pPr>
            <w:r>
              <w:rPr>
                <w:rFonts w:hint="eastAsia" w:ascii="宋体" w:hAnsi="宋体" w:cs="宋体"/>
                <w:sz w:val="24"/>
              </w:rPr>
              <w:t>5</w:t>
            </w:r>
          </w:p>
        </w:tc>
        <w:tc>
          <w:tcPr>
            <w:tcW w:w="8199" w:type="dxa"/>
            <w:tcBorders>
              <w:top w:val="single" w:color="auto" w:sz="4" w:space="0"/>
              <w:left w:val="single" w:color="auto" w:sz="4" w:space="0"/>
              <w:bottom w:val="single" w:color="auto" w:sz="4" w:space="0"/>
              <w:right w:val="single" w:color="auto" w:sz="4" w:space="0"/>
            </w:tcBorders>
            <w:vAlign w:val="center"/>
          </w:tcPr>
          <w:p w14:paraId="2D40A5A8">
            <w:pPr>
              <w:widowControl/>
              <w:spacing w:line="360" w:lineRule="auto"/>
              <w:jc w:val="left"/>
              <w:rPr>
                <w:rFonts w:ascii="宋体" w:hAnsi="宋体" w:cs="宋体"/>
                <w:sz w:val="24"/>
              </w:rPr>
            </w:pPr>
            <w:r>
              <w:rPr>
                <w:rFonts w:hint="eastAsia" w:ascii="宋体" w:hAnsi="宋体" w:cs="宋体"/>
                <w:b/>
                <w:bCs/>
                <w:color w:val="000000"/>
                <w:kern w:val="0"/>
                <w:sz w:val="24"/>
              </w:rPr>
              <w:t>答疑时间：</w:t>
            </w:r>
            <w:r>
              <w:rPr>
                <w:rFonts w:hint="eastAsia" w:ascii="宋体" w:hAnsi="宋体" w:cs="宋体"/>
                <w:color w:val="000000"/>
                <w:kern w:val="0"/>
                <w:sz w:val="24"/>
              </w:rPr>
              <w:t>供应商对磋商文件有异议的，</w:t>
            </w:r>
            <w:r>
              <w:rPr>
                <w:rFonts w:hint="eastAsia" w:ascii="宋体" w:hAnsi="宋体" w:cs="宋体"/>
                <w:kern w:val="0"/>
                <w:sz w:val="24"/>
              </w:rPr>
              <w:t>须在法定质疑期内</w:t>
            </w:r>
            <w:r>
              <w:rPr>
                <w:rFonts w:hint="eastAsia" w:ascii="宋体" w:hAnsi="宋体" w:cs="宋体"/>
                <w:color w:val="000000"/>
                <w:kern w:val="0"/>
                <w:sz w:val="24"/>
              </w:rPr>
              <w:t xml:space="preserve">以书面（含传真）形式一次性提出针对同一采购程序环节向采购代理机构提出质疑，采购代理机构有权拒绝第一次质疑以外其他所有质疑。采购代理机构将在规定的时间内统一进行澄清和修改。供应商未按规定要求提出的，则视同认可磋商文件，但法律法规及规范性文件有明确规定的除外。答疑内容是磋商文件的组成部分，并将在网上发布补充（答疑、澄清）文件，潜在供应商应自行关注网站公告，采购人不再一一通知，供应商因自身贻误行为导致投标失效的，责任自负。 </w:t>
            </w:r>
          </w:p>
        </w:tc>
      </w:tr>
      <w:tr w14:paraId="17050B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7" w:hRule="atLeast"/>
        </w:trPr>
        <w:tc>
          <w:tcPr>
            <w:tcW w:w="591" w:type="dxa"/>
            <w:tcBorders>
              <w:top w:val="single" w:color="auto" w:sz="4" w:space="0"/>
              <w:left w:val="single" w:color="auto" w:sz="4" w:space="0"/>
              <w:bottom w:val="single" w:color="auto" w:sz="4" w:space="0"/>
              <w:right w:val="single" w:color="auto" w:sz="4" w:space="0"/>
            </w:tcBorders>
            <w:vAlign w:val="center"/>
          </w:tcPr>
          <w:p w14:paraId="4E0506CA">
            <w:pPr>
              <w:snapToGrid w:val="0"/>
              <w:spacing w:line="360" w:lineRule="auto"/>
              <w:jc w:val="center"/>
              <w:rPr>
                <w:rFonts w:ascii="宋体" w:hAnsi="宋体" w:cs="宋体"/>
                <w:sz w:val="24"/>
              </w:rPr>
            </w:pPr>
            <w:r>
              <w:rPr>
                <w:rFonts w:hint="eastAsia" w:ascii="宋体" w:hAnsi="宋体" w:cs="宋体"/>
                <w:sz w:val="24"/>
              </w:rPr>
              <w:t>6</w:t>
            </w:r>
          </w:p>
        </w:tc>
        <w:tc>
          <w:tcPr>
            <w:tcW w:w="8199" w:type="dxa"/>
            <w:tcBorders>
              <w:top w:val="single" w:color="auto" w:sz="4" w:space="0"/>
              <w:left w:val="single" w:color="auto" w:sz="4" w:space="0"/>
              <w:bottom w:val="single" w:color="auto" w:sz="4" w:space="0"/>
              <w:right w:val="single" w:color="auto" w:sz="4" w:space="0"/>
            </w:tcBorders>
            <w:vAlign w:val="center"/>
          </w:tcPr>
          <w:p w14:paraId="497D04D5">
            <w:pPr>
              <w:snapToGrid w:val="0"/>
              <w:spacing w:line="360" w:lineRule="auto"/>
              <w:rPr>
                <w:rFonts w:ascii="宋体" w:hAnsi="宋体" w:cs="宋体"/>
                <w:sz w:val="24"/>
              </w:rPr>
            </w:pPr>
            <w:r>
              <w:rPr>
                <w:rFonts w:hint="eastAsia" w:ascii="宋体" w:hAnsi="宋体" w:cs="宋体"/>
                <w:b/>
                <w:bCs/>
                <w:color w:val="000000"/>
                <w:kern w:val="0"/>
                <w:sz w:val="24"/>
                <w:lang w:bidi="ar"/>
              </w:rPr>
              <w:t>1.响应文件的制作：</w:t>
            </w:r>
            <w:r>
              <w:rPr>
                <w:rFonts w:hint="eastAsia" w:ascii="宋体" w:hAnsi="宋体" w:cs="宋体"/>
                <w:color w:val="000000"/>
                <w:kern w:val="0"/>
                <w:sz w:val="24"/>
                <w:lang w:bidi="ar"/>
              </w:rPr>
              <w:t>本项目实行电子招投标。</w:t>
            </w:r>
            <w:r>
              <w:rPr>
                <w:rFonts w:hint="eastAsia" w:ascii="宋体" w:hAnsi="宋体" w:cs="宋体"/>
                <w:sz w:val="24"/>
              </w:rPr>
              <w:t>供应商应先安装“政采云电子交易客户端”，并按照本磋商文件和“政府采购云平台”的要求，通过“政采云电子交易客户端”编制并加密</w:t>
            </w:r>
            <w:r>
              <w:rPr>
                <w:rFonts w:hint="eastAsia" w:ascii="宋体" w:hAnsi="宋体" w:cs="宋体"/>
                <w:color w:val="000000"/>
                <w:kern w:val="0"/>
                <w:sz w:val="24"/>
                <w:lang w:bidi="ar"/>
              </w:rPr>
              <w:t>响应</w:t>
            </w:r>
            <w:r>
              <w:rPr>
                <w:rFonts w:hint="eastAsia" w:ascii="宋体" w:hAnsi="宋体" w:cs="宋体"/>
                <w:sz w:val="24"/>
              </w:rPr>
              <w:t>文件。</w:t>
            </w:r>
          </w:p>
          <w:p w14:paraId="7E181348">
            <w:pPr>
              <w:snapToGrid w:val="0"/>
              <w:spacing w:line="360" w:lineRule="auto"/>
              <w:rPr>
                <w:rFonts w:ascii="宋体" w:hAnsi="宋体" w:cs="宋体"/>
                <w:sz w:val="24"/>
              </w:rPr>
            </w:pPr>
            <w:r>
              <w:rPr>
                <w:rFonts w:hint="eastAsia" w:ascii="宋体" w:hAnsi="宋体" w:cs="宋体"/>
                <w:b/>
                <w:bCs/>
                <w:color w:val="000000"/>
                <w:kern w:val="0"/>
                <w:sz w:val="24"/>
                <w:lang w:bidi="ar"/>
              </w:rPr>
              <w:t>2.</w:t>
            </w:r>
            <w:r>
              <w:rPr>
                <w:rFonts w:hint="eastAsia" w:ascii="宋体" w:hAnsi="宋体" w:cs="宋体"/>
                <w:b/>
                <w:bCs/>
                <w:sz w:val="24"/>
              </w:rPr>
              <w:t xml:space="preserve"> </w:t>
            </w:r>
            <w:r>
              <w:rPr>
                <w:rFonts w:hint="eastAsia" w:ascii="宋体" w:hAnsi="宋体" w:cs="宋体"/>
                <w:b/>
                <w:bCs/>
                <w:color w:val="000000"/>
                <w:kern w:val="0"/>
                <w:sz w:val="24"/>
                <w:lang w:bidi="ar"/>
              </w:rPr>
              <w:t>响应</w:t>
            </w:r>
            <w:r>
              <w:rPr>
                <w:rFonts w:hint="eastAsia" w:ascii="宋体" w:hAnsi="宋体" w:cs="宋体"/>
                <w:b/>
                <w:bCs/>
                <w:sz w:val="24"/>
              </w:rPr>
              <w:t>文件的形式：</w:t>
            </w:r>
            <w:r>
              <w:rPr>
                <w:rFonts w:hint="eastAsia" w:ascii="宋体" w:hAnsi="宋体" w:cs="宋体"/>
                <w:sz w:val="24"/>
              </w:rPr>
              <w:t>电子</w:t>
            </w:r>
            <w:r>
              <w:rPr>
                <w:rFonts w:hint="eastAsia" w:ascii="宋体" w:hAnsi="宋体" w:cs="宋体"/>
                <w:color w:val="000000"/>
                <w:kern w:val="0"/>
                <w:sz w:val="24"/>
                <w:lang w:bidi="ar"/>
              </w:rPr>
              <w:t>响应</w:t>
            </w:r>
            <w:r>
              <w:rPr>
                <w:rFonts w:hint="eastAsia" w:ascii="宋体" w:hAnsi="宋体" w:cs="宋体"/>
                <w:sz w:val="24"/>
              </w:rPr>
              <w:t>文件（包括“电子加密</w:t>
            </w:r>
            <w:r>
              <w:rPr>
                <w:rFonts w:hint="eastAsia" w:ascii="宋体" w:hAnsi="宋体" w:cs="宋体"/>
                <w:color w:val="000000"/>
                <w:kern w:val="0"/>
                <w:sz w:val="24"/>
                <w:lang w:bidi="ar"/>
              </w:rPr>
              <w:t>响应</w:t>
            </w:r>
            <w:r>
              <w:rPr>
                <w:rFonts w:hint="eastAsia" w:ascii="宋体" w:hAnsi="宋体" w:cs="宋体"/>
                <w:sz w:val="24"/>
              </w:rPr>
              <w:t>文件”和“备份</w:t>
            </w:r>
            <w:r>
              <w:rPr>
                <w:rFonts w:hint="eastAsia" w:ascii="宋体" w:hAnsi="宋体" w:cs="宋体"/>
                <w:color w:val="000000"/>
                <w:kern w:val="0"/>
                <w:sz w:val="24"/>
                <w:lang w:bidi="ar"/>
              </w:rPr>
              <w:t>响应</w:t>
            </w:r>
            <w:r>
              <w:rPr>
                <w:rFonts w:hint="eastAsia" w:ascii="宋体" w:hAnsi="宋体" w:cs="宋体"/>
                <w:sz w:val="24"/>
              </w:rPr>
              <w:t>文件”，在</w:t>
            </w:r>
            <w:r>
              <w:rPr>
                <w:rFonts w:hint="eastAsia" w:ascii="宋体" w:hAnsi="宋体" w:cs="宋体"/>
                <w:color w:val="000000"/>
                <w:kern w:val="0"/>
                <w:sz w:val="24"/>
                <w:lang w:bidi="ar"/>
              </w:rPr>
              <w:t>响应</w:t>
            </w:r>
            <w:r>
              <w:rPr>
                <w:rFonts w:hint="eastAsia" w:ascii="宋体" w:hAnsi="宋体" w:cs="宋体"/>
                <w:sz w:val="24"/>
              </w:rPr>
              <w:t>文件编制完成后同时生成）；</w:t>
            </w:r>
          </w:p>
          <w:p w14:paraId="7BD6C01E">
            <w:pPr>
              <w:snapToGrid w:val="0"/>
              <w:spacing w:line="360" w:lineRule="auto"/>
              <w:ind w:firstLine="480" w:firstLineChars="200"/>
              <w:rPr>
                <w:rFonts w:ascii="宋体" w:hAnsi="宋体" w:cs="宋体"/>
                <w:sz w:val="24"/>
              </w:rPr>
            </w:pPr>
            <w:r>
              <w:rPr>
                <w:rFonts w:hint="eastAsia" w:ascii="宋体" w:hAnsi="宋体" w:cs="宋体"/>
                <w:sz w:val="24"/>
              </w:rPr>
              <w:t>（1）“电子加密</w:t>
            </w:r>
            <w:r>
              <w:rPr>
                <w:rFonts w:hint="eastAsia" w:ascii="宋体" w:hAnsi="宋体" w:cs="宋体"/>
                <w:color w:val="000000"/>
                <w:kern w:val="0"/>
                <w:sz w:val="24"/>
                <w:lang w:bidi="ar"/>
              </w:rPr>
              <w:t>响应</w:t>
            </w:r>
            <w:r>
              <w:rPr>
                <w:rFonts w:hint="eastAsia" w:ascii="宋体" w:hAnsi="宋体" w:cs="宋体"/>
                <w:sz w:val="24"/>
              </w:rPr>
              <w:t>文件”是指通过“政采云电子交易客户端”完成</w:t>
            </w:r>
            <w:r>
              <w:rPr>
                <w:rFonts w:hint="eastAsia" w:ascii="宋体" w:hAnsi="宋体" w:cs="宋体"/>
                <w:color w:val="000000"/>
                <w:kern w:val="0"/>
                <w:sz w:val="24"/>
                <w:lang w:bidi="ar"/>
              </w:rPr>
              <w:t>响应</w:t>
            </w:r>
            <w:r>
              <w:rPr>
                <w:rFonts w:hint="eastAsia" w:ascii="宋体" w:hAnsi="宋体" w:cs="宋体"/>
                <w:sz w:val="24"/>
              </w:rPr>
              <w:t>文件编制后生成并加密的数据电文形式的</w:t>
            </w:r>
            <w:r>
              <w:rPr>
                <w:rFonts w:hint="eastAsia" w:ascii="宋体" w:hAnsi="宋体" w:cs="宋体"/>
                <w:color w:val="000000"/>
                <w:kern w:val="0"/>
                <w:sz w:val="24"/>
                <w:lang w:bidi="ar"/>
              </w:rPr>
              <w:t>响应</w:t>
            </w:r>
            <w:r>
              <w:rPr>
                <w:rFonts w:hint="eastAsia" w:ascii="宋体" w:hAnsi="宋体" w:cs="宋体"/>
                <w:sz w:val="24"/>
              </w:rPr>
              <w:t>文件。</w:t>
            </w:r>
          </w:p>
          <w:p w14:paraId="0CDAA46D">
            <w:pPr>
              <w:snapToGrid w:val="0"/>
              <w:spacing w:line="360" w:lineRule="auto"/>
              <w:ind w:firstLine="480" w:firstLineChars="200"/>
              <w:rPr>
                <w:rFonts w:ascii="宋体" w:hAnsi="宋体" w:cs="宋体"/>
                <w:sz w:val="24"/>
              </w:rPr>
            </w:pPr>
            <w:r>
              <w:rPr>
                <w:rFonts w:hint="eastAsia" w:ascii="宋体" w:hAnsi="宋体" w:cs="宋体"/>
                <w:sz w:val="24"/>
              </w:rPr>
              <w:t>（2）“备份</w:t>
            </w:r>
            <w:r>
              <w:rPr>
                <w:rFonts w:hint="eastAsia" w:ascii="宋体" w:hAnsi="宋体" w:cs="宋体"/>
                <w:color w:val="000000"/>
                <w:kern w:val="0"/>
                <w:sz w:val="24"/>
                <w:lang w:bidi="ar"/>
              </w:rPr>
              <w:t>响应</w:t>
            </w:r>
            <w:r>
              <w:rPr>
                <w:rFonts w:hint="eastAsia" w:ascii="宋体" w:hAnsi="宋体" w:cs="宋体"/>
                <w:sz w:val="24"/>
              </w:rPr>
              <w:t>文件”是指与“电子加密</w:t>
            </w:r>
            <w:r>
              <w:rPr>
                <w:rFonts w:hint="eastAsia" w:ascii="宋体" w:hAnsi="宋体" w:cs="宋体"/>
                <w:color w:val="000000"/>
                <w:kern w:val="0"/>
                <w:sz w:val="24"/>
                <w:lang w:bidi="ar"/>
              </w:rPr>
              <w:t>响应</w:t>
            </w:r>
            <w:r>
              <w:rPr>
                <w:rFonts w:hint="eastAsia" w:ascii="宋体" w:hAnsi="宋体" w:cs="宋体"/>
                <w:sz w:val="24"/>
              </w:rPr>
              <w:t>文件”同时生成的数据电文形式的电子文件（备份标书），其他方式编制的备份</w:t>
            </w:r>
            <w:r>
              <w:rPr>
                <w:rFonts w:hint="eastAsia" w:ascii="宋体" w:hAnsi="宋体" w:cs="宋体"/>
                <w:color w:val="000000"/>
                <w:kern w:val="0"/>
                <w:sz w:val="24"/>
                <w:lang w:bidi="ar"/>
              </w:rPr>
              <w:t>响应</w:t>
            </w:r>
            <w:r>
              <w:rPr>
                <w:rFonts w:hint="eastAsia" w:ascii="宋体" w:hAnsi="宋体" w:cs="宋体"/>
                <w:sz w:val="24"/>
              </w:rPr>
              <w:t>文件视为无效备份</w:t>
            </w:r>
            <w:r>
              <w:rPr>
                <w:rFonts w:hint="eastAsia" w:ascii="宋体" w:hAnsi="宋体" w:cs="宋体"/>
                <w:color w:val="000000"/>
                <w:kern w:val="0"/>
                <w:sz w:val="24"/>
                <w:lang w:bidi="ar"/>
              </w:rPr>
              <w:t>响应</w:t>
            </w:r>
            <w:r>
              <w:rPr>
                <w:rFonts w:hint="eastAsia" w:ascii="宋体" w:hAnsi="宋体" w:cs="宋体"/>
                <w:sz w:val="24"/>
              </w:rPr>
              <w:t>文件。</w:t>
            </w:r>
          </w:p>
          <w:p w14:paraId="4BE40DEC">
            <w:pPr>
              <w:widowControl/>
              <w:spacing w:line="360" w:lineRule="auto"/>
              <w:jc w:val="left"/>
              <w:rPr>
                <w:rFonts w:ascii="宋体" w:hAnsi="宋体" w:cs="宋体"/>
                <w:b/>
                <w:bCs/>
                <w:color w:val="000000"/>
                <w:kern w:val="0"/>
                <w:sz w:val="24"/>
                <w:lang w:bidi="ar"/>
              </w:rPr>
            </w:pPr>
            <w:r>
              <w:rPr>
                <w:rFonts w:hint="eastAsia" w:ascii="宋体" w:hAnsi="宋体" w:cs="宋体"/>
                <w:b/>
                <w:bCs/>
                <w:color w:val="000000"/>
                <w:kern w:val="0"/>
                <w:sz w:val="24"/>
                <w:lang w:bidi="ar"/>
              </w:rPr>
              <w:t>3.响应文件的份数：</w:t>
            </w:r>
          </w:p>
          <w:p w14:paraId="4D624051">
            <w:pPr>
              <w:widowControl/>
              <w:spacing w:line="360" w:lineRule="auto"/>
              <w:ind w:firstLine="480" w:firstLineChars="200"/>
              <w:jc w:val="left"/>
              <w:rPr>
                <w:rFonts w:ascii="宋体" w:hAnsi="宋体" w:cs="宋体"/>
                <w:color w:val="000000"/>
                <w:kern w:val="0"/>
                <w:sz w:val="24"/>
                <w:lang w:bidi="ar"/>
              </w:rPr>
            </w:pPr>
            <w:r>
              <w:rPr>
                <w:rFonts w:hint="eastAsia" w:ascii="宋体" w:hAnsi="宋体" w:cs="宋体"/>
                <w:color w:val="000000"/>
                <w:kern w:val="0"/>
                <w:sz w:val="24"/>
                <w:lang w:bidi="ar"/>
              </w:rPr>
              <w:t xml:space="preserve">（1）电子响应文件：在线上传递交、一份。 </w:t>
            </w:r>
          </w:p>
          <w:p w14:paraId="40BFA364">
            <w:pPr>
              <w:widowControl/>
              <w:spacing w:line="360" w:lineRule="auto"/>
              <w:ind w:firstLine="480" w:firstLineChars="200"/>
              <w:jc w:val="left"/>
              <w:rPr>
                <w:rFonts w:ascii="宋体" w:hAnsi="宋体" w:cs="宋体"/>
                <w:color w:val="000000"/>
                <w:kern w:val="0"/>
                <w:sz w:val="24"/>
                <w:lang w:bidi="ar"/>
              </w:rPr>
            </w:pPr>
            <w:r>
              <w:rPr>
                <w:rFonts w:hint="eastAsia" w:ascii="宋体" w:hAnsi="宋体" w:cs="宋体"/>
                <w:color w:val="000000"/>
                <w:kern w:val="0"/>
                <w:sz w:val="24"/>
                <w:lang w:bidi="ar"/>
              </w:rPr>
              <w:t>（2）“备份响应文件”：</w:t>
            </w:r>
            <w:r>
              <w:rPr>
                <w:rFonts w:hint="eastAsia" w:ascii="宋体" w:hAnsi="宋体" w:cs="宋体"/>
                <w:sz w:val="24"/>
              </w:rPr>
              <w:t>如果供应商在“政府采购云平台”完成的“电子加密响应文件”出现故障后，供应商提交了符合条件的备份响应文件的，可以在30分钟内上传数据电文形式的“备份响应文件”。</w:t>
            </w:r>
          </w:p>
          <w:p w14:paraId="53F93783">
            <w:pPr>
              <w:snapToGrid w:val="0"/>
              <w:spacing w:line="360" w:lineRule="auto"/>
              <w:rPr>
                <w:rFonts w:ascii="宋体" w:hAnsi="宋体" w:cs="宋体"/>
                <w:b/>
                <w:bCs/>
                <w:sz w:val="24"/>
              </w:rPr>
            </w:pPr>
            <w:r>
              <w:rPr>
                <w:rFonts w:hint="eastAsia" w:ascii="宋体" w:hAnsi="宋体" w:cs="宋体"/>
                <w:b/>
                <w:bCs/>
                <w:sz w:val="24"/>
              </w:rPr>
              <w:t>4.</w:t>
            </w:r>
            <w:r>
              <w:rPr>
                <w:rFonts w:hint="eastAsia" w:ascii="宋体" w:hAnsi="宋体" w:cs="宋体"/>
                <w:b/>
                <w:bCs/>
                <w:color w:val="000000"/>
                <w:kern w:val="0"/>
                <w:sz w:val="24"/>
                <w:lang w:bidi="ar"/>
              </w:rPr>
              <w:t xml:space="preserve"> 响应</w:t>
            </w:r>
            <w:r>
              <w:rPr>
                <w:rFonts w:hint="eastAsia" w:ascii="宋体" w:hAnsi="宋体" w:cs="宋体"/>
                <w:b/>
                <w:bCs/>
                <w:sz w:val="24"/>
              </w:rPr>
              <w:t>文件的上传和递交：</w:t>
            </w:r>
          </w:p>
          <w:p w14:paraId="10EB87FB">
            <w:pPr>
              <w:snapToGrid w:val="0"/>
              <w:spacing w:line="360" w:lineRule="auto"/>
              <w:ind w:firstLine="480" w:firstLineChars="200"/>
              <w:rPr>
                <w:rFonts w:ascii="宋体" w:hAnsi="宋体" w:cs="宋体"/>
                <w:sz w:val="24"/>
              </w:rPr>
            </w:pPr>
            <w:r>
              <w:rPr>
                <w:rFonts w:hint="eastAsia" w:ascii="宋体" w:hAnsi="宋体" w:cs="宋体"/>
                <w:sz w:val="24"/>
              </w:rPr>
              <w:t>（1）“电子加密响应文件”的上传、递交：</w:t>
            </w:r>
          </w:p>
          <w:p w14:paraId="4E72A243">
            <w:pPr>
              <w:snapToGrid w:val="0"/>
              <w:spacing w:line="360" w:lineRule="auto"/>
              <w:ind w:firstLine="480" w:firstLineChars="200"/>
              <w:rPr>
                <w:rFonts w:ascii="宋体" w:hAnsi="宋体" w:cs="宋体"/>
                <w:sz w:val="24"/>
              </w:rPr>
            </w:pPr>
            <w:r>
              <w:rPr>
                <w:rFonts w:hint="eastAsia" w:ascii="宋体" w:hAnsi="宋体" w:cs="宋体"/>
                <w:sz w:val="24"/>
              </w:rPr>
              <w:t>a.供应商应在磋商截止时间前将“电子加密响应文件”成功上传递交至“政府采购云平台”，否则磋商无效。</w:t>
            </w:r>
          </w:p>
          <w:p w14:paraId="315349F9">
            <w:pPr>
              <w:snapToGrid w:val="0"/>
              <w:spacing w:line="360" w:lineRule="auto"/>
              <w:ind w:firstLine="480" w:firstLineChars="200"/>
              <w:rPr>
                <w:rFonts w:ascii="宋体" w:hAnsi="宋体" w:cs="宋体"/>
                <w:sz w:val="24"/>
              </w:rPr>
            </w:pPr>
            <w:r>
              <w:rPr>
                <w:rFonts w:hint="eastAsia" w:ascii="宋体" w:hAnsi="宋体" w:cs="宋体"/>
                <w:sz w:val="24"/>
              </w:rPr>
              <w:t>b.“电子加密响应文件”成功上传递交后，供应商可自行打印响应文件接收回执。</w:t>
            </w:r>
          </w:p>
          <w:p w14:paraId="4E46EDF4">
            <w:pPr>
              <w:snapToGrid w:val="0"/>
              <w:spacing w:line="360" w:lineRule="auto"/>
              <w:ind w:firstLine="480" w:firstLineChars="200"/>
              <w:rPr>
                <w:rFonts w:ascii="宋体" w:hAnsi="宋体" w:cs="宋体"/>
                <w:sz w:val="24"/>
              </w:rPr>
            </w:pPr>
            <w:r>
              <w:rPr>
                <w:rFonts w:hint="eastAsia" w:ascii="宋体" w:hAnsi="宋体" w:cs="宋体"/>
                <w:sz w:val="24"/>
              </w:rPr>
              <w:t>（2）“备份响应文件”的上传、递交：</w:t>
            </w:r>
          </w:p>
          <w:p w14:paraId="232525DC">
            <w:pPr>
              <w:snapToGrid w:val="0"/>
              <w:spacing w:line="360" w:lineRule="auto"/>
              <w:ind w:firstLine="480" w:firstLineChars="200"/>
              <w:rPr>
                <w:rFonts w:ascii="宋体" w:hAnsi="宋体" w:cs="宋体"/>
                <w:sz w:val="24"/>
              </w:rPr>
            </w:pPr>
            <w:r>
              <w:rPr>
                <w:rFonts w:hint="eastAsia" w:ascii="宋体" w:hAnsi="宋体" w:cs="宋体"/>
                <w:sz w:val="24"/>
              </w:rPr>
              <w:t>a.如果供应商在“政府采购云平台”完成的“电子加密响应文件”出现故障（</w:t>
            </w:r>
            <w:r>
              <w:rPr>
                <w:rFonts w:hint="eastAsia" w:ascii="宋体" w:hAnsi="宋体" w:cs="宋体"/>
                <w:kern w:val="0"/>
                <w:sz w:val="24"/>
              </w:rPr>
              <w:t>遗失CA或其他原因</w:t>
            </w:r>
            <w:r>
              <w:rPr>
                <w:rFonts w:hint="eastAsia" w:ascii="宋体" w:hAnsi="宋体" w:cs="宋体"/>
                <w:sz w:val="24"/>
              </w:rPr>
              <w:t>）后，须在30分钟内上传数据电文形式的“备份响应文件”；</w:t>
            </w:r>
          </w:p>
          <w:p w14:paraId="35815A36">
            <w:pPr>
              <w:snapToGrid w:val="0"/>
              <w:spacing w:line="360" w:lineRule="auto"/>
              <w:ind w:firstLine="480" w:firstLineChars="200"/>
              <w:rPr>
                <w:rFonts w:ascii="宋体" w:hAnsi="宋体" w:cs="宋体"/>
                <w:sz w:val="24"/>
              </w:rPr>
            </w:pPr>
            <w:r>
              <w:rPr>
                <w:rFonts w:hint="eastAsia" w:ascii="宋体" w:hAnsi="宋体" w:cs="宋体"/>
                <w:sz w:val="24"/>
              </w:rPr>
              <w:t>b.通过“政府采购云平台”成功上传递交的“电子加密响应文件”已按时解密的，“备份响应文件”自动失效。响应文件启用顺序和效力。响应文件的启用，按先后顺位分别为电子响应文件、数据电文形式的备份响应文件。</w:t>
            </w:r>
          </w:p>
          <w:p w14:paraId="1434D937">
            <w:pPr>
              <w:widowControl/>
              <w:spacing w:line="360" w:lineRule="auto"/>
              <w:jc w:val="left"/>
              <w:rPr>
                <w:rFonts w:ascii="宋体" w:hAnsi="宋体" w:cs="宋体"/>
                <w:b/>
                <w:bCs/>
                <w:color w:val="000000"/>
                <w:kern w:val="0"/>
                <w:sz w:val="24"/>
                <w:lang w:bidi="ar"/>
              </w:rPr>
            </w:pPr>
            <w:r>
              <w:rPr>
                <w:rFonts w:hint="eastAsia" w:ascii="宋体" w:hAnsi="宋体" w:cs="宋体"/>
                <w:b/>
                <w:bCs/>
                <w:color w:val="000000"/>
                <w:kern w:val="0"/>
                <w:sz w:val="24"/>
                <w:lang w:bidi="ar"/>
              </w:rPr>
              <w:t>5.响应文件的组成</w:t>
            </w:r>
          </w:p>
          <w:p w14:paraId="06EFDB5B">
            <w:pPr>
              <w:widowControl/>
              <w:spacing w:line="360" w:lineRule="auto"/>
              <w:jc w:val="left"/>
              <w:rPr>
                <w:rFonts w:ascii="宋体" w:hAnsi="宋体" w:cs="宋体"/>
                <w:sz w:val="24"/>
              </w:rPr>
            </w:pPr>
            <w:r>
              <w:rPr>
                <w:rFonts w:hint="eastAsia" w:ascii="宋体" w:hAnsi="宋体" w:cs="宋体"/>
                <w:sz w:val="24"/>
              </w:rPr>
              <w:t>响应文件由</w:t>
            </w:r>
            <w:r>
              <w:rPr>
                <w:rFonts w:hint="eastAsia" w:ascii="宋体" w:hAnsi="宋体" w:cs="宋体"/>
                <w:color w:val="000000"/>
                <w:kern w:val="0"/>
                <w:sz w:val="24"/>
                <w:lang w:bidi="ar"/>
              </w:rPr>
              <w:t>《资格文件</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t>技术、商务、资信及其他文件</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t>首次报价文件》</w:t>
            </w:r>
            <w:r>
              <w:rPr>
                <w:rFonts w:hint="eastAsia" w:ascii="宋体" w:hAnsi="宋体" w:cs="宋体"/>
                <w:sz w:val="24"/>
              </w:rPr>
              <w:t>组成，其中电子响应文件中所须加盖公章部分均采用 CA 签章。二轮或最终《报价文件》是在代理机构电子系统平台上二轮报价开启后，供应商需在30分钟内上传提交。</w:t>
            </w:r>
            <w:r>
              <w:rPr>
                <w:rFonts w:hint="eastAsia" w:ascii="宋体" w:hAnsi="宋体" w:cs="宋体"/>
                <w:color w:val="000000"/>
                <w:kern w:val="0"/>
                <w:sz w:val="24"/>
                <w:lang w:bidi="ar"/>
              </w:rPr>
              <w:t>超过上传时间的视为放弃磋商资格，作无效标处理；</w:t>
            </w:r>
          </w:p>
        </w:tc>
      </w:tr>
      <w:tr w14:paraId="2598B1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91" w:type="dxa"/>
            <w:tcBorders>
              <w:top w:val="single" w:color="auto" w:sz="4" w:space="0"/>
              <w:left w:val="single" w:color="auto" w:sz="4" w:space="0"/>
              <w:bottom w:val="single" w:color="auto" w:sz="4" w:space="0"/>
              <w:right w:val="single" w:color="auto" w:sz="4" w:space="0"/>
            </w:tcBorders>
            <w:vAlign w:val="center"/>
          </w:tcPr>
          <w:p w14:paraId="3390FAAD">
            <w:pPr>
              <w:snapToGrid w:val="0"/>
              <w:spacing w:line="360" w:lineRule="auto"/>
              <w:jc w:val="center"/>
              <w:rPr>
                <w:rFonts w:ascii="宋体" w:hAnsi="宋体" w:cs="宋体"/>
                <w:sz w:val="24"/>
              </w:rPr>
            </w:pPr>
            <w:r>
              <w:rPr>
                <w:rFonts w:hint="eastAsia" w:ascii="宋体" w:hAnsi="宋体" w:cs="宋体"/>
                <w:sz w:val="24"/>
              </w:rPr>
              <w:t>7</w:t>
            </w:r>
          </w:p>
        </w:tc>
        <w:tc>
          <w:tcPr>
            <w:tcW w:w="8199" w:type="dxa"/>
            <w:tcBorders>
              <w:top w:val="single" w:color="auto" w:sz="4" w:space="0"/>
              <w:left w:val="single" w:color="auto" w:sz="4" w:space="0"/>
              <w:bottom w:val="single" w:color="auto" w:sz="4" w:space="0"/>
              <w:right w:val="single" w:color="auto" w:sz="4" w:space="0"/>
            </w:tcBorders>
            <w:vAlign w:val="center"/>
          </w:tcPr>
          <w:p w14:paraId="494A08BF">
            <w:pPr>
              <w:widowControl/>
              <w:spacing w:line="360" w:lineRule="auto"/>
              <w:jc w:val="left"/>
              <w:rPr>
                <w:rFonts w:ascii="宋体" w:hAnsi="宋体" w:cs="宋体"/>
                <w:color w:val="000000"/>
                <w:kern w:val="0"/>
                <w:sz w:val="24"/>
              </w:rPr>
            </w:pPr>
            <w:r>
              <w:rPr>
                <w:rFonts w:hint="eastAsia" w:ascii="宋体" w:hAnsi="宋体" w:cs="宋体"/>
                <w:b/>
                <w:bCs/>
                <w:sz w:val="24"/>
              </w:rPr>
              <w:t>磋商截止时间</w:t>
            </w:r>
            <w:r>
              <w:rPr>
                <w:rFonts w:hint="eastAsia" w:ascii="宋体" w:hAnsi="宋体" w:cs="宋体"/>
                <w:color w:val="000000"/>
                <w:kern w:val="0"/>
                <w:sz w:val="24"/>
              </w:rPr>
              <w:t>：</w:t>
            </w:r>
            <w:r>
              <w:rPr>
                <w:rFonts w:hint="eastAsia" w:ascii="宋体" w:hAnsi="宋体" w:cs="宋体"/>
                <w:b/>
                <w:bCs/>
                <w:sz w:val="24"/>
                <w:u w:val="none"/>
              </w:rPr>
              <w:t>详见</w:t>
            </w:r>
            <w:r>
              <w:rPr>
                <w:rFonts w:hint="eastAsia" w:ascii="宋体" w:hAnsi="宋体" w:cs="宋体"/>
                <w:b/>
                <w:bCs/>
                <w:sz w:val="24"/>
                <w:u w:val="none"/>
                <w:lang w:val="en-US" w:eastAsia="zh-CN"/>
              </w:rPr>
              <w:t>磋商</w:t>
            </w:r>
            <w:r>
              <w:rPr>
                <w:rFonts w:hint="eastAsia" w:ascii="宋体" w:hAnsi="宋体" w:cs="宋体"/>
                <w:b/>
                <w:bCs/>
                <w:sz w:val="24"/>
                <w:u w:val="none"/>
              </w:rPr>
              <w:t>公告</w:t>
            </w:r>
            <w:r>
              <w:rPr>
                <w:rFonts w:hint="eastAsia" w:ascii="宋体" w:hAnsi="宋体" w:cs="宋体"/>
                <w:color w:val="000000"/>
                <w:kern w:val="0"/>
                <w:sz w:val="24"/>
              </w:rPr>
              <w:t xml:space="preserve">   </w:t>
            </w:r>
          </w:p>
          <w:p w14:paraId="1C1E1FCA">
            <w:pPr>
              <w:widowControl/>
              <w:spacing w:line="360" w:lineRule="auto"/>
              <w:jc w:val="left"/>
              <w:rPr>
                <w:rFonts w:ascii="宋体" w:hAnsi="宋体" w:cs="宋体"/>
                <w:sz w:val="24"/>
              </w:rPr>
            </w:pPr>
            <w:r>
              <w:rPr>
                <w:rFonts w:hint="eastAsia" w:ascii="宋体" w:hAnsi="宋体" w:cs="宋体"/>
                <w:b/>
                <w:bCs/>
                <w:color w:val="000000"/>
                <w:kern w:val="0"/>
                <w:sz w:val="24"/>
              </w:rPr>
              <w:t>磋商地点：</w:t>
            </w:r>
            <w:r>
              <w:rPr>
                <w:rFonts w:hint="eastAsia" w:ascii="宋体" w:hAnsi="宋体" w:cs="宋体"/>
                <w:b/>
                <w:bCs/>
                <w:sz w:val="24"/>
                <w:u w:val="none"/>
              </w:rPr>
              <w:t>详见</w:t>
            </w:r>
            <w:r>
              <w:rPr>
                <w:rFonts w:hint="eastAsia" w:ascii="宋体" w:hAnsi="宋体" w:cs="宋体"/>
                <w:b/>
                <w:bCs/>
                <w:sz w:val="24"/>
                <w:u w:val="none"/>
                <w:lang w:val="en-US" w:eastAsia="zh-CN"/>
              </w:rPr>
              <w:t>磋商</w:t>
            </w:r>
            <w:r>
              <w:rPr>
                <w:rFonts w:hint="eastAsia" w:ascii="宋体" w:hAnsi="宋体" w:cs="宋体"/>
                <w:b/>
                <w:bCs/>
                <w:sz w:val="24"/>
                <w:u w:val="none"/>
              </w:rPr>
              <w:t>公</w:t>
            </w:r>
            <w:r>
              <w:rPr>
                <w:rFonts w:hint="eastAsia" w:ascii="宋体" w:hAnsi="宋体" w:cs="宋体"/>
                <w:b/>
                <w:bCs/>
                <w:sz w:val="24"/>
                <w:u w:val="none"/>
                <w:lang w:val="en-US" w:eastAsia="zh-CN"/>
              </w:rPr>
              <w:t>告</w:t>
            </w:r>
            <w:r>
              <w:rPr>
                <w:rFonts w:hint="eastAsia" w:ascii="宋体" w:hAnsi="宋体" w:cs="宋体"/>
                <w:color w:val="000000"/>
                <w:kern w:val="0"/>
                <w:sz w:val="24"/>
              </w:rPr>
              <w:t xml:space="preserve">。 </w:t>
            </w:r>
          </w:p>
        </w:tc>
      </w:tr>
      <w:tr w14:paraId="406C83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4" w:hRule="atLeast"/>
        </w:trPr>
        <w:tc>
          <w:tcPr>
            <w:tcW w:w="591" w:type="dxa"/>
            <w:tcBorders>
              <w:top w:val="single" w:color="auto" w:sz="4" w:space="0"/>
              <w:left w:val="single" w:color="auto" w:sz="4" w:space="0"/>
              <w:bottom w:val="single" w:color="auto" w:sz="4" w:space="0"/>
              <w:right w:val="single" w:color="auto" w:sz="4" w:space="0"/>
            </w:tcBorders>
            <w:vAlign w:val="center"/>
          </w:tcPr>
          <w:p w14:paraId="09F8006A">
            <w:pPr>
              <w:snapToGrid w:val="0"/>
              <w:spacing w:line="360" w:lineRule="auto"/>
              <w:jc w:val="center"/>
              <w:rPr>
                <w:rFonts w:ascii="宋体" w:hAnsi="宋体" w:cs="宋体"/>
                <w:sz w:val="24"/>
              </w:rPr>
            </w:pPr>
            <w:r>
              <w:rPr>
                <w:rFonts w:hint="eastAsia" w:ascii="宋体" w:hAnsi="宋体" w:cs="宋体"/>
                <w:sz w:val="24"/>
              </w:rPr>
              <w:t>8</w:t>
            </w:r>
          </w:p>
        </w:tc>
        <w:tc>
          <w:tcPr>
            <w:tcW w:w="8199" w:type="dxa"/>
            <w:tcBorders>
              <w:top w:val="single" w:color="auto" w:sz="4" w:space="0"/>
              <w:left w:val="single" w:color="auto" w:sz="4" w:space="0"/>
              <w:bottom w:val="single" w:color="auto" w:sz="4" w:space="0"/>
              <w:right w:val="single" w:color="auto" w:sz="4" w:space="0"/>
            </w:tcBorders>
            <w:vAlign w:val="center"/>
          </w:tcPr>
          <w:p w14:paraId="27FC67D8">
            <w:pPr>
              <w:widowControl/>
              <w:spacing w:line="360" w:lineRule="auto"/>
              <w:jc w:val="left"/>
              <w:rPr>
                <w:rFonts w:ascii="宋体" w:hAnsi="宋体" w:cs="宋体"/>
                <w:color w:val="000000"/>
                <w:kern w:val="0"/>
                <w:sz w:val="24"/>
              </w:rPr>
            </w:pPr>
            <w:r>
              <w:rPr>
                <w:rFonts w:hint="eastAsia" w:ascii="宋体" w:hAnsi="宋体" w:cs="宋体"/>
                <w:b/>
                <w:bCs/>
                <w:color w:val="000000"/>
                <w:kern w:val="0"/>
                <w:sz w:val="24"/>
              </w:rPr>
              <w:t>磋商时间：</w:t>
            </w:r>
            <w:r>
              <w:rPr>
                <w:rFonts w:hint="eastAsia" w:ascii="宋体" w:hAnsi="宋体" w:cs="宋体"/>
                <w:b/>
                <w:bCs/>
                <w:sz w:val="24"/>
                <w:u w:val="none"/>
              </w:rPr>
              <w:t>详见</w:t>
            </w:r>
            <w:r>
              <w:rPr>
                <w:rFonts w:hint="eastAsia" w:ascii="宋体" w:hAnsi="宋体" w:cs="宋体"/>
                <w:b/>
                <w:bCs/>
                <w:sz w:val="24"/>
                <w:u w:val="none"/>
                <w:lang w:val="en-US" w:eastAsia="zh-CN"/>
              </w:rPr>
              <w:t>磋商</w:t>
            </w:r>
            <w:r>
              <w:rPr>
                <w:rFonts w:hint="eastAsia" w:ascii="宋体" w:hAnsi="宋体" w:cs="宋体"/>
                <w:b/>
                <w:bCs/>
                <w:sz w:val="24"/>
                <w:u w:val="none"/>
              </w:rPr>
              <w:t>公告</w:t>
            </w:r>
          </w:p>
          <w:p w14:paraId="003D6C86">
            <w:pPr>
              <w:widowControl/>
              <w:spacing w:line="360" w:lineRule="auto"/>
              <w:jc w:val="left"/>
              <w:rPr>
                <w:rFonts w:ascii="宋体" w:hAnsi="宋体" w:cs="宋体"/>
                <w:sz w:val="24"/>
              </w:rPr>
            </w:pPr>
            <w:r>
              <w:rPr>
                <w:rFonts w:hint="eastAsia" w:ascii="宋体" w:hAnsi="宋体" w:cs="宋体"/>
                <w:b/>
                <w:bCs/>
                <w:color w:val="000000"/>
                <w:kern w:val="0"/>
                <w:sz w:val="24"/>
              </w:rPr>
              <w:t>磋商地点：</w:t>
            </w:r>
            <w:r>
              <w:rPr>
                <w:rFonts w:hint="eastAsia" w:ascii="宋体" w:hAnsi="宋体" w:cs="宋体"/>
                <w:b/>
                <w:bCs/>
                <w:sz w:val="24"/>
                <w:u w:val="none"/>
              </w:rPr>
              <w:t>详见</w:t>
            </w:r>
            <w:r>
              <w:rPr>
                <w:rFonts w:hint="eastAsia" w:ascii="宋体" w:hAnsi="宋体" w:cs="宋体"/>
                <w:b/>
                <w:bCs/>
                <w:sz w:val="24"/>
                <w:u w:val="none"/>
                <w:lang w:val="en-US" w:eastAsia="zh-CN"/>
              </w:rPr>
              <w:t>磋商</w:t>
            </w:r>
            <w:r>
              <w:rPr>
                <w:rFonts w:hint="eastAsia" w:ascii="宋体" w:hAnsi="宋体" w:cs="宋体"/>
                <w:b/>
                <w:bCs/>
                <w:sz w:val="24"/>
                <w:u w:val="none"/>
              </w:rPr>
              <w:t>公</w:t>
            </w:r>
            <w:r>
              <w:rPr>
                <w:rFonts w:hint="eastAsia" w:ascii="宋体" w:hAnsi="宋体" w:cs="宋体"/>
                <w:b/>
                <w:bCs/>
                <w:sz w:val="24"/>
                <w:u w:val="none"/>
                <w:lang w:val="en-US" w:eastAsia="zh-CN"/>
              </w:rPr>
              <w:t>告</w:t>
            </w:r>
            <w:r>
              <w:rPr>
                <w:rFonts w:hint="eastAsia" w:ascii="宋体" w:hAnsi="宋体" w:cs="宋体"/>
                <w:color w:val="000000"/>
                <w:kern w:val="0"/>
                <w:sz w:val="24"/>
              </w:rPr>
              <w:t xml:space="preserve">。 </w:t>
            </w:r>
          </w:p>
        </w:tc>
      </w:tr>
      <w:tr w14:paraId="64DC9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591" w:type="dxa"/>
            <w:tcBorders>
              <w:top w:val="single" w:color="auto" w:sz="4" w:space="0"/>
              <w:left w:val="single" w:color="auto" w:sz="4" w:space="0"/>
              <w:bottom w:val="single" w:color="auto" w:sz="4" w:space="0"/>
              <w:right w:val="single" w:color="auto" w:sz="4" w:space="0"/>
            </w:tcBorders>
            <w:vAlign w:val="center"/>
          </w:tcPr>
          <w:p w14:paraId="066FF41B">
            <w:pPr>
              <w:snapToGrid w:val="0"/>
              <w:spacing w:line="360" w:lineRule="auto"/>
              <w:jc w:val="center"/>
              <w:rPr>
                <w:rFonts w:ascii="宋体" w:hAnsi="宋体" w:cs="宋体"/>
                <w:sz w:val="24"/>
              </w:rPr>
            </w:pPr>
            <w:r>
              <w:rPr>
                <w:rFonts w:hint="eastAsia" w:ascii="宋体" w:hAnsi="宋体" w:cs="宋体"/>
                <w:sz w:val="24"/>
              </w:rPr>
              <w:t>9</w:t>
            </w:r>
          </w:p>
        </w:tc>
        <w:tc>
          <w:tcPr>
            <w:tcW w:w="8199" w:type="dxa"/>
            <w:tcBorders>
              <w:top w:val="single" w:color="auto" w:sz="4" w:space="0"/>
              <w:left w:val="single" w:color="auto" w:sz="4" w:space="0"/>
              <w:bottom w:val="single" w:color="auto" w:sz="4" w:space="0"/>
              <w:right w:val="single" w:color="auto" w:sz="4" w:space="0"/>
            </w:tcBorders>
            <w:vAlign w:val="center"/>
          </w:tcPr>
          <w:p w14:paraId="54CE2345">
            <w:pPr>
              <w:snapToGrid w:val="0"/>
              <w:spacing w:line="360" w:lineRule="auto"/>
              <w:rPr>
                <w:rFonts w:ascii="宋体" w:hAnsi="宋体" w:cs="宋体"/>
                <w:sz w:val="24"/>
              </w:rPr>
            </w:pPr>
            <w:r>
              <w:rPr>
                <w:rFonts w:hint="eastAsia" w:ascii="宋体" w:hAnsi="宋体" w:cs="宋体"/>
                <w:b/>
                <w:bCs/>
                <w:sz w:val="24"/>
              </w:rPr>
              <w:t>评标办法及评分标准</w:t>
            </w:r>
            <w:r>
              <w:rPr>
                <w:rFonts w:hint="eastAsia" w:ascii="宋体" w:hAnsi="宋体" w:cs="宋体"/>
                <w:sz w:val="24"/>
              </w:rPr>
              <w:t>：附后</w:t>
            </w:r>
          </w:p>
        </w:tc>
      </w:tr>
      <w:tr w14:paraId="2DA334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15" w:hRule="atLeast"/>
        </w:trPr>
        <w:tc>
          <w:tcPr>
            <w:tcW w:w="591" w:type="dxa"/>
            <w:tcBorders>
              <w:top w:val="single" w:color="auto" w:sz="4" w:space="0"/>
              <w:left w:val="single" w:color="auto" w:sz="4" w:space="0"/>
              <w:bottom w:val="single" w:color="auto" w:sz="4" w:space="0"/>
              <w:right w:val="single" w:color="auto" w:sz="4" w:space="0"/>
            </w:tcBorders>
            <w:vAlign w:val="center"/>
          </w:tcPr>
          <w:p w14:paraId="61089786">
            <w:pPr>
              <w:snapToGrid w:val="0"/>
              <w:spacing w:line="360" w:lineRule="auto"/>
              <w:jc w:val="center"/>
              <w:rPr>
                <w:rFonts w:ascii="宋体" w:hAnsi="宋体" w:cs="宋体"/>
                <w:sz w:val="24"/>
              </w:rPr>
            </w:pPr>
            <w:r>
              <w:rPr>
                <w:rFonts w:hint="eastAsia" w:ascii="宋体" w:hAnsi="宋体" w:cs="宋体"/>
                <w:sz w:val="24"/>
              </w:rPr>
              <w:t>10</w:t>
            </w:r>
          </w:p>
        </w:tc>
        <w:tc>
          <w:tcPr>
            <w:tcW w:w="8199" w:type="dxa"/>
            <w:tcBorders>
              <w:top w:val="single" w:color="auto" w:sz="4" w:space="0"/>
              <w:left w:val="single" w:color="auto" w:sz="4" w:space="0"/>
              <w:bottom w:val="single" w:color="auto" w:sz="4" w:space="0"/>
              <w:right w:val="single" w:color="auto" w:sz="4" w:space="0"/>
            </w:tcBorders>
            <w:vAlign w:val="center"/>
          </w:tcPr>
          <w:p w14:paraId="0270255A">
            <w:pPr>
              <w:widowControl/>
              <w:spacing w:line="360" w:lineRule="auto"/>
              <w:jc w:val="left"/>
              <w:rPr>
                <w:rFonts w:hint="eastAsia" w:ascii="宋体" w:hAnsi="宋体" w:cs="宋体"/>
                <w:color w:val="000000"/>
                <w:kern w:val="0"/>
                <w:sz w:val="24"/>
              </w:rPr>
            </w:pPr>
            <w:r>
              <w:rPr>
                <w:rFonts w:hint="eastAsia" w:ascii="宋体" w:hAnsi="宋体" w:cs="宋体"/>
                <w:b/>
                <w:bCs/>
                <w:color w:val="000000"/>
                <w:kern w:val="0"/>
                <w:sz w:val="24"/>
              </w:rPr>
              <w:t>成交公示：</w:t>
            </w:r>
            <w:r>
              <w:rPr>
                <w:rFonts w:hint="eastAsia" w:ascii="宋体" w:hAnsi="宋体" w:cs="宋体"/>
                <w:color w:val="000000"/>
                <w:kern w:val="0"/>
                <w:sz w:val="24"/>
              </w:rPr>
              <w:t>成交公告于2个工作日内发布，并公示1个工作日，成交公示发布于：</w:t>
            </w:r>
          </w:p>
          <w:p w14:paraId="5DBA860E">
            <w:pPr>
              <w:widowControl/>
              <w:spacing w:line="360" w:lineRule="auto"/>
              <w:jc w:val="left"/>
              <w:rPr>
                <w:rFonts w:ascii="宋体" w:hAnsi="宋体" w:cs="宋体"/>
                <w:b w:val="0"/>
                <w:bCs w:val="0"/>
                <w:color w:val="000000"/>
                <w:kern w:val="0"/>
                <w:sz w:val="24"/>
              </w:rPr>
            </w:pPr>
            <w:r>
              <w:rPr>
                <w:rFonts w:hint="eastAsia" w:ascii="宋体" w:hAnsi="宋体" w:cs="宋体"/>
                <w:color w:val="000000"/>
                <w:kern w:val="0"/>
                <w:sz w:val="24"/>
              </w:rPr>
              <w:t>浙江政府采购网</w:t>
            </w:r>
            <w:r>
              <w:rPr>
                <w:rFonts w:hint="eastAsia" w:ascii="宋体" w:hAnsi="宋体" w:cs="宋体"/>
                <w:b w:val="0"/>
                <w:bCs w:val="0"/>
                <w:color w:val="000000"/>
                <w:kern w:val="0"/>
                <w:sz w:val="24"/>
                <w:u w:val="none"/>
              </w:rPr>
              <w:t>（</w:t>
            </w:r>
            <w:r>
              <w:rPr>
                <w:b w:val="0"/>
                <w:bCs w:val="0"/>
                <w:u w:val="none"/>
              </w:rPr>
              <w:fldChar w:fldCharType="begin"/>
            </w:r>
            <w:r>
              <w:rPr>
                <w:b w:val="0"/>
                <w:bCs w:val="0"/>
                <w:u w:val="none"/>
              </w:rPr>
              <w:instrText xml:space="preserve"> HYPERLINK "http://www.zjzfcg.gov.cn/" </w:instrText>
            </w:r>
            <w:r>
              <w:rPr>
                <w:b w:val="0"/>
                <w:bCs w:val="0"/>
                <w:u w:val="none"/>
              </w:rPr>
              <w:fldChar w:fldCharType="separate"/>
            </w:r>
            <w:r>
              <w:rPr>
                <w:rStyle w:val="35"/>
                <w:rFonts w:hint="eastAsia" w:ascii="宋体" w:hAnsi="宋体" w:cs="宋体"/>
                <w:b w:val="0"/>
                <w:bCs w:val="0"/>
                <w:color w:val="auto"/>
                <w:u w:val="none"/>
              </w:rPr>
              <w:t>http://z</w:t>
            </w:r>
            <w:r>
              <w:rPr>
                <w:rStyle w:val="35"/>
                <w:rFonts w:hint="eastAsia" w:ascii="宋体" w:hAnsi="宋体" w:cs="宋体"/>
                <w:b w:val="0"/>
                <w:bCs w:val="0"/>
                <w:color w:val="auto"/>
                <w:u w:val="none"/>
              </w:rPr>
              <w:fldChar w:fldCharType="end"/>
            </w:r>
            <w:r>
              <w:rPr>
                <w:rStyle w:val="35"/>
                <w:rFonts w:hint="eastAsia" w:ascii="宋体" w:hAnsi="宋体" w:cs="宋体"/>
                <w:b w:val="0"/>
                <w:bCs w:val="0"/>
                <w:color w:val="auto"/>
                <w:u w:val="none"/>
              </w:rPr>
              <w:t>fcg.czt.zj.gov.cn</w:t>
            </w:r>
            <w:r>
              <w:rPr>
                <w:rFonts w:hint="eastAsia" w:ascii="宋体" w:hAnsi="宋体" w:cs="宋体"/>
                <w:b w:val="0"/>
                <w:bCs w:val="0"/>
                <w:color w:val="000000"/>
                <w:kern w:val="0"/>
                <w:sz w:val="24"/>
              </w:rPr>
              <w:t>）</w:t>
            </w:r>
          </w:p>
          <w:p w14:paraId="1ACEC43C">
            <w:pPr>
              <w:widowControl/>
              <w:spacing w:line="360" w:lineRule="auto"/>
              <w:jc w:val="left"/>
              <w:rPr>
                <w:rFonts w:ascii="宋体" w:hAnsi="宋体" w:cs="宋体"/>
                <w:sz w:val="24"/>
              </w:rPr>
            </w:pPr>
            <w:r>
              <w:rPr>
                <w:rFonts w:hint="eastAsia" w:ascii="宋体" w:hAnsi="宋体" w:cs="宋体"/>
                <w:color w:val="000000"/>
                <w:kern w:val="0"/>
                <w:sz w:val="24"/>
              </w:rPr>
              <w:t>湖州市公共资源交易信息网</w:t>
            </w:r>
            <w:r>
              <w:rPr>
                <w:rFonts w:hint="eastAsia" w:ascii="宋体" w:hAnsi="宋体" w:cs="宋体"/>
                <w:color w:val="000000"/>
                <w:kern w:val="0"/>
                <w:sz w:val="24"/>
                <w:u w:val="none"/>
              </w:rPr>
              <w:t>（</w:t>
            </w:r>
            <w:r>
              <w:rPr>
                <w:rFonts w:hint="eastAsia" w:ascii="宋体" w:hAnsi="宋体" w:cs="宋体"/>
                <w:color w:val="auto"/>
                <w:sz w:val="24"/>
                <w:highlight w:val="none"/>
                <w:lang w:eastAsia="zh-CN"/>
              </w:rPr>
              <w:t>http://ggzyjy.huzhou.gov.cn/index.html</w:t>
            </w:r>
            <w:r>
              <w:rPr>
                <w:rStyle w:val="35"/>
                <w:rFonts w:hint="eastAsia" w:ascii="宋体" w:hAnsi="宋体" w:cs="宋体"/>
                <w:b w:val="0"/>
                <w:bCs w:val="0"/>
                <w:color w:val="auto"/>
                <w:u w:val="none"/>
                <w:lang w:eastAsia="zh-CN"/>
              </w:rPr>
              <w:t>）</w:t>
            </w:r>
          </w:p>
        </w:tc>
      </w:tr>
      <w:tr w14:paraId="4F8542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0" w:hRule="atLeast"/>
        </w:trPr>
        <w:tc>
          <w:tcPr>
            <w:tcW w:w="591" w:type="dxa"/>
            <w:tcBorders>
              <w:top w:val="single" w:color="auto" w:sz="4" w:space="0"/>
              <w:left w:val="single" w:color="auto" w:sz="4" w:space="0"/>
              <w:bottom w:val="single" w:color="auto" w:sz="4" w:space="0"/>
              <w:right w:val="single" w:color="auto" w:sz="4" w:space="0"/>
            </w:tcBorders>
            <w:vAlign w:val="center"/>
          </w:tcPr>
          <w:p w14:paraId="7CDF7580">
            <w:pPr>
              <w:snapToGrid w:val="0"/>
              <w:spacing w:line="360" w:lineRule="auto"/>
              <w:jc w:val="center"/>
              <w:rPr>
                <w:rFonts w:ascii="宋体" w:hAnsi="宋体" w:cs="宋体"/>
                <w:sz w:val="24"/>
              </w:rPr>
            </w:pPr>
            <w:r>
              <w:rPr>
                <w:rFonts w:hint="eastAsia" w:ascii="宋体" w:hAnsi="宋体" w:cs="宋体"/>
                <w:sz w:val="24"/>
              </w:rPr>
              <w:t>11</w:t>
            </w:r>
          </w:p>
        </w:tc>
        <w:tc>
          <w:tcPr>
            <w:tcW w:w="8199" w:type="dxa"/>
            <w:tcBorders>
              <w:top w:val="single" w:color="auto" w:sz="4" w:space="0"/>
              <w:left w:val="single" w:color="auto" w:sz="4" w:space="0"/>
              <w:bottom w:val="single" w:color="auto" w:sz="4" w:space="0"/>
              <w:right w:val="single" w:color="auto" w:sz="4" w:space="0"/>
            </w:tcBorders>
            <w:vAlign w:val="center"/>
          </w:tcPr>
          <w:p w14:paraId="246C4849">
            <w:pPr>
              <w:snapToGrid w:val="0"/>
              <w:spacing w:line="360" w:lineRule="auto"/>
              <w:rPr>
                <w:rFonts w:ascii="宋体" w:hAnsi="宋体" w:cs="宋体"/>
                <w:sz w:val="24"/>
              </w:rPr>
            </w:pPr>
            <w:r>
              <w:rPr>
                <w:rFonts w:hint="eastAsia" w:ascii="宋体" w:hAnsi="宋体" w:cs="宋体"/>
                <w:b/>
                <w:bCs/>
                <w:sz w:val="24"/>
              </w:rPr>
              <w:t>成交通知书领取时间：</w:t>
            </w:r>
            <w:r>
              <w:rPr>
                <w:rFonts w:hint="eastAsia" w:ascii="宋体" w:hAnsi="宋体" w:cs="宋体"/>
                <w:sz w:val="24"/>
              </w:rPr>
              <w:t>发布成交结果公告的同时发出成交通知书。</w:t>
            </w:r>
          </w:p>
        </w:tc>
      </w:tr>
      <w:tr w14:paraId="362669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43" w:hRule="exact"/>
        </w:trPr>
        <w:tc>
          <w:tcPr>
            <w:tcW w:w="591" w:type="dxa"/>
            <w:tcBorders>
              <w:top w:val="single" w:color="auto" w:sz="4" w:space="0"/>
              <w:left w:val="single" w:color="auto" w:sz="4" w:space="0"/>
              <w:bottom w:val="single" w:color="auto" w:sz="4" w:space="0"/>
              <w:right w:val="single" w:color="auto" w:sz="4" w:space="0"/>
            </w:tcBorders>
            <w:vAlign w:val="center"/>
          </w:tcPr>
          <w:p w14:paraId="3DFDCE8C">
            <w:pPr>
              <w:snapToGrid w:val="0"/>
              <w:spacing w:line="360" w:lineRule="auto"/>
              <w:jc w:val="center"/>
              <w:rPr>
                <w:rFonts w:ascii="宋体" w:hAnsi="宋体" w:cs="宋体"/>
                <w:sz w:val="24"/>
              </w:rPr>
            </w:pPr>
            <w:r>
              <w:rPr>
                <w:rFonts w:hint="eastAsia" w:ascii="宋体" w:hAnsi="宋体" w:cs="宋体"/>
                <w:sz w:val="24"/>
              </w:rPr>
              <w:t>12</w:t>
            </w:r>
          </w:p>
        </w:tc>
        <w:tc>
          <w:tcPr>
            <w:tcW w:w="8199" w:type="dxa"/>
            <w:tcBorders>
              <w:top w:val="single" w:color="auto" w:sz="4" w:space="0"/>
              <w:left w:val="single" w:color="auto" w:sz="4" w:space="0"/>
              <w:bottom w:val="single" w:color="auto" w:sz="4" w:space="0"/>
              <w:right w:val="single" w:color="auto" w:sz="4" w:space="0"/>
            </w:tcBorders>
            <w:vAlign w:val="center"/>
          </w:tcPr>
          <w:p w14:paraId="2EB95F0D">
            <w:pPr>
              <w:numPr>
                <w:ilvl w:val="0"/>
                <w:numId w:val="0"/>
              </w:numPr>
              <w:spacing w:line="360" w:lineRule="auto"/>
              <w:jc w:val="left"/>
              <w:rPr>
                <w:rFonts w:hint="eastAsia" w:ascii="宋体" w:hAnsi="宋体" w:cs="宋体"/>
                <w:sz w:val="24"/>
                <w:szCs w:val="24"/>
                <w:lang w:val="en-US" w:eastAsia="zh-CN"/>
              </w:rPr>
            </w:pPr>
            <w:r>
              <w:rPr>
                <w:rFonts w:hint="eastAsia" w:ascii="宋体" w:hAnsi="宋体" w:cs="宋体"/>
                <w:b/>
                <w:bCs/>
                <w:sz w:val="24"/>
              </w:rPr>
              <w:t>签订合同时间：</w:t>
            </w:r>
            <w:r>
              <w:rPr>
                <w:rFonts w:hint="eastAsia" w:ascii="宋体" w:hAnsi="宋体" w:cs="宋体"/>
                <w:sz w:val="24"/>
                <w:szCs w:val="24"/>
                <w:lang w:val="en-US" w:eastAsia="zh-CN"/>
              </w:rPr>
              <w:t>成交通知书发出之日起30日内。</w:t>
            </w:r>
          </w:p>
          <w:p w14:paraId="03722718">
            <w:pPr>
              <w:numPr>
                <w:ilvl w:val="0"/>
                <w:numId w:val="0"/>
              </w:numPr>
              <w:spacing w:line="360" w:lineRule="auto"/>
              <w:jc w:val="left"/>
              <w:rPr>
                <w:rFonts w:hint="eastAsia" w:ascii="宋体" w:hAnsi="宋体" w:cs="宋体"/>
                <w:sz w:val="24"/>
              </w:rPr>
            </w:pPr>
            <w:r>
              <w:rPr>
                <w:rFonts w:hint="eastAsia" w:ascii="宋体" w:hAnsi="宋体" w:cs="宋体"/>
                <w:sz w:val="24"/>
                <w:szCs w:val="24"/>
                <w:lang w:val="en-US" w:eastAsia="zh-CN"/>
              </w:rPr>
              <w:t>合同签订之日起2 个工作日内由中标供应商向招标代理机构提供已签订</w:t>
            </w:r>
            <w:r>
              <w:rPr>
                <w:rFonts w:hint="eastAsia" w:ascii="宋体" w:hAnsi="宋体" w:cs="宋体"/>
                <w:sz w:val="24"/>
              </w:rPr>
              <w:t>的合同书面文件1份，电子扫描件一份用于合同备案</w:t>
            </w:r>
            <w:r>
              <w:rPr>
                <w:rFonts w:hint="eastAsia" w:ascii="宋体" w:hAnsi="宋体" w:cs="宋体"/>
                <w:sz w:val="24"/>
                <w:lang w:eastAsia="zh-CN"/>
              </w:rPr>
              <w:t>。</w:t>
            </w:r>
          </w:p>
          <w:p w14:paraId="5B515DD4">
            <w:pPr>
              <w:pStyle w:val="36"/>
              <w:spacing w:line="360" w:lineRule="auto"/>
              <w:rPr>
                <w:rFonts w:hint="eastAsia" w:ascii="宋体" w:hAnsi="宋体" w:cs="宋体"/>
                <w:sz w:val="24"/>
              </w:rPr>
            </w:pPr>
          </w:p>
          <w:p w14:paraId="3EA931DF">
            <w:pPr>
              <w:pStyle w:val="36"/>
              <w:spacing w:line="360" w:lineRule="auto"/>
            </w:pPr>
          </w:p>
        </w:tc>
      </w:tr>
      <w:tr w14:paraId="3E7DA6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2" w:hRule="exact"/>
        </w:trPr>
        <w:tc>
          <w:tcPr>
            <w:tcW w:w="591" w:type="dxa"/>
            <w:tcBorders>
              <w:top w:val="single" w:color="auto" w:sz="4" w:space="0"/>
              <w:left w:val="single" w:color="auto" w:sz="4" w:space="0"/>
              <w:bottom w:val="single" w:color="auto" w:sz="4" w:space="0"/>
              <w:right w:val="single" w:color="auto" w:sz="4" w:space="0"/>
            </w:tcBorders>
            <w:vAlign w:val="center"/>
          </w:tcPr>
          <w:p w14:paraId="342143DD">
            <w:pPr>
              <w:snapToGrid w:val="0"/>
              <w:spacing w:line="360" w:lineRule="auto"/>
              <w:jc w:val="center"/>
              <w:rPr>
                <w:rFonts w:ascii="宋体" w:hAnsi="宋体" w:cs="宋体"/>
                <w:sz w:val="24"/>
              </w:rPr>
            </w:pPr>
            <w:r>
              <w:rPr>
                <w:rFonts w:hint="eastAsia" w:ascii="宋体" w:hAnsi="宋体" w:cs="宋体"/>
                <w:sz w:val="24"/>
              </w:rPr>
              <w:t>13</w:t>
            </w:r>
          </w:p>
        </w:tc>
        <w:tc>
          <w:tcPr>
            <w:tcW w:w="8199" w:type="dxa"/>
            <w:tcBorders>
              <w:top w:val="single" w:color="auto" w:sz="4" w:space="0"/>
              <w:left w:val="single" w:color="auto" w:sz="4" w:space="0"/>
              <w:bottom w:val="single" w:color="auto" w:sz="4" w:space="0"/>
              <w:right w:val="single" w:color="auto" w:sz="4" w:space="0"/>
            </w:tcBorders>
            <w:vAlign w:val="center"/>
          </w:tcPr>
          <w:p w14:paraId="309C98E9">
            <w:pPr>
              <w:pStyle w:val="30"/>
              <w:spacing w:line="360" w:lineRule="auto"/>
              <w:ind w:firstLine="0" w:firstLineChars="0"/>
              <w:rPr>
                <w:rFonts w:ascii="宋体" w:hAnsi="宋体" w:cs="宋体"/>
                <w:sz w:val="24"/>
              </w:rPr>
            </w:pPr>
            <w:r>
              <w:rPr>
                <w:rFonts w:hint="eastAsia" w:ascii="宋体" w:hAnsi="宋体" w:cs="宋体"/>
                <w:b/>
                <w:bCs/>
                <w:sz w:val="24"/>
              </w:rPr>
              <w:t>履约保证金：</w:t>
            </w:r>
            <w:r>
              <w:rPr>
                <w:rFonts w:hint="eastAsia" w:ascii="宋体" w:hAnsi="宋体" w:cs="宋体"/>
                <w:sz w:val="24"/>
                <w:lang w:val="en-US" w:eastAsia="zh-CN"/>
              </w:rPr>
              <w:t>不缴纳</w:t>
            </w:r>
          </w:p>
        </w:tc>
      </w:tr>
      <w:tr w14:paraId="229AF1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3" w:hRule="exact"/>
        </w:trPr>
        <w:tc>
          <w:tcPr>
            <w:tcW w:w="591" w:type="dxa"/>
            <w:tcBorders>
              <w:top w:val="single" w:color="auto" w:sz="4" w:space="0"/>
              <w:left w:val="single" w:color="auto" w:sz="4" w:space="0"/>
              <w:bottom w:val="single" w:color="auto" w:sz="4" w:space="0"/>
              <w:right w:val="single" w:color="auto" w:sz="4" w:space="0"/>
            </w:tcBorders>
            <w:vAlign w:val="center"/>
          </w:tcPr>
          <w:p w14:paraId="01ABE8B1">
            <w:pPr>
              <w:snapToGrid w:val="0"/>
              <w:spacing w:line="360" w:lineRule="auto"/>
              <w:jc w:val="center"/>
              <w:rPr>
                <w:rFonts w:ascii="宋体" w:hAnsi="宋体" w:cs="宋体"/>
                <w:sz w:val="24"/>
              </w:rPr>
            </w:pPr>
            <w:r>
              <w:rPr>
                <w:rFonts w:hint="eastAsia" w:ascii="宋体" w:hAnsi="宋体" w:cs="宋体"/>
                <w:sz w:val="24"/>
              </w:rPr>
              <w:t>14</w:t>
            </w:r>
          </w:p>
        </w:tc>
        <w:tc>
          <w:tcPr>
            <w:tcW w:w="8199" w:type="dxa"/>
            <w:tcBorders>
              <w:top w:val="single" w:color="auto" w:sz="4" w:space="0"/>
              <w:left w:val="single" w:color="auto" w:sz="4" w:space="0"/>
              <w:bottom w:val="single" w:color="auto" w:sz="4" w:space="0"/>
              <w:right w:val="single" w:color="auto" w:sz="4" w:space="0"/>
            </w:tcBorders>
            <w:vAlign w:val="center"/>
          </w:tcPr>
          <w:p w14:paraId="2D4334E5">
            <w:pPr>
              <w:snapToGrid w:val="0"/>
              <w:spacing w:line="360" w:lineRule="auto"/>
              <w:rPr>
                <w:rFonts w:ascii="宋体" w:hAnsi="宋体" w:cs="宋体"/>
                <w:sz w:val="24"/>
              </w:rPr>
            </w:pPr>
            <w:r>
              <w:rPr>
                <w:rFonts w:hint="eastAsia" w:ascii="宋体" w:hAnsi="宋体" w:cs="宋体"/>
                <w:b/>
                <w:bCs/>
                <w:sz w:val="24"/>
              </w:rPr>
              <w:t>磋商文件有效期</w:t>
            </w:r>
            <w:r>
              <w:rPr>
                <w:rFonts w:hint="eastAsia" w:ascii="宋体" w:hAnsi="宋体" w:cs="宋体"/>
                <w:sz w:val="24"/>
              </w:rPr>
              <w:t>：</w:t>
            </w:r>
            <w:r>
              <w:rPr>
                <w:rFonts w:hint="eastAsia" w:ascii="宋体" w:hAnsi="宋体" w:cs="宋体"/>
                <w:sz w:val="24"/>
                <w:u w:val="none"/>
              </w:rPr>
              <w:t xml:space="preserve">60 </w:t>
            </w:r>
            <w:r>
              <w:rPr>
                <w:rFonts w:hint="eastAsia" w:ascii="宋体" w:hAnsi="宋体" w:cs="宋体"/>
                <w:sz w:val="24"/>
              </w:rPr>
              <w:t>天</w:t>
            </w:r>
          </w:p>
        </w:tc>
      </w:tr>
      <w:tr w14:paraId="2DF8B6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3" w:hRule="exact"/>
        </w:trPr>
        <w:tc>
          <w:tcPr>
            <w:tcW w:w="591" w:type="dxa"/>
            <w:tcBorders>
              <w:top w:val="single" w:color="auto" w:sz="4" w:space="0"/>
              <w:left w:val="single" w:color="auto" w:sz="4" w:space="0"/>
              <w:bottom w:val="single" w:color="auto" w:sz="4" w:space="0"/>
              <w:right w:val="single" w:color="auto" w:sz="4" w:space="0"/>
            </w:tcBorders>
            <w:vAlign w:val="center"/>
          </w:tcPr>
          <w:p w14:paraId="070E8C99">
            <w:pPr>
              <w:snapToGrid w:val="0"/>
              <w:spacing w:line="360" w:lineRule="auto"/>
              <w:jc w:val="center"/>
              <w:rPr>
                <w:rFonts w:ascii="宋体" w:hAnsi="宋体" w:cs="宋体"/>
                <w:sz w:val="24"/>
              </w:rPr>
            </w:pPr>
            <w:r>
              <w:rPr>
                <w:rFonts w:hint="eastAsia" w:ascii="宋体" w:hAnsi="宋体" w:cs="宋体"/>
                <w:sz w:val="24"/>
              </w:rPr>
              <w:t>15</w:t>
            </w:r>
          </w:p>
        </w:tc>
        <w:tc>
          <w:tcPr>
            <w:tcW w:w="8199" w:type="dxa"/>
            <w:tcBorders>
              <w:top w:val="single" w:color="auto" w:sz="4" w:space="0"/>
              <w:left w:val="single" w:color="auto" w:sz="4" w:space="0"/>
              <w:bottom w:val="single" w:color="auto" w:sz="4" w:space="0"/>
              <w:right w:val="single" w:color="auto" w:sz="4" w:space="0"/>
            </w:tcBorders>
            <w:vAlign w:val="center"/>
          </w:tcPr>
          <w:p w14:paraId="0FB243F3">
            <w:pPr>
              <w:snapToGrid w:val="0"/>
              <w:spacing w:line="360" w:lineRule="auto"/>
              <w:rPr>
                <w:rFonts w:ascii="宋体" w:hAnsi="宋体" w:cs="宋体"/>
                <w:sz w:val="24"/>
              </w:rPr>
            </w:pPr>
            <w:r>
              <w:rPr>
                <w:rFonts w:hint="eastAsia" w:ascii="宋体" w:hAnsi="宋体" w:cs="宋体"/>
                <w:sz w:val="24"/>
              </w:rPr>
              <w:t>在确定成交供应商后，领取成交通知书前，成交供应商须提供</w:t>
            </w:r>
            <w:r>
              <w:rPr>
                <w:rFonts w:hint="eastAsia" w:ascii="宋体" w:hAnsi="宋体" w:cs="宋体"/>
                <w:sz w:val="24"/>
                <w:lang w:val="en-US" w:eastAsia="zh-CN"/>
              </w:rPr>
              <w:t>3</w:t>
            </w:r>
            <w:r>
              <w:rPr>
                <w:rFonts w:hint="eastAsia" w:ascii="宋体" w:hAnsi="宋体" w:cs="宋体"/>
                <w:sz w:val="24"/>
              </w:rPr>
              <w:t xml:space="preserve">份的纸质响应文件，纸质响应文件须与电子响应文件格式及内容一致。 </w:t>
            </w:r>
          </w:p>
        </w:tc>
      </w:tr>
      <w:tr w14:paraId="770900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2" w:hRule="exact"/>
        </w:trPr>
        <w:tc>
          <w:tcPr>
            <w:tcW w:w="591" w:type="dxa"/>
            <w:tcBorders>
              <w:top w:val="single" w:color="auto" w:sz="4" w:space="0"/>
              <w:left w:val="single" w:color="auto" w:sz="4" w:space="0"/>
              <w:bottom w:val="single" w:color="auto" w:sz="4" w:space="0"/>
              <w:right w:val="single" w:color="auto" w:sz="4" w:space="0"/>
            </w:tcBorders>
            <w:vAlign w:val="center"/>
          </w:tcPr>
          <w:p w14:paraId="5AC62302">
            <w:pPr>
              <w:snapToGrid w:val="0"/>
              <w:spacing w:line="360" w:lineRule="auto"/>
              <w:jc w:val="center"/>
              <w:rPr>
                <w:rFonts w:ascii="宋体" w:hAnsi="宋体" w:cs="宋体"/>
                <w:sz w:val="24"/>
              </w:rPr>
            </w:pPr>
            <w:r>
              <w:rPr>
                <w:rFonts w:hint="eastAsia" w:ascii="宋体" w:hAnsi="宋体" w:cs="宋体"/>
                <w:sz w:val="24"/>
              </w:rPr>
              <w:t>16</w:t>
            </w:r>
          </w:p>
        </w:tc>
        <w:tc>
          <w:tcPr>
            <w:tcW w:w="8199" w:type="dxa"/>
            <w:tcBorders>
              <w:top w:val="single" w:color="auto" w:sz="4" w:space="0"/>
              <w:left w:val="single" w:color="auto" w:sz="4" w:space="0"/>
              <w:bottom w:val="single" w:color="auto" w:sz="4" w:space="0"/>
              <w:right w:val="single" w:color="auto" w:sz="4" w:space="0"/>
            </w:tcBorders>
            <w:vAlign w:val="center"/>
          </w:tcPr>
          <w:p w14:paraId="3BD38448">
            <w:pPr>
              <w:snapToGrid w:val="0"/>
              <w:spacing w:line="360" w:lineRule="auto"/>
              <w:rPr>
                <w:rFonts w:ascii="宋体" w:hAnsi="宋体" w:cs="宋体"/>
                <w:sz w:val="24"/>
              </w:rPr>
            </w:pPr>
            <w:r>
              <w:rPr>
                <w:rFonts w:hint="eastAsia" w:ascii="宋体" w:hAnsi="宋体" w:cs="宋体"/>
                <w:b/>
                <w:bCs/>
                <w:sz w:val="24"/>
              </w:rPr>
              <w:t>解释：</w:t>
            </w:r>
            <w:r>
              <w:rPr>
                <w:rFonts w:hint="eastAsia" w:ascii="宋体" w:hAnsi="宋体" w:cs="宋体"/>
                <w:sz w:val="24"/>
              </w:rPr>
              <w:t>本竞争性磋商文件的解释权属于采购人或采购代理机构。</w:t>
            </w:r>
          </w:p>
        </w:tc>
      </w:tr>
    </w:tbl>
    <w:p w14:paraId="6119A2BC">
      <w:pPr>
        <w:pStyle w:val="3"/>
        <w:spacing w:line="360" w:lineRule="auto"/>
        <w:jc w:val="center"/>
        <w:rPr>
          <w:rFonts w:ascii="宋体" w:hAnsi="宋体" w:eastAsia="宋体" w:cs="宋体"/>
          <w:b w:val="0"/>
          <w:sz w:val="24"/>
          <w:szCs w:val="24"/>
        </w:rPr>
      </w:pPr>
      <w:r>
        <w:rPr>
          <w:rFonts w:hint="eastAsia" w:ascii="宋体" w:hAnsi="宋体" w:eastAsia="宋体" w:cs="宋体"/>
        </w:rPr>
        <w:br w:type="page"/>
      </w:r>
      <w:r>
        <w:rPr>
          <w:rFonts w:hint="eastAsia" w:ascii="宋体" w:hAnsi="宋体" w:eastAsia="宋体" w:cs="宋体"/>
          <w:kern w:val="44"/>
          <w:sz w:val="24"/>
          <w:szCs w:val="24"/>
        </w:rPr>
        <w:t>一、说明</w:t>
      </w:r>
    </w:p>
    <w:p w14:paraId="02A2675A">
      <w:pPr>
        <w:spacing w:line="360" w:lineRule="auto"/>
        <w:ind w:firstLine="241" w:firstLineChars="100"/>
        <w:jc w:val="left"/>
        <w:rPr>
          <w:rFonts w:ascii="宋体" w:hAnsi="宋体" w:cs="宋体"/>
          <w:b/>
          <w:sz w:val="24"/>
        </w:rPr>
      </w:pPr>
      <w:r>
        <w:rPr>
          <w:rFonts w:hint="eastAsia" w:ascii="宋体" w:hAnsi="宋体" w:cs="宋体"/>
          <w:b/>
          <w:sz w:val="24"/>
        </w:rPr>
        <w:t>（一）总则</w:t>
      </w:r>
    </w:p>
    <w:p w14:paraId="072B4DC6">
      <w:pPr>
        <w:spacing w:line="360" w:lineRule="auto"/>
        <w:ind w:firstLine="480" w:firstLineChars="200"/>
        <w:jc w:val="left"/>
        <w:rPr>
          <w:rFonts w:ascii="宋体" w:hAnsi="宋体" w:cs="宋体"/>
          <w:sz w:val="24"/>
        </w:rPr>
      </w:pPr>
      <w:r>
        <w:rPr>
          <w:rFonts w:hint="eastAsia" w:ascii="宋体" w:hAnsi="宋体" w:cs="宋体"/>
          <w:sz w:val="24"/>
        </w:rPr>
        <w:t>1.本磋商文件已向湖州市政府采购监管处备案。</w:t>
      </w:r>
    </w:p>
    <w:p w14:paraId="6D1AB8F6">
      <w:pPr>
        <w:spacing w:line="360" w:lineRule="auto"/>
        <w:ind w:firstLine="480" w:firstLineChars="200"/>
        <w:jc w:val="left"/>
        <w:rPr>
          <w:rFonts w:ascii="宋体" w:hAnsi="宋体" w:cs="宋体"/>
          <w:sz w:val="24"/>
        </w:rPr>
      </w:pPr>
      <w:r>
        <w:rPr>
          <w:rFonts w:hint="eastAsia" w:ascii="宋体" w:hAnsi="宋体" w:cs="宋体"/>
          <w:sz w:val="24"/>
        </w:rPr>
        <w:t>2.本磋商文件解释权归采购人或采购代理机构。</w:t>
      </w:r>
    </w:p>
    <w:p w14:paraId="0BB74358">
      <w:pPr>
        <w:spacing w:line="360" w:lineRule="auto"/>
        <w:ind w:firstLine="480" w:firstLineChars="200"/>
        <w:jc w:val="left"/>
        <w:rPr>
          <w:rFonts w:ascii="宋体" w:hAnsi="宋体" w:cs="宋体"/>
          <w:sz w:val="24"/>
        </w:rPr>
      </w:pPr>
      <w:r>
        <w:rPr>
          <w:rFonts w:hint="eastAsia" w:ascii="宋体" w:hAnsi="宋体" w:cs="宋体"/>
          <w:sz w:val="24"/>
        </w:rPr>
        <w:t>3.本次磋商</w:t>
      </w:r>
      <w:r>
        <w:rPr>
          <w:rFonts w:hint="eastAsia" w:ascii="宋体" w:hAnsi="宋体" w:cs="宋体"/>
          <w:sz w:val="24"/>
          <w:lang w:eastAsia="zh-CN"/>
        </w:rPr>
        <w:t>工作</w:t>
      </w:r>
      <w:r>
        <w:rPr>
          <w:rFonts w:hint="eastAsia" w:ascii="宋体" w:hAnsi="宋体" w:cs="宋体"/>
          <w:sz w:val="24"/>
        </w:rPr>
        <w:t>按照《中华人民共和国政府采购法</w:t>
      </w:r>
      <w:r>
        <w:rPr>
          <w:rFonts w:hint="eastAsia" w:ascii="宋体" w:hAnsi="宋体" w:cs="宋体"/>
          <w:sz w:val="24"/>
          <w:lang w:eastAsia="zh-CN"/>
        </w:rPr>
        <w:t>》《</w:t>
      </w:r>
      <w:r>
        <w:rPr>
          <w:rFonts w:hint="eastAsia" w:ascii="宋体" w:hAnsi="宋体" w:cs="宋体"/>
          <w:sz w:val="24"/>
        </w:rPr>
        <w:t>政府采购竞争性磋商采购方式管理暂行办法》等相关规定组织和实施。</w:t>
      </w:r>
    </w:p>
    <w:p w14:paraId="61D2CD36">
      <w:pPr>
        <w:spacing w:line="360" w:lineRule="auto"/>
        <w:ind w:firstLine="241" w:firstLineChars="100"/>
        <w:jc w:val="left"/>
        <w:rPr>
          <w:rFonts w:ascii="宋体" w:hAnsi="宋体" w:cs="宋体"/>
          <w:sz w:val="24"/>
        </w:rPr>
      </w:pPr>
      <w:r>
        <w:rPr>
          <w:rFonts w:hint="eastAsia" w:ascii="宋体" w:hAnsi="宋体" w:cs="宋体"/>
          <w:b/>
          <w:sz w:val="24"/>
        </w:rPr>
        <w:t>▲（二）合格供应商</w:t>
      </w:r>
    </w:p>
    <w:p w14:paraId="0CEC40D4">
      <w:pPr>
        <w:snapToGrid w:val="0"/>
        <w:spacing w:line="360" w:lineRule="auto"/>
        <w:ind w:firstLine="480" w:firstLineChars="200"/>
        <w:rPr>
          <w:rFonts w:ascii="宋体" w:hAnsi="宋体" w:cs="宋体"/>
          <w:sz w:val="24"/>
        </w:rPr>
      </w:pPr>
      <w:r>
        <w:rPr>
          <w:rFonts w:hint="eastAsia" w:ascii="宋体" w:hAnsi="宋体" w:cs="宋体"/>
          <w:sz w:val="24"/>
        </w:rPr>
        <w:t>1.符合《中华人民共和国政府采购法》第二十二条供应商应当具备的条件和浙财采监</w:t>
      </w:r>
      <w:r>
        <w:rPr>
          <w:rFonts w:hint="eastAsia" w:ascii="宋体" w:hAnsi="宋体" w:cs="宋体"/>
          <w:sz w:val="24"/>
          <w:lang w:eastAsia="zh-CN"/>
        </w:rPr>
        <w:t>〔2013〕24号</w:t>
      </w:r>
      <w:r>
        <w:rPr>
          <w:rFonts w:hint="eastAsia" w:ascii="宋体" w:hAnsi="宋体" w:cs="宋体"/>
          <w:sz w:val="24"/>
        </w:rPr>
        <w:t>《关于规范政府采购供应商资格设定及资格审查的通知》第六条规定。</w:t>
      </w:r>
    </w:p>
    <w:p w14:paraId="26247A8C">
      <w:pPr>
        <w:snapToGrid w:val="0"/>
        <w:spacing w:line="360" w:lineRule="auto"/>
        <w:ind w:firstLine="480" w:firstLineChars="200"/>
        <w:rPr>
          <w:rFonts w:ascii="宋体" w:hAnsi="宋体" w:cs="宋体"/>
          <w:sz w:val="24"/>
        </w:rPr>
      </w:pPr>
      <w:r>
        <w:rPr>
          <w:rFonts w:hint="eastAsia" w:ascii="宋体" w:hAnsi="宋体" w:cs="宋体"/>
          <w:sz w:val="24"/>
        </w:rPr>
        <w:t>2.未被“信用中国”（www.creditchina.gov.cn）、中国政府采购网（www.ccgp.gov.cn）列入失信被执行人、重大税收违法案件当事人名单、政府采购严 重违法失信行为记录名单。</w:t>
      </w:r>
    </w:p>
    <w:p w14:paraId="3630F6BD">
      <w:pPr>
        <w:pStyle w:val="8"/>
        <w:spacing w:line="360" w:lineRule="auto"/>
        <w:rPr>
          <w:rFonts w:hint="eastAsia" w:ascii="宋体" w:hAnsi="宋体" w:cs="宋体"/>
          <w:sz w:val="24"/>
          <w:lang w:val="en-US" w:eastAsia="zh-CN"/>
        </w:rPr>
      </w:pPr>
      <w:r>
        <w:rPr>
          <w:rFonts w:hint="eastAsia" w:ascii="宋体" w:hAnsi="宋体" w:cs="宋体"/>
          <w:sz w:val="24"/>
          <w:lang w:val="en-US" w:eastAsia="zh-CN"/>
        </w:rPr>
        <w:t>3.</w:t>
      </w:r>
      <w:r>
        <w:rPr>
          <w:rFonts w:hint="eastAsia" w:ascii="宋体" w:hAnsi="宋体" w:cs="宋体"/>
          <w:color w:val="000000"/>
          <w:sz w:val="24"/>
        </w:rPr>
        <w:t>供应商的特定条件：</w:t>
      </w:r>
    </w:p>
    <w:p w14:paraId="33CB4049">
      <w:pPr>
        <w:pStyle w:val="8"/>
        <w:spacing w:line="360" w:lineRule="auto"/>
        <w:rPr>
          <w:rFonts w:hint="default" w:ascii="宋体" w:hAnsi="宋体" w:eastAsia="宋体" w:cs="宋体"/>
          <w:sz w:val="24"/>
          <w:lang w:val="en-US" w:eastAsia="zh-CN"/>
        </w:rPr>
      </w:pPr>
      <w:r>
        <w:rPr>
          <w:rFonts w:hint="eastAsia" w:ascii="宋体" w:hAnsi="宋体" w:cs="宋体"/>
          <w:kern w:val="0"/>
          <w:sz w:val="24"/>
          <w:szCs w:val="24"/>
        </w:rPr>
        <w:t>1）本项目专门面向中小企业采购，供应商需提供符合《政府采购促进中小企业发展管理办法》（财库</w:t>
      </w:r>
      <w:r>
        <w:rPr>
          <w:rFonts w:hint="eastAsia" w:ascii="宋体" w:hAnsi="宋体" w:cs="宋体"/>
          <w:kern w:val="0"/>
          <w:sz w:val="24"/>
          <w:szCs w:val="24"/>
          <w:lang w:eastAsia="zh-CN"/>
        </w:rPr>
        <w:t>〔2020〕46号</w:t>
      </w:r>
      <w:r>
        <w:rPr>
          <w:rFonts w:hint="eastAsia" w:ascii="宋体" w:hAnsi="宋体" w:cs="宋体"/>
          <w:kern w:val="0"/>
          <w:sz w:val="24"/>
          <w:szCs w:val="24"/>
        </w:rPr>
        <w:t>）和本</w:t>
      </w:r>
      <w:r>
        <w:rPr>
          <w:rFonts w:hint="eastAsia" w:ascii="宋体" w:hAnsi="宋体" w:cs="宋体"/>
          <w:kern w:val="0"/>
          <w:sz w:val="24"/>
          <w:szCs w:val="24"/>
          <w:lang w:val="en-US" w:eastAsia="zh-CN"/>
        </w:rPr>
        <w:t>磋商</w:t>
      </w:r>
      <w:r>
        <w:rPr>
          <w:rFonts w:hint="eastAsia" w:ascii="宋体" w:hAnsi="宋体" w:cs="宋体"/>
          <w:kern w:val="0"/>
          <w:sz w:val="24"/>
          <w:szCs w:val="24"/>
        </w:rPr>
        <w:t>文件规定的《中小企业声明函》。</w:t>
      </w:r>
    </w:p>
    <w:p w14:paraId="00691517">
      <w:pPr>
        <w:snapToGrid w:val="0"/>
        <w:spacing w:line="360" w:lineRule="auto"/>
        <w:ind w:firstLine="480" w:firstLineChars="200"/>
        <w:rPr>
          <w:rFonts w:ascii="宋体" w:hAnsi="宋体" w:cs="宋体"/>
          <w:sz w:val="24"/>
        </w:rPr>
      </w:pPr>
      <w:r>
        <w:rPr>
          <w:rFonts w:hint="eastAsia" w:ascii="宋体" w:hAnsi="宋体" w:cs="宋体"/>
          <w:sz w:val="24"/>
          <w:lang w:val="en-US" w:eastAsia="zh-CN"/>
        </w:rPr>
        <w:t>2）</w:t>
      </w:r>
      <w:r>
        <w:rPr>
          <w:rFonts w:hint="eastAsia" w:ascii="宋体" w:hAnsi="宋体" w:cs="宋体"/>
          <w:sz w:val="24"/>
        </w:rPr>
        <w:t>本项目不接受联合体磋商。</w:t>
      </w:r>
    </w:p>
    <w:p w14:paraId="18CE7FB1">
      <w:pPr>
        <w:spacing w:line="360" w:lineRule="auto"/>
        <w:ind w:firstLine="241" w:firstLineChars="100"/>
        <w:jc w:val="left"/>
        <w:rPr>
          <w:rFonts w:ascii="宋体" w:hAnsi="宋体" w:cs="宋体"/>
          <w:b/>
          <w:sz w:val="24"/>
        </w:rPr>
      </w:pPr>
      <w:r>
        <w:rPr>
          <w:rFonts w:hint="eastAsia" w:ascii="宋体" w:hAnsi="宋体" w:cs="宋体"/>
          <w:b/>
          <w:sz w:val="24"/>
        </w:rPr>
        <w:t>（</w:t>
      </w:r>
      <w:r>
        <w:rPr>
          <w:rFonts w:hint="eastAsia" w:ascii="宋体" w:hAnsi="宋体" w:cs="宋体"/>
          <w:b/>
          <w:sz w:val="24"/>
          <w:lang w:val="en-US" w:eastAsia="zh-CN"/>
        </w:rPr>
        <w:t>三</w:t>
      </w:r>
      <w:r>
        <w:rPr>
          <w:rFonts w:hint="eastAsia" w:ascii="宋体" w:hAnsi="宋体" w:cs="宋体"/>
          <w:b/>
          <w:sz w:val="24"/>
        </w:rPr>
        <w:t>）定义</w:t>
      </w:r>
    </w:p>
    <w:p w14:paraId="4BA858E5">
      <w:pPr>
        <w:spacing w:line="360" w:lineRule="auto"/>
        <w:ind w:firstLine="480" w:firstLineChars="200"/>
        <w:jc w:val="left"/>
        <w:rPr>
          <w:rFonts w:ascii="宋体" w:hAnsi="宋体" w:cs="宋体"/>
          <w:sz w:val="24"/>
        </w:rPr>
      </w:pPr>
      <w:r>
        <w:rPr>
          <w:rFonts w:hint="eastAsia" w:ascii="宋体" w:hAnsi="宋体" w:cs="宋体"/>
          <w:sz w:val="24"/>
        </w:rPr>
        <w:t>1.“采购人”系指</w:t>
      </w:r>
      <w:r>
        <w:rPr>
          <w:rFonts w:hint="eastAsia" w:ascii="宋体" w:hAnsi="宋体" w:cs="宋体"/>
          <w:sz w:val="24"/>
          <w:lang w:eastAsia="zh-CN"/>
        </w:rPr>
        <w:t xml:space="preserve">湖州市体育产业与竞赛指导中心  </w:t>
      </w:r>
      <w:r>
        <w:rPr>
          <w:rFonts w:hint="eastAsia" w:ascii="宋体" w:hAnsi="宋体" w:cs="宋体"/>
          <w:sz w:val="24"/>
        </w:rPr>
        <w:t>。</w:t>
      </w:r>
    </w:p>
    <w:p w14:paraId="26BB3EDD">
      <w:pPr>
        <w:spacing w:line="360" w:lineRule="auto"/>
        <w:ind w:firstLine="480" w:firstLineChars="200"/>
        <w:jc w:val="left"/>
        <w:rPr>
          <w:rFonts w:ascii="宋体" w:hAnsi="宋体" w:cs="宋体"/>
          <w:sz w:val="24"/>
        </w:rPr>
      </w:pPr>
      <w:r>
        <w:rPr>
          <w:rFonts w:hint="eastAsia" w:ascii="宋体" w:hAnsi="宋体" w:cs="宋体"/>
          <w:sz w:val="24"/>
        </w:rPr>
        <w:t>2.“采购代理机构”系指受采购人委托组织磋商的</w:t>
      </w:r>
      <w:r>
        <w:rPr>
          <w:rFonts w:hint="eastAsia" w:ascii="宋体" w:hAnsi="宋体" w:cs="宋体"/>
          <w:sz w:val="24"/>
          <w:lang w:eastAsia="zh-CN"/>
        </w:rPr>
        <w:t>湖州恒合工程管理有限公司</w:t>
      </w:r>
      <w:r>
        <w:rPr>
          <w:rFonts w:hint="eastAsia" w:ascii="宋体" w:hAnsi="宋体" w:cs="宋体"/>
          <w:sz w:val="24"/>
        </w:rPr>
        <w:t>。</w:t>
      </w:r>
    </w:p>
    <w:p w14:paraId="31F4D838">
      <w:pPr>
        <w:spacing w:line="360" w:lineRule="auto"/>
        <w:ind w:firstLine="480" w:firstLineChars="200"/>
        <w:jc w:val="left"/>
        <w:rPr>
          <w:rFonts w:ascii="宋体" w:hAnsi="宋体" w:cs="宋体"/>
          <w:sz w:val="24"/>
        </w:rPr>
      </w:pPr>
      <w:r>
        <w:rPr>
          <w:rFonts w:hint="eastAsia" w:ascii="宋体" w:hAnsi="宋体" w:cs="宋体"/>
          <w:sz w:val="24"/>
        </w:rPr>
        <w:t>3.“供应商”系指向采购人提交磋商响应文件的单位。</w:t>
      </w:r>
    </w:p>
    <w:p w14:paraId="7F82DCC0">
      <w:pPr>
        <w:snapToGrid w:val="0"/>
        <w:spacing w:line="360" w:lineRule="auto"/>
        <w:ind w:firstLine="480" w:firstLineChars="200"/>
        <w:jc w:val="left"/>
        <w:rPr>
          <w:rFonts w:hint="eastAsia" w:ascii="宋体" w:hAnsi="宋体" w:cs="仿宋"/>
          <w:sz w:val="24"/>
        </w:rPr>
      </w:pPr>
      <w:r>
        <w:rPr>
          <w:rFonts w:hint="eastAsia" w:ascii="宋体" w:hAnsi="宋体" w:cs="仿宋"/>
          <w:sz w:val="24"/>
        </w:rPr>
        <w:t>4.“产品”系指供方按</w:t>
      </w:r>
      <w:r>
        <w:rPr>
          <w:rFonts w:hint="eastAsia" w:ascii="宋体" w:hAnsi="宋体" w:cs="仿宋"/>
          <w:sz w:val="24"/>
          <w:lang w:val="en-US" w:eastAsia="zh-CN"/>
        </w:rPr>
        <w:t>磋商</w:t>
      </w:r>
      <w:r>
        <w:rPr>
          <w:rFonts w:hint="eastAsia" w:ascii="宋体" w:hAnsi="宋体" w:cs="仿宋"/>
          <w:sz w:val="24"/>
        </w:rPr>
        <w:t>文件规定，须向采购人提供的系统、手册及其他有关技术资料和材料。</w:t>
      </w:r>
    </w:p>
    <w:p w14:paraId="53158A37">
      <w:pPr>
        <w:snapToGrid w:val="0"/>
        <w:spacing w:line="360" w:lineRule="auto"/>
        <w:ind w:firstLine="480" w:firstLineChars="200"/>
        <w:jc w:val="left"/>
        <w:rPr>
          <w:rFonts w:hint="eastAsia" w:ascii="宋体" w:hAnsi="宋体" w:cs="仿宋"/>
          <w:sz w:val="24"/>
        </w:rPr>
      </w:pPr>
      <w:r>
        <w:rPr>
          <w:rFonts w:hint="eastAsia" w:ascii="宋体" w:hAnsi="宋体" w:cs="仿宋"/>
          <w:sz w:val="24"/>
        </w:rPr>
        <w:t>5.“服务”系指</w:t>
      </w:r>
      <w:r>
        <w:rPr>
          <w:rFonts w:hint="eastAsia" w:ascii="宋体" w:hAnsi="宋体" w:cs="仿宋"/>
          <w:sz w:val="24"/>
          <w:lang w:val="en-US" w:eastAsia="zh-CN"/>
        </w:rPr>
        <w:t>磋商</w:t>
      </w:r>
      <w:r>
        <w:rPr>
          <w:rFonts w:hint="eastAsia" w:ascii="宋体" w:hAnsi="宋体" w:cs="仿宋"/>
          <w:sz w:val="24"/>
        </w:rPr>
        <w:t>文件规定供应商中标后须承担的与本项目有关的义务。</w:t>
      </w:r>
    </w:p>
    <w:p w14:paraId="322C627C">
      <w:pPr>
        <w:snapToGrid w:val="0"/>
        <w:spacing w:line="360" w:lineRule="auto"/>
        <w:ind w:firstLine="480" w:firstLineChars="200"/>
        <w:jc w:val="left"/>
        <w:rPr>
          <w:rFonts w:hint="eastAsia" w:ascii="宋体" w:hAnsi="宋体" w:cs="宋体"/>
          <w:sz w:val="24"/>
        </w:rPr>
      </w:pPr>
      <w:r>
        <w:rPr>
          <w:rFonts w:hint="eastAsia" w:ascii="宋体" w:hAnsi="宋体" w:cs="仿宋"/>
          <w:sz w:val="24"/>
        </w:rPr>
        <w:t>6.“项目”系指供应商按</w:t>
      </w:r>
      <w:r>
        <w:rPr>
          <w:rFonts w:hint="eastAsia" w:ascii="宋体" w:hAnsi="宋体" w:cs="仿宋"/>
          <w:sz w:val="24"/>
          <w:lang w:val="en-US" w:eastAsia="zh-CN"/>
        </w:rPr>
        <w:t>磋商</w:t>
      </w:r>
      <w:r>
        <w:rPr>
          <w:rFonts w:hint="eastAsia" w:ascii="宋体" w:hAnsi="宋体" w:cs="仿宋"/>
          <w:sz w:val="24"/>
        </w:rPr>
        <w:t>文件规定向采购人提供的产品和服务。</w:t>
      </w:r>
    </w:p>
    <w:p w14:paraId="1CC7A96A">
      <w:pPr>
        <w:spacing w:line="360" w:lineRule="auto"/>
        <w:ind w:firstLine="480" w:firstLineChars="200"/>
        <w:jc w:val="left"/>
        <w:rPr>
          <w:rFonts w:ascii="宋体" w:hAnsi="宋体" w:cs="宋体"/>
          <w:sz w:val="24"/>
        </w:rPr>
      </w:pPr>
      <w:r>
        <w:rPr>
          <w:rFonts w:hint="eastAsia" w:ascii="宋体" w:hAnsi="宋体" w:cs="宋体"/>
          <w:sz w:val="24"/>
          <w:lang w:val="en-US" w:eastAsia="zh-CN"/>
        </w:rPr>
        <w:t>7</w:t>
      </w:r>
      <w:r>
        <w:rPr>
          <w:rFonts w:hint="eastAsia" w:ascii="宋体" w:hAnsi="宋体" w:cs="宋体"/>
          <w:sz w:val="24"/>
        </w:rPr>
        <w:t>.“书面形式”包括信函、传真、邮件等。</w:t>
      </w:r>
    </w:p>
    <w:p w14:paraId="64B0CD76">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8</w:t>
      </w:r>
      <w:r>
        <w:rPr>
          <w:rFonts w:hint="eastAsia" w:ascii="宋体" w:hAnsi="宋体" w:eastAsia="宋体" w:cs="宋体"/>
          <w:sz w:val="24"/>
        </w:rPr>
        <w:t>. “▲”系指实质性要求条款。</w:t>
      </w:r>
    </w:p>
    <w:p w14:paraId="7A20BAB9">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w:t>
      </w:r>
      <w:r>
        <w:rPr>
          <w:rFonts w:hint="eastAsia" w:ascii="宋体" w:hAnsi="宋体" w:cs="宋体"/>
          <w:b/>
          <w:bCs/>
          <w:sz w:val="24"/>
          <w:lang w:val="en-US" w:eastAsia="zh-CN"/>
        </w:rPr>
        <w:t>四</w:t>
      </w:r>
      <w:r>
        <w:rPr>
          <w:rFonts w:hint="eastAsia" w:ascii="宋体" w:hAnsi="宋体" w:eastAsia="宋体" w:cs="宋体"/>
          <w:b/>
          <w:bCs/>
          <w:sz w:val="24"/>
        </w:rPr>
        <w:t>）采购方式</w:t>
      </w:r>
    </w:p>
    <w:p w14:paraId="2A0388D3">
      <w:pPr>
        <w:spacing w:line="360" w:lineRule="auto"/>
        <w:ind w:firstLine="480" w:firstLineChars="200"/>
        <w:rPr>
          <w:rFonts w:hint="eastAsia" w:ascii="宋体" w:hAnsi="宋体" w:eastAsia="宋体" w:cs="宋体"/>
          <w:sz w:val="24"/>
        </w:rPr>
      </w:pPr>
      <w:r>
        <w:rPr>
          <w:rFonts w:hint="eastAsia" w:ascii="宋体" w:hAnsi="宋体" w:eastAsia="宋体" w:cs="宋体"/>
          <w:sz w:val="24"/>
        </w:rPr>
        <w:t>本项目采用竞争性磋商方式进行。</w:t>
      </w:r>
    </w:p>
    <w:p w14:paraId="7F27954F">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w:t>
      </w:r>
      <w:r>
        <w:rPr>
          <w:rFonts w:hint="eastAsia" w:ascii="宋体" w:hAnsi="宋体" w:cs="宋体"/>
          <w:b/>
          <w:bCs/>
          <w:sz w:val="24"/>
          <w:lang w:val="en-US" w:eastAsia="zh-CN"/>
        </w:rPr>
        <w:t>五</w:t>
      </w:r>
      <w:r>
        <w:rPr>
          <w:rFonts w:hint="eastAsia" w:ascii="宋体" w:hAnsi="宋体" w:eastAsia="宋体" w:cs="宋体"/>
          <w:b/>
          <w:bCs/>
          <w:sz w:val="24"/>
        </w:rPr>
        <w:t>）磋商费用</w:t>
      </w:r>
    </w:p>
    <w:p w14:paraId="7E960AE9">
      <w:pPr>
        <w:spacing w:line="360" w:lineRule="auto"/>
        <w:ind w:firstLine="480" w:firstLineChars="200"/>
        <w:rPr>
          <w:rFonts w:hint="eastAsia" w:ascii="宋体" w:hAnsi="宋体" w:eastAsia="宋体" w:cs="宋体"/>
          <w:sz w:val="24"/>
        </w:rPr>
      </w:pPr>
      <w:r>
        <w:rPr>
          <w:rFonts w:hint="eastAsia" w:ascii="宋体" w:hAnsi="宋体" w:eastAsia="宋体" w:cs="宋体"/>
          <w:sz w:val="24"/>
        </w:rPr>
        <w:t>1.不论磋商结果如何，供应商均应自行承担所有与磋商有关的全部费用（磋商文件有相关规定除外）。</w:t>
      </w:r>
    </w:p>
    <w:p w14:paraId="7110D9EE">
      <w:pPr>
        <w:spacing w:line="360" w:lineRule="auto"/>
        <w:ind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cs="宋体"/>
          <w:sz w:val="24"/>
        </w:rPr>
        <w:t>按</w:t>
      </w:r>
      <w:r>
        <w:rPr>
          <w:rFonts w:hint="eastAsia" w:ascii="宋体" w:hAnsi="宋体" w:cs="宋体"/>
          <w:sz w:val="24"/>
          <w:lang w:val="en-US" w:eastAsia="zh-CN"/>
        </w:rPr>
        <w:t>国家计委</w:t>
      </w:r>
      <w:r>
        <w:rPr>
          <w:rFonts w:hint="eastAsia" w:ascii="宋体" w:hAnsi="宋体" w:cs="宋体"/>
          <w:sz w:val="24"/>
        </w:rPr>
        <w:t>计价格</w:t>
      </w:r>
      <w:r>
        <w:rPr>
          <w:rFonts w:hint="eastAsia" w:ascii="宋体" w:hAnsi="宋体" w:cs="宋体"/>
          <w:sz w:val="24"/>
          <w:lang w:eastAsia="zh-CN"/>
        </w:rPr>
        <w:t>〔2002〕1980号、</w:t>
      </w:r>
      <w:r>
        <w:rPr>
          <w:rFonts w:hint="eastAsia" w:ascii="宋体" w:hAnsi="宋体" w:cs="宋体"/>
          <w:sz w:val="24"/>
        </w:rPr>
        <w:t>发改价格</w:t>
      </w:r>
      <w:r>
        <w:rPr>
          <w:rFonts w:hint="eastAsia" w:ascii="宋体" w:hAnsi="宋体" w:cs="宋体"/>
          <w:sz w:val="24"/>
          <w:lang w:eastAsia="zh-CN"/>
        </w:rPr>
        <w:t>〔2011〕534号</w:t>
      </w:r>
      <w:r>
        <w:rPr>
          <w:rFonts w:hint="eastAsia" w:ascii="宋体" w:hAnsi="宋体" w:cs="宋体"/>
          <w:sz w:val="24"/>
          <w:lang w:val="en-US" w:eastAsia="zh-CN"/>
        </w:rPr>
        <w:t>文件</w:t>
      </w:r>
      <w:r>
        <w:rPr>
          <w:rFonts w:hint="eastAsia" w:ascii="宋体" w:hAnsi="宋体"/>
          <w:sz w:val="24"/>
        </w:rPr>
        <w:t>收费标准计取</w:t>
      </w:r>
      <w:r>
        <w:rPr>
          <w:rFonts w:hint="eastAsia" w:ascii="宋体" w:hAnsi="宋体"/>
          <w:sz w:val="24"/>
          <w:lang w:eastAsia="zh-CN"/>
        </w:rPr>
        <w:t>，</w:t>
      </w:r>
      <w:r>
        <w:rPr>
          <w:rFonts w:hint="eastAsia" w:ascii="宋体" w:hAnsi="宋体" w:cs="宋体"/>
          <w:sz w:val="24"/>
          <w:lang w:val="en-US" w:eastAsia="zh-CN"/>
        </w:rPr>
        <w:t>由</w:t>
      </w:r>
      <w:r>
        <w:rPr>
          <w:rFonts w:hint="eastAsia" w:ascii="宋体" w:hAnsi="宋体" w:cs="宋体"/>
          <w:sz w:val="24"/>
        </w:rPr>
        <w:t>成交供应商在领取成交通知书前一次性支付给采购代理机构</w:t>
      </w:r>
      <w:r>
        <w:rPr>
          <w:rFonts w:hint="eastAsia" w:ascii="宋体" w:hAnsi="宋体" w:cs="宋体"/>
          <w:sz w:val="24"/>
          <w:lang w:eastAsia="zh-CN"/>
        </w:rPr>
        <w:t>，</w:t>
      </w:r>
      <w:r>
        <w:rPr>
          <w:rFonts w:hint="eastAsia" w:ascii="宋体" w:hAnsi="宋体" w:cs="宋体"/>
          <w:color w:val="000000"/>
          <w:sz w:val="24"/>
        </w:rPr>
        <w:t>供应商应自行考虑列入投标报价</w:t>
      </w:r>
      <w:r>
        <w:rPr>
          <w:rFonts w:hint="eastAsia" w:ascii="宋体" w:hAnsi="宋体" w:eastAsia="宋体" w:cs="宋体"/>
          <w:sz w:val="24"/>
        </w:rPr>
        <w:t>。</w:t>
      </w:r>
    </w:p>
    <w:p w14:paraId="5BA322A5">
      <w:pPr>
        <w:spacing w:line="360" w:lineRule="auto"/>
        <w:ind w:firstLine="482" w:firstLineChars="200"/>
        <w:rPr>
          <w:rFonts w:hint="eastAsia" w:ascii="宋体" w:hAnsi="宋体" w:eastAsia="宋体" w:cs="宋体"/>
          <w:sz w:val="24"/>
          <w:lang w:val="en-US" w:eastAsia="zh-CN"/>
        </w:rPr>
      </w:pPr>
      <w:r>
        <w:rPr>
          <w:rFonts w:hint="eastAsia" w:ascii="宋体" w:hAnsi="宋体" w:eastAsia="宋体" w:cs="宋体"/>
          <w:b/>
          <w:bCs/>
          <w:sz w:val="24"/>
        </w:rPr>
        <w:t>（</w:t>
      </w:r>
      <w:r>
        <w:rPr>
          <w:rFonts w:hint="eastAsia" w:ascii="宋体" w:hAnsi="宋体" w:cs="宋体"/>
          <w:b/>
          <w:bCs/>
          <w:sz w:val="24"/>
          <w:lang w:val="en-US" w:eastAsia="zh-CN"/>
        </w:rPr>
        <w:t>六</w:t>
      </w:r>
      <w:r>
        <w:rPr>
          <w:rFonts w:hint="eastAsia" w:ascii="宋体" w:hAnsi="宋体" w:eastAsia="宋体" w:cs="宋体"/>
          <w:b/>
          <w:bCs/>
          <w:sz w:val="24"/>
        </w:rPr>
        <w:t>）联合体磋商：</w:t>
      </w:r>
      <w:r>
        <w:rPr>
          <w:rFonts w:hint="eastAsia" w:ascii="宋体" w:hAnsi="宋体" w:eastAsia="宋体" w:cs="宋体"/>
          <w:sz w:val="24"/>
        </w:rPr>
        <w:t>不接受联合体</w:t>
      </w:r>
      <w:r>
        <w:rPr>
          <w:rFonts w:hint="eastAsia" w:ascii="宋体" w:hAnsi="宋体" w:eastAsia="宋体" w:cs="宋体"/>
          <w:sz w:val="24"/>
          <w:lang w:eastAsia="zh-CN"/>
        </w:rPr>
        <w:t>。</w:t>
      </w:r>
    </w:p>
    <w:p w14:paraId="27EB0470">
      <w:pPr>
        <w:spacing w:line="360" w:lineRule="auto"/>
        <w:ind w:firstLine="482" w:firstLineChars="200"/>
        <w:rPr>
          <w:rFonts w:hint="eastAsia" w:ascii="宋体" w:hAnsi="宋体" w:eastAsia="宋体" w:cs="宋体"/>
          <w:sz w:val="24"/>
        </w:rPr>
      </w:pPr>
      <w:r>
        <w:rPr>
          <w:rFonts w:hint="eastAsia" w:ascii="宋体" w:hAnsi="宋体" w:eastAsia="宋体" w:cs="宋体"/>
          <w:b/>
          <w:bCs/>
          <w:sz w:val="24"/>
        </w:rPr>
        <w:t>（</w:t>
      </w:r>
      <w:r>
        <w:rPr>
          <w:rFonts w:hint="eastAsia" w:ascii="宋体" w:hAnsi="宋体" w:cs="宋体"/>
          <w:b/>
          <w:bCs/>
          <w:sz w:val="24"/>
          <w:lang w:val="en-US" w:eastAsia="zh-CN"/>
        </w:rPr>
        <w:t>七</w:t>
      </w:r>
      <w:r>
        <w:rPr>
          <w:rFonts w:hint="eastAsia" w:ascii="宋体" w:hAnsi="宋体" w:eastAsia="宋体" w:cs="宋体"/>
          <w:b/>
          <w:bCs/>
          <w:sz w:val="24"/>
        </w:rPr>
        <w:t>）转包与分包：</w:t>
      </w:r>
      <w:r>
        <w:rPr>
          <w:rFonts w:hint="eastAsia" w:ascii="宋体" w:hAnsi="宋体" w:eastAsia="宋体" w:cs="宋体"/>
          <w:sz w:val="24"/>
        </w:rPr>
        <w:t>本项目不允许转包，也不可分包。</w:t>
      </w:r>
    </w:p>
    <w:p w14:paraId="09EB8B05">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w:t>
      </w:r>
      <w:r>
        <w:rPr>
          <w:rFonts w:hint="eastAsia" w:ascii="宋体" w:hAnsi="宋体" w:cs="宋体"/>
          <w:b/>
          <w:bCs/>
          <w:sz w:val="24"/>
          <w:lang w:eastAsia="zh-CN"/>
        </w:rPr>
        <w:t>八</w:t>
      </w:r>
      <w:r>
        <w:rPr>
          <w:rFonts w:hint="eastAsia" w:ascii="宋体" w:hAnsi="宋体" w:eastAsia="宋体" w:cs="宋体"/>
          <w:b/>
          <w:bCs/>
          <w:sz w:val="24"/>
        </w:rPr>
        <w:t>）特别说明：</w:t>
      </w:r>
    </w:p>
    <w:p w14:paraId="23366C38">
      <w:pPr>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▲1.单位负责人为同一人或者存在直接控股、管理关系的不同供应商，不得参加同一合同项下的政府采购活动。</w:t>
      </w:r>
    </w:p>
    <w:p w14:paraId="773FB090">
      <w:pPr>
        <w:spacing w:line="360" w:lineRule="auto"/>
        <w:ind w:firstLine="480" w:firstLineChars="200"/>
        <w:rPr>
          <w:rFonts w:hint="eastAsia" w:ascii="宋体" w:hAnsi="宋体" w:eastAsia="宋体" w:cs="宋体"/>
          <w:sz w:val="24"/>
        </w:rPr>
      </w:pPr>
      <w:r>
        <w:rPr>
          <w:rFonts w:hint="eastAsia" w:ascii="宋体" w:hAnsi="宋体" w:eastAsia="宋体" w:cs="宋体"/>
          <w:sz w:val="24"/>
        </w:rPr>
        <w:t>▲2.供应商投标所使用的资格、信誉、业绩与企业认证必须为本公司所拥有。供应商投标所使用的采购项目实施人员必须为本公司员工。</w:t>
      </w:r>
    </w:p>
    <w:p w14:paraId="106535AF">
      <w:pPr>
        <w:spacing w:line="360" w:lineRule="auto"/>
        <w:ind w:firstLine="480" w:firstLineChars="200"/>
        <w:rPr>
          <w:rFonts w:hint="eastAsia" w:ascii="宋体" w:hAnsi="宋体" w:cs="仿宋"/>
          <w:sz w:val="24"/>
        </w:rPr>
      </w:pPr>
      <w:r>
        <w:rPr>
          <w:rFonts w:hint="eastAsia" w:ascii="宋体" w:hAnsi="宋体" w:cs="仿宋"/>
          <w:sz w:val="24"/>
        </w:rPr>
        <w:t>▲3.供应商应仔细阅读</w:t>
      </w:r>
      <w:r>
        <w:rPr>
          <w:rFonts w:hint="eastAsia" w:ascii="宋体" w:hAnsi="宋体" w:cs="仿宋"/>
          <w:sz w:val="24"/>
          <w:lang w:val="en-US" w:eastAsia="zh-CN"/>
        </w:rPr>
        <w:t>磋商</w:t>
      </w:r>
      <w:r>
        <w:rPr>
          <w:rFonts w:hint="eastAsia" w:ascii="宋体" w:hAnsi="宋体" w:cs="仿宋"/>
          <w:sz w:val="24"/>
        </w:rPr>
        <w:t>文件的所有内容，按照</w:t>
      </w:r>
      <w:r>
        <w:rPr>
          <w:rFonts w:hint="eastAsia" w:ascii="宋体" w:hAnsi="宋体" w:cs="仿宋"/>
          <w:sz w:val="24"/>
          <w:lang w:val="en-US" w:eastAsia="zh-CN"/>
        </w:rPr>
        <w:t>磋商</w:t>
      </w:r>
      <w:r>
        <w:rPr>
          <w:rFonts w:hint="eastAsia" w:ascii="宋体" w:hAnsi="宋体" w:cs="仿宋"/>
          <w:sz w:val="24"/>
        </w:rPr>
        <w:t>文件的要求提交</w:t>
      </w:r>
      <w:r>
        <w:rPr>
          <w:rFonts w:hint="eastAsia" w:ascii="宋体" w:hAnsi="宋体" w:cs="仿宋"/>
          <w:sz w:val="24"/>
          <w:lang w:val="en-US" w:eastAsia="zh-CN"/>
        </w:rPr>
        <w:t>响应</w:t>
      </w:r>
      <w:r>
        <w:rPr>
          <w:rFonts w:hint="eastAsia" w:ascii="宋体" w:hAnsi="宋体" w:cs="仿宋"/>
          <w:sz w:val="24"/>
        </w:rPr>
        <w:t>文件，并对所提供的全部资料的真实性承担法律责任。</w:t>
      </w:r>
    </w:p>
    <w:p w14:paraId="4083DE35">
      <w:pPr>
        <w:spacing w:line="360" w:lineRule="auto"/>
        <w:ind w:firstLine="480" w:firstLineChars="200"/>
        <w:rPr>
          <w:rFonts w:hint="eastAsia" w:ascii="宋体" w:hAnsi="宋体" w:eastAsia="宋体" w:cs="宋体"/>
          <w:sz w:val="24"/>
        </w:rPr>
      </w:pPr>
      <w:r>
        <w:rPr>
          <w:rFonts w:hint="eastAsia" w:ascii="宋体" w:hAnsi="宋体" w:eastAsia="宋体" w:cs="宋体"/>
          <w:sz w:val="24"/>
        </w:rPr>
        <w:t>▲4.供应商在</w:t>
      </w:r>
      <w:r>
        <w:rPr>
          <w:rFonts w:hint="eastAsia" w:ascii="宋体" w:hAnsi="宋体" w:eastAsia="宋体" w:cs="宋体"/>
          <w:sz w:val="24"/>
          <w:lang w:val="en-US" w:eastAsia="zh-CN"/>
        </w:rPr>
        <w:t>磋商</w:t>
      </w:r>
      <w:r>
        <w:rPr>
          <w:rFonts w:hint="eastAsia" w:ascii="宋体" w:hAnsi="宋体" w:eastAsia="宋体" w:cs="宋体"/>
          <w:sz w:val="24"/>
        </w:rPr>
        <w:t>活动中提供任何虚假材料，其投标无效，并报监管部门查处中标后发现的，</w:t>
      </w:r>
      <w:r>
        <w:rPr>
          <w:rFonts w:hint="eastAsia" w:ascii="宋体" w:hAnsi="宋体" w:eastAsia="宋体" w:cs="宋体"/>
          <w:sz w:val="24"/>
          <w:lang w:val="en-US" w:eastAsia="zh-CN"/>
        </w:rPr>
        <w:t>成交</w:t>
      </w:r>
      <w:r>
        <w:rPr>
          <w:rFonts w:hint="eastAsia" w:ascii="宋体" w:hAnsi="宋体" w:eastAsia="宋体" w:cs="宋体"/>
          <w:sz w:val="24"/>
        </w:rPr>
        <w:t>供应商须依照《中华人民共和国消费者权益保护法》之规定双倍赔偿采购人，且民事赔偿并不免除违法供应商的行政与刑事责任。</w:t>
      </w:r>
    </w:p>
    <w:p w14:paraId="6FAC0CDA">
      <w:pPr>
        <w:snapToGri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5</w:t>
      </w:r>
      <w:r>
        <w:rPr>
          <w:rFonts w:hint="eastAsia" w:ascii="宋体" w:hAnsi="宋体" w:eastAsia="宋体" w:cs="宋体"/>
          <w:sz w:val="24"/>
          <w:szCs w:val="24"/>
        </w:rPr>
        <w:t>.本次采购采取开标后资格审查，采购代理机构不保证所有报名的供应商都符合供应商资格要求。</w:t>
      </w:r>
    </w:p>
    <w:p w14:paraId="15F0F66D">
      <w:pPr>
        <w:snapToGrid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w:t>
      </w:r>
      <w:r>
        <w:rPr>
          <w:rFonts w:hint="eastAsia" w:ascii="宋体" w:hAnsi="宋体" w:cs="宋体"/>
          <w:b/>
          <w:bCs/>
          <w:sz w:val="24"/>
          <w:szCs w:val="24"/>
          <w:lang w:val="en-US" w:eastAsia="zh-CN"/>
        </w:rPr>
        <w:t>九</w:t>
      </w:r>
      <w:r>
        <w:rPr>
          <w:rFonts w:hint="eastAsia" w:ascii="宋体" w:hAnsi="宋体" w:eastAsia="宋体" w:cs="宋体"/>
          <w:b/>
          <w:bCs/>
          <w:sz w:val="24"/>
          <w:szCs w:val="24"/>
        </w:rPr>
        <w:t>）质疑和投诉</w:t>
      </w:r>
    </w:p>
    <w:p w14:paraId="7A4D09C2">
      <w:pPr>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sz w:val="24"/>
          <w:szCs w:val="24"/>
        </w:rPr>
        <w:t>1.供应商认为磋商文件、磋商过程、成交结果使自己的权益受到损害的，可以在知道或者应知其权益受到损</w:t>
      </w:r>
      <w:r>
        <w:rPr>
          <w:rFonts w:hint="eastAsia" w:ascii="宋体" w:hAnsi="宋体" w:eastAsia="宋体" w:cs="宋体"/>
          <w:kern w:val="0"/>
          <w:sz w:val="24"/>
          <w:szCs w:val="24"/>
        </w:rPr>
        <w:t>害之日起7个工作日内，以书面形式向采购人、采购代理机构提出质疑。供应商对采购人、采购代理机构的质疑答复不满意或者采购人、采购代理机构未在规定时间内作出答复的，可以在答复期满后十五个工作日内向同级采购监管部门提起投诉。</w:t>
      </w:r>
    </w:p>
    <w:p w14:paraId="310CED47">
      <w:pPr>
        <w:spacing w:line="360" w:lineRule="auto"/>
        <w:ind w:firstLine="480" w:firstLineChars="200"/>
        <w:rPr>
          <w:rFonts w:hint="eastAsia" w:ascii="宋体" w:hAnsi="宋体" w:cs="仿宋"/>
          <w:sz w:val="24"/>
        </w:rPr>
      </w:pPr>
      <w:r>
        <w:rPr>
          <w:rFonts w:hint="eastAsia" w:ascii="宋体" w:hAnsi="宋体" w:cs="仿宋"/>
          <w:sz w:val="24"/>
        </w:rPr>
        <w:t>2.提出质疑的供应商（以下简称质疑供应商）应当是参与所质疑项目采购活动的供应商。</w:t>
      </w:r>
    </w:p>
    <w:p w14:paraId="05A96547">
      <w:pPr>
        <w:snapToGrid w:val="0"/>
        <w:spacing w:line="360" w:lineRule="auto"/>
        <w:ind w:firstLine="480" w:firstLineChars="200"/>
        <w:rPr>
          <w:rFonts w:hint="eastAsia" w:ascii="宋体" w:hAnsi="宋体" w:eastAsia="宋体" w:cs="宋体"/>
          <w:kern w:val="0"/>
          <w:sz w:val="24"/>
          <w:szCs w:val="24"/>
        </w:rPr>
      </w:pPr>
      <w:r>
        <w:rPr>
          <w:rFonts w:hint="eastAsia" w:ascii="宋体" w:hAnsi="宋体" w:cs="仿宋"/>
          <w:sz w:val="24"/>
        </w:rPr>
        <w:t>潜在供应商已依法获取（</w:t>
      </w:r>
      <w:r>
        <w:rPr>
          <w:rFonts w:hint="eastAsia" w:ascii="宋体" w:hAnsi="宋体" w:cs="宋体"/>
          <w:b/>
          <w:sz w:val="24"/>
          <w:u w:val="single"/>
        </w:rPr>
        <w:t>依法获取指：供应商按本项目</w:t>
      </w:r>
      <w:r>
        <w:rPr>
          <w:rFonts w:hint="eastAsia" w:ascii="宋体" w:hAnsi="宋体" w:cs="宋体"/>
          <w:b/>
          <w:sz w:val="24"/>
          <w:u w:val="single"/>
          <w:lang w:val="en-US" w:eastAsia="zh-CN"/>
        </w:rPr>
        <w:t>磋商</w:t>
      </w:r>
      <w:r>
        <w:rPr>
          <w:rFonts w:hint="eastAsia" w:ascii="宋体" w:hAnsi="宋体" w:cs="宋体"/>
          <w:b/>
          <w:sz w:val="24"/>
          <w:u w:val="single"/>
        </w:rPr>
        <w:t>公告要求在政采云系统上获取并报名成功</w:t>
      </w:r>
      <w:r>
        <w:rPr>
          <w:rFonts w:hint="eastAsia" w:ascii="宋体" w:hAnsi="宋体" w:cs="仿宋"/>
          <w:sz w:val="24"/>
        </w:rPr>
        <w:t>）其可质疑的</w:t>
      </w:r>
      <w:r>
        <w:rPr>
          <w:rFonts w:hint="eastAsia" w:ascii="宋体" w:hAnsi="宋体" w:cs="仿宋"/>
          <w:sz w:val="24"/>
          <w:lang w:val="en-US" w:eastAsia="zh-CN"/>
        </w:rPr>
        <w:t>磋商</w:t>
      </w:r>
      <w:r>
        <w:rPr>
          <w:rFonts w:hint="eastAsia" w:ascii="宋体" w:hAnsi="宋体" w:cs="仿宋"/>
          <w:sz w:val="24"/>
        </w:rPr>
        <w:t>文件的，可以对该文件提出质疑。</w:t>
      </w:r>
      <w:r>
        <w:rPr>
          <w:rFonts w:hint="eastAsia" w:ascii="宋体" w:hAnsi="宋体" w:cs="宋体"/>
          <w:sz w:val="24"/>
        </w:rPr>
        <w:t>未按照规定方式依法获取</w:t>
      </w:r>
      <w:r>
        <w:rPr>
          <w:rFonts w:hint="eastAsia" w:ascii="宋体" w:hAnsi="宋体" w:cs="宋体"/>
          <w:sz w:val="24"/>
          <w:lang w:val="en-US" w:eastAsia="zh-CN"/>
        </w:rPr>
        <w:t>磋商</w:t>
      </w:r>
      <w:r>
        <w:rPr>
          <w:rFonts w:hint="eastAsia" w:ascii="宋体" w:hAnsi="宋体" w:cs="宋体"/>
          <w:sz w:val="24"/>
        </w:rPr>
        <w:t>文件的，不得对</w:t>
      </w:r>
      <w:r>
        <w:rPr>
          <w:rFonts w:hint="eastAsia" w:ascii="宋体" w:hAnsi="宋体" w:cs="宋体"/>
          <w:sz w:val="24"/>
          <w:lang w:val="en-US" w:eastAsia="zh-CN"/>
        </w:rPr>
        <w:t>磋商</w:t>
      </w:r>
      <w:r>
        <w:rPr>
          <w:rFonts w:hint="eastAsia" w:ascii="宋体" w:hAnsi="宋体" w:cs="宋体"/>
          <w:sz w:val="24"/>
        </w:rPr>
        <w:t>文件提起质疑投诉。</w:t>
      </w:r>
      <w:r>
        <w:rPr>
          <w:rFonts w:hint="eastAsia" w:ascii="宋体" w:hAnsi="宋体" w:cs="仿宋"/>
          <w:sz w:val="24"/>
        </w:rPr>
        <w:t>对</w:t>
      </w:r>
      <w:r>
        <w:rPr>
          <w:rFonts w:hint="eastAsia" w:ascii="宋体" w:hAnsi="宋体" w:cs="仿宋"/>
          <w:sz w:val="24"/>
          <w:lang w:val="en-US" w:eastAsia="zh-CN"/>
        </w:rPr>
        <w:t>磋商</w:t>
      </w:r>
      <w:r>
        <w:rPr>
          <w:rFonts w:hint="eastAsia" w:ascii="宋体" w:hAnsi="宋体" w:cs="仿宋"/>
          <w:sz w:val="24"/>
        </w:rPr>
        <w:t>文件提出质疑的，应当在获取</w:t>
      </w:r>
      <w:r>
        <w:rPr>
          <w:rFonts w:hint="eastAsia" w:ascii="宋体" w:hAnsi="宋体" w:cs="仿宋"/>
          <w:sz w:val="24"/>
          <w:lang w:val="en-US" w:eastAsia="zh-CN"/>
        </w:rPr>
        <w:t>磋商</w:t>
      </w:r>
      <w:r>
        <w:rPr>
          <w:rFonts w:hint="eastAsia" w:ascii="宋体" w:hAnsi="宋体" w:cs="仿宋"/>
          <w:sz w:val="24"/>
        </w:rPr>
        <w:t>文件或者</w:t>
      </w:r>
      <w:r>
        <w:rPr>
          <w:rFonts w:hint="eastAsia" w:ascii="宋体" w:hAnsi="宋体" w:cs="仿宋"/>
          <w:sz w:val="24"/>
          <w:lang w:val="en-US" w:eastAsia="zh-CN"/>
        </w:rPr>
        <w:t>磋商</w:t>
      </w:r>
      <w:r>
        <w:rPr>
          <w:rFonts w:hint="eastAsia" w:ascii="宋体" w:hAnsi="宋体" w:cs="仿宋"/>
          <w:sz w:val="24"/>
        </w:rPr>
        <w:t>文件公告期限届满之日起7个工作日内提出。</w:t>
      </w:r>
    </w:p>
    <w:p w14:paraId="6DAD1A4A">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rPr>
        <w:t>.供应商提出质疑应当提交质疑函和必要的证明材料。质疑函应当包括下列内容：</w:t>
      </w:r>
    </w:p>
    <w:p w14:paraId="3CB98755">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1）供应商的姓名或者名称、地址、邮编、联系人及联系电话；</w:t>
      </w:r>
    </w:p>
    <w:p w14:paraId="387C6989">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2）质疑项目的名称、编号；</w:t>
      </w:r>
    </w:p>
    <w:p w14:paraId="1400F39F">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3）具体、明确的质疑事项和与质疑事项相关的请求；</w:t>
      </w:r>
    </w:p>
    <w:p w14:paraId="677CB39C">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宋体"/>
          <w:kern w:val="0"/>
        </w:rPr>
      </w:pPr>
      <w:r>
        <w:rPr>
          <w:rFonts w:hint="eastAsia" w:ascii="宋体" w:hAnsi="宋体" w:eastAsia="宋体" w:cs="宋体"/>
          <w:kern w:val="0"/>
        </w:rPr>
        <w:t>4）事实依据；</w:t>
      </w:r>
    </w:p>
    <w:p w14:paraId="4D5E19FB">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宋体"/>
          <w:kern w:val="0"/>
        </w:rPr>
      </w:pPr>
      <w:r>
        <w:rPr>
          <w:rFonts w:hint="eastAsia" w:ascii="宋体" w:hAnsi="宋体" w:eastAsia="宋体" w:cs="宋体"/>
          <w:kern w:val="0"/>
        </w:rPr>
        <w:t>5）必要的法律依据；</w:t>
      </w:r>
    </w:p>
    <w:p w14:paraId="4499EB8F">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6）提出质疑的日期。</w:t>
      </w:r>
    </w:p>
    <w:p w14:paraId="2A034DA1">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lang w:val="en-US" w:eastAsia="zh-CN"/>
        </w:rPr>
        <w:t>4</w:t>
      </w:r>
      <w:r>
        <w:rPr>
          <w:rFonts w:hint="eastAsia" w:hAnsi="宋体" w:cs="宋体"/>
          <w:kern w:val="0"/>
        </w:rPr>
        <w:t>.投诉人提起投诉应当符合下列条件：</w:t>
      </w:r>
    </w:p>
    <w:p w14:paraId="5D3F428F">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1）提起投诉前已依法进行质疑；</w:t>
      </w:r>
    </w:p>
    <w:p w14:paraId="2A3AFCF2">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2）投诉书内容符合本办法的规定；</w:t>
      </w:r>
    </w:p>
    <w:p w14:paraId="1DE3C2F4">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3）在投诉有效期限内提起投诉；</w:t>
      </w:r>
    </w:p>
    <w:p w14:paraId="533E51DB">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4）同一投诉事项未经财政部门投诉处理；</w:t>
      </w:r>
    </w:p>
    <w:p w14:paraId="135D397B">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5）财政部规定的其他条件。</w:t>
      </w:r>
    </w:p>
    <w:p w14:paraId="501B341D">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lang w:val="en-US" w:eastAsia="zh-CN"/>
        </w:rPr>
        <w:t>5</w:t>
      </w:r>
      <w:r>
        <w:rPr>
          <w:rFonts w:hint="eastAsia" w:hAnsi="宋体" w:cs="宋体"/>
          <w:kern w:val="0"/>
        </w:rPr>
        <w:t>.投诉人投诉时，应当提交投诉书和必要的证明材料，并按照被投诉采购人、采购代理机构和与投诉事项有关的供应商数量提供投诉书的副本。投诉书应当包括下列内容：</w:t>
      </w:r>
    </w:p>
    <w:p w14:paraId="24BA426E">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1）投诉人和被投诉人的姓名或者名称、通讯地址、邮编、联系人及联系电话；</w:t>
      </w:r>
    </w:p>
    <w:p w14:paraId="0E85C882">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2）质疑和质疑答复情况说明及相关证明材料；</w:t>
      </w:r>
    </w:p>
    <w:p w14:paraId="70DB19D5">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3）具体、明确的投诉事项和与投诉事项相关的投诉请求；</w:t>
      </w:r>
    </w:p>
    <w:p w14:paraId="0843E6E6">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4）事实依据；</w:t>
      </w:r>
    </w:p>
    <w:p w14:paraId="29D213E0">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cs="宋体"/>
          <w:kern w:val="0"/>
        </w:rPr>
      </w:pPr>
      <w:r>
        <w:rPr>
          <w:rFonts w:hint="eastAsia" w:hAnsi="宋体" w:cs="宋体"/>
          <w:kern w:val="0"/>
        </w:rPr>
        <w:t>5）法律依据；</w:t>
      </w:r>
    </w:p>
    <w:p w14:paraId="0B7BABD8">
      <w:pPr>
        <w:pStyle w:val="18"/>
        <w:keepNext w:val="0"/>
        <w:keepLines w:val="0"/>
        <w:pageBreakBefore w:val="0"/>
        <w:widowControl w:val="0"/>
        <w:kinsoku/>
        <w:wordWrap/>
        <w:overflowPunct/>
        <w:topLinePunct w:val="0"/>
        <w:autoSpaceDE/>
        <w:autoSpaceDN/>
        <w:bidi w:val="0"/>
        <w:adjustRightInd/>
        <w:snapToGrid/>
        <w:spacing w:beforeLines="0" w:afterLines="0" w:line="400" w:lineRule="exact"/>
        <w:ind w:firstLine="480" w:firstLineChars="200"/>
        <w:textAlignment w:val="auto"/>
        <w:rPr>
          <w:rFonts w:hAnsi="宋体" w:cs="宋体"/>
          <w:kern w:val="0"/>
        </w:rPr>
      </w:pPr>
      <w:r>
        <w:rPr>
          <w:rFonts w:hint="eastAsia" w:hAnsi="宋体" w:cs="宋体"/>
          <w:kern w:val="0"/>
        </w:rPr>
        <w:t>6）提起投诉的日期。</w:t>
      </w:r>
    </w:p>
    <w:p w14:paraId="1C04811A">
      <w:pPr>
        <w:pStyle w:val="18"/>
        <w:keepNext w:val="0"/>
        <w:keepLines w:val="0"/>
        <w:pageBreakBefore w:val="0"/>
        <w:widowControl w:val="0"/>
        <w:kinsoku/>
        <w:wordWrap/>
        <w:overflowPunct/>
        <w:topLinePunct w:val="0"/>
        <w:autoSpaceDE/>
        <w:autoSpaceDN/>
        <w:bidi w:val="0"/>
        <w:adjustRightInd/>
        <w:snapToGrid/>
        <w:spacing w:beforeLines="0" w:afterLines="0" w:line="400" w:lineRule="exact"/>
        <w:ind w:firstLine="480" w:firstLineChars="200"/>
        <w:textAlignment w:val="auto"/>
        <w:rPr>
          <w:rFonts w:hAnsi="宋体" w:cs="宋体"/>
          <w:kern w:val="0"/>
        </w:rPr>
      </w:pPr>
      <w:r>
        <w:rPr>
          <w:rFonts w:hint="eastAsia" w:hAnsi="宋体" w:cs="宋体"/>
          <w:kern w:val="0"/>
        </w:rPr>
        <w:t>质疑供应商对采购人、采购代理机构的答复不满意，或者采购人、采购代理机构未在规定时间内作出答复的，可以在答复期满后15个工作日内向本办法第六条规定的财政部门提起投诉。</w:t>
      </w:r>
    </w:p>
    <w:p w14:paraId="2DE3A88A">
      <w:pPr>
        <w:pStyle w:val="18"/>
        <w:keepNext w:val="0"/>
        <w:keepLines w:val="0"/>
        <w:pageBreakBefore w:val="0"/>
        <w:widowControl w:val="0"/>
        <w:kinsoku/>
        <w:wordWrap/>
        <w:overflowPunct/>
        <w:topLinePunct w:val="0"/>
        <w:autoSpaceDE/>
        <w:autoSpaceDN/>
        <w:bidi w:val="0"/>
        <w:adjustRightInd/>
        <w:snapToGrid/>
        <w:spacing w:beforeLines="0" w:afterLines="0" w:line="400" w:lineRule="exact"/>
        <w:ind w:firstLine="480" w:firstLineChars="200"/>
        <w:textAlignment w:val="auto"/>
        <w:rPr>
          <w:rFonts w:hAnsi="宋体" w:cs="宋体"/>
          <w:kern w:val="0"/>
        </w:rPr>
      </w:pPr>
      <w:r>
        <w:rPr>
          <w:rFonts w:hint="eastAsia" w:hAnsi="宋体" w:cs="宋体"/>
          <w:kern w:val="0"/>
        </w:rPr>
        <w:t>供应商可通过邮寄方式寄递政府采购投诉材料，邮寄地址为涉及政府采购项目采购人预算级次相应的财政部门。政府采购投诉材料中须写明邮箱地址、传真号码，财政部门审查受理、处理决定等相关文书可通过电子邮件、传真等形式送达 ，供应商明确表示需要邮寄的除外。</w:t>
      </w:r>
    </w:p>
    <w:p w14:paraId="5F2A7DFD">
      <w:pPr>
        <w:pStyle w:val="18"/>
        <w:keepNext w:val="0"/>
        <w:keepLines w:val="0"/>
        <w:pageBreakBefore w:val="0"/>
        <w:widowControl w:val="0"/>
        <w:kinsoku/>
        <w:wordWrap/>
        <w:overflowPunct/>
        <w:topLinePunct w:val="0"/>
        <w:autoSpaceDE/>
        <w:autoSpaceDN/>
        <w:bidi w:val="0"/>
        <w:adjustRightInd/>
        <w:snapToGrid/>
        <w:spacing w:beforeLines="0" w:afterLines="0" w:line="400" w:lineRule="exact"/>
        <w:ind w:firstLine="480" w:firstLineChars="200"/>
        <w:textAlignment w:val="auto"/>
        <w:rPr>
          <w:rFonts w:ascii="宋体" w:hAnsi="宋体" w:cs="宋体"/>
          <w:sz w:val="24"/>
        </w:rPr>
      </w:pPr>
      <w:r>
        <w:rPr>
          <w:rFonts w:hint="eastAsia" w:hAnsi="宋体" w:cs="宋体"/>
          <w:kern w:val="0"/>
          <w:lang w:val="en-US" w:eastAsia="zh-CN"/>
        </w:rPr>
        <w:t>6</w:t>
      </w:r>
      <w:r>
        <w:rPr>
          <w:rFonts w:hint="eastAsia" w:hAnsi="宋体" w:cs="宋体"/>
          <w:kern w:val="0"/>
        </w:rPr>
        <w:t>.质疑函、投诉书模板参照浙江政府采购网下载专区下载。</w:t>
      </w:r>
    </w:p>
    <w:p w14:paraId="324A6A13">
      <w:pPr>
        <w:pStyle w:val="3"/>
        <w:spacing w:line="360" w:lineRule="auto"/>
        <w:jc w:val="center"/>
        <w:rPr>
          <w:rFonts w:ascii="宋体" w:hAnsi="宋体" w:eastAsia="宋体" w:cs="宋体"/>
          <w:sz w:val="24"/>
          <w:szCs w:val="24"/>
        </w:rPr>
      </w:pPr>
      <w:r>
        <w:rPr>
          <w:rFonts w:hint="eastAsia" w:ascii="宋体" w:hAnsi="宋体" w:eastAsia="宋体" w:cs="宋体"/>
          <w:kern w:val="44"/>
          <w:sz w:val="24"/>
          <w:szCs w:val="24"/>
        </w:rPr>
        <w:t>二、磋商文件的说明</w:t>
      </w:r>
    </w:p>
    <w:p w14:paraId="237D20C2">
      <w:pPr>
        <w:spacing w:line="360" w:lineRule="auto"/>
        <w:ind w:firstLine="482" w:firstLineChars="200"/>
        <w:jc w:val="left"/>
        <w:rPr>
          <w:rFonts w:ascii="宋体" w:hAnsi="宋体" w:cs="宋体"/>
          <w:b/>
          <w:sz w:val="24"/>
        </w:rPr>
      </w:pPr>
      <w:r>
        <w:rPr>
          <w:rFonts w:hint="eastAsia" w:ascii="宋体" w:hAnsi="宋体" w:cs="宋体"/>
          <w:b/>
          <w:sz w:val="24"/>
        </w:rPr>
        <w:t>（一）磋商文件的构成。本磋商文件由以下部分组成：</w:t>
      </w:r>
    </w:p>
    <w:p w14:paraId="039C7C1F">
      <w:pPr>
        <w:spacing w:line="360" w:lineRule="auto"/>
        <w:ind w:firstLine="480" w:firstLineChars="200"/>
        <w:jc w:val="left"/>
        <w:rPr>
          <w:rFonts w:ascii="宋体" w:hAnsi="宋体" w:cs="宋体"/>
          <w:sz w:val="24"/>
        </w:rPr>
      </w:pPr>
      <w:r>
        <w:rPr>
          <w:rFonts w:hint="eastAsia" w:ascii="宋体" w:hAnsi="宋体" w:cs="宋体"/>
          <w:sz w:val="24"/>
        </w:rPr>
        <w:t>1.竞争性磋商公告</w:t>
      </w:r>
    </w:p>
    <w:p w14:paraId="74F8F3A0">
      <w:pPr>
        <w:spacing w:line="360" w:lineRule="auto"/>
        <w:ind w:firstLine="480" w:firstLineChars="200"/>
        <w:jc w:val="left"/>
        <w:rPr>
          <w:rFonts w:ascii="宋体" w:hAnsi="宋体" w:cs="宋体"/>
          <w:sz w:val="24"/>
        </w:rPr>
      </w:pPr>
      <w:r>
        <w:rPr>
          <w:rFonts w:hint="eastAsia" w:ascii="宋体" w:hAnsi="宋体" w:cs="宋体"/>
          <w:sz w:val="24"/>
        </w:rPr>
        <w:t>2.磋商需求</w:t>
      </w:r>
    </w:p>
    <w:p w14:paraId="689012A6">
      <w:pPr>
        <w:spacing w:line="360" w:lineRule="auto"/>
        <w:ind w:firstLine="480" w:firstLineChars="200"/>
        <w:jc w:val="left"/>
        <w:rPr>
          <w:rFonts w:ascii="宋体" w:hAnsi="宋体" w:cs="宋体"/>
          <w:sz w:val="24"/>
        </w:rPr>
      </w:pPr>
      <w:r>
        <w:rPr>
          <w:rFonts w:hint="eastAsia" w:ascii="宋体" w:hAnsi="宋体" w:cs="宋体"/>
          <w:sz w:val="24"/>
        </w:rPr>
        <w:t>3.磋商须知</w:t>
      </w:r>
    </w:p>
    <w:p w14:paraId="13FE0C6D">
      <w:pPr>
        <w:spacing w:line="360" w:lineRule="auto"/>
        <w:ind w:firstLine="480" w:firstLineChars="200"/>
        <w:jc w:val="left"/>
        <w:rPr>
          <w:rFonts w:ascii="宋体" w:hAnsi="宋体" w:cs="宋体"/>
          <w:sz w:val="24"/>
        </w:rPr>
      </w:pPr>
      <w:r>
        <w:rPr>
          <w:rFonts w:hint="eastAsia" w:ascii="宋体" w:hAnsi="宋体" w:cs="宋体"/>
          <w:sz w:val="24"/>
        </w:rPr>
        <w:t>4.评标办法及标准</w:t>
      </w:r>
    </w:p>
    <w:p w14:paraId="796C1204">
      <w:pPr>
        <w:spacing w:line="360" w:lineRule="auto"/>
        <w:ind w:firstLine="480" w:firstLineChars="200"/>
        <w:jc w:val="left"/>
        <w:rPr>
          <w:rFonts w:ascii="宋体" w:hAnsi="宋体" w:cs="宋体"/>
          <w:sz w:val="24"/>
        </w:rPr>
      </w:pPr>
      <w:r>
        <w:rPr>
          <w:rFonts w:hint="eastAsia" w:ascii="宋体" w:hAnsi="宋体" w:cs="宋体"/>
          <w:sz w:val="24"/>
        </w:rPr>
        <w:t>5.合同主要条款</w:t>
      </w:r>
    </w:p>
    <w:p w14:paraId="47980F40">
      <w:pPr>
        <w:spacing w:line="360" w:lineRule="auto"/>
        <w:ind w:firstLine="480" w:firstLineChars="200"/>
        <w:jc w:val="left"/>
        <w:rPr>
          <w:rFonts w:ascii="宋体" w:hAnsi="宋体" w:cs="宋体"/>
          <w:sz w:val="24"/>
        </w:rPr>
      </w:pPr>
      <w:r>
        <w:rPr>
          <w:rFonts w:hint="eastAsia" w:ascii="宋体" w:hAnsi="宋体" w:cs="宋体"/>
          <w:sz w:val="24"/>
        </w:rPr>
        <w:t>6.竞争性磋商响应文件格式</w:t>
      </w:r>
    </w:p>
    <w:p w14:paraId="43181EAF">
      <w:pPr>
        <w:spacing w:line="360" w:lineRule="auto"/>
        <w:ind w:firstLine="480" w:firstLineChars="200"/>
        <w:jc w:val="left"/>
        <w:rPr>
          <w:rFonts w:ascii="宋体" w:hAnsi="宋体" w:cs="宋体"/>
          <w:sz w:val="24"/>
        </w:rPr>
      </w:pPr>
      <w:r>
        <w:rPr>
          <w:rFonts w:hint="eastAsia" w:ascii="宋体" w:hAnsi="宋体" w:cs="宋体"/>
          <w:sz w:val="24"/>
        </w:rPr>
        <w:t>7. 本项目竞争性磋商响应文件的澄清、答复、修改、补充的内容</w:t>
      </w:r>
    </w:p>
    <w:p w14:paraId="07DC0CD2">
      <w:pPr>
        <w:spacing w:line="360" w:lineRule="auto"/>
        <w:ind w:firstLine="482" w:firstLineChars="200"/>
        <w:jc w:val="left"/>
        <w:rPr>
          <w:rFonts w:ascii="宋体" w:hAnsi="宋体" w:cs="宋体"/>
          <w:b/>
          <w:sz w:val="24"/>
        </w:rPr>
      </w:pPr>
      <w:r>
        <w:rPr>
          <w:rFonts w:hint="eastAsia" w:ascii="宋体" w:hAnsi="宋体" w:cs="宋体"/>
          <w:b/>
          <w:sz w:val="24"/>
        </w:rPr>
        <w:t>（二）供应商的风险</w:t>
      </w:r>
    </w:p>
    <w:p w14:paraId="2A06105B">
      <w:pPr>
        <w:spacing w:line="360" w:lineRule="auto"/>
        <w:ind w:firstLine="480" w:firstLineChars="200"/>
        <w:jc w:val="left"/>
        <w:rPr>
          <w:rFonts w:ascii="宋体" w:hAnsi="宋体" w:cs="宋体"/>
          <w:sz w:val="24"/>
        </w:rPr>
      </w:pPr>
      <w:r>
        <w:rPr>
          <w:rFonts w:hint="eastAsia" w:ascii="宋体" w:hAnsi="宋体" w:cs="宋体"/>
          <w:sz w:val="24"/>
        </w:rPr>
        <w:t>供应商没有按照磋商文件要求提供全部资料，或者供应商没有对磋商文件在各方面作出实质性响应是供应商的风险，并可能导致其磋商被拒绝。</w:t>
      </w:r>
    </w:p>
    <w:p w14:paraId="07D5CC5A">
      <w:pPr>
        <w:spacing w:line="360" w:lineRule="auto"/>
        <w:ind w:firstLine="482" w:firstLineChars="200"/>
        <w:jc w:val="left"/>
        <w:rPr>
          <w:rFonts w:ascii="宋体" w:hAnsi="宋体" w:cs="宋体"/>
          <w:b/>
          <w:sz w:val="24"/>
        </w:rPr>
      </w:pPr>
      <w:r>
        <w:rPr>
          <w:rFonts w:hint="eastAsia" w:ascii="宋体" w:hAnsi="宋体" w:cs="宋体"/>
          <w:b/>
          <w:sz w:val="24"/>
        </w:rPr>
        <w:t xml:space="preserve">（三）磋商文件的澄清与修改 </w:t>
      </w:r>
    </w:p>
    <w:p w14:paraId="20C0BE5E">
      <w:pPr>
        <w:spacing w:line="360" w:lineRule="auto"/>
        <w:ind w:firstLine="480" w:firstLineChars="200"/>
        <w:rPr>
          <w:rFonts w:ascii="宋体" w:hAnsi="宋体" w:cs="宋体"/>
          <w:sz w:val="24"/>
        </w:rPr>
      </w:pPr>
      <w:r>
        <w:rPr>
          <w:rFonts w:hint="eastAsia" w:ascii="宋体" w:hAnsi="宋体" w:cs="宋体"/>
          <w:sz w:val="24"/>
        </w:rPr>
        <w:t>1.供应商对磋商文件有异议的，</w:t>
      </w:r>
      <w:r>
        <w:rPr>
          <w:rFonts w:hint="eastAsia" w:ascii="宋体" w:hAnsi="宋体" w:cs="宋体"/>
          <w:kern w:val="0"/>
          <w:sz w:val="24"/>
        </w:rPr>
        <w:t>须在法定质疑期内</w:t>
      </w:r>
      <w:r>
        <w:rPr>
          <w:rFonts w:hint="eastAsia" w:ascii="宋体" w:hAnsi="宋体" w:cs="宋体"/>
          <w:sz w:val="24"/>
        </w:rPr>
        <w:t>以书面（含传真）形式向采购代理机构一次性提出，采购人将在规定的时间内统一进行澄清和修改。供应商未按规定要求提出的，则视同认磋商文件，但法律法规及规范性文件有明确规定的除外。</w:t>
      </w:r>
    </w:p>
    <w:p w14:paraId="75018172">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ascii="宋体" w:hAnsi="宋体" w:cs="宋体"/>
          <w:sz w:val="24"/>
        </w:rPr>
      </w:pPr>
      <w:r>
        <w:rPr>
          <w:rFonts w:hint="eastAsia" w:ascii="宋体" w:hAnsi="宋体" w:cs="宋体"/>
          <w:sz w:val="24"/>
        </w:rPr>
        <w:t xml:space="preserve">2.答疑内容是磋商文件的组成部分，并将在网上发布补充（答疑、澄清）文件，潜在供应商应自行关注网站公告，采购人不再一一通知，供应商因自身贻误行为导致投标失效的，责任自负。 </w:t>
      </w:r>
    </w:p>
    <w:p w14:paraId="4B13AE95">
      <w:pPr>
        <w:pStyle w:val="18"/>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Ansi="宋体" w:cs="宋体"/>
          <w:b/>
        </w:rPr>
      </w:pPr>
      <w:r>
        <w:rPr>
          <w:rFonts w:hint="eastAsia" w:hAnsi="宋体" w:cs="宋体"/>
        </w:rPr>
        <w:t>3.磋商文件的澄清、答复、修改或补充都应该通过代理机构以法定形式发布，采购人非通过代理机构，不得擅自澄清、答复、修改或补充磋商文件。</w:t>
      </w:r>
    </w:p>
    <w:p w14:paraId="32BC882D">
      <w:pPr>
        <w:spacing w:line="360" w:lineRule="auto"/>
        <w:ind w:firstLine="482" w:firstLineChars="200"/>
        <w:jc w:val="center"/>
        <w:rPr>
          <w:rFonts w:hint="eastAsia" w:ascii="宋体" w:hAnsi="宋体" w:cs="宋体"/>
          <w:b/>
          <w:sz w:val="24"/>
        </w:rPr>
      </w:pPr>
    </w:p>
    <w:p w14:paraId="46E25D63">
      <w:pPr>
        <w:spacing w:line="360" w:lineRule="auto"/>
        <w:ind w:firstLine="482" w:firstLineChars="200"/>
        <w:jc w:val="center"/>
        <w:rPr>
          <w:rFonts w:hint="eastAsia" w:ascii="宋体" w:hAnsi="宋体" w:cs="宋体"/>
          <w:b/>
          <w:sz w:val="24"/>
        </w:rPr>
      </w:pPr>
    </w:p>
    <w:p w14:paraId="36103093">
      <w:pPr>
        <w:spacing w:line="360" w:lineRule="auto"/>
        <w:ind w:firstLine="482" w:firstLineChars="200"/>
        <w:jc w:val="center"/>
        <w:rPr>
          <w:rFonts w:hint="eastAsia" w:ascii="宋体" w:hAnsi="宋体" w:cs="宋体"/>
          <w:b/>
          <w:sz w:val="24"/>
        </w:rPr>
      </w:pPr>
    </w:p>
    <w:p w14:paraId="70F1DC74">
      <w:pPr>
        <w:spacing w:line="360" w:lineRule="auto"/>
        <w:ind w:firstLine="482" w:firstLineChars="200"/>
        <w:jc w:val="center"/>
        <w:rPr>
          <w:rFonts w:hint="eastAsia" w:ascii="宋体" w:hAnsi="宋体" w:cs="宋体"/>
          <w:b/>
          <w:sz w:val="24"/>
        </w:rPr>
      </w:pPr>
    </w:p>
    <w:p w14:paraId="15B96134">
      <w:pPr>
        <w:spacing w:line="360" w:lineRule="auto"/>
        <w:ind w:firstLine="482" w:firstLineChars="200"/>
        <w:jc w:val="center"/>
        <w:rPr>
          <w:rFonts w:hint="eastAsia" w:ascii="宋体" w:hAnsi="宋体" w:cs="宋体"/>
          <w:b/>
          <w:sz w:val="24"/>
        </w:rPr>
      </w:pPr>
    </w:p>
    <w:p w14:paraId="542B6DF2">
      <w:pPr>
        <w:spacing w:line="360" w:lineRule="auto"/>
        <w:ind w:firstLine="482" w:firstLineChars="200"/>
        <w:jc w:val="center"/>
        <w:rPr>
          <w:rFonts w:hint="eastAsia" w:ascii="宋体" w:hAnsi="宋体" w:cs="宋体"/>
          <w:b/>
          <w:sz w:val="24"/>
        </w:rPr>
      </w:pPr>
    </w:p>
    <w:p w14:paraId="597D2C16">
      <w:pPr>
        <w:spacing w:line="360" w:lineRule="auto"/>
        <w:ind w:firstLine="482" w:firstLineChars="200"/>
        <w:jc w:val="center"/>
        <w:rPr>
          <w:rFonts w:hint="eastAsia" w:ascii="宋体" w:hAnsi="宋体" w:cs="宋体"/>
          <w:b/>
          <w:sz w:val="24"/>
        </w:rPr>
      </w:pPr>
    </w:p>
    <w:p w14:paraId="4CB40668">
      <w:pPr>
        <w:spacing w:line="360" w:lineRule="auto"/>
        <w:ind w:firstLine="482" w:firstLineChars="200"/>
        <w:jc w:val="center"/>
        <w:rPr>
          <w:rFonts w:hint="eastAsia" w:ascii="宋体" w:hAnsi="宋体" w:cs="宋体"/>
          <w:b/>
          <w:sz w:val="24"/>
        </w:rPr>
      </w:pPr>
    </w:p>
    <w:p w14:paraId="4D8E0F77">
      <w:pPr>
        <w:spacing w:line="360" w:lineRule="auto"/>
        <w:ind w:firstLine="482" w:firstLineChars="200"/>
        <w:jc w:val="center"/>
        <w:rPr>
          <w:rFonts w:hint="eastAsia" w:ascii="宋体" w:hAnsi="宋体" w:cs="宋体"/>
          <w:b/>
          <w:sz w:val="24"/>
        </w:rPr>
      </w:pPr>
    </w:p>
    <w:p w14:paraId="6CE217D8">
      <w:pPr>
        <w:spacing w:line="360" w:lineRule="auto"/>
        <w:ind w:firstLine="482" w:firstLineChars="200"/>
        <w:jc w:val="center"/>
        <w:rPr>
          <w:rFonts w:ascii="宋体" w:hAnsi="宋体" w:cs="宋体"/>
          <w:b/>
          <w:sz w:val="24"/>
        </w:rPr>
      </w:pPr>
      <w:r>
        <w:rPr>
          <w:rFonts w:hint="eastAsia" w:ascii="宋体" w:hAnsi="宋体" w:cs="宋体"/>
          <w:b/>
          <w:sz w:val="24"/>
        </w:rPr>
        <w:t>三、响应文件的编制要求</w:t>
      </w:r>
    </w:p>
    <w:p w14:paraId="33699A1D">
      <w:pPr>
        <w:pStyle w:val="18"/>
        <w:keepNext w:val="0"/>
        <w:keepLines w:val="0"/>
        <w:pageBreakBefore w:val="0"/>
        <w:widowControl w:val="0"/>
        <w:kinsoku/>
        <w:wordWrap/>
        <w:overflowPunct/>
        <w:topLinePunct w:val="0"/>
        <w:autoSpaceDE/>
        <w:autoSpaceDN/>
        <w:bidi w:val="0"/>
        <w:adjustRightInd/>
        <w:snapToGrid w:val="0"/>
        <w:spacing w:beforeLines="0" w:afterLines="0" w:line="360" w:lineRule="auto"/>
        <w:ind w:firstLine="482" w:firstLineChars="200"/>
        <w:textAlignment w:val="auto"/>
        <w:rPr>
          <w:rFonts w:hAnsi="宋体" w:cs="宋体"/>
          <w:b/>
        </w:rPr>
      </w:pPr>
      <w:r>
        <w:rPr>
          <w:rFonts w:hint="eastAsia" w:hAnsi="宋体" w:cs="宋体"/>
          <w:b/>
        </w:rPr>
        <w:t>（一）响应文件的形式和效力：</w:t>
      </w:r>
    </w:p>
    <w:p w14:paraId="52740303">
      <w:pPr>
        <w:pStyle w:val="18"/>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Ansi="宋体" w:cs="宋体"/>
        </w:rPr>
      </w:pPr>
      <w:r>
        <w:rPr>
          <w:rFonts w:hint="eastAsia" w:hAnsi="宋体" w:cs="宋体"/>
        </w:rPr>
        <w:t>1.响应文件的形式</w:t>
      </w:r>
    </w:p>
    <w:p w14:paraId="452F0409">
      <w:pPr>
        <w:pStyle w:val="18"/>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Ansi="宋体" w:cs="宋体"/>
        </w:rPr>
      </w:pPr>
      <w:r>
        <w:rPr>
          <w:rFonts w:hint="eastAsia" w:hAnsi="宋体" w:cs="宋体"/>
        </w:rPr>
        <w:t>（1）电子加密响应文件：按政采云平台项目采购－电子交易操作指南及本磋商文件要求制作、加密并递交，供应商电子交易操作指南详见网址：</w:t>
      </w:r>
    </w:p>
    <w:p w14:paraId="75043389">
      <w:pPr>
        <w:pStyle w:val="18"/>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rPr>
          <w:rFonts w:hAnsi="宋体" w:cs="宋体"/>
        </w:rPr>
      </w:pPr>
      <w:r>
        <w:rPr>
          <w:rFonts w:hint="eastAsia" w:hAnsi="宋体" w:cs="宋体"/>
        </w:rPr>
        <w:t>https://help.zcygov.cn/web/site_2/2018/12-28/2573.html）。</w:t>
      </w:r>
    </w:p>
    <w:p w14:paraId="1ED98D2D">
      <w:pPr>
        <w:pStyle w:val="18"/>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Ansi="宋体" w:cs="宋体"/>
        </w:rPr>
      </w:pPr>
      <w:r>
        <w:rPr>
          <w:rFonts w:hint="eastAsia" w:hAnsi="宋体" w:cs="宋体"/>
        </w:rPr>
        <w:t>（2）备份响应文件（U 盘）：以 U 盘形式提供的数据电子备份响应文件格式及内容须与政采云平台项目采购－电子交易操作指南中制作、加密并递交的电子响应文件格式及内容一致。</w:t>
      </w:r>
    </w:p>
    <w:p w14:paraId="60824FD9">
      <w:pPr>
        <w:pStyle w:val="18"/>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Ansi="宋体" w:cs="宋体"/>
        </w:rPr>
      </w:pPr>
      <w:r>
        <w:rPr>
          <w:rFonts w:hint="eastAsia" w:hAnsi="宋体" w:cs="宋体"/>
        </w:rPr>
        <w:t>2.响应文件的效力</w:t>
      </w:r>
    </w:p>
    <w:p w14:paraId="423A8E3B">
      <w:pPr>
        <w:pStyle w:val="18"/>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Ansi="宋体" w:cs="宋体"/>
        </w:rPr>
      </w:pPr>
      <w:r>
        <w:rPr>
          <w:rFonts w:hint="eastAsia" w:hAnsi="宋体" w:cs="宋体"/>
          <w:kern w:val="0"/>
        </w:rPr>
        <w:t>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w:t>
      </w:r>
      <w:r>
        <w:rPr>
          <w:rFonts w:hint="eastAsia" w:hAnsi="宋体" w:cs="宋体"/>
          <w:b/>
          <w:kern w:val="0"/>
        </w:rPr>
        <w:t>供应商仅提交“备份响应文件”的，投标无效。</w:t>
      </w:r>
    </w:p>
    <w:p w14:paraId="2CF4D48A">
      <w:pPr>
        <w:keepNext w:val="0"/>
        <w:keepLines w:val="0"/>
        <w:pageBreakBefore w:val="0"/>
        <w:kinsoku/>
        <w:wordWrap/>
        <w:overflowPunct/>
        <w:topLinePunct w:val="0"/>
        <w:autoSpaceDE/>
        <w:autoSpaceDN/>
        <w:bidi w:val="0"/>
        <w:adjustRightInd/>
        <w:spacing w:line="360" w:lineRule="auto"/>
        <w:ind w:firstLine="482" w:firstLineChars="200"/>
        <w:textAlignment w:val="auto"/>
        <w:rPr>
          <w:rFonts w:ascii="宋体" w:hAnsi="宋体" w:cs="宋体"/>
          <w:b/>
          <w:bCs/>
          <w:sz w:val="24"/>
        </w:rPr>
      </w:pPr>
      <w:r>
        <w:rPr>
          <w:rFonts w:hint="eastAsia" w:ascii="宋体" w:hAnsi="宋体" w:cs="宋体"/>
          <w:b/>
          <w:bCs/>
          <w:sz w:val="24"/>
        </w:rPr>
        <w:t xml:space="preserve">（二）响应文件的组成（如无格式、格式自拟） </w:t>
      </w:r>
    </w:p>
    <w:p w14:paraId="6482345B">
      <w:pPr>
        <w:keepNext w:val="0"/>
        <w:keepLines w:val="0"/>
        <w:pageBreakBefore w:val="0"/>
        <w:kinsoku/>
        <w:wordWrap/>
        <w:overflowPunct/>
        <w:topLinePunct w:val="0"/>
        <w:autoSpaceDE/>
        <w:autoSpaceDN/>
        <w:bidi w:val="0"/>
        <w:adjustRightInd/>
        <w:spacing w:line="360" w:lineRule="auto"/>
        <w:ind w:firstLine="480" w:firstLineChars="200"/>
        <w:textAlignment w:val="auto"/>
        <w:rPr>
          <w:rFonts w:ascii="宋体" w:hAnsi="宋体" w:cs="宋体"/>
          <w:sz w:val="24"/>
        </w:rPr>
      </w:pPr>
      <w:r>
        <w:rPr>
          <w:rFonts w:hint="eastAsia" w:ascii="宋体" w:hAnsi="宋体" w:cs="宋体"/>
          <w:sz w:val="24"/>
        </w:rPr>
        <w:t>响应文件（包括电子响应文件及数据电子备份响应文件（U 盘））由《资格文件</w:t>
      </w:r>
      <w:r>
        <w:rPr>
          <w:rFonts w:hint="eastAsia" w:ascii="宋体" w:hAnsi="宋体" w:cs="宋体"/>
          <w:sz w:val="24"/>
          <w:lang w:eastAsia="zh-CN"/>
        </w:rPr>
        <w:t>》《</w:t>
      </w:r>
      <w:r>
        <w:rPr>
          <w:rFonts w:hint="eastAsia" w:ascii="宋体" w:hAnsi="宋体" w:cs="宋体"/>
          <w:sz w:val="24"/>
        </w:rPr>
        <w:t>技术、商务、资信及其他文件</w:t>
      </w:r>
      <w:r>
        <w:rPr>
          <w:rFonts w:hint="eastAsia" w:ascii="宋体" w:hAnsi="宋体" w:cs="宋体"/>
          <w:sz w:val="24"/>
          <w:lang w:eastAsia="zh-CN"/>
        </w:rPr>
        <w:t>》《</w:t>
      </w:r>
      <w:r>
        <w:rPr>
          <w:rFonts w:hint="eastAsia" w:ascii="宋体" w:hAnsi="宋体" w:cs="宋体"/>
          <w:sz w:val="24"/>
        </w:rPr>
        <w:t>首次报价文件》三部分组成，其中电子响应文件中所须加盖公章部分均采用 CA 签章。</w:t>
      </w:r>
    </w:p>
    <w:p w14:paraId="3B6FA491">
      <w:pPr>
        <w:pStyle w:val="18"/>
        <w:keepNext w:val="0"/>
        <w:keepLines w:val="0"/>
        <w:pageBreakBefore w:val="0"/>
        <w:kinsoku/>
        <w:wordWrap/>
        <w:overflowPunct/>
        <w:topLinePunct w:val="0"/>
        <w:autoSpaceDE/>
        <w:autoSpaceDN/>
        <w:bidi w:val="0"/>
        <w:adjustRightInd/>
        <w:snapToGrid w:val="0"/>
        <w:spacing w:beforeLines="0" w:afterLines="0" w:line="360" w:lineRule="auto"/>
        <w:ind w:firstLine="482" w:firstLineChars="200"/>
        <w:textAlignment w:val="auto"/>
        <w:rPr>
          <w:rFonts w:hAnsi="宋体" w:cs="宋体"/>
          <w:b/>
        </w:rPr>
      </w:pPr>
      <w:r>
        <w:rPr>
          <w:rFonts w:hint="eastAsia" w:hAnsi="宋体" w:cs="宋体"/>
          <w:b/>
        </w:rPr>
        <w:t>1.资格文件</w:t>
      </w:r>
    </w:p>
    <w:p w14:paraId="75C375F9">
      <w:pPr>
        <w:keepNext w:val="0"/>
        <w:keepLines w:val="0"/>
        <w:pageBreakBefore w:val="0"/>
        <w:widowControl/>
        <w:tabs>
          <w:tab w:val="left" w:pos="801"/>
        </w:tabs>
        <w:kinsoku/>
        <w:wordWrap/>
        <w:overflowPunct/>
        <w:topLinePunct w:val="0"/>
        <w:autoSpaceDE/>
        <w:autoSpaceDN/>
        <w:bidi w:val="0"/>
        <w:adjustRightInd/>
        <w:spacing w:line="360" w:lineRule="auto"/>
        <w:ind w:firstLine="480" w:firstLineChars="200"/>
        <w:jc w:val="left"/>
        <w:textAlignment w:val="auto"/>
        <w:rPr>
          <w:rFonts w:hint="eastAsia" w:ascii="宋体" w:hAnsi="宋体" w:cs="宋体"/>
          <w:sz w:val="24"/>
        </w:rPr>
      </w:pPr>
      <w:r>
        <w:rPr>
          <w:rFonts w:hint="eastAsia" w:ascii="宋体" w:hAnsi="宋体" w:cs="宋体"/>
          <w:sz w:val="24"/>
        </w:rPr>
        <w:t>（1）有效的营业执照、税务登记证、组织机构代码证或“三证合一”的营业执照或“五证合一”的营业执照；</w:t>
      </w:r>
    </w:p>
    <w:p w14:paraId="365C6C9F">
      <w:pPr>
        <w:keepNext w:val="0"/>
        <w:keepLines w:val="0"/>
        <w:pageBreakBefore w:val="0"/>
        <w:widowControl/>
        <w:tabs>
          <w:tab w:val="left" w:pos="801"/>
        </w:tabs>
        <w:kinsoku/>
        <w:wordWrap/>
        <w:overflowPunct/>
        <w:topLinePunct w:val="0"/>
        <w:autoSpaceDE/>
        <w:autoSpaceDN/>
        <w:bidi w:val="0"/>
        <w:adjustRightInd/>
        <w:spacing w:line="360" w:lineRule="auto"/>
        <w:ind w:firstLine="480" w:firstLineChars="200"/>
        <w:jc w:val="left"/>
        <w:textAlignment w:val="auto"/>
        <w:rPr>
          <w:rFonts w:hint="eastAsia" w:ascii="宋体" w:hAnsi="宋体" w:cs="宋体"/>
          <w:sz w:val="24"/>
        </w:rPr>
      </w:pPr>
      <w:r>
        <w:rPr>
          <w:rFonts w:hint="eastAsia" w:ascii="宋体" w:hAnsi="宋体" w:cs="宋体"/>
          <w:sz w:val="24"/>
        </w:rPr>
        <w:t>（2）法定代表人身份证明书或其授权代理人的授权委托证书及身份证明；</w:t>
      </w:r>
    </w:p>
    <w:p w14:paraId="7E56BD73">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s="宋体"/>
          <w:sz w:val="24"/>
        </w:rPr>
      </w:pPr>
      <w:r>
        <w:rPr>
          <w:rFonts w:hint="eastAsia" w:ascii="宋体" w:hAnsi="宋体" w:cs="宋体"/>
          <w:sz w:val="24"/>
        </w:rPr>
        <w:t>（3）授权代理人近三个月中任意一个月的社保证明；</w:t>
      </w:r>
    </w:p>
    <w:p w14:paraId="7D4FDCE8">
      <w:pPr>
        <w:keepNext w:val="0"/>
        <w:keepLines w:val="0"/>
        <w:pageBreakBefore w:val="0"/>
        <w:widowControl/>
        <w:tabs>
          <w:tab w:val="left" w:pos="801"/>
        </w:tabs>
        <w:kinsoku/>
        <w:wordWrap/>
        <w:overflowPunct/>
        <w:topLinePunct w:val="0"/>
        <w:autoSpaceDE/>
        <w:autoSpaceDN/>
        <w:bidi w:val="0"/>
        <w:adjustRightInd/>
        <w:spacing w:line="360" w:lineRule="auto"/>
        <w:ind w:firstLine="480" w:firstLineChars="200"/>
        <w:jc w:val="left"/>
        <w:textAlignment w:val="auto"/>
        <w:rPr>
          <w:rFonts w:ascii="宋体" w:hAnsi="宋体" w:cs="宋体"/>
          <w:sz w:val="24"/>
        </w:rPr>
      </w:pPr>
      <w:r>
        <w:rPr>
          <w:rFonts w:hint="eastAsia" w:ascii="宋体" w:hAnsi="宋体" w:cs="宋体"/>
          <w:sz w:val="24"/>
        </w:rPr>
        <w:t>（4）</w:t>
      </w:r>
      <w:bookmarkStart w:id="14" w:name="OLE_LINK2"/>
      <w:r>
        <w:rPr>
          <w:rFonts w:hint="eastAsia" w:ascii="宋体" w:hAnsi="宋体" w:eastAsia="宋体" w:cs="宋体"/>
          <w:sz w:val="24"/>
        </w:rPr>
        <w:t>承诺</w:t>
      </w:r>
      <w:bookmarkStart w:id="15" w:name="OLE_LINK1"/>
      <w:r>
        <w:rPr>
          <w:rFonts w:hint="eastAsia" w:ascii="宋体" w:hAnsi="宋体" w:eastAsia="宋体" w:cs="宋体"/>
          <w:sz w:val="24"/>
        </w:rPr>
        <w:t>符合参与政府采购活动的资格条件并且没有税收缴纳、社会保障等方面的失信记录</w:t>
      </w:r>
      <w:bookmarkEnd w:id="15"/>
      <w:r>
        <w:rPr>
          <w:rFonts w:hint="eastAsia" w:ascii="宋体" w:hAnsi="宋体" w:eastAsia="宋体" w:cs="宋体"/>
          <w:sz w:val="24"/>
        </w:rPr>
        <w:t>（提供承诺函，格式自拟）</w:t>
      </w:r>
      <w:bookmarkEnd w:id="14"/>
      <w:r>
        <w:rPr>
          <w:rFonts w:hint="eastAsia" w:ascii="宋体" w:hAnsi="宋体" w:cs="宋体"/>
          <w:sz w:val="24"/>
        </w:rPr>
        <w:t>；</w:t>
      </w:r>
    </w:p>
    <w:p w14:paraId="28EF25FA">
      <w:pPr>
        <w:keepNext w:val="0"/>
        <w:keepLines w:val="0"/>
        <w:pageBreakBefore w:val="0"/>
        <w:widowControl/>
        <w:tabs>
          <w:tab w:val="left" w:pos="801"/>
        </w:tabs>
        <w:kinsoku/>
        <w:wordWrap/>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lang w:eastAsia="zh-CN"/>
        </w:rPr>
      </w:pPr>
      <w:r>
        <w:rPr>
          <w:rFonts w:hint="eastAsia" w:ascii="宋体" w:hAnsi="宋体" w:cs="宋体"/>
          <w:sz w:val="24"/>
        </w:rPr>
        <w:t>（5）自磋商公告发布之日起至磋商截止日前任意时间的“信用中国”网站（www.creditchina.gov.cn）、中国政府采购网（www.ccgp.gov.cn） 供应商信用查询网页截图（二者缺一不可）</w:t>
      </w:r>
      <w:r>
        <w:rPr>
          <w:rFonts w:hint="eastAsia" w:ascii="宋体" w:hAnsi="宋体" w:cs="宋体"/>
          <w:sz w:val="24"/>
          <w:lang w:eastAsia="zh-CN"/>
        </w:rPr>
        <w:t>；</w:t>
      </w:r>
    </w:p>
    <w:p w14:paraId="6BCC9D0B">
      <w:pPr>
        <w:keepNext w:val="0"/>
        <w:keepLines w:val="0"/>
        <w:pageBreakBefore w:val="0"/>
        <w:widowControl/>
        <w:tabs>
          <w:tab w:val="left" w:pos="801"/>
        </w:tabs>
        <w:kinsoku/>
        <w:wordWrap/>
        <w:overflowPunct/>
        <w:topLinePunct w:val="0"/>
        <w:autoSpaceDE/>
        <w:autoSpaceDN/>
        <w:bidi w:val="0"/>
        <w:adjustRightInd/>
        <w:spacing w:line="360" w:lineRule="auto"/>
        <w:ind w:firstLine="480" w:firstLineChars="200"/>
        <w:jc w:val="left"/>
        <w:textAlignment w:val="auto"/>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）信用承诺书；</w:t>
      </w:r>
    </w:p>
    <w:p w14:paraId="31892DBA">
      <w:pPr>
        <w:keepNext w:val="0"/>
        <w:keepLines w:val="0"/>
        <w:pageBreakBefore w:val="0"/>
        <w:widowControl/>
        <w:tabs>
          <w:tab w:val="left" w:pos="801"/>
        </w:tabs>
        <w:kinsoku/>
        <w:wordWrap/>
        <w:overflowPunct/>
        <w:topLinePunct w:val="0"/>
        <w:autoSpaceDE/>
        <w:autoSpaceDN/>
        <w:bidi w:val="0"/>
        <w:adjustRightInd/>
        <w:spacing w:line="360" w:lineRule="auto"/>
        <w:ind w:firstLine="480" w:firstLineChars="200"/>
        <w:jc w:val="left"/>
        <w:textAlignment w:val="auto"/>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7</w:t>
      </w:r>
      <w:r>
        <w:rPr>
          <w:rFonts w:hint="eastAsia" w:ascii="宋体" w:hAnsi="宋体" w:cs="宋体"/>
          <w:sz w:val="24"/>
        </w:rPr>
        <w:t>）提供《中小企业声明函》。</w:t>
      </w:r>
    </w:p>
    <w:p w14:paraId="18E971B0">
      <w:pPr>
        <w:keepNext w:val="0"/>
        <w:keepLines w:val="0"/>
        <w:pageBreakBefore w:val="0"/>
        <w:widowControl/>
        <w:tabs>
          <w:tab w:val="left" w:pos="801"/>
        </w:tabs>
        <w:kinsoku/>
        <w:wordWrap/>
        <w:overflowPunct/>
        <w:topLinePunct w:val="0"/>
        <w:autoSpaceDE/>
        <w:autoSpaceDN/>
        <w:bidi w:val="0"/>
        <w:adjustRightInd/>
        <w:spacing w:line="360" w:lineRule="auto"/>
        <w:ind w:firstLine="482" w:firstLineChars="200"/>
        <w:jc w:val="left"/>
        <w:textAlignment w:val="auto"/>
        <w:rPr>
          <w:rFonts w:hint="eastAsia" w:ascii="宋体" w:hAnsi="宋体" w:cs="宋体"/>
          <w:b/>
          <w:bCs/>
          <w:sz w:val="24"/>
        </w:rPr>
      </w:pPr>
      <w:r>
        <w:rPr>
          <w:rFonts w:hint="eastAsia" w:ascii="宋体" w:hAnsi="宋体" w:cs="宋体"/>
          <w:b/>
          <w:bCs/>
          <w:sz w:val="24"/>
        </w:rPr>
        <w:t>2.技术文件</w:t>
      </w:r>
    </w:p>
    <w:p w14:paraId="5877910D">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sz w:val="24"/>
          <w:lang w:eastAsia="zh-CN"/>
        </w:rPr>
      </w:pPr>
      <w:r>
        <w:rPr>
          <w:rFonts w:hint="eastAsia" w:ascii="宋体" w:hAnsi="宋体" w:cs="宋体"/>
          <w:sz w:val="24"/>
        </w:rPr>
        <w:t>（1）评分索引表（格式见附件，主要用于磋商小组对应评分内容，包括商务部分、技术部分）</w:t>
      </w:r>
      <w:r>
        <w:rPr>
          <w:rFonts w:hint="eastAsia" w:ascii="宋体" w:hAnsi="宋体" w:cs="宋体"/>
          <w:b w:val="0"/>
          <w:bCs/>
          <w:sz w:val="24"/>
        </w:rPr>
        <w:t>；</w:t>
      </w:r>
    </w:p>
    <w:p w14:paraId="469D3AB8">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sz w:val="24"/>
          <w:lang w:val="en-US" w:eastAsia="zh-CN"/>
        </w:rPr>
      </w:pPr>
      <w:r>
        <w:rPr>
          <w:rFonts w:hint="eastAsia" w:ascii="宋体" w:hAnsi="宋体" w:eastAsia="宋体" w:cs="宋体"/>
          <w:sz w:val="24"/>
          <w:lang w:eastAsia="zh-CN"/>
        </w:rPr>
        <w:t>（</w:t>
      </w:r>
      <w:r>
        <w:rPr>
          <w:rFonts w:hint="eastAsia" w:ascii="宋体" w:hAnsi="宋体" w:eastAsia="宋体" w:cs="宋体"/>
          <w:sz w:val="24"/>
          <w:lang w:val="en-US" w:eastAsia="zh-CN"/>
        </w:rPr>
        <w:t>2</w:t>
      </w:r>
      <w:r>
        <w:rPr>
          <w:rFonts w:hint="eastAsia" w:ascii="宋体" w:hAnsi="宋体" w:eastAsia="宋体" w:cs="宋体"/>
          <w:sz w:val="24"/>
          <w:lang w:eastAsia="zh-CN"/>
        </w:rPr>
        <w:t>）</w:t>
      </w:r>
      <w:r>
        <w:rPr>
          <w:rFonts w:hint="eastAsia" w:ascii="宋体" w:hAnsi="宋体" w:eastAsia="宋体" w:cs="宋体"/>
          <w:sz w:val="24"/>
        </w:rPr>
        <w:t>对本项目的理解</w:t>
      </w:r>
      <w:r>
        <w:rPr>
          <w:rFonts w:hint="eastAsia" w:ascii="宋体" w:hAnsi="宋体" w:eastAsia="宋体" w:cs="宋体"/>
          <w:sz w:val="24"/>
          <w:lang w:val="en-US" w:eastAsia="zh-CN"/>
        </w:rPr>
        <w:t>及分析；</w:t>
      </w:r>
    </w:p>
    <w:p w14:paraId="03FF86DC">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sz w:val="24"/>
          <w:lang w:eastAsia="zh-CN"/>
        </w:rPr>
      </w:pPr>
      <w:r>
        <w:rPr>
          <w:rFonts w:hint="eastAsia" w:ascii="宋体" w:hAnsi="宋体" w:eastAsia="宋体" w:cs="宋体"/>
          <w:sz w:val="24"/>
          <w:lang w:val="en-US" w:eastAsia="zh-CN"/>
        </w:rPr>
        <w:t>（3）技术</w:t>
      </w:r>
      <w:r>
        <w:rPr>
          <w:rFonts w:hint="eastAsia" w:ascii="宋体" w:hAnsi="宋体" w:eastAsia="宋体" w:cs="宋体"/>
          <w:sz w:val="24"/>
        </w:rPr>
        <w:t>方案</w:t>
      </w:r>
      <w:r>
        <w:rPr>
          <w:rFonts w:hint="eastAsia" w:ascii="宋体" w:hAnsi="宋体" w:eastAsia="宋体" w:cs="宋体"/>
          <w:sz w:val="24"/>
          <w:lang w:eastAsia="zh-CN"/>
        </w:rPr>
        <w:t>；</w:t>
      </w:r>
    </w:p>
    <w:p w14:paraId="7260BA77">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（4）服务方案；</w:t>
      </w:r>
    </w:p>
    <w:p w14:paraId="2019B200">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sz w:val="24"/>
          <w:lang w:eastAsia="zh-CN"/>
        </w:rPr>
      </w:pPr>
      <w:r>
        <w:rPr>
          <w:rFonts w:hint="eastAsia" w:ascii="宋体" w:hAnsi="宋体" w:eastAsia="宋体" w:cs="宋体"/>
          <w:sz w:val="24"/>
          <w:lang w:eastAsia="zh-CN"/>
        </w:rPr>
        <w:t>（</w:t>
      </w:r>
      <w:r>
        <w:rPr>
          <w:rFonts w:hint="eastAsia" w:ascii="宋体" w:hAnsi="宋体" w:eastAsia="宋体" w:cs="宋体"/>
          <w:sz w:val="24"/>
          <w:lang w:val="en-US" w:eastAsia="zh-CN"/>
        </w:rPr>
        <w:t>5</w:t>
      </w:r>
      <w:r>
        <w:rPr>
          <w:rFonts w:hint="eastAsia" w:ascii="宋体" w:hAnsi="宋体" w:eastAsia="宋体" w:cs="宋体"/>
          <w:sz w:val="24"/>
          <w:lang w:eastAsia="zh-CN"/>
        </w:rPr>
        <w:t>）</w:t>
      </w:r>
      <w:r>
        <w:rPr>
          <w:rFonts w:hint="eastAsia" w:ascii="宋体" w:hAnsi="宋体" w:eastAsia="宋体" w:cs="宋体"/>
          <w:sz w:val="24"/>
        </w:rPr>
        <w:t>实施人员</w:t>
      </w:r>
      <w:r>
        <w:rPr>
          <w:rFonts w:hint="eastAsia" w:ascii="宋体" w:hAnsi="宋体" w:eastAsia="宋体" w:cs="宋体"/>
          <w:sz w:val="24"/>
          <w:lang w:eastAsia="zh-CN"/>
        </w:rPr>
        <w:t>；</w:t>
      </w:r>
    </w:p>
    <w:p w14:paraId="68AE5782">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hint="eastAsia" w:ascii="宋体" w:hAnsi="宋体" w:eastAsia="宋体" w:cs="宋体"/>
          <w:sz w:val="24"/>
          <w:lang w:eastAsia="zh-CN"/>
        </w:rPr>
      </w:pPr>
      <w:r>
        <w:rPr>
          <w:rFonts w:hint="eastAsia" w:ascii="宋体" w:hAnsi="宋体" w:eastAsia="宋体" w:cs="宋体"/>
          <w:sz w:val="24"/>
          <w:lang w:eastAsia="zh-CN"/>
        </w:rPr>
        <w:t>（</w:t>
      </w:r>
      <w:r>
        <w:rPr>
          <w:rFonts w:hint="eastAsia" w:ascii="宋体" w:hAnsi="宋体" w:eastAsia="宋体" w:cs="宋体"/>
          <w:sz w:val="24"/>
          <w:lang w:val="en-US" w:eastAsia="zh-CN"/>
        </w:rPr>
        <w:t>6</w:t>
      </w:r>
      <w:r>
        <w:rPr>
          <w:rFonts w:hint="eastAsia" w:ascii="宋体" w:hAnsi="宋体" w:eastAsia="宋体" w:cs="宋体"/>
          <w:sz w:val="24"/>
          <w:lang w:eastAsia="zh-CN"/>
        </w:rPr>
        <w:t>）</w:t>
      </w:r>
      <w:r>
        <w:rPr>
          <w:rFonts w:hint="eastAsia" w:ascii="宋体" w:hAnsi="宋体" w:eastAsia="宋体" w:cs="宋体"/>
          <w:sz w:val="24"/>
        </w:rPr>
        <w:t>合理化建议</w:t>
      </w:r>
      <w:r>
        <w:rPr>
          <w:rFonts w:hint="eastAsia" w:ascii="宋体" w:hAnsi="宋体" w:cs="宋体"/>
          <w:sz w:val="24"/>
          <w:lang w:eastAsia="zh-CN"/>
        </w:rPr>
        <w:t>；</w:t>
      </w:r>
    </w:p>
    <w:p w14:paraId="7331C213">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hint="eastAsia"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7</w:t>
      </w:r>
      <w:r>
        <w:rPr>
          <w:rFonts w:hint="eastAsia" w:ascii="宋体" w:hAnsi="宋体" w:cs="宋体"/>
          <w:sz w:val="24"/>
          <w:lang w:eastAsia="zh-CN"/>
        </w:rPr>
        <w:t>）</w:t>
      </w:r>
      <w:r>
        <w:rPr>
          <w:rFonts w:hint="eastAsia" w:ascii="宋体" w:hAnsi="宋体" w:cs="宋体"/>
          <w:sz w:val="24"/>
        </w:rPr>
        <w:t>供应商认为需要提供的文件和</w:t>
      </w:r>
      <w:r>
        <w:rPr>
          <w:rFonts w:hint="eastAsia" w:hAnsi="宋体" w:cs="宋体"/>
          <w:sz w:val="24"/>
        </w:rPr>
        <w:t>资料</w:t>
      </w:r>
    </w:p>
    <w:p w14:paraId="23B90429">
      <w:pPr>
        <w:keepNext w:val="0"/>
        <w:keepLines w:val="0"/>
        <w:pageBreakBefore w:val="0"/>
        <w:kinsoku/>
        <w:wordWrap/>
        <w:overflowPunct/>
        <w:topLinePunct w:val="0"/>
        <w:autoSpaceDE/>
        <w:autoSpaceDN/>
        <w:bidi w:val="0"/>
        <w:adjustRightInd/>
        <w:spacing w:line="360" w:lineRule="auto"/>
        <w:ind w:firstLine="482" w:firstLineChars="200"/>
        <w:textAlignment w:val="auto"/>
        <w:rPr>
          <w:rFonts w:ascii="宋体" w:hAnsi="宋体" w:cs="宋体"/>
          <w:b/>
          <w:bCs/>
          <w:sz w:val="24"/>
        </w:rPr>
      </w:pPr>
      <w:r>
        <w:rPr>
          <w:rFonts w:hint="eastAsia" w:ascii="宋体" w:hAnsi="宋体" w:cs="宋体"/>
          <w:b/>
          <w:bCs/>
          <w:sz w:val="24"/>
        </w:rPr>
        <w:t>3.商务、资信及其他文件</w:t>
      </w:r>
    </w:p>
    <w:p w14:paraId="2E2E83EA">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ascii="宋体" w:hAnsi="宋体" w:cs="宋体"/>
          <w:sz w:val="24"/>
        </w:rPr>
      </w:pPr>
      <w:r>
        <w:rPr>
          <w:rFonts w:hint="eastAsia" w:ascii="宋体" w:hAnsi="宋体" w:cs="宋体"/>
          <w:sz w:val="24"/>
        </w:rPr>
        <w:t>（1）响应声明书 （格式见附件）；</w:t>
      </w:r>
    </w:p>
    <w:p w14:paraId="649A8B16">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ascii="宋体" w:hAnsi="宋体" w:cs="宋体"/>
          <w:sz w:val="24"/>
        </w:rPr>
      </w:pPr>
      <w:r>
        <w:rPr>
          <w:rFonts w:hint="eastAsia" w:ascii="宋体" w:hAnsi="宋体" w:cs="宋体"/>
          <w:sz w:val="24"/>
        </w:rPr>
        <w:t>（2）供应商情况介绍；</w:t>
      </w:r>
    </w:p>
    <w:p w14:paraId="68E99865">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ascii="宋体" w:hAnsi="宋体" w:cs="宋体"/>
          <w:sz w:val="24"/>
        </w:rPr>
      </w:pPr>
      <w:r>
        <w:rPr>
          <w:rFonts w:hint="eastAsia" w:ascii="宋体" w:hAnsi="宋体" w:cs="宋体"/>
          <w:sz w:val="24"/>
        </w:rPr>
        <w:t>（3）商务响应表（格式见附件）；</w:t>
      </w:r>
    </w:p>
    <w:p w14:paraId="7A4111A8">
      <w:pPr>
        <w:keepNext w:val="0"/>
        <w:keepLines w:val="0"/>
        <w:pageBreakBefore w:val="0"/>
        <w:kinsoku/>
        <w:wordWrap/>
        <w:overflowPunct/>
        <w:topLinePunct w:val="0"/>
        <w:autoSpaceDE/>
        <w:autoSpaceDN/>
        <w:bidi w:val="0"/>
        <w:adjustRightInd/>
        <w:spacing w:line="360" w:lineRule="auto"/>
        <w:ind w:firstLine="480" w:firstLineChars="200"/>
        <w:contextualSpacing/>
        <w:textAlignment w:val="auto"/>
        <w:rPr>
          <w:rFonts w:hint="eastAsia" w:ascii="宋体" w:hAnsi="宋体"/>
          <w:color w:val="000000"/>
          <w:sz w:val="24"/>
        </w:rPr>
      </w:pPr>
      <w:r>
        <w:rPr>
          <w:rFonts w:hint="eastAsia" w:ascii="宋体" w:hAnsi="宋体"/>
          <w:color w:val="000000"/>
          <w:sz w:val="24"/>
          <w:lang w:val="en-US" w:eastAsia="zh-CN"/>
        </w:rPr>
        <w:t>（5）服务保障能力</w:t>
      </w:r>
      <w:r>
        <w:rPr>
          <w:rFonts w:hint="eastAsia" w:ascii="宋体" w:hAnsi="宋体"/>
          <w:color w:val="000000"/>
          <w:sz w:val="24"/>
        </w:rPr>
        <w:t>；</w:t>
      </w:r>
    </w:p>
    <w:p w14:paraId="0D361668">
      <w:pPr>
        <w:keepNext w:val="0"/>
        <w:keepLines w:val="0"/>
        <w:pageBreakBefore w:val="0"/>
        <w:kinsoku/>
        <w:wordWrap/>
        <w:overflowPunct/>
        <w:topLinePunct w:val="0"/>
        <w:autoSpaceDE/>
        <w:autoSpaceDN/>
        <w:bidi w:val="0"/>
        <w:adjustRightInd/>
        <w:spacing w:line="360" w:lineRule="auto"/>
        <w:ind w:firstLine="480" w:firstLineChars="200"/>
        <w:contextualSpacing/>
        <w:textAlignment w:val="auto"/>
        <w:rPr>
          <w:rFonts w:hint="eastAsia" w:ascii="宋体" w:hAnsi="宋体" w:eastAsia="宋体" w:cs="Times New Roman"/>
          <w:color w:val="000000"/>
          <w:sz w:val="24"/>
          <w:lang w:val="en-US" w:eastAsia="zh-CN"/>
        </w:rPr>
      </w:pPr>
      <w:r>
        <w:rPr>
          <w:rFonts w:hint="eastAsia" w:ascii="宋体" w:hAnsi="宋体" w:eastAsia="宋体" w:cs="Times New Roman"/>
          <w:color w:val="000000"/>
          <w:sz w:val="24"/>
          <w:lang w:val="en-US" w:eastAsia="zh-CN"/>
        </w:rPr>
        <w:t>（6）其他服务措施；</w:t>
      </w:r>
    </w:p>
    <w:p w14:paraId="1D922C23">
      <w:pPr>
        <w:keepNext w:val="0"/>
        <w:keepLines w:val="0"/>
        <w:pageBreakBefore w:val="0"/>
        <w:kinsoku/>
        <w:wordWrap/>
        <w:overflowPunct/>
        <w:topLinePunct w:val="0"/>
        <w:autoSpaceDE/>
        <w:autoSpaceDN/>
        <w:bidi w:val="0"/>
        <w:adjustRightInd/>
        <w:spacing w:line="360" w:lineRule="auto"/>
        <w:ind w:firstLine="480" w:firstLineChars="200"/>
        <w:contextualSpacing/>
        <w:textAlignment w:val="auto"/>
        <w:rPr>
          <w:rFonts w:hint="eastAsia" w:ascii="宋体" w:hAnsi="宋体" w:eastAsia="宋体"/>
          <w:color w:val="000000"/>
          <w:sz w:val="24"/>
          <w:lang w:eastAsia="zh-CN"/>
        </w:rPr>
      </w:pPr>
      <w:r>
        <w:rPr>
          <w:rFonts w:hint="eastAsia" w:ascii="宋体" w:hAnsi="宋体"/>
          <w:color w:val="000000"/>
          <w:sz w:val="24"/>
          <w:lang w:val="en-US" w:eastAsia="zh-CN"/>
        </w:rPr>
        <w:t>（7）企业</w:t>
      </w:r>
      <w:r>
        <w:rPr>
          <w:rFonts w:hint="eastAsia" w:ascii="宋体" w:hAnsi="宋体"/>
          <w:color w:val="000000"/>
          <w:sz w:val="24"/>
        </w:rPr>
        <w:t>业绩</w:t>
      </w:r>
      <w:r>
        <w:rPr>
          <w:rFonts w:hint="eastAsia" w:ascii="宋体" w:hAnsi="宋体"/>
          <w:color w:val="000000"/>
          <w:sz w:val="24"/>
          <w:lang w:eastAsia="zh-CN"/>
        </w:rPr>
        <w:t>。</w:t>
      </w:r>
    </w:p>
    <w:p w14:paraId="6529AA81">
      <w:pPr>
        <w:keepNext w:val="0"/>
        <w:keepLines w:val="0"/>
        <w:pageBreakBefore w:val="0"/>
        <w:kinsoku/>
        <w:wordWrap/>
        <w:overflowPunct/>
        <w:topLinePunct w:val="0"/>
        <w:autoSpaceDE/>
        <w:autoSpaceDN/>
        <w:bidi w:val="0"/>
        <w:adjustRightInd/>
        <w:snapToGrid w:val="0"/>
        <w:spacing w:line="360" w:lineRule="auto"/>
        <w:ind w:firstLine="482" w:firstLineChars="200"/>
        <w:jc w:val="left"/>
        <w:textAlignment w:val="auto"/>
        <w:rPr>
          <w:rFonts w:ascii="宋体" w:hAnsi="宋体" w:cs="宋体"/>
          <w:b/>
          <w:sz w:val="24"/>
        </w:rPr>
      </w:pPr>
      <w:r>
        <w:rPr>
          <w:rFonts w:hint="eastAsia" w:ascii="宋体" w:hAnsi="宋体" w:cs="宋体"/>
          <w:b/>
          <w:sz w:val="24"/>
        </w:rPr>
        <w:t>4.首次报价文件</w:t>
      </w:r>
    </w:p>
    <w:p w14:paraId="7F90BBAE">
      <w:pPr>
        <w:keepNext w:val="0"/>
        <w:keepLines w:val="0"/>
        <w:pageBreakBefore w:val="0"/>
        <w:kinsoku/>
        <w:wordWrap/>
        <w:overflowPunct/>
        <w:topLinePunct w:val="0"/>
        <w:autoSpaceDE/>
        <w:autoSpaceDN/>
        <w:bidi w:val="0"/>
        <w:adjustRightInd/>
        <w:snapToGrid w:val="0"/>
        <w:spacing w:line="360" w:lineRule="auto"/>
        <w:ind w:firstLine="600" w:firstLineChars="250"/>
        <w:jc w:val="left"/>
        <w:textAlignment w:val="auto"/>
        <w:rPr>
          <w:rFonts w:ascii="宋体" w:hAnsi="宋体" w:cs="宋体"/>
          <w:sz w:val="24"/>
        </w:rPr>
      </w:pPr>
      <w:r>
        <w:rPr>
          <w:rFonts w:hint="eastAsia" w:ascii="宋体" w:hAnsi="宋体" w:cs="宋体"/>
          <w:sz w:val="24"/>
        </w:rPr>
        <w:t>（1）响应函；</w:t>
      </w:r>
    </w:p>
    <w:p w14:paraId="3E002220">
      <w:pPr>
        <w:keepNext w:val="0"/>
        <w:keepLines w:val="0"/>
        <w:pageBreakBefore w:val="0"/>
        <w:kinsoku/>
        <w:wordWrap/>
        <w:overflowPunct/>
        <w:topLinePunct w:val="0"/>
        <w:autoSpaceDE/>
        <w:autoSpaceDN/>
        <w:bidi w:val="0"/>
        <w:adjustRightInd/>
        <w:snapToGrid w:val="0"/>
        <w:spacing w:line="360" w:lineRule="auto"/>
        <w:ind w:firstLine="600" w:firstLineChars="250"/>
        <w:jc w:val="left"/>
        <w:textAlignment w:val="auto"/>
        <w:rPr>
          <w:rFonts w:ascii="宋体" w:hAnsi="宋体" w:cs="宋体"/>
          <w:sz w:val="24"/>
        </w:rPr>
      </w:pPr>
      <w:r>
        <w:rPr>
          <w:rFonts w:hint="eastAsia" w:ascii="宋体" w:hAnsi="宋体" w:cs="宋体"/>
          <w:sz w:val="24"/>
        </w:rPr>
        <w:t>（2）磋商报价一览表（格式见附件）；</w:t>
      </w:r>
    </w:p>
    <w:p w14:paraId="1A043E08">
      <w:pPr>
        <w:keepNext w:val="0"/>
        <w:keepLines w:val="0"/>
        <w:pageBreakBefore w:val="0"/>
        <w:kinsoku/>
        <w:wordWrap/>
        <w:overflowPunct/>
        <w:topLinePunct w:val="0"/>
        <w:autoSpaceDE/>
        <w:autoSpaceDN/>
        <w:bidi w:val="0"/>
        <w:adjustRightInd/>
        <w:snapToGrid w:val="0"/>
        <w:spacing w:line="360" w:lineRule="auto"/>
        <w:ind w:firstLine="600" w:firstLineChars="250"/>
        <w:jc w:val="left"/>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）招标代理服务费承诺函；</w:t>
      </w:r>
    </w:p>
    <w:p w14:paraId="191F4DA8">
      <w:pPr>
        <w:keepNext w:val="0"/>
        <w:keepLines w:val="0"/>
        <w:pageBreakBefore w:val="0"/>
        <w:kinsoku/>
        <w:wordWrap/>
        <w:overflowPunct/>
        <w:topLinePunct w:val="0"/>
        <w:autoSpaceDE/>
        <w:autoSpaceDN/>
        <w:bidi w:val="0"/>
        <w:adjustRightInd/>
        <w:snapToGrid w:val="0"/>
        <w:spacing w:line="360" w:lineRule="auto"/>
        <w:ind w:firstLine="600" w:firstLineChars="250"/>
        <w:jc w:val="left"/>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）其他供应商认为有必要提供的资料。</w:t>
      </w:r>
    </w:p>
    <w:p w14:paraId="4AC33B45">
      <w:pPr>
        <w:keepNext w:val="0"/>
        <w:keepLines w:val="0"/>
        <w:pageBreakBefore w:val="0"/>
        <w:widowControl/>
        <w:kinsoku/>
        <w:wordWrap/>
        <w:overflowPunct/>
        <w:topLinePunct w:val="0"/>
        <w:autoSpaceDE/>
        <w:autoSpaceDN/>
        <w:bidi w:val="0"/>
        <w:adjustRightInd/>
        <w:snapToGrid w:val="0"/>
        <w:spacing w:line="360" w:lineRule="auto"/>
        <w:ind w:firstLine="602" w:firstLineChars="250"/>
        <w:jc w:val="left"/>
        <w:textAlignment w:val="auto"/>
        <w:rPr>
          <w:rFonts w:ascii="宋体" w:hAnsi="宋体" w:cs="宋体"/>
          <w:b/>
          <w:bCs/>
          <w:sz w:val="24"/>
        </w:rPr>
      </w:pPr>
      <w:r>
        <w:rPr>
          <w:rFonts w:hint="eastAsia" w:ascii="宋体" w:hAnsi="宋体" w:cs="宋体"/>
          <w:b/>
          <w:bCs/>
          <w:sz w:val="24"/>
        </w:rPr>
        <w:t>注：以上响应文件组成内容中的复印件均须加盖供应商公章（或 CA 电子签章）。</w:t>
      </w:r>
    </w:p>
    <w:p w14:paraId="4FADE5F0">
      <w:pPr>
        <w:keepNext w:val="0"/>
        <w:keepLines w:val="0"/>
        <w:pageBreakBefore w:val="0"/>
        <w:kinsoku/>
        <w:wordWrap/>
        <w:overflowPunct/>
        <w:topLinePunct w:val="0"/>
        <w:autoSpaceDE/>
        <w:autoSpaceDN/>
        <w:bidi w:val="0"/>
        <w:adjustRightInd/>
        <w:spacing w:line="360" w:lineRule="auto"/>
        <w:ind w:firstLine="482" w:firstLineChars="200"/>
        <w:jc w:val="left"/>
        <w:textAlignment w:val="auto"/>
        <w:rPr>
          <w:rFonts w:ascii="宋体" w:hAnsi="宋体" w:cs="宋体"/>
          <w:b/>
          <w:sz w:val="24"/>
        </w:rPr>
      </w:pPr>
      <w:r>
        <w:rPr>
          <w:rFonts w:hint="eastAsia" w:ascii="宋体" w:hAnsi="宋体" w:cs="宋体"/>
          <w:b/>
          <w:sz w:val="24"/>
        </w:rPr>
        <w:t>（三）响应文件的语言及计量</w:t>
      </w:r>
    </w:p>
    <w:p w14:paraId="3580C233">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ascii="宋体" w:hAnsi="宋体" w:cs="宋体"/>
          <w:sz w:val="24"/>
        </w:rPr>
      </w:pPr>
      <w:r>
        <w:rPr>
          <w:rFonts w:hint="eastAsia" w:ascii="宋体" w:hAnsi="宋体" w:cs="宋体"/>
          <w:sz w:val="24"/>
        </w:rPr>
        <w:t>▲1.响应文件以及供应商与采购人就有关磋商事宜的所有来往函电，均应以中文汉语书写。除签名、盖章、专用名称等特殊情形外，以中文汉语以外的文字表述的响应文件视同未提供。</w:t>
      </w:r>
    </w:p>
    <w:p w14:paraId="6F76C0B5">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ascii="宋体" w:hAnsi="宋体" w:cs="宋体"/>
          <w:sz w:val="24"/>
        </w:rPr>
      </w:pPr>
      <w:r>
        <w:rPr>
          <w:rFonts w:hint="eastAsia" w:ascii="宋体" w:hAnsi="宋体" w:cs="宋体"/>
          <w:sz w:val="24"/>
        </w:rPr>
        <w:t>▲2.磋商计量单位，应采用中华人民共和国法定计量单位（货币单位：人民币元），否则视同未响应。</w:t>
      </w:r>
    </w:p>
    <w:p w14:paraId="453A5DB4">
      <w:pPr>
        <w:spacing w:line="360" w:lineRule="auto"/>
        <w:ind w:firstLine="482" w:firstLineChars="200"/>
        <w:jc w:val="left"/>
        <w:rPr>
          <w:rFonts w:ascii="宋体" w:hAnsi="宋体" w:cs="宋体"/>
          <w:b/>
          <w:sz w:val="24"/>
          <w:highlight w:val="yellow"/>
        </w:rPr>
      </w:pPr>
      <w:r>
        <w:rPr>
          <w:rFonts w:hint="eastAsia" w:ascii="宋体" w:hAnsi="宋体" w:cs="宋体"/>
          <w:b/>
          <w:sz w:val="24"/>
        </w:rPr>
        <w:t>▲（四）磋商报价说明</w:t>
      </w:r>
    </w:p>
    <w:p w14:paraId="3299CC9E">
      <w:pPr>
        <w:spacing w:line="360" w:lineRule="auto"/>
        <w:ind w:firstLine="480" w:firstLineChars="200"/>
        <w:rPr>
          <w:rFonts w:ascii="宋体" w:hAnsi="宋体" w:cs="宋体"/>
          <w:sz w:val="24"/>
        </w:rPr>
      </w:pPr>
      <w:r>
        <w:rPr>
          <w:rFonts w:hint="eastAsia" w:ascii="宋体" w:hAnsi="宋体" w:cs="宋体"/>
          <w:bCs/>
          <w:sz w:val="24"/>
        </w:rPr>
        <w:t>1.采购人不接受任何选择性的方案；</w:t>
      </w:r>
    </w:p>
    <w:p w14:paraId="4657AE95">
      <w:pPr>
        <w:spacing w:line="360" w:lineRule="auto"/>
        <w:ind w:firstLine="480" w:firstLineChars="200"/>
        <w:rPr>
          <w:rFonts w:hint="eastAsia" w:ascii="宋体" w:hAnsi="宋体" w:eastAsia="宋体" w:cs="宋体"/>
          <w:sz w:val="24"/>
          <w:szCs w:val="24"/>
          <w:lang w:eastAsia="zh-CN"/>
        </w:rPr>
      </w:pPr>
      <w:r>
        <w:rPr>
          <w:rFonts w:hint="eastAsia" w:ascii="宋体" w:hAnsi="宋体"/>
          <w:color w:val="000000"/>
          <w:sz w:val="24"/>
        </w:rPr>
        <w:t>2</w:t>
      </w:r>
      <w:r>
        <w:rPr>
          <w:rFonts w:hint="eastAsia" w:ascii="宋体" w:hAnsi="宋体"/>
          <w:color w:val="000000"/>
          <w:sz w:val="24"/>
          <w:lang w:eastAsia="zh-CN"/>
        </w:rPr>
        <w:t>.供应商</w:t>
      </w:r>
      <w:r>
        <w:rPr>
          <w:rFonts w:hint="eastAsia" w:ascii="宋体" w:hAnsi="宋体"/>
          <w:color w:val="000000"/>
          <w:sz w:val="24"/>
        </w:rPr>
        <w:t>的报价是履行合同的最终价格，</w:t>
      </w:r>
      <w:r>
        <w:rPr>
          <w:rFonts w:hint="eastAsia" w:ascii="宋体" w:hAnsi="宋体" w:cs="宋体"/>
          <w:sz w:val="24"/>
          <w:szCs w:val="24"/>
          <w:lang w:val="en-US" w:eastAsia="zh-CN"/>
        </w:rPr>
        <w:t>应包括成果编制、报批、调研</w:t>
      </w:r>
      <w:r>
        <w:rPr>
          <w:rFonts w:hint="eastAsia" w:ascii="宋体" w:hAnsi="宋体" w:eastAsia="宋体" w:cs="宋体"/>
          <w:sz w:val="24"/>
          <w:szCs w:val="24"/>
        </w:rPr>
        <w:t>、</w:t>
      </w:r>
      <w:r>
        <w:rPr>
          <w:rFonts w:hint="eastAsia" w:ascii="宋体" w:hAnsi="宋体" w:cs="宋体"/>
          <w:sz w:val="24"/>
          <w:szCs w:val="24"/>
          <w:lang w:val="en-US" w:eastAsia="zh-CN"/>
        </w:rPr>
        <w:t>踏勘、成果印刷、人员工资、差旅费、</w:t>
      </w:r>
      <w:r>
        <w:rPr>
          <w:rFonts w:hint="default" w:ascii="宋体" w:hAnsi="宋体" w:cs="宋体"/>
          <w:sz w:val="24"/>
          <w:szCs w:val="24"/>
          <w:lang w:val="en-US" w:eastAsia="zh-CN"/>
        </w:rPr>
        <w:t>专家论证评审</w:t>
      </w:r>
      <w:r>
        <w:rPr>
          <w:rFonts w:hint="eastAsia" w:ascii="宋体" w:hAnsi="宋体" w:eastAsia="宋体" w:cs="宋体"/>
          <w:sz w:val="24"/>
          <w:szCs w:val="24"/>
        </w:rPr>
        <w:t>、</w:t>
      </w:r>
      <w:r>
        <w:rPr>
          <w:rFonts w:hint="eastAsia" w:ascii="宋体" w:hAnsi="宋体" w:cs="宋体"/>
          <w:sz w:val="24"/>
          <w:szCs w:val="24"/>
          <w:lang w:val="en-US" w:eastAsia="zh-CN"/>
        </w:rPr>
        <w:t>管理费、</w:t>
      </w:r>
      <w:r>
        <w:rPr>
          <w:rFonts w:hint="eastAsia" w:ascii="宋体" w:hAnsi="宋体" w:eastAsia="宋体" w:cs="宋体"/>
          <w:sz w:val="24"/>
          <w:szCs w:val="24"/>
        </w:rPr>
        <w:t>利润、税金、风险费</w:t>
      </w:r>
      <w:r>
        <w:rPr>
          <w:rFonts w:hint="eastAsia" w:ascii="宋体" w:hAnsi="宋体" w:cs="宋体"/>
          <w:sz w:val="24"/>
          <w:szCs w:val="24"/>
          <w:lang w:eastAsia="zh-CN"/>
        </w:rPr>
        <w:t>及其他</w:t>
      </w:r>
      <w:r>
        <w:rPr>
          <w:rFonts w:hint="eastAsia" w:ascii="宋体" w:hAnsi="宋体" w:cs="宋体"/>
          <w:sz w:val="24"/>
          <w:szCs w:val="24"/>
          <w:lang w:val="en-US" w:eastAsia="zh-CN"/>
        </w:rPr>
        <w:t>磋商</w:t>
      </w:r>
      <w:r>
        <w:rPr>
          <w:rFonts w:hint="eastAsia" w:ascii="宋体" w:hAnsi="宋体" w:eastAsia="宋体" w:cs="宋体"/>
          <w:sz w:val="24"/>
          <w:szCs w:val="24"/>
        </w:rPr>
        <w:t>文件及政策性规定的所有费用</w:t>
      </w:r>
      <w:r>
        <w:rPr>
          <w:rFonts w:hint="eastAsia" w:ascii="宋体" w:hAnsi="宋体" w:cs="宋体"/>
          <w:sz w:val="24"/>
          <w:szCs w:val="24"/>
          <w:lang w:eastAsia="zh-CN"/>
        </w:rPr>
        <w:t>，</w:t>
      </w:r>
      <w:r>
        <w:rPr>
          <w:rFonts w:hint="eastAsia" w:ascii="宋体" w:hAnsi="宋体" w:cs="宋体"/>
          <w:sz w:val="24"/>
        </w:rPr>
        <w:t>凡未列入的，将被视为均已包含在投标总报价中。只允许有一个报价，任何有选择的或有条件的报价将不予接受；</w:t>
      </w:r>
    </w:p>
    <w:p w14:paraId="6973334C">
      <w:pPr>
        <w:spacing w:line="360" w:lineRule="auto"/>
        <w:ind w:firstLine="480" w:firstLineChars="200"/>
        <w:rPr>
          <w:rFonts w:ascii="宋体" w:hAnsi="宋体" w:cs="宋体"/>
          <w:bCs/>
          <w:sz w:val="24"/>
        </w:rPr>
      </w:pPr>
      <w:r>
        <w:rPr>
          <w:rFonts w:hint="eastAsia" w:ascii="宋体" w:hAnsi="宋体" w:cs="宋体"/>
          <w:sz w:val="24"/>
        </w:rPr>
        <w:t>3.</w:t>
      </w:r>
      <w:r>
        <w:rPr>
          <w:rFonts w:hint="eastAsia" w:ascii="宋体" w:hAnsi="宋体" w:cs="宋体"/>
          <w:bCs/>
          <w:sz w:val="24"/>
        </w:rPr>
        <w:t>供应商要按磋商项目内容、数量及服务要求，就磋商事项按格式要求规范填写，并由法定代表人或授权代理人签署，未经采购人书面同意，</w:t>
      </w:r>
      <w:r>
        <w:rPr>
          <w:rFonts w:hint="eastAsia" w:ascii="宋体" w:hAnsi="宋体" w:cs="宋体"/>
          <w:sz w:val="24"/>
        </w:rPr>
        <w:t>不得随意更改项目名称、计量单位，否则有可能被视为无效磋商；</w:t>
      </w:r>
    </w:p>
    <w:p w14:paraId="7275C7D8">
      <w:pPr>
        <w:spacing w:line="360" w:lineRule="auto"/>
        <w:ind w:firstLine="480" w:firstLineChars="200"/>
        <w:rPr>
          <w:rFonts w:ascii="宋体" w:hAnsi="宋体" w:cs="宋体"/>
          <w:sz w:val="24"/>
        </w:rPr>
      </w:pPr>
      <w:r>
        <w:rPr>
          <w:rFonts w:hint="eastAsia" w:ascii="宋体" w:hAnsi="宋体" w:cs="宋体"/>
          <w:sz w:val="24"/>
        </w:rPr>
        <w:t>4.供应商的最终报价由供应商自担全部风险责任，成交后不得以任何理由调整报价或追加任何费用；</w:t>
      </w:r>
    </w:p>
    <w:p w14:paraId="71D4BF8F">
      <w:pPr>
        <w:spacing w:line="360" w:lineRule="auto"/>
        <w:ind w:firstLine="480" w:firstLineChars="200"/>
        <w:rPr>
          <w:rFonts w:ascii="宋体" w:hAnsi="宋体" w:cs="宋体"/>
          <w:sz w:val="24"/>
        </w:rPr>
      </w:pPr>
      <w:r>
        <w:rPr>
          <w:rFonts w:hint="eastAsia" w:ascii="宋体" w:hAnsi="宋体" w:cs="宋体"/>
          <w:sz w:val="24"/>
        </w:rPr>
        <w:t>5.供应商所有优惠条件和优惠费用不得降低和影响本采购项目质量；</w:t>
      </w:r>
    </w:p>
    <w:p w14:paraId="379E3D09">
      <w:pPr>
        <w:spacing w:line="360" w:lineRule="auto"/>
        <w:ind w:firstLine="480" w:firstLineChars="200"/>
        <w:rPr>
          <w:rFonts w:hint="eastAsia" w:ascii="宋体" w:hAnsi="宋体" w:cs="宋体"/>
          <w:sz w:val="24"/>
        </w:rPr>
      </w:pPr>
      <w:r>
        <w:rPr>
          <w:rFonts w:hint="eastAsia" w:ascii="宋体" w:hAnsi="宋体" w:cs="宋体"/>
          <w:sz w:val="24"/>
        </w:rPr>
        <w:t>6.</w:t>
      </w:r>
      <w:r>
        <w:rPr>
          <w:rFonts w:hint="eastAsia"/>
          <w:sz w:val="24"/>
        </w:rPr>
        <w:t>报价如单价与总价不符时，以单价为准；大写与小写不符时以大写为准；</w:t>
      </w:r>
    </w:p>
    <w:p w14:paraId="1E6A393C">
      <w:pPr>
        <w:spacing w:line="360" w:lineRule="auto"/>
        <w:ind w:firstLine="480" w:firstLineChars="200"/>
        <w:rPr>
          <w:rFonts w:ascii="宋体" w:hAnsi="宋体" w:cs="宋体"/>
          <w:sz w:val="24"/>
        </w:rPr>
      </w:pPr>
      <w:r>
        <w:rPr>
          <w:rFonts w:hint="eastAsia" w:ascii="宋体" w:hAnsi="宋体" w:cs="宋体"/>
          <w:sz w:val="24"/>
          <w:lang w:val="en-US" w:eastAsia="zh-CN"/>
        </w:rPr>
        <w:t>7.</w:t>
      </w:r>
      <w:r>
        <w:rPr>
          <w:rFonts w:hint="eastAsia" w:ascii="宋体" w:hAnsi="宋体" w:cs="宋体"/>
          <w:sz w:val="24"/>
        </w:rPr>
        <w:t>供应商对磋商文件里有关投标报价的全部内容应仔细确认，若有个别异议，应在开标前提出修改意见，否则视同全部确认；</w:t>
      </w:r>
    </w:p>
    <w:p w14:paraId="1B3B30FA">
      <w:pPr>
        <w:spacing w:line="360" w:lineRule="auto"/>
        <w:ind w:firstLine="480" w:firstLineChars="200"/>
        <w:rPr>
          <w:rFonts w:ascii="宋体" w:hAnsi="宋体" w:cs="宋体"/>
          <w:sz w:val="24"/>
        </w:rPr>
      </w:pPr>
      <w:r>
        <w:rPr>
          <w:rFonts w:hint="eastAsia" w:ascii="宋体" w:hAnsi="宋体" w:cs="宋体"/>
          <w:sz w:val="24"/>
          <w:lang w:val="en-US" w:eastAsia="zh-CN"/>
        </w:rPr>
        <w:t>8.</w:t>
      </w:r>
      <w:r>
        <w:rPr>
          <w:rFonts w:hint="eastAsia" w:ascii="宋体" w:hAnsi="宋体" w:cs="宋体"/>
          <w:sz w:val="24"/>
        </w:rPr>
        <w:t>供应商在填报投标项目报价明细表时必须按照采购需求货物清单内容逐项报价，不得随意更改序号、货物名称、单位、数量。否则作无效标处理；</w:t>
      </w:r>
    </w:p>
    <w:p w14:paraId="11ED9BD3">
      <w:pPr>
        <w:spacing w:line="360" w:lineRule="auto"/>
        <w:ind w:firstLine="482" w:firstLineChars="200"/>
        <w:rPr>
          <w:rFonts w:ascii="宋体" w:hAnsi="宋体" w:cs="宋体"/>
          <w:bCs/>
          <w:sz w:val="24"/>
        </w:rPr>
      </w:pPr>
      <w:r>
        <w:rPr>
          <w:rFonts w:hint="eastAsia" w:ascii="宋体" w:hAnsi="宋体" w:cs="宋体"/>
          <w:b/>
          <w:sz w:val="24"/>
          <w:lang w:val="en-US" w:eastAsia="zh-CN"/>
        </w:rPr>
        <w:t>9</w:t>
      </w:r>
      <w:r>
        <w:rPr>
          <w:rFonts w:hint="eastAsia" w:ascii="宋体" w:hAnsi="宋体" w:cs="宋体"/>
          <w:b/>
          <w:sz w:val="24"/>
        </w:rPr>
        <w:t>.</w:t>
      </w:r>
      <w:r>
        <w:rPr>
          <w:rFonts w:hint="eastAsia" w:ascii="宋体" w:hAnsi="宋体" w:eastAsia="宋体" w:cs="宋体"/>
          <w:b/>
          <w:bCs/>
          <w:sz w:val="24"/>
        </w:rPr>
        <w:t>磋商报价分二轮进行，首次报价在响应文件中体现；最终报价由各供应商在规定时间内通过政采云平台在线完成；若因系统原因无法在线磋商、报价时，可通过如下方式：代理机构通过电子邮箱（</w:t>
      </w:r>
      <w:r>
        <w:rPr>
          <w:rFonts w:hint="eastAsia" w:ascii="宋体" w:hAnsi="宋体" w:eastAsia="宋体" w:cs="宋体"/>
          <w:b/>
          <w:bCs/>
          <w:sz w:val="24"/>
          <w:lang w:val="en-US" w:eastAsia="zh-CN"/>
        </w:rPr>
        <w:t>307128685@qq</w:t>
      </w:r>
      <w:r>
        <w:rPr>
          <w:rFonts w:hint="eastAsia" w:ascii="宋体" w:hAnsi="宋体" w:eastAsia="宋体" w:cs="宋体"/>
          <w:b/>
          <w:bCs/>
          <w:sz w:val="24"/>
        </w:rPr>
        <w:t>.com）向各供应商指定的电子邮箱发送最终报价的通知函，供应商在收到此函后30分钟内通过指定的电子邮箱进行最后报价，最后报价应按照本磋商文件规定的格式并以邮件的形式提供，且由法定代表人或其授权代表签字确认并加盖公章，最后报价由代理机构统一提交至磋商小组，并宣读最后报价，采购人及监督人在最后报价表上签字确认。</w:t>
      </w:r>
    </w:p>
    <w:p w14:paraId="23CCE53F">
      <w:pPr>
        <w:spacing w:line="360" w:lineRule="auto"/>
        <w:ind w:firstLine="480" w:firstLineChars="200"/>
        <w:rPr>
          <w:rFonts w:ascii="宋体" w:hAnsi="宋体" w:cs="宋体"/>
          <w:bCs/>
          <w:sz w:val="24"/>
        </w:rPr>
      </w:pPr>
      <w:r>
        <w:rPr>
          <w:rFonts w:hint="eastAsia" w:ascii="宋体" w:hAnsi="宋体" w:cs="宋体"/>
          <w:bCs/>
          <w:sz w:val="24"/>
          <w:lang w:val="en-US" w:eastAsia="zh-CN"/>
        </w:rPr>
        <w:t>10</w:t>
      </w:r>
      <w:r>
        <w:rPr>
          <w:rFonts w:hint="eastAsia" w:ascii="宋体" w:hAnsi="宋体" w:cs="宋体"/>
          <w:bCs/>
          <w:sz w:val="24"/>
        </w:rPr>
        <w:t xml:space="preserve">.各供应商应事先做好充足准备，如未能在规定的时间内提供《最终报价》， </w:t>
      </w:r>
    </w:p>
    <w:p w14:paraId="75B57775">
      <w:pPr>
        <w:spacing w:line="360" w:lineRule="auto"/>
        <w:rPr>
          <w:rFonts w:ascii="宋体" w:hAnsi="宋体" w:cs="宋体"/>
          <w:bCs/>
          <w:sz w:val="24"/>
        </w:rPr>
      </w:pPr>
      <w:r>
        <w:rPr>
          <w:rFonts w:hint="eastAsia" w:ascii="宋体" w:hAnsi="宋体" w:cs="宋体"/>
          <w:bCs/>
          <w:sz w:val="24"/>
        </w:rPr>
        <w:t xml:space="preserve">作自动放弃处理。 </w:t>
      </w:r>
    </w:p>
    <w:p w14:paraId="56E5B84A">
      <w:pPr>
        <w:spacing w:line="360" w:lineRule="auto"/>
        <w:ind w:firstLine="480" w:firstLineChars="200"/>
        <w:rPr>
          <w:rFonts w:ascii="宋体" w:hAnsi="宋体" w:cs="宋体"/>
          <w:bCs/>
          <w:sz w:val="24"/>
        </w:rPr>
      </w:pPr>
      <w:r>
        <w:rPr>
          <w:rFonts w:hint="eastAsia" w:ascii="宋体" w:hAnsi="宋体" w:cs="宋体"/>
          <w:bCs/>
          <w:sz w:val="24"/>
        </w:rPr>
        <w:t>1</w:t>
      </w:r>
      <w:r>
        <w:rPr>
          <w:rFonts w:hint="eastAsia" w:ascii="宋体" w:hAnsi="宋体" w:cs="宋体"/>
          <w:bCs/>
          <w:sz w:val="24"/>
          <w:lang w:val="en-US" w:eastAsia="zh-CN"/>
        </w:rPr>
        <w:t>1</w:t>
      </w:r>
      <w:r>
        <w:rPr>
          <w:rFonts w:hint="eastAsia" w:ascii="宋体" w:hAnsi="宋体" w:cs="宋体"/>
          <w:bCs/>
          <w:sz w:val="24"/>
        </w:rPr>
        <w:t>.响应文件中的所有报价均以人民币（元）为单位；</w:t>
      </w:r>
    </w:p>
    <w:p w14:paraId="1A7784E2">
      <w:pPr>
        <w:spacing w:line="360" w:lineRule="auto"/>
        <w:ind w:firstLine="482" w:firstLineChars="200"/>
        <w:jc w:val="left"/>
        <w:rPr>
          <w:rFonts w:ascii="宋体" w:hAnsi="宋体" w:cs="宋体"/>
          <w:b/>
          <w:sz w:val="24"/>
        </w:rPr>
      </w:pPr>
      <w:r>
        <w:rPr>
          <w:rFonts w:hint="eastAsia" w:ascii="宋体" w:hAnsi="宋体" w:cs="宋体"/>
          <w:b/>
          <w:sz w:val="24"/>
        </w:rPr>
        <w:t>（五）磋商文件的有效期</w:t>
      </w:r>
    </w:p>
    <w:p w14:paraId="70F10AE9">
      <w:pPr>
        <w:spacing w:line="360" w:lineRule="auto"/>
        <w:ind w:firstLine="480" w:firstLineChars="200"/>
        <w:jc w:val="left"/>
        <w:rPr>
          <w:rFonts w:ascii="宋体" w:hAnsi="宋体" w:cs="宋体"/>
          <w:sz w:val="24"/>
        </w:rPr>
      </w:pPr>
      <w:r>
        <w:rPr>
          <w:rFonts w:hint="eastAsia" w:ascii="宋体" w:hAnsi="宋体" w:cs="宋体"/>
          <w:sz w:val="24"/>
        </w:rPr>
        <w:t>▲1.自磋商截止日起60天响应文件应保持有效。有效期不足的响应文件将被拒绝。</w:t>
      </w:r>
    </w:p>
    <w:p w14:paraId="57752AD8">
      <w:pPr>
        <w:spacing w:line="360" w:lineRule="auto"/>
        <w:ind w:firstLine="480" w:firstLineChars="200"/>
        <w:jc w:val="left"/>
        <w:rPr>
          <w:rFonts w:ascii="宋体" w:hAnsi="宋体" w:cs="宋体"/>
          <w:sz w:val="24"/>
        </w:rPr>
      </w:pPr>
      <w:r>
        <w:rPr>
          <w:rFonts w:hint="eastAsia" w:ascii="宋体" w:hAnsi="宋体" w:cs="宋体"/>
          <w:sz w:val="24"/>
        </w:rPr>
        <w:t>2.在特殊情况下，采购人可与供应商协商延长响应文件的有效期，这种要求和答复均以书面形式进行。</w:t>
      </w:r>
    </w:p>
    <w:p w14:paraId="586510D1">
      <w:pPr>
        <w:spacing w:line="360" w:lineRule="auto"/>
        <w:ind w:firstLine="480" w:firstLineChars="200"/>
        <w:jc w:val="left"/>
        <w:rPr>
          <w:rFonts w:ascii="宋体" w:hAnsi="宋体" w:cs="宋体"/>
          <w:sz w:val="24"/>
        </w:rPr>
      </w:pPr>
      <w:r>
        <w:rPr>
          <w:rFonts w:hint="eastAsia" w:ascii="宋体" w:hAnsi="宋体" w:cs="宋体"/>
          <w:sz w:val="24"/>
        </w:rPr>
        <w:t>3. 供应商可拒绝接受延期要求。</w:t>
      </w:r>
    </w:p>
    <w:p w14:paraId="386B6EF9">
      <w:pPr>
        <w:spacing w:line="360" w:lineRule="auto"/>
        <w:ind w:firstLine="480" w:firstLineChars="200"/>
        <w:jc w:val="left"/>
        <w:rPr>
          <w:rFonts w:ascii="宋体" w:hAnsi="宋体" w:cs="宋体"/>
          <w:sz w:val="24"/>
        </w:rPr>
      </w:pPr>
      <w:r>
        <w:rPr>
          <w:rFonts w:hint="eastAsia" w:ascii="宋体" w:hAnsi="宋体" w:cs="宋体"/>
          <w:sz w:val="24"/>
        </w:rPr>
        <w:t>4.成交供应商的响应文件自磋商之日起至合同履行完毕止均应保持有效。</w:t>
      </w:r>
    </w:p>
    <w:p w14:paraId="6E0506EC">
      <w:pPr>
        <w:spacing w:line="360" w:lineRule="auto"/>
        <w:ind w:firstLine="482" w:firstLineChars="200"/>
        <w:jc w:val="left"/>
        <w:rPr>
          <w:rFonts w:ascii="宋体" w:hAnsi="宋体" w:cs="宋体"/>
          <w:b/>
          <w:sz w:val="24"/>
        </w:rPr>
      </w:pPr>
      <w:r>
        <w:rPr>
          <w:rFonts w:hint="eastAsia" w:ascii="宋体" w:hAnsi="宋体" w:cs="宋体"/>
          <w:b/>
          <w:sz w:val="24"/>
        </w:rPr>
        <w:t>▲（六）响应文件的签署和份数</w:t>
      </w:r>
    </w:p>
    <w:p w14:paraId="69169BCB">
      <w:pPr>
        <w:snapToGrid w:val="0"/>
        <w:spacing w:line="360" w:lineRule="auto"/>
        <w:ind w:firstLine="470" w:firstLineChars="196"/>
        <w:jc w:val="left"/>
        <w:outlineLvl w:val="0"/>
        <w:rPr>
          <w:rFonts w:ascii="宋体" w:hAnsi="宋体" w:cs="宋体"/>
          <w:b/>
          <w:sz w:val="24"/>
        </w:rPr>
      </w:pPr>
      <w:r>
        <w:rPr>
          <w:rFonts w:hint="eastAsia" w:ascii="宋体" w:hAnsi="宋体" w:cs="宋体"/>
          <w:sz w:val="24"/>
        </w:rPr>
        <w:t>本项目通过“政府采购云平台（www.zcygov.cn）”实行在线投标（电子投标）。供应商应通过“政采云电子交易客户端”，并按照本磋商文件和“政府采购云平台”的要求编制并加密响应文件。</w:t>
      </w:r>
    </w:p>
    <w:p w14:paraId="7324E32A">
      <w:pPr>
        <w:snapToGrid w:val="0"/>
        <w:spacing w:line="360" w:lineRule="auto"/>
        <w:ind w:firstLine="470" w:firstLineChars="196"/>
        <w:jc w:val="left"/>
        <w:outlineLvl w:val="0"/>
        <w:rPr>
          <w:rFonts w:ascii="宋体" w:hAnsi="宋体" w:cs="宋体"/>
          <w:b/>
          <w:sz w:val="24"/>
        </w:rPr>
      </w:pPr>
      <w:r>
        <w:rPr>
          <w:rFonts w:hint="eastAsia" w:ascii="宋体" w:hAnsi="宋体" w:cs="宋体"/>
          <w:sz w:val="24"/>
        </w:rPr>
        <w:t>1.供应商应当按照本章节 “响应文件组成”规定的内容及顺序在“政采云电子交易客户端”编制响应文件。其中《资格文件</w:t>
      </w:r>
      <w:r>
        <w:rPr>
          <w:rFonts w:hint="eastAsia" w:ascii="宋体" w:hAnsi="宋体" w:cs="宋体"/>
          <w:sz w:val="24"/>
          <w:lang w:eastAsia="zh-CN"/>
        </w:rPr>
        <w:t>》《</w:t>
      </w:r>
      <w:r>
        <w:rPr>
          <w:rFonts w:hint="eastAsia" w:ascii="宋体" w:hAnsi="宋体" w:cs="宋体"/>
          <w:sz w:val="24"/>
        </w:rPr>
        <w:t>技术、商务、资信及其他文件》中不得出现本项目磋商报价，如因供应商原因提前泄露磋商报价，是供应商的责任。</w:t>
      </w:r>
    </w:p>
    <w:p w14:paraId="1E4F2117">
      <w:pPr>
        <w:snapToGrid w:val="0"/>
        <w:spacing w:line="360" w:lineRule="auto"/>
        <w:ind w:firstLine="470" w:firstLineChars="196"/>
        <w:jc w:val="left"/>
        <w:outlineLvl w:val="0"/>
        <w:rPr>
          <w:rFonts w:ascii="宋体" w:hAnsi="宋体" w:cs="宋体"/>
          <w:b/>
          <w:sz w:val="24"/>
        </w:rPr>
      </w:pPr>
      <w:r>
        <w:rPr>
          <w:rFonts w:hint="eastAsia" w:ascii="宋体" w:hAnsi="宋体" w:cs="宋体"/>
          <w:sz w:val="24"/>
        </w:rPr>
        <w:t>2.本文件《第六章  响应文件格式》中有提供格式的，供应商须参照格式进行编制（格式中要求提供相关证明材料的还需后附相关证明材料），并按格式要求在指定位置根据要求进行签章，否则视为未提供；本文件《第六章  响应文件格式》未提供格式的，请各供应商自行拟定格式，并加盖单位公章并由法定代表人或其授权代表签署（签字或盖章），否则视为未提供。</w:t>
      </w:r>
    </w:p>
    <w:p w14:paraId="32164134">
      <w:pPr>
        <w:snapToGrid w:val="0"/>
        <w:spacing w:line="360" w:lineRule="auto"/>
        <w:ind w:firstLine="470" w:firstLineChars="196"/>
        <w:jc w:val="left"/>
        <w:outlineLvl w:val="0"/>
        <w:rPr>
          <w:rFonts w:ascii="宋体" w:hAnsi="宋体" w:cs="宋体"/>
          <w:b/>
          <w:sz w:val="24"/>
        </w:rPr>
      </w:pPr>
      <w:r>
        <w:rPr>
          <w:rFonts w:hint="eastAsia" w:ascii="宋体" w:hAnsi="宋体" w:cs="宋体"/>
          <w:sz w:val="24"/>
        </w:rPr>
        <w:t>3.《响应文件》内容不完整、编排混乱导致《响应文件》被误读、漏读或者查找不到相关内容的，是供应商的责任。</w:t>
      </w:r>
    </w:p>
    <w:p w14:paraId="46D79D1F">
      <w:pPr>
        <w:snapToGrid w:val="0"/>
        <w:spacing w:line="360" w:lineRule="auto"/>
        <w:ind w:firstLine="470" w:firstLineChars="196"/>
        <w:jc w:val="left"/>
        <w:outlineLvl w:val="0"/>
        <w:rPr>
          <w:rFonts w:ascii="宋体" w:hAnsi="宋体" w:cs="宋体"/>
          <w:b/>
          <w:sz w:val="24"/>
        </w:rPr>
      </w:pPr>
      <w:r>
        <w:rPr>
          <w:rFonts w:hint="eastAsia" w:ascii="宋体" w:hAnsi="宋体" w:cs="宋体"/>
          <w:sz w:val="24"/>
        </w:rPr>
        <w:t>4.供应商没有按照本章节 “响应文件组成”要求提供全部资料，或者没有仔细阅读磋商文件，或者没有对磋商文件在各方面的要求作出实质性响应是供应商的风险，由此造成的一切后果由供应商自行承担。</w:t>
      </w:r>
    </w:p>
    <w:p w14:paraId="15D7F7D7">
      <w:pPr>
        <w:snapToGrid w:val="0"/>
        <w:spacing w:line="360" w:lineRule="auto"/>
        <w:ind w:firstLine="470" w:firstLineChars="196"/>
        <w:jc w:val="left"/>
        <w:outlineLvl w:val="0"/>
        <w:rPr>
          <w:rFonts w:ascii="宋体" w:hAnsi="宋体" w:cs="宋体"/>
          <w:sz w:val="24"/>
        </w:rPr>
      </w:pPr>
      <w:r>
        <w:rPr>
          <w:rFonts w:hint="eastAsia" w:ascii="宋体" w:hAnsi="宋体" w:cs="宋体"/>
          <w:sz w:val="24"/>
        </w:rPr>
        <w:t>5. 响应文件的签章</w:t>
      </w:r>
    </w:p>
    <w:p w14:paraId="3D1DAC55">
      <w:pPr>
        <w:snapToGrid w:val="0"/>
        <w:spacing w:line="360" w:lineRule="auto"/>
        <w:ind w:firstLine="470" w:firstLineChars="196"/>
        <w:jc w:val="left"/>
        <w:outlineLvl w:val="0"/>
        <w:rPr>
          <w:rFonts w:ascii="宋体" w:hAnsi="宋体" w:cs="宋体"/>
          <w:sz w:val="24"/>
        </w:rPr>
      </w:pPr>
      <w:r>
        <w:rPr>
          <w:rFonts w:hint="eastAsia" w:ascii="宋体" w:hAnsi="宋体" w:cs="宋体"/>
          <w:sz w:val="24"/>
        </w:rPr>
        <w:t>5.1《响应文件》的签章：使用电子签章；</w:t>
      </w:r>
    </w:p>
    <w:p w14:paraId="459141E8">
      <w:pPr>
        <w:snapToGrid w:val="0"/>
        <w:spacing w:line="360" w:lineRule="auto"/>
        <w:ind w:firstLine="470" w:firstLineChars="196"/>
        <w:jc w:val="left"/>
        <w:outlineLvl w:val="0"/>
        <w:rPr>
          <w:rFonts w:ascii="宋体" w:hAnsi="宋体" w:cs="宋体"/>
          <w:b/>
          <w:sz w:val="24"/>
        </w:rPr>
      </w:pPr>
      <w:r>
        <w:rPr>
          <w:rFonts w:hint="eastAsia" w:ascii="宋体" w:hAnsi="宋体" w:cs="宋体"/>
          <w:bCs/>
          <w:sz w:val="24"/>
        </w:rPr>
        <w:t>5.2《</w:t>
      </w:r>
      <w:r>
        <w:rPr>
          <w:rFonts w:hint="eastAsia" w:ascii="宋体" w:hAnsi="宋体" w:cs="宋体"/>
          <w:sz w:val="24"/>
        </w:rPr>
        <w:t>响应</w:t>
      </w:r>
      <w:r>
        <w:rPr>
          <w:rFonts w:hint="eastAsia" w:ascii="宋体" w:hAnsi="宋体" w:cs="宋体"/>
          <w:bCs/>
          <w:sz w:val="24"/>
        </w:rPr>
        <w:t>文件》应由供应商法定代表人或其授权代表签字（或盖章），并同时加盖单位公章。</w:t>
      </w:r>
    </w:p>
    <w:p w14:paraId="6350E357">
      <w:pPr>
        <w:snapToGrid w:val="0"/>
        <w:spacing w:line="360" w:lineRule="auto"/>
        <w:ind w:firstLine="470" w:firstLineChars="196"/>
        <w:jc w:val="left"/>
        <w:outlineLvl w:val="0"/>
        <w:rPr>
          <w:rFonts w:ascii="宋体" w:hAnsi="宋体" w:cs="宋体"/>
          <w:b/>
          <w:sz w:val="24"/>
        </w:rPr>
      </w:pPr>
      <w:r>
        <w:rPr>
          <w:rFonts w:hint="eastAsia" w:ascii="宋体" w:hAnsi="宋体" w:cs="宋体"/>
          <w:bCs/>
          <w:sz w:val="24"/>
        </w:rPr>
        <w:t>5.3参与在线投标时如遇平台技术问题详询</w:t>
      </w:r>
      <w:r>
        <w:rPr>
          <w:rFonts w:hint="eastAsia" w:ascii="宋体" w:hAnsi="宋体" w:cs="宋体"/>
          <w:sz w:val="24"/>
          <w:lang w:val="en-US" w:eastAsia="zh-CN"/>
        </w:rPr>
        <w:t>95763</w:t>
      </w:r>
      <w:r>
        <w:rPr>
          <w:rFonts w:hint="eastAsia" w:ascii="宋体" w:hAnsi="宋体" w:cs="宋体"/>
          <w:bCs/>
          <w:sz w:val="24"/>
        </w:rPr>
        <w:t>。</w:t>
      </w:r>
    </w:p>
    <w:p w14:paraId="6CAA2C2B">
      <w:pPr>
        <w:snapToGrid w:val="0"/>
        <w:spacing w:line="360" w:lineRule="auto"/>
        <w:ind w:firstLine="470" w:firstLineChars="196"/>
        <w:jc w:val="left"/>
        <w:outlineLvl w:val="0"/>
        <w:rPr>
          <w:rFonts w:ascii="宋体" w:hAnsi="宋体" w:cs="宋体"/>
          <w:sz w:val="24"/>
        </w:rPr>
      </w:pPr>
      <w:r>
        <w:rPr>
          <w:rFonts w:hint="eastAsia" w:ascii="宋体" w:hAnsi="宋体" w:cs="宋体"/>
          <w:sz w:val="24"/>
        </w:rPr>
        <w:t>6.响应文件的形式：见《前附表》；</w:t>
      </w:r>
    </w:p>
    <w:p w14:paraId="673D8A25">
      <w:pPr>
        <w:snapToGrid w:val="0"/>
        <w:spacing w:line="360" w:lineRule="auto"/>
        <w:ind w:firstLine="470" w:firstLineChars="196"/>
        <w:jc w:val="left"/>
        <w:outlineLvl w:val="0"/>
        <w:rPr>
          <w:rFonts w:ascii="宋体" w:hAnsi="宋体" w:cs="宋体"/>
          <w:sz w:val="24"/>
        </w:rPr>
      </w:pPr>
      <w:r>
        <w:rPr>
          <w:rFonts w:hint="eastAsia" w:ascii="宋体" w:hAnsi="宋体" w:cs="宋体"/>
          <w:sz w:val="24"/>
        </w:rPr>
        <w:t>（1）“电子加密响应文件”：“电子加密响应文件”是指通过“政采云电子交易客户端”完成响应文件编制后生成并加密的数据电文形式的响应文件。</w:t>
      </w:r>
    </w:p>
    <w:p w14:paraId="4ED78800">
      <w:pPr>
        <w:snapToGrid w:val="0"/>
        <w:spacing w:line="360" w:lineRule="auto"/>
        <w:ind w:firstLine="470" w:firstLineChars="196"/>
        <w:jc w:val="left"/>
        <w:outlineLvl w:val="0"/>
        <w:rPr>
          <w:rFonts w:ascii="宋体" w:hAnsi="宋体" w:cs="宋体"/>
          <w:sz w:val="24"/>
        </w:rPr>
      </w:pPr>
      <w:r>
        <w:rPr>
          <w:rFonts w:hint="eastAsia" w:ascii="宋体" w:hAnsi="宋体" w:cs="宋体"/>
          <w:sz w:val="24"/>
        </w:rPr>
        <w:t>（2）“备份响应文件”：“备份响应文件”是指与“电子加密响应文件”同时生成的数据电文形式的电子文件（备份标书），其他方式编制的“备份响应文件”视为无效的“备份响应文件”。</w:t>
      </w:r>
    </w:p>
    <w:p w14:paraId="27889250">
      <w:pPr>
        <w:snapToGrid w:val="0"/>
        <w:spacing w:line="360" w:lineRule="auto"/>
        <w:ind w:firstLine="470" w:firstLineChars="196"/>
        <w:jc w:val="left"/>
        <w:outlineLvl w:val="0"/>
        <w:rPr>
          <w:rFonts w:ascii="宋体" w:hAnsi="宋体" w:cs="宋体"/>
          <w:sz w:val="24"/>
        </w:rPr>
      </w:pPr>
      <w:r>
        <w:rPr>
          <w:rFonts w:hint="eastAsia" w:ascii="宋体" w:hAnsi="宋体" w:cs="宋体"/>
          <w:sz w:val="24"/>
        </w:rPr>
        <w:t>7.响应文件的份数：见《前附表》。</w:t>
      </w:r>
    </w:p>
    <w:p w14:paraId="013D8830">
      <w:pPr>
        <w:snapToGrid w:val="0"/>
        <w:spacing w:line="360" w:lineRule="auto"/>
        <w:ind w:firstLine="470" w:firstLineChars="196"/>
        <w:jc w:val="left"/>
        <w:outlineLvl w:val="0"/>
        <w:rPr>
          <w:rFonts w:ascii="宋体" w:hAnsi="宋体" w:cs="宋体"/>
          <w:sz w:val="24"/>
        </w:rPr>
      </w:pPr>
      <w:r>
        <w:rPr>
          <w:rFonts w:hint="eastAsia" w:ascii="宋体" w:hAnsi="宋体" w:cs="宋体"/>
          <w:sz w:val="24"/>
        </w:rPr>
        <w:t>8.响应文件的上传和递交：见《前附表》。</w:t>
      </w:r>
    </w:p>
    <w:p w14:paraId="33BFBA11">
      <w:pPr>
        <w:snapToGrid w:val="0"/>
        <w:spacing w:line="360" w:lineRule="auto"/>
        <w:ind w:firstLine="470" w:firstLineChars="196"/>
        <w:jc w:val="left"/>
        <w:outlineLvl w:val="0"/>
        <w:rPr>
          <w:rFonts w:ascii="宋体" w:hAnsi="宋体" w:cs="宋体"/>
          <w:sz w:val="24"/>
        </w:rPr>
      </w:pPr>
      <w:r>
        <w:rPr>
          <w:rFonts w:hint="eastAsia" w:ascii="宋体" w:hAnsi="宋体" w:cs="宋体"/>
          <w:sz w:val="24"/>
        </w:rPr>
        <w:t>9.“电子加密响应文件”解密和异常情况处理：见《前附表》。</w:t>
      </w:r>
    </w:p>
    <w:p w14:paraId="114B0BAB">
      <w:pPr>
        <w:spacing w:line="360" w:lineRule="auto"/>
        <w:ind w:firstLine="482" w:firstLineChars="200"/>
        <w:jc w:val="left"/>
        <w:rPr>
          <w:rFonts w:ascii="宋体" w:hAnsi="宋体" w:cs="宋体"/>
          <w:b/>
          <w:sz w:val="24"/>
        </w:rPr>
      </w:pPr>
      <w:r>
        <w:rPr>
          <w:rFonts w:hint="eastAsia" w:ascii="宋体" w:hAnsi="宋体" w:cs="宋体"/>
          <w:b/>
          <w:sz w:val="24"/>
        </w:rPr>
        <w:t>（七）响应文件的包装、递交、修改和撤回</w:t>
      </w:r>
    </w:p>
    <w:p w14:paraId="1EA42817">
      <w:pPr>
        <w:snapToGrid w:val="0"/>
        <w:spacing w:line="360" w:lineRule="auto"/>
        <w:ind w:firstLine="470" w:firstLineChars="196"/>
        <w:jc w:val="left"/>
        <w:outlineLvl w:val="0"/>
        <w:rPr>
          <w:rFonts w:ascii="宋体" w:hAnsi="宋体" w:cs="宋体"/>
          <w:sz w:val="24"/>
        </w:rPr>
      </w:pPr>
      <w:r>
        <w:rPr>
          <w:rFonts w:hint="eastAsia" w:ascii="宋体" w:hAnsi="宋体" w:cs="宋体"/>
          <w:sz w:val="24"/>
        </w:rPr>
        <w:t>1.供应商应当在磋商截止时间前完成电子响应文件的传输递交，并可以补充、修改或者撤回电子响应文件。补充或者修改电子响应文件的，应当先行撤回原文件，补充、修改后重新传输递交，磋商截止时间止未完成传输的，视为撤回响应文件，磋商截止时间后送达的响应文件，将被政采云平台拒收，作无效标处理。</w:t>
      </w:r>
    </w:p>
    <w:p w14:paraId="7EDBC6F3">
      <w:pPr>
        <w:widowControl/>
        <w:spacing w:line="360" w:lineRule="auto"/>
        <w:ind w:left="44" w:leftChars="21" w:right="60" w:firstLine="480" w:firstLineChars="200"/>
        <w:jc w:val="left"/>
        <w:rPr>
          <w:rFonts w:ascii="宋体" w:hAnsi="宋体" w:cs="宋体"/>
          <w:kern w:val="0"/>
          <w:sz w:val="24"/>
        </w:rPr>
      </w:pPr>
      <w:r>
        <w:rPr>
          <w:rFonts w:hint="eastAsia" w:ascii="宋体" w:hAnsi="宋体" w:cs="宋体"/>
          <w:kern w:val="0"/>
          <w:sz w:val="24"/>
        </w:rPr>
        <w:t>2.供应商在“政府采购云平台”完成“电子加密响应文件”的上传递交后，还可以（邮寄形式或开标现场递交形式）在磋商截止时间</w:t>
      </w:r>
      <w:r>
        <w:rPr>
          <w:rFonts w:hint="eastAsia" w:ascii="宋体" w:hAnsi="宋体" w:cs="宋体"/>
          <w:kern w:val="0"/>
          <w:sz w:val="24"/>
          <w:lang w:eastAsia="zh-CN"/>
        </w:rPr>
        <w:t>之前</w:t>
      </w:r>
      <w:r>
        <w:rPr>
          <w:rFonts w:hint="eastAsia" w:ascii="宋体" w:hAnsi="宋体" w:cs="宋体"/>
          <w:kern w:val="0"/>
          <w:sz w:val="24"/>
        </w:rPr>
        <w:t>递交以介质（U盘）存储的数据电文形式的“备份响应文件”。“备份响应文件”格式及内容须与政采云平台项目采购－电子交易操作指南中制作、加密并递交的电子响应文件格式及内容一致。“备份响应文件”应当密封包装并在包装上标注项目名称、单位名称、联系电话并加盖公章。</w:t>
      </w:r>
    </w:p>
    <w:p w14:paraId="4AD8D363">
      <w:pPr>
        <w:widowControl/>
        <w:tabs>
          <w:tab w:val="left" w:pos="418"/>
        </w:tabs>
        <w:spacing w:line="360" w:lineRule="auto"/>
        <w:ind w:firstLine="480" w:firstLineChars="200"/>
        <w:rPr>
          <w:rFonts w:ascii="宋体" w:hAnsi="宋体" w:cs="宋体"/>
          <w:kern w:val="0"/>
          <w:sz w:val="24"/>
        </w:rPr>
      </w:pPr>
      <w:r>
        <w:rPr>
          <w:rFonts w:hint="eastAsia" w:ascii="宋体" w:hAnsi="宋体" w:cs="宋体"/>
          <w:kern w:val="0"/>
          <w:sz w:val="24"/>
        </w:rPr>
        <w:t>以邮寄形式递交的供应商应确保在开标截止时间</w:t>
      </w:r>
      <w:r>
        <w:rPr>
          <w:rFonts w:hint="eastAsia" w:ascii="宋体" w:hAnsi="宋体" w:cs="宋体"/>
          <w:kern w:val="0"/>
          <w:sz w:val="24"/>
          <w:lang w:eastAsia="zh-CN"/>
        </w:rPr>
        <w:t>之前</w:t>
      </w:r>
      <w:r>
        <w:rPr>
          <w:rFonts w:hint="eastAsia" w:ascii="宋体" w:hAnsi="宋体" w:cs="宋体"/>
          <w:kern w:val="0"/>
          <w:sz w:val="24"/>
        </w:rPr>
        <w:t>送达（以收件人实际签收时间为准，收件人签收后将予以确认）。递交地址：</w:t>
      </w:r>
      <w:r>
        <w:rPr>
          <w:rFonts w:hint="eastAsia" w:ascii="宋体" w:hAnsi="宋体" w:cs="宋体"/>
          <w:kern w:val="0"/>
          <w:sz w:val="24"/>
          <w:lang w:eastAsia="zh-CN"/>
        </w:rPr>
        <w:t>湖州恒合工程管理有限公司</w:t>
      </w:r>
      <w:r>
        <w:rPr>
          <w:rFonts w:hint="eastAsia" w:ascii="宋体" w:hAnsi="宋体" w:cs="宋体"/>
          <w:kern w:val="0"/>
          <w:sz w:val="24"/>
        </w:rPr>
        <w:t xml:space="preserve"> （湖州市腊山路298号天蓝大厦12楼），联系人：杨建花，电话：13857267913。逾期送达不予受理。</w:t>
      </w:r>
    </w:p>
    <w:p w14:paraId="7BAE7B4F">
      <w:pPr>
        <w:snapToGrid w:val="0"/>
        <w:spacing w:line="360" w:lineRule="auto"/>
        <w:ind w:firstLine="470" w:firstLineChars="196"/>
        <w:jc w:val="left"/>
        <w:outlineLvl w:val="0"/>
        <w:rPr>
          <w:rFonts w:ascii="宋体" w:hAnsi="宋体" w:cs="宋体"/>
          <w:sz w:val="24"/>
        </w:rPr>
      </w:pPr>
      <w:r>
        <w:rPr>
          <w:rFonts w:hint="eastAsia" w:ascii="宋体" w:hAnsi="宋体" w:cs="宋体"/>
          <w:sz w:val="24"/>
        </w:rPr>
        <w:t>3.“备份响应文件”包括《资格文件</w:t>
      </w:r>
      <w:r>
        <w:rPr>
          <w:rFonts w:hint="eastAsia" w:ascii="宋体" w:hAnsi="宋体" w:cs="宋体"/>
          <w:sz w:val="24"/>
          <w:lang w:eastAsia="zh-CN"/>
        </w:rPr>
        <w:t>》《</w:t>
      </w:r>
      <w:r>
        <w:rPr>
          <w:rFonts w:hint="eastAsia" w:ascii="宋体" w:hAnsi="宋体" w:cs="宋体"/>
          <w:sz w:val="24"/>
        </w:rPr>
        <w:t>技术、商务、资信及其他文件》和《首次报价文件》各一份。“备份响应文件”的包装封面上应注明供应商名称、供应商地址、响应文件名称、项目名</w:t>
      </w:r>
      <w:r>
        <w:rPr>
          <w:rFonts w:hint="eastAsia" w:ascii="宋体" w:hAnsi="宋体" w:cs="宋体"/>
          <w:sz w:val="24"/>
          <w:lang w:eastAsia="zh-CN"/>
        </w:rPr>
        <w:t>称和</w:t>
      </w:r>
      <w:r>
        <w:rPr>
          <w:rFonts w:hint="eastAsia" w:ascii="宋体" w:hAnsi="宋体" w:cs="宋体"/>
          <w:sz w:val="24"/>
        </w:rPr>
        <w:t>项目编号，并加盖供应商公章。未按规定密封、包装或标记的，由此造成“备份响应文件”被误投或提前拆封的风险由供应商承担。</w:t>
      </w:r>
    </w:p>
    <w:p w14:paraId="7B70F4DD">
      <w:pPr>
        <w:snapToGrid w:val="0"/>
        <w:spacing w:line="360" w:lineRule="auto"/>
        <w:ind w:firstLine="470" w:firstLineChars="196"/>
        <w:outlineLvl w:val="2"/>
        <w:rPr>
          <w:rFonts w:ascii="宋体" w:hAnsi="宋体" w:cs="宋体"/>
          <w:b/>
          <w:sz w:val="24"/>
        </w:rPr>
      </w:pPr>
      <w:r>
        <w:rPr>
          <w:rFonts w:hint="eastAsia" w:ascii="宋体" w:hAnsi="宋体" w:cs="宋体"/>
          <w:sz w:val="24"/>
        </w:rPr>
        <w:t>▲</w:t>
      </w:r>
      <w:r>
        <w:rPr>
          <w:rFonts w:hint="eastAsia" w:ascii="宋体" w:hAnsi="宋体" w:cs="宋体"/>
          <w:b/>
          <w:sz w:val="24"/>
        </w:rPr>
        <w:t>（八）响应无效的情形</w:t>
      </w:r>
    </w:p>
    <w:p w14:paraId="7C54A8B0">
      <w:pPr>
        <w:snapToGrid w:val="0"/>
        <w:spacing w:line="360" w:lineRule="auto"/>
        <w:ind w:firstLine="480" w:firstLineChars="200"/>
        <w:rPr>
          <w:rFonts w:ascii="宋体" w:hAnsi="宋体" w:cs="宋体"/>
          <w:bCs/>
          <w:sz w:val="24"/>
        </w:rPr>
      </w:pPr>
      <w:r>
        <w:rPr>
          <w:rFonts w:hint="eastAsia" w:ascii="宋体" w:hAnsi="宋体" w:cs="宋体"/>
          <w:bCs/>
          <w:sz w:val="24"/>
        </w:rPr>
        <w:t>实质上没有响应磋商文件要求的响应将被视为无效投标。供应商不得通过修正或</w:t>
      </w:r>
      <w:r>
        <w:rPr>
          <w:rFonts w:hint="eastAsia" w:ascii="宋体" w:hAnsi="宋体" w:cs="宋体"/>
          <w:bCs/>
          <w:sz w:val="24"/>
          <w:lang w:eastAsia="zh-CN"/>
        </w:rPr>
        <w:t>撤销</w:t>
      </w:r>
      <w:r>
        <w:rPr>
          <w:rFonts w:hint="eastAsia" w:ascii="宋体" w:hAnsi="宋体" w:cs="宋体"/>
          <w:bCs/>
          <w:sz w:val="24"/>
        </w:rPr>
        <w:t>不合要求的偏离或保留从而使其投标成为实质上响应的投标，但经磋商小组认定属于供应商疏忽、笔误所造成的差错，应当允许其在评标结束之前进行修改或者补正（可以是复印件、传真件等，原件必须加盖单位公章）。修改或者补正响应文件必须以书面形式进行，并应在成交结果公告之前查核原件。限期内不补正或经补正后仍不符合磋商文件要求的，应认定其响应无效。供应商修改、补正响应文件后，不影响磋商小组对其响应文件所</w:t>
      </w:r>
      <w:r>
        <w:rPr>
          <w:rFonts w:hint="eastAsia" w:ascii="宋体" w:hAnsi="宋体" w:cs="宋体"/>
          <w:bCs/>
          <w:sz w:val="24"/>
          <w:lang w:eastAsia="zh-CN"/>
        </w:rPr>
        <w:t>做</w:t>
      </w:r>
      <w:r>
        <w:rPr>
          <w:rFonts w:hint="eastAsia" w:ascii="宋体" w:hAnsi="宋体" w:cs="宋体"/>
          <w:bCs/>
          <w:sz w:val="24"/>
        </w:rPr>
        <w:t>的评价和评分结果。</w:t>
      </w:r>
    </w:p>
    <w:p w14:paraId="0CD708F7">
      <w:pPr>
        <w:numPr>
          <w:ilvl w:val="0"/>
          <w:numId w:val="4"/>
        </w:numPr>
        <w:snapToGrid w:val="0"/>
        <w:spacing w:line="360" w:lineRule="auto"/>
        <w:ind w:firstLine="482"/>
        <w:rPr>
          <w:rFonts w:ascii="宋体" w:hAnsi="宋体" w:cs="宋体"/>
          <w:b/>
          <w:sz w:val="24"/>
        </w:rPr>
      </w:pPr>
      <w:r>
        <w:rPr>
          <w:rFonts w:hint="eastAsia" w:ascii="宋体" w:hAnsi="宋体" w:cs="宋体"/>
          <w:b/>
          <w:sz w:val="24"/>
        </w:rPr>
        <w:t>在“技术、商务、资信及其他文件”开标前，采购人或采购代理机构对供应商的资格进行审查，如发现下列情形之一的，响应文件将被视为无效，不再进行下一步评审：</w:t>
      </w:r>
    </w:p>
    <w:p w14:paraId="0FDB0201">
      <w:pPr>
        <w:snapToGrid w:val="0"/>
        <w:spacing w:line="360" w:lineRule="auto"/>
        <w:ind w:firstLine="480" w:firstLineChars="200"/>
        <w:jc w:val="left"/>
        <w:rPr>
          <w:rFonts w:hint="eastAsia" w:ascii="宋体" w:hAnsi="宋体" w:cs="宋体"/>
          <w:sz w:val="24"/>
        </w:rPr>
      </w:pPr>
      <w:r>
        <w:rPr>
          <w:rFonts w:hint="eastAsia" w:ascii="宋体" w:hAnsi="宋体" w:cs="宋体"/>
          <w:sz w:val="24"/>
        </w:rPr>
        <w:t>（1）未提供有效的营业执照、税务登记证、组织机构代码证或“三证合一”的营业执照或“五证合一”的营业执照 ；</w:t>
      </w:r>
    </w:p>
    <w:p w14:paraId="436D0CC4">
      <w:pPr>
        <w:widowControl/>
        <w:tabs>
          <w:tab w:val="left" w:pos="801"/>
        </w:tabs>
        <w:spacing w:line="360" w:lineRule="auto"/>
        <w:ind w:firstLine="480" w:firstLineChars="200"/>
        <w:jc w:val="left"/>
        <w:rPr>
          <w:rFonts w:ascii="宋体" w:hAnsi="宋体" w:cs="宋体"/>
          <w:b/>
          <w:bCs/>
          <w:sz w:val="24"/>
        </w:rPr>
      </w:pPr>
      <w:r>
        <w:rPr>
          <w:rFonts w:hint="eastAsia" w:ascii="宋体" w:hAnsi="宋体" w:cs="宋体"/>
          <w:sz w:val="24"/>
        </w:rPr>
        <w:t>（2）未提供法定代表人身份证明书或其授权代理人的授权委托书及身份证明；</w:t>
      </w:r>
    </w:p>
    <w:p w14:paraId="47EFEF5B">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（3）未提供授权代理人近三个月中任意一个月的社保证明；</w:t>
      </w:r>
    </w:p>
    <w:p w14:paraId="16ACEEA7">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（4）未提供</w:t>
      </w:r>
      <w:r>
        <w:rPr>
          <w:rFonts w:hint="eastAsia" w:ascii="宋体" w:hAnsi="宋体" w:eastAsia="宋体" w:cs="宋体"/>
          <w:kern w:val="0"/>
          <w:sz w:val="24"/>
        </w:rPr>
        <w:t>符合参与政府采购活动的资格条件并且没有税收缴纳、社会保障等方面的失信记录</w:t>
      </w:r>
      <w:r>
        <w:rPr>
          <w:rFonts w:hint="eastAsia" w:ascii="宋体" w:hAnsi="宋体" w:eastAsia="宋体" w:cs="宋体"/>
          <w:kern w:val="0"/>
          <w:sz w:val="24"/>
          <w:lang w:val="en-US" w:eastAsia="zh-CN"/>
        </w:rPr>
        <w:t>的承诺函</w:t>
      </w:r>
      <w:r>
        <w:rPr>
          <w:rFonts w:hint="eastAsia" w:ascii="宋体" w:hAnsi="宋体" w:cs="宋体"/>
          <w:sz w:val="24"/>
        </w:rPr>
        <w:t>；</w:t>
      </w:r>
    </w:p>
    <w:p w14:paraId="2E545E09">
      <w:pPr>
        <w:spacing w:line="360" w:lineRule="auto"/>
        <w:ind w:firstLine="480" w:firstLineChars="200"/>
        <w:rPr>
          <w:rFonts w:ascii="宋体" w:hAnsi="宋体" w:cs="宋体"/>
          <w:sz w:val="24"/>
        </w:rPr>
      </w:pPr>
      <w:r>
        <w:rPr>
          <w:rFonts w:hint="eastAsia" w:ascii="宋体" w:hAnsi="宋体" w:cs="宋体"/>
          <w:color w:val="000000"/>
          <w:sz w:val="24"/>
        </w:rPr>
        <w:t>（5）</w:t>
      </w:r>
      <w:r>
        <w:rPr>
          <w:rFonts w:hint="eastAsia" w:ascii="宋体" w:hAnsi="宋体" w:cs="宋体"/>
          <w:sz w:val="24"/>
        </w:rPr>
        <w:t>未提供自磋商公告发布之日起至磋商截止日前任意时间的“信用中国”网站（www.creditchina.gov.cn）、中国政府采购网（www.ccgp.gov.cn） 供应商信用查询网页截图；</w:t>
      </w:r>
    </w:p>
    <w:p w14:paraId="68EFDF09">
      <w:pPr>
        <w:snapToGrid w:val="0"/>
        <w:spacing w:line="360" w:lineRule="auto"/>
        <w:ind w:firstLine="480" w:firstLineChars="200"/>
        <w:jc w:val="left"/>
        <w:rPr>
          <w:rFonts w:hint="eastAsia" w:ascii="宋体" w:hAnsi="宋体" w:cs="宋体"/>
          <w:sz w:val="24"/>
        </w:rPr>
      </w:pPr>
      <w:r>
        <w:rPr>
          <w:rFonts w:hint="eastAsia" w:ascii="宋体" w:hAnsi="宋体" w:cs="宋体"/>
          <w:sz w:val="24"/>
        </w:rPr>
        <w:t>（6）被“信用中国”（www.creditchina.gov.cn）、中国政府采购网（www.ccgp.gov.cn）列入失信被执行人、重大税收违法案件当事人名单、政府采购严重违法失信行为记录名单的；</w:t>
      </w:r>
    </w:p>
    <w:p w14:paraId="765642E5">
      <w:pPr>
        <w:snapToGrid w:val="0"/>
        <w:spacing w:line="360" w:lineRule="auto"/>
        <w:ind w:firstLine="480" w:firstLineChars="20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7</w:t>
      </w:r>
      <w:r>
        <w:rPr>
          <w:rFonts w:hint="eastAsia" w:ascii="宋体" w:hAnsi="宋体" w:cs="宋体"/>
          <w:sz w:val="24"/>
        </w:rPr>
        <w:t>）未提供信用承诺书的；</w:t>
      </w:r>
    </w:p>
    <w:p w14:paraId="6D300AF1">
      <w:pPr>
        <w:snapToGrid w:val="0"/>
        <w:spacing w:line="360" w:lineRule="auto"/>
        <w:ind w:firstLine="480" w:firstLineChars="20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8</w:t>
      </w:r>
      <w:r>
        <w:rPr>
          <w:rFonts w:hint="eastAsia" w:ascii="宋体" w:hAnsi="宋体" w:cs="宋体"/>
          <w:sz w:val="24"/>
        </w:rPr>
        <w:t>）未提供《中小企业声明函》。</w:t>
      </w:r>
    </w:p>
    <w:p w14:paraId="30D2EB5D">
      <w:pPr>
        <w:snapToGrid w:val="0"/>
        <w:spacing w:line="360" w:lineRule="auto"/>
        <w:ind w:firstLine="480" w:firstLineChars="20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9</w:t>
      </w:r>
      <w:r>
        <w:rPr>
          <w:rFonts w:hint="eastAsia" w:ascii="宋体" w:hAnsi="宋体" w:cs="宋体"/>
          <w:sz w:val="24"/>
        </w:rPr>
        <w:t>）提供的《中小企业声明函》未采用本采购文件附件的模板；</w:t>
      </w:r>
    </w:p>
    <w:p w14:paraId="149D86D8">
      <w:pPr>
        <w:snapToGrid w:val="0"/>
        <w:spacing w:line="360" w:lineRule="auto"/>
        <w:ind w:firstLine="480" w:firstLineChars="20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10</w:t>
      </w:r>
      <w:r>
        <w:rPr>
          <w:rFonts w:hint="eastAsia" w:ascii="宋体" w:hAnsi="宋体" w:cs="宋体"/>
          <w:sz w:val="24"/>
        </w:rPr>
        <w:t>）提供的《中小企业声明函》未填写完整的；</w:t>
      </w:r>
    </w:p>
    <w:p w14:paraId="45F6B012">
      <w:pPr>
        <w:snapToGrid w:val="0"/>
        <w:spacing w:line="360" w:lineRule="auto"/>
        <w:ind w:firstLine="480" w:firstLineChars="20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11</w:t>
      </w:r>
      <w:r>
        <w:rPr>
          <w:rFonts w:hint="eastAsia" w:ascii="宋体" w:hAnsi="宋体" w:cs="宋体"/>
          <w:sz w:val="24"/>
        </w:rPr>
        <w:t>）供应商未如实填写《中小企业声明函》的。</w:t>
      </w:r>
    </w:p>
    <w:p w14:paraId="6480FEC3">
      <w:pPr>
        <w:snapToGrid w:val="0"/>
        <w:spacing w:line="360" w:lineRule="auto"/>
        <w:ind w:firstLine="482" w:firstLineChars="200"/>
        <w:jc w:val="left"/>
        <w:rPr>
          <w:rFonts w:ascii="宋体" w:hAnsi="宋体" w:cs="宋体"/>
          <w:sz w:val="24"/>
        </w:rPr>
      </w:pPr>
      <w:r>
        <w:rPr>
          <w:rFonts w:hint="eastAsia" w:ascii="宋体" w:hAnsi="宋体" w:cs="宋体"/>
          <w:b/>
          <w:bCs/>
          <w:sz w:val="24"/>
        </w:rPr>
        <w:t>2. 在符合性审查和商务评审时，如发现下列情形之一的，响应文件将被视为无效：</w:t>
      </w:r>
    </w:p>
    <w:p w14:paraId="34B57E0F">
      <w:pPr>
        <w:snapToGrid w:val="0"/>
        <w:spacing w:line="360" w:lineRule="auto"/>
        <w:ind w:firstLine="480" w:firstLineChars="200"/>
        <w:jc w:val="left"/>
        <w:rPr>
          <w:rFonts w:ascii="宋体" w:hAnsi="宋体" w:cs="宋体"/>
          <w:sz w:val="24"/>
        </w:rPr>
      </w:pPr>
      <w:r>
        <w:rPr>
          <w:rFonts w:hint="eastAsia" w:ascii="宋体" w:hAnsi="宋体" w:cs="宋体"/>
          <w:sz w:val="24"/>
        </w:rPr>
        <w:t>（1）响应文件未按磋商文件要求签署、盖章的；</w:t>
      </w:r>
    </w:p>
    <w:p w14:paraId="1C6A4E79">
      <w:pPr>
        <w:snapToGrid w:val="0"/>
        <w:spacing w:line="360" w:lineRule="auto"/>
        <w:ind w:firstLine="480" w:firstLineChars="200"/>
        <w:jc w:val="left"/>
        <w:rPr>
          <w:rFonts w:ascii="宋体" w:hAnsi="宋体" w:cs="宋体"/>
          <w:sz w:val="24"/>
        </w:rPr>
      </w:pPr>
      <w:r>
        <w:rPr>
          <w:rFonts w:hint="eastAsia" w:ascii="宋体" w:hAnsi="宋体" w:cs="宋体"/>
          <w:sz w:val="24"/>
        </w:rPr>
        <w:t>（2）《资格文件》或《技术、商务、资信及其他文件》中出现报价的；</w:t>
      </w:r>
    </w:p>
    <w:p w14:paraId="105D0EF7">
      <w:pPr>
        <w:snapToGrid w:val="0"/>
        <w:spacing w:line="360" w:lineRule="auto"/>
        <w:ind w:firstLine="480" w:firstLineChars="200"/>
        <w:jc w:val="left"/>
        <w:rPr>
          <w:rFonts w:ascii="宋体" w:hAnsi="宋体" w:cs="宋体"/>
          <w:sz w:val="24"/>
        </w:rPr>
      </w:pPr>
      <w:r>
        <w:rPr>
          <w:rFonts w:hint="eastAsia" w:ascii="宋体" w:hAnsi="宋体" w:cs="宋体"/>
          <w:sz w:val="24"/>
        </w:rPr>
        <w:t>（3）未在浙江政府采购网（政采云平台）完成本项目网上报名的；</w:t>
      </w:r>
    </w:p>
    <w:p w14:paraId="7A42A9AE">
      <w:pPr>
        <w:snapToGrid w:val="0"/>
        <w:spacing w:line="360" w:lineRule="auto"/>
        <w:ind w:firstLine="480" w:firstLineChars="200"/>
        <w:jc w:val="left"/>
        <w:rPr>
          <w:rFonts w:ascii="宋体" w:hAnsi="宋体" w:cs="宋体"/>
          <w:sz w:val="24"/>
        </w:rPr>
      </w:pPr>
      <w:r>
        <w:rPr>
          <w:rFonts w:hint="eastAsia" w:ascii="宋体" w:hAnsi="宋体" w:cs="宋体"/>
          <w:sz w:val="24"/>
        </w:rPr>
        <w:t>（4）资格审查条款文件不全的，或者不符合磋商文件标明的资格要求的；</w:t>
      </w:r>
    </w:p>
    <w:p w14:paraId="103E46AF">
      <w:pPr>
        <w:snapToGrid w:val="0"/>
        <w:spacing w:line="360" w:lineRule="auto"/>
        <w:ind w:firstLine="480" w:firstLineChars="200"/>
        <w:jc w:val="left"/>
        <w:rPr>
          <w:rFonts w:ascii="宋体" w:hAnsi="宋体" w:cs="宋体"/>
          <w:sz w:val="24"/>
        </w:rPr>
      </w:pPr>
      <w:r>
        <w:rPr>
          <w:rFonts w:hint="eastAsia" w:ascii="宋体" w:hAnsi="宋体" w:cs="宋体"/>
          <w:sz w:val="24"/>
        </w:rPr>
        <w:t>（5）响应文件无法定代表人签字，或未提供法定代表人授权委托书、投标声明书或者填写项目不齐全的；</w:t>
      </w:r>
    </w:p>
    <w:p w14:paraId="383DABD4">
      <w:pPr>
        <w:snapToGrid w:val="0"/>
        <w:spacing w:line="360" w:lineRule="auto"/>
        <w:ind w:firstLine="480" w:firstLineChars="200"/>
        <w:jc w:val="left"/>
        <w:rPr>
          <w:rFonts w:ascii="宋体" w:hAnsi="宋体" w:cs="宋体"/>
          <w:sz w:val="24"/>
        </w:rPr>
      </w:pPr>
      <w:r>
        <w:rPr>
          <w:rFonts w:hint="eastAsia" w:ascii="宋体" w:hAnsi="宋体" w:cs="宋体"/>
          <w:sz w:val="24"/>
        </w:rPr>
        <w:t>（6）在磋商截止时间以后传送的电子响应文件的；</w:t>
      </w:r>
    </w:p>
    <w:p w14:paraId="1BFFC948">
      <w:pPr>
        <w:snapToGrid w:val="0"/>
        <w:spacing w:line="360" w:lineRule="auto"/>
        <w:ind w:firstLine="480" w:firstLineChars="200"/>
        <w:jc w:val="left"/>
        <w:rPr>
          <w:rFonts w:ascii="宋体" w:hAnsi="宋体" w:cs="宋体"/>
          <w:sz w:val="24"/>
        </w:rPr>
      </w:pPr>
      <w:r>
        <w:rPr>
          <w:rFonts w:hint="eastAsia" w:ascii="宋体" w:hAnsi="宋体" w:cs="宋体"/>
          <w:sz w:val="24"/>
        </w:rPr>
        <w:t>（7）响应文件格式不规范、项目不齐全或者内容虚假的；</w:t>
      </w:r>
    </w:p>
    <w:p w14:paraId="653508D2">
      <w:pPr>
        <w:snapToGrid w:val="0"/>
        <w:spacing w:line="360" w:lineRule="auto"/>
        <w:ind w:firstLine="480" w:firstLineChars="200"/>
        <w:jc w:val="left"/>
        <w:rPr>
          <w:rFonts w:ascii="宋体" w:hAnsi="宋体" w:cs="宋体"/>
          <w:sz w:val="24"/>
        </w:rPr>
      </w:pPr>
      <w:r>
        <w:rPr>
          <w:rFonts w:hint="eastAsia" w:ascii="宋体" w:hAnsi="宋体" w:cs="宋体"/>
          <w:sz w:val="24"/>
        </w:rPr>
        <w:t>（8）响应文件的实质性内容未使用中文表述、意思表述不明确、前后矛盾或者使用计量单位不符合磋商文件要求的（经磋商小组认定并允许其当场更正的笔误除外）；</w:t>
      </w:r>
    </w:p>
    <w:p w14:paraId="0162CDB8">
      <w:pPr>
        <w:snapToGrid w:val="0"/>
        <w:spacing w:line="360" w:lineRule="auto"/>
        <w:ind w:left="479" w:leftChars="228"/>
        <w:jc w:val="left"/>
        <w:rPr>
          <w:rFonts w:ascii="宋体" w:hAnsi="宋体" w:cs="宋体"/>
          <w:sz w:val="24"/>
        </w:rPr>
      </w:pPr>
      <w:r>
        <w:rPr>
          <w:rFonts w:hint="eastAsia" w:ascii="宋体" w:hAnsi="宋体" w:cs="宋体"/>
          <w:sz w:val="24"/>
        </w:rPr>
        <w:t>（9）响应有效期、服务期、质保期等商务条款不能满足磋商文件要求的；</w:t>
      </w:r>
    </w:p>
    <w:p w14:paraId="36FB3BF5">
      <w:pPr>
        <w:snapToGrid w:val="0"/>
        <w:spacing w:line="360" w:lineRule="auto"/>
        <w:ind w:left="479" w:leftChars="228"/>
        <w:jc w:val="left"/>
        <w:rPr>
          <w:rFonts w:ascii="宋体" w:hAnsi="宋体" w:cs="宋体"/>
          <w:sz w:val="24"/>
        </w:rPr>
      </w:pPr>
      <w:r>
        <w:rPr>
          <w:rFonts w:hint="eastAsia" w:ascii="宋体" w:hAnsi="宋体" w:cs="宋体"/>
          <w:sz w:val="24"/>
        </w:rPr>
        <w:t>（10）未实质性响应磋商文件要求或者响应文件有采购人不能接受的附加条件的；</w:t>
      </w:r>
    </w:p>
    <w:p w14:paraId="32F9FDAB">
      <w:pPr>
        <w:snapToGrid w:val="0"/>
        <w:spacing w:line="360" w:lineRule="auto"/>
        <w:ind w:left="479" w:leftChars="228"/>
        <w:jc w:val="left"/>
        <w:rPr>
          <w:rFonts w:ascii="宋体" w:hAnsi="宋体" w:cs="宋体"/>
          <w:sz w:val="24"/>
        </w:rPr>
      </w:pPr>
      <w:r>
        <w:rPr>
          <w:rFonts w:hint="eastAsia" w:ascii="宋体" w:hAnsi="宋体" w:cs="宋体"/>
          <w:b/>
          <w:bCs/>
          <w:sz w:val="24"/>
        </w:rPr>
        <w:t>3. 在技术评审时，如发现下列情形之一的，响应文件将被视为无效：</w:t>
      </w:r>
    </w:p>
    <w:p w14:paraId="14072AE1">
      <w:pPr>
        <w:spacing w:line="360" w:lineRule="auto"/>
        <w:ind w:firstLine="480" w:firstLineChars="200"/>
        <w:rPr>
          <w:rFonts w:ascii="宋体" w:hAnsi="宋体" w:cs="宋体"/>
          <w:sz w:val="24"/>
        </w:rPr>
      </w:pPr>
      <w:r>
        <w:rPr>
          <w:rFonts w:hint="eastAsia" w:ascii="宋体" w:hAnsi="宋体" w:cs="宋体"/>
          <w:sz w:val="24"/>
        </w:rPr>
        <w:t>（1）响应文件标明的响应或偏离与事实不符或虚假投标的；</w:t>
      </w:r>
    </w:p>
    <w:p w14:paraId="147B8829">
      <w:pPr>
        <w:spacing w:line="360" w:lineRule="auto"/>
        <w:ind w:firstLine="480" w:firstLineChars="200"/>
        <w:rPr>
          <w:rFonts w:ascii="宋体" w:hAnsi="宋体" w:cs="宋体"/>
          <w:sz w:val="24"/>
        </w:rPr>
      </w:pPr>
      <w:r>
        <w:rPr>
          <w:rFonts w:hint="eastAsia" w:ascii="宋体" w:hAnsi="宋体" w:cs="宋体"/>
          <w:sz w:val="24"/>
        </w:rPr>
        <w:t>（2）明显不符合磋商文件要求的服务标准的；</w:t>
      </w:r>
    </w:p>
    <w:p w14:paraId="559BBD70">
      <w:pPr>
        <w:spacing w:line="360" w:lineRule="auto"/>
        <w:ind w:firstLine="480" w:firstLineChars="200"/>
        <w:rPr>
          <w:rFonts w:ascii="宋体" w:hAnsi="宋体" w:cs="宋体"/>
          <w:sz w:val="24"/>
        </w:rPr>
      </w:pPr>
      <w:r>
        <w:rPr>
          <w:rFonts w:hint="eastAsia" w:ascii="宋体" w:hAnsi="宋体" w:cs="宋体"/>
          <w:sz w:val="24"/>
        </w:rPr>
        <w:t>（3）技术方案不明确，存在一个或一个以上备选（替代）供应商方案的；</w:t>
      </w:r>
    </w:p>
    <w:p w14:paraId="26944575">
      <w:pPr>
        <w:spacing w:line="360" w:lineRule="auto"/>
        <w:ind w:firstLine="480" w:firstLineChars="200"/>
        <w:rPr>
          <w:rFonts w:ascii="宋体" w:hAnsi="宋体" w:cs="宋体"/>
          <w:sz w:val="24"/>
        </w:rPr>
      </w:pPr>
      <w:r>
        <w:rPr>
          <w:rFonts w:hint="eastAsia" w:ascii="宋体" w:hAnsi="宋体" w:cs="宋体"/>
          <w:sz w:val="24"/>
        </w:rPr>
        <w:t>（4）与其他参加本次供应商的响应文件（技术文件）的文字表述内容相同连续20行以上或者差错相同2处以上的；</w:t>
      </w:r>
    </w:p>
    <w:p w14:paraId="7AA70880">
      <w:pPr>
        <w:spacing w:line="360" w:lineRule="auto"/>
        <w:ind w:firstLine="482" w:firstLineChars="200"/>
        <w:rPr>
          <w:rFonts w:ascii="宋体" w:hAnsi="宋体" w:cs="宋体"/>
          <w:sz w:val="24"/>
        </w:rPr>
      </w:pPr>
      <w:r>
        <w:rPr>
          <w:rFonts w:hint="eastAsia" w:ascii="宋体" w:hAnsi="宋体" w:cs="宋体"/>
          <w:b/>
          <w:bCs/>
          <w:sz w:val="24"/>
        </w:rPr>
        <w:t>4. 在报价评审时，如发现下列情形之一的，响应文件将被视为无效：</w:t>
      </w:r>
    </w:p>
    <w:p w14:paraId="5F5B04F8">
      <w:pPr>
        <w:spacing w:line="360" w:lineRule="auto"/>
        <w:ind w:firstLine="480" w:firstLineChars="200"/>
        <w:rPr>
          <w:rFonts w:ascii="宋体" w:hAnsi="宋体" w:cs="宋体"/>
          <w:sz w:val="24"/>
        </w:rPr>
      </w:pPr>
      <w:r>
        <w:rPr>
          <w:rFonts w:hint="eastAsia" w:ascii="宋体" w:hAnsi="宋体" w:cs="宋体"/>
          <w:bCs/>
          <w:sz w:val="24"/>
        </w:rPr>
        <w:t>（1）未采用人民币报价或者未按照磋商文件标明的币种报价的；</w:t>
      </w:r>
    </w:p>
    <w:p w14:paraId="203E7B08">
      <w:pPr>
        <w:spacing w:line="360" w:lineRule="auto"/>
        <w:ind w:firstLine="480" w:firstLineChars="200"/>
        <w:jc w:val="left"/>
        <w:rPr>
          <w:rFonts w:ascii="宋体" w:hAnsi="宋体" w:cs="宋体"/>
          <w:sz w:val="24"/>
        </w:rPr>
      </w:pPr>
      <w:r>
        <w:rPr>
          <w:rFonts w:hint="eastAsia" w:ascii="宋体" w:hAnsi="宋体" w:cs="宋体"/>
          <w:sz w:val="24"/>
        </w:rPr>
        <w:t>（2）报价超出采购预算</w:t>
      </w:r>
      <w:r>
        <w:rPr>
          <w:rFonts w:hint="eastAsia" w:ascii="宋体" w:hAnsi="宋体" w:cs="宋体"/>
          <w:sz w:val="24"/>
          <w:lang w:val="en-US" w:eastAsia="zh-CN"/>
        </w:rPr>
        <w:t>或最高限价</w:t>
      </w:r>
      <w:r>
        <w:rPr>
          <w:rFonts w:hint="eastAsia" w:ascii="宋体" w:hAnsi="宋体" w:cs="宋体"/>
          <w:sz w:val="24"/>
        </w:rPr>
        <w:t>的，采购人不能支付的；</w:t>
      </w:r>
    </w:p>
    <w:p w14:paraId="057BAFAE">
      <w:pPr>
        <w:spacing w:line="360" w:lineRule="auto"/>
        <w:ind w:firstLine="480" w:firstLineChars="200"/>
        <w:rPr>
          <w:rFonts w:ascii="宋体" w:hAnsi="宋体" w:cs="宋体"/>
          <w:sz w:val="24"/>
        </w:rPr>
      </w:pPr>
      <w:r>
        <w:rPr>
          <w:rFonts w:hint="eastAsia" w:ascii="宋体" w:hAnsi="宋体" w:cs="宋体"/>
          <w:sz w:val="24"/>
        </w:rPr>
        <w:t>（3）磋商报价具有选择性；</w:t>
      </w:r>
      <w:r>
        <w:rPr>
          <w:rFonts w:hint="eastAsia" w:ascii="宋体" w:hAnsi="宋体" w:cs="宋体"/>
          <w:bCs/>
          <w:sz w:val="24"/>
        </w:rPr>
        <w:t>或者开标价格与</w:t>
      </w:r>
      <w:r>
        <w:rPr>
          <w:rFonts w:hint="eastAsia" w:ascii="宋体" w:hAnsi="宋体" w:cs="宋体"/>
          <w:bCs/>
          <w:sz w:val="24"/>
          <w:lang w:val="en-US" w:eastAsia="zh-CN"/>
        </w:rPr>
        <w:t>响应</w:t>
      </w:r>
      <w:r>
        <w:rPr>
          <w:rFonts w:hint="eastAsia" w:ascii="宋体" w:hAnsi="宋体" w:cs="宋体"/>
          <w:bCs/>
          <w:sz w:val="24"/>
        </w:rPr>
        <w:t>文件承诺的优惠（折扣）价格不一致的</w:t>
      </w:r>
      <w:r>
        <w:rPr>
          <w:rFonts w:hint="eastAsia" w:ascii="宋体" w:hAnsi="宋体" w:cs="宋体"/>
          <w:sz w:val="24"/>
        </w:rPr>
        <w:t xml:space="preserve">；    </w:t>
      </w:r>
    </w:p>
    <w:p w14:paraId="0ABDF0F2">
      <w:pPr>
        <w:spacing w:line="360" w:lineRule="auto"/>
        <w:ind w:firstLine="480" w:firstLineChars="20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w:t>
      </w:r>
      <w:r>
        <w:rPr>
          <w:rFonts w:hint="eastAsia" w:ascii="宋体" w:hAnsi="宋体" w:cs="宋体"/>
          <w:color w:val="auto"/>
          <w:sz w:val="24"/>
          <w:lang w:val="en-US" w:eastAsia="zh-CN"/>
        </w:rPr>
        <w:t>报价明细缺项、漏项的；</w:t>
      </w:r>
    </w:p>
    <w:p w14:paraId="6121E98E">
      <w:pPr>
        <w:spacing w:line="360" w:lineRule="auto"/>
        <w:ind w:firstLine="480" w:firstLineChars="200"/>
        <w:jc w:val="left"/>
        <w:rPr>
          <w:rFonts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5</w:t>
      </w:r>
      <w:r>
        <w:rPr>
          <w:rFonts w:hint="eastAsia" w:ascii="宋体" w:hAnsi="宋体" w:cs="宋体"/>
          <w:sz w:val="24"/>
          <w:lang w:eastAsia="zh-CN"/>
        </w:rPr>
        <w:t>）</w:t>
      </w:r>
      <w:r>
        <w:rPr>
          <w:rFonts w:hint="eastAsia" w:ascii="宋体" w:hAnsi="宋体" w:cs="宋体"/>
          <w:sz w:val="24"/>
        </w:rPr>
        <w:t>未按磋商文件规定在规定时间提交符合要求的最终报价。</w:t>
      </w:r>
    </w:p>
    <w:p w14:paraId="7A480CC1">
      <w:pPr>
        <w:spacing w:line="360" w:lineRule="auto"/>
        <w:ind w:firstLine="480" w:firstLineChars="200"/>
        <w:jc w:val="left"/>
        <w:rPr>
          <w:rFonts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w:t>
      </w:r>
      <w:r>
        <w:rPr>
          <w:rFonts w:hint="eastAsia" w:ascii="宋体" w:hAnsi="宋体" w:cs="宋体"/>
          <w:b/>
          <w:sz w:val="24"/>
        </w:rPr>
        <w:t>供应商的报价明显低于其他通过符合性审查供应商的报价，有可能影响产品质量或者不能诚信履约的，未能按要求提供书面说明或者提交相关证明材料，不能证明其报价合理性的。</w:t>
      </w:r>
    </w:p>
    <w:p w14:paraId="386C7668">
      <w:pPr>
        <w:spacing w:line="360" w:lineRule="auto"/>
        <w:ind w:firstLine="482" w:firstLineChars="200"/>
        <w:rPr>
          <w:rFonts w:hint="eastAsia" w:ascii="宋体" w:hAnsi="宋体" w:cs="宋体"/>
          <w:b/>
          <w:bCs/>
          <w:sz w:val="24"/>
        </w:rPr>
      </w:pPr>
      <w:r>
        <w:rPr>
          <w:rFonts w:hint="eastAsia" w:ascii="宋体" w:hAnsi="宋体" w:cs="宋体"/>
          <w:b/>
          <w:bCs/>
          <w:sz w:val="24"/>
          <w:lang w:val="en-US" w:eastAsia="zh-CN"/>
        </w:rPr>
        <w:t>5.</w:t>
      </w:r>
      <w:r>
        <w:rPr>
          <w:rFonts w:hint="eastAsia" w:ascii="宋体" w:hAnsi="宋体" w:cs="宋体"/>
          <w:b/>
          <w:bCs/>
          <w:sz w:val="24"/>
        </w:rPr>
        <w:t>参与同一个采购包</w:t>
      </w:r>
      <w:r>
        <w:rPr>
          <w:rFonts w:hint="eastAsia" w:ascii="宋体" w:hAnsi="宋体" w:cs="宋体"/>
          <w:b/>
          <w:bCs/>
          <w:sz w:val="24"/>
          <w:lang w:eastAsia="zh-CN"/>
        </w:rPr>
        <w:t>（</w:t>
      </w:r>
      <w:r>
        <w:rPr>
          <w:rFonts w:hint="eastAsia" w:ascii="宋体" w:hAnsi="宋体" w:cs="宋体"/>
          <w:b/>
          <w:bCs/>
          <w:sz w:val="24"/>
        </w:rPr>
        <w:t>标段</w:t>
      </w:r>
      <w:r>
        <w:rPr>
          <w:rFonts w:hint="eastAsia" w:ascii="宋体" w:hAnsi="宋体" w:cs="宋体"/>
          <w:b/>
          <w:bCs/>
          <w:sz w:val="24"/>
          <w:lang w:eastAsia="zh-CN"/>
        </w:rPr>
        <w:t>）</w:t>
      </w:r>
      <w:r>
        <w:rPr>
          <w:rFonts w:hint="eastAsia" w:ascii="宋体" w:hAnsi="宋体" w:cs="宋体"/>
          <w:b/>
          <w:bCs/>
          <w:sz w:val="24"/>
        </w:rPr>
        <w:t>的供应商存在下列情形之一且无法合理解释的，其投标</w:t>
      </w:r>
      <w:r>
        <w:rPr>
          <w:rFonts w:hint="eastAsia" w:ascii="宋体" w:hAnsi="宋体" w:cs="宋体"/>
          <w:b/>
          <w:bCs/>
          <w:sz w:val="24"/>
          <w:lang w:eastAsia="zh-CN"/>
        </w:rPr>
        <w:t>（</w:t>
      </w:r>
      <w:r>
        <w:rPr>
          <w:rFonts w:hint="eastAsia" w:ascii="宋体" w:hAnsi="宋体" w:cs="宋体"/>
          <w:b/>
          <w:bCs/>
          <w:sz w:val="24"/>
        </w:rPr>
        <w:t>响应</w:t>
      </w:r>
      <w:r>
        <w:rPr>
          <w:rFonts w:hint="eastAsia" w:ascii="宋体" w:hAnsi="宋体" w:cs="宋体"/>
          <w:b/>
          <w:bCs/>
          <w:sz w:val="24"/>
          <w:lang w:eastAsia="zh-CN"/>
        </w:rPr>
        <w:t>）</w:t>
      </w:r>
      <w:r>
        <w:rPr>
          <w:rFonts w:hint="eastAsia" w:ascii="宋体" w:hAnsi="宋体" w:cs="宋体"/>
          <w:b/>
          <w:bCs/>
          <w:sz w:val="24"/>
        </w:rPr>
        <w:t>文件无效</w:t>
      </w:r>
      <w:r>
        <w:rPr>
          <w:rFonts w:hint="eastAsia" w:ascii="宋体" w:hAnsi="宋体" w:cs="宋体"/>
          <w:b/>
          <w:bCs/>
          <w:sz w:val="24"/>
          <w:lang w:eastAsia="zh-CN"/>
        </w:rPr>
        <w:t>：</w:t>
      </w:r>
    </w:p>
    <w:p w14:paraId="7D152F85">
      <w:pPr>
        <w:spacing w:line="360" w:lineRule="auto"/>
        <w:ind w:firstLine="480" w:firstLineChars="200"/>
        <w:rPr>
          <w:rFonts w:hint="eastAsia" w:ascii="宋体" w:hAnsi="宋体" w:eastAsia="宋体" w:cs="宋体"/>
          <w:b w:val="0"/>
          <w:bCs w:val="0"/>
          <w:sz w:val="24"/>
          <w:lang w:eastAsia="zh-CN"/>
        </w:rPr>
      </w:pPr>
      <w:r>
        <w:rPr>
          <w:rFonts w:hint="eastAsia" w:ascii="宋体" w:hAnsi="宋体" w:cs="宋体"/>
          <w:b w:val="0"/>
          <w:bCs w:val="0"/>
          <w:sz w:val="24"/>
        </w:rPr>
        <w:t>1</w:t>
      </w:r>
      <w:r>
        <w:rPr>
          <w:rFonts w:hint="eastAsia" w:ascii="宋体" w:hAnsi="宋体" w:cs="宋体"/>
          <w:b w:val="0"/>
          <w:bCs w:val="0"/>
          <w:sz w:val="24"/>
          <w:lang w:eastAsia="zh-CN"/>
        </w:rPr>
        <w:t>）</w:t>
      </w:r>
      <w:r>
        <w:rPr>
          <w:rFonts w:hint="eastAsia" w:ascii="宋体" w:hAnsi="宋体" w:cs="宋体"/>
          <w:b w:val="0"/>
          <w:bCs w:val="0"/>
          <w:sz w:val="24"/>
        </w:rPr>
        <w:t>不同供应商的电子投标</w:t>
      </w:r>
      <w:r>
        <w:rPr>
          <w:rFonts w:hint="eastAsia" w:ascii="宋体" w:hAnsi="宋体" w:cs="宋体"/>
          <w:b w:val="0"/>
          <w:bCs w:val="0"/>
          <w:sz w:val="24"/>
          <w:lang w:eastAsia="zh-CN"/>
        </w:rPr>
        <w:t>（</w:t>
      </w:r>
      <w:r>
        <w:rPr>
          <w:rFonts w:hint="eastAsia" w:ascii="宋体" w:hAnsi="宋体" w:cs="宋体"/>
          <w:b w:val="0"/>
          <w:bCs w:val="0"/>
          <w:sz w:val="24"/>
        </w:rPr>
        <w:t>响应</w:t>
      </w:r>
      <w:r>
        <w:rPr>
          <w:rFonts w:hint="eastAsia" w:ascii="宋体" w:hAnsi="宋体" w:cs="宋体"/>
          <w:b w:val="0"/>
          <w:bCs w:val="0"/>
          <w:sz w:val="24"/>
          <w:lang w:eastAsia="zh-CN"/>
        </w:rPr>
        <w:t>）</w:t>
      </w:r>
      <w:r>
        <w:rPr>
          <w:rFonts w:hint="eastAsia" w:ascii="宋体" w:hAnsi="宋体" w:cs="宋体"/>
          <w:b w:val="0"/>
          <w:bCs w:val="0"/>
          <w:sz w:val="24"/>
        </w:rPr>
        <w:t>文件上传计算机的网卡MAC地址或硬盘序列号等硬件信息相同的</w:t>
      </w:r>
      <w:r>
        <w:rPr>
          <w:rFonts w:hint="eastAsia" w:ascii="宋体" w:hAnsi="宋体" w:cs="宋体"/>
          <w:b w:val="0"/>
          <w:bCs w:val="0"/>
          <w:sz w:val="24"/>
          <w:lang w:eastAsia="zh-CN"/>
        </w:rPr>
        <w:t>；</w:t>
      </w:r>
    </w:p>
    <w:p w14:paraId="5DA48FB8">
      <w:pPr>
        <w:spacing w:line="360" w:lineRule="auto"/>
        <w:ind w:firstLine="480" w:firstLineChars="200"/>
        <w:rPr>
          <w:rFonts w:hint="eastAsia" w:ascii="宋体" w:hAnsi="宋体" w:cs="宋体"/>
          <w:b w:val="0"/>
          <w:bCs w:val="0"/>
          <w:sz w:val="24"/>
          <w:lang w:eastAsia="zh-CN"/>
        </w:rPr>
      </w:pPr>
      <w:r>
        <w:rPr>
          <w:rFonts w:hint="eastAsia" w:ascii="宋体" w:hAnsi="宋体" w:cs="宋体"/>
          <w:b w:val="0"/>
          <w:bCs w:val="0"/>
          <w:sz w:val="24"/>
        </w:rPr>
        <w:t>2</w:t>
      </w:r>
      <w:r>
        <w:rPr>
          <w:rFonts w:hint="eastAsia" w:ascii="宋体" w:hAnsi="宋体" w:cs="宋体"/>
          <w:b w:val="0"/>
          <w:bCs w:val="0"/>
          <w:sz w:val="24"/>
          <w:lang w:eastAsia="zh-CN"/>
        </w:rPr>
        <w:t>）</w:t>
      </w:r>
      <w:r>
        <w:rPr>
          <w:rFonts w:hint="eastAsia" w:ascii="宋体" w:hAnsi="宋体" w:cs="宋体"/>
          <w:b w:val="0"/>
          <w:bCs w:val="0"/>
          <w:sz w:val="24"/>
        </w:rPr>
        <w:t>上传的电子投标</w:t>
      </w:r>
      <w:r>
        <w:rPr>
          <w:rFonts w:hint="eastAsia" w:ascii="宋体" w:hAnsi="宋体" w:cs="宋体"/>
          <w:b w:val="0"/>
          <w:bCs w:val="0"/>
          <w:sz w:val="24"/>
          <w:lang w:eastAsia="zh-CN"/>
        </w:rPr>
        <w:t>（</w:t>
      </w:r>
      <w:r>
        <w:rPr>
          <w:rFonts w:hint="eastAsia" w:ascii="宋体" w:hAnsi="宋体" w:cs="宋体"/>
          <w:b w:val="0"/>
          <w:bCs w:val="0"/>
          <w:sz w:val="24"/>
        </w:rPr>
        <w:t>响应</w:t>
      </w:r>
      <w:r>
        <w:rPr>
          <w:rFonts w:hint="eastAsia" w:ascii="宋体" w:hAnsi="宋体" w:cs="宋体"/>
          <w:b w:val="0"/>
          <w:bCs w:val="0"/>
          <w:sz w:val="24"/>
          <w:lang w:eastAsia="zh-CN"/>
        </w:rPr>
        <w:t>）</w:t>
      </w:r>
      <w:r>
        <w:rPr>
          <w:rFonts w:hint="eastAsia" w:ascii="宋体" w:hAnsi="宋体" w:cs="宋体"/>
          <w:b w:val="0"/>
          <w:bCs w:val="0"/>
          <w:sz w:val="24"/>
        </w:rPr>
        <w:t>文件若出现使用本项目其他投标</w:t>
      </w:r>
      <w:r>
        <w:rPr>
          <w:rFonts w:hint="eastAsia" w:ascii="宋体" w:hAnsi="宋体" w:cs="宋体"/>
          <w:b w:val="0"/>
          <w:bCs w:val="0"/>
          <w:sz w:val="24"/>
          <w:lang w:eastAsia="zh-CN"/>
        </w:rPr>
        <w:t>（</w:t>
      </w:r>
      <w:r>
        <w:rPr>
          <w:rFonts w:hint="eastAsia" w:ascii="宋体" w:hAnsi="宋体" w:cs="宋体"/>
          <w:b w:val="0"/>
          <w:bCs w:val="0"/>
          <w:sz w:val="24"/>
        </w:rPr>
        <w:t>响应</w:t>
      </w:r>
      <w:r>
        <w:rPr>
          <w:rFonts w:hint="eastAsia" w:ascii="宋体" w:hAnsi="宋体" w:cs="宋体"/>
          <w:b w:val="0"/>
          <w:bCs w:val="0"/>
          <w:sz w:val="24"/>
          <w:lang w:eastAsia="zh-CN"/>
        </w:rPr>
        <w:t>）</w:t>
      </w:r>
      <w:r>
        <w:rPr>
          <w:rFonts w:hint="eastAsia" w:ascii="宋体" w:hAnsi="宋体" w:cs="宋体"/>
          <w:b w:val="0"/>
          <w:bCs w:val="0"/>
          <w:sz w:val="24"/>
        </w:rPr>
        <w:t>供应商的数字证书加密的，或者加盖本项目其他投标</w:t>
      </w:r>
      <w:r>
        <w:rPr>
          <w:rFonts w:hint="eastAsia" w:ascii="宋体" w:hAnsi="宋体" w:cs="宋体"/>
          <w:b w:val="0"/>
          <w:bCs w:val="0"/>
          <w:sz w:val="24"/>
          <w:lang w:eastAsia="zh-CN"/>
        </w:rPr>
        <w:t>（</w:t>
      </w:r>
      <w:r>
        <w:rPr>
          <w:rFonts w:hint="eastAsia" w:ascii="宋体" w:hAnsi="宋体" w:cs="宋体"/>
          <w:b w:val="0"/>
          <w:bCs w:val="0"/>
          <w:sz w:val="24"/>
        </w:rPr>
        <w:t>响应</w:t>
      </w:r>
      <w:r>
        <w:rPr>
          <w:rFonts w:hint="eastAsia" w:ascii="宋体" w:hAnsi="宋体" w:cs="宋体"/>
          <w:b w:val="0"/>
          <w:bCs w:val="0"/>
          <w:sz w:val="24"/>
          <w:lang w:eastAsia="zh-CN"/>
        </w:rPr>
        <w:t>）</w:t>
      </w:r>
      <w:r>
        <w:rPr>
          <w:rFonts w:hint="eastAsia" w:ascii="宋体" w:hAnsi="宋体" w:cs="宋体"/>
          <w:b w:val="0"/>
          <w:bCs w:val="0"/>
          <w:sz w:val="24"/>
        </w:rPr>
        <w:t>供应商的电子印章的</w:t>
      </w:r>
      <w:r>
        <w:rPr>
          <w:rFonts w:hint="eastAsia" w:ascii="宋体" w:hAnsi="宋体" w:cs="宋体"/>
          <w:b w:val="0"/>
          <w:bCs w:val="0"/>
          <w:sz w:val="24"/>
          <w:lang w:eastAsia="zh-CN"/>
        </w:rPr>
        <w:t>；</w:t>
      </w:r>
    </w:p>
    <w:p w14:paraId="4431FB03">
      <w:pPr>
        <w:spacing w:line="360" w:lineRule="auto"/>
        <w:ind w:firstLine="480" w:firstLineChars="200"/>
        <w:rPr>
          <w:rFonts w:hint="eastAsia" w:ascii="宋体" w:hAnsi="宋体" w:cs="宋体"/>
          <w:b w:val="0"/>
          <w:bCs w:val="0"/>
          <w:sz w:val="24"/>
          <w:lang w:eastAsia="zh-CN"/>
        </w:rPr>
      </w:pPr>
      <w:r>
        <w:rPr>
          <w:rFonts w:hint="eastAsia" w:ascii="宋体" w:hAnsi="宋体" w:cs="宋体"/>
          <w:b w:val="0"/>
          <w:bCs w:val="0"/>
          <w:sz w:val="24"/>
        </w:rPr>
        <w:t>3</w:t>
      </w:r>
      <w:r>
        <w:rPr>
          <w:rFonts w:hint="eastAsia" w:ascii="宋体" w:hAnsi="宋体" w:cs="宋体"/>
          <w:b w:val="0"/>
          <w:bCs w:val="0"/>
          <w:sz w:val="24"/>
          <w:lang w:eastAsia="zh-CN"/>
        </w:rPr>
        <w:t>）</w:t>
      </w:r>
      <w:r>
        <w:rPr>
          <w:rFonts w:hint="eastAsia" w:ascii="宋体" w:hAnsi="宋体" w:cs="宋体"/>
          <w:b w:val="0"/>
          <w:bCs w:val="0"/>
          <w:sz w:val="24"/>
        </w:rPr>
        <w:t>不同供应商的投标</w:t>
      </w:r>
      <w:r>
        <w:rPr>
          <w:rFonts w:hint="eastAsia" w:ascii="宋体" w:hAnsi="宋体" w:cs="宋体"/>
          <w:b w:val="0"/>
          <w:bCs w:val="0"/>
          <w:sz w:val="24"/>
          <w:lang w:eastAsia="zh-CN"/>
        </w:rPr>
        <w:t>（</w:t>
      </w:r>
      <w:r>
        <w:rPr>
          <w:rFonts w:hint="eastAsia" w:ascii="宋体" w:hAnsi="宋体" w:cs="宋体"/>
          <w:b w:val="0"/>
          <w:bCs w:val="0"/>
          <w:sz w:val="24"/>
        </w:rPr>
        <w:t>响应</w:t>
      </w:r>
      <w:r>
        <w:rPr>
          <w:rFonts w:hint="eastAsia" w:ascii="宋体" w:hAnsi="宋体" w:cs="宋体"/>
          <w:b w:val="0"/>
          <w:bCs w:val="0"/>
          <w:sz w:val="24"/>
          <w:lang w:eastAsia="zh-CN"/>
        </w:rPr>
        <w:t>）</w:t>
      </w:r>
      <w:r>
        <w:rPr>
          <w:rFonts w:hint="eastAsia" w:ascii="宋体" w:hAnsi="宋体" w:cs="宋体"/>
          <w:b w:val="0"/>
          <w:bCs w:val="0"/>
          <w:sz w:val="24"/>
        </w:rPr>
        <w:t>文件的内容存在3处</w:t>
      </w:r>
      <w:r>
        <w:rPr>
          <w:rFonts w:hint="eastAsia" w:ascii="宋体" w:hAnsi="宋体" w:cs="宋体"/>
          <w:b w:val="0"/>
          <w:bCs w:val="0"/>
          <w:sz w:val="24"/>
          <w:lang w:eastAsia="zh-CN"/>
        </w:rPr>
        <w:t>（</w:t>
      </w:r>
      <w:r>
        <w:rPr>
          <w:rFonts w:hint="eastAsia" w:ascii="宋体" w:hAnsi="宋体" w:cs="宋体"/>
          <w:b w:val="0"/>
          <w:bCs w:val="0"/>
          <w:sz w:val="24"/>
        </w:rPr>
        <w:t>含</w:t>
      </w:r>
      <w:r>
        <w:rPr>
          <w:rFonts w:hint="eastAsia" w:ascii="宋体" w:hAnsi="宋体" w:cs="宋体"/>
          <w:b w:val="0"/>
          <w:bCs w:val="0"/>
          <w:sz w:val="24"/>
          <w:lang w:eastAsia="zh-CN"/>
        </w:rPr>
        <w:t>）</w:t>
      </w:r>
      <w:r>
        <w:rPr>
          <w:rFonts w:hint="eastAsia" w:ascii="宋体" w:hAnsi="宋体" w:cs="宋体"/>
          <w:b w:val="0"/>
          <w:bCs w:val="0"/>
          <w:sz w:val="24"/>
        </w:rPr>
        <w:t>以上错误一致的</w:t>
      </w:r>
      <w:r>
        <w:rPr>
          <w:rFonts w:hint="eastAsia" w:ascii="宋体" w:hAnsi="宋体" w:cs="宋体"/>
          <w:b w:val="0"/>
          <w:bCs w:val="0"/>
          <w:sz w:val="24"/>
          <w:lang w:eastAsia="zh-CN"/>
        </w:rPr>
        <w:t>；</w:t>
      </w:r>
    </w:p>
    <w:p w14:paraId="545F6301">
      <w:pPr>
        <w:spacing w:line="360" w:lineRule="auto"/>
        <w:ind w:firstLine="480" w:firstLineChars="200"/>
        <w:rPr>
          <w:rFonts w:hint="eastAsia" w:ascii="宋体" w:hAnsi="宋体" w:cs="宋体"/>
          <w:b/>
          <w:bCs/>
          <w:sz w:val="24"/>
        </w:rPr>
      </w:pPr>
      <w:r>
        <w:rPr>
          <w:rFonts w:hint="eastAsia" w:ascii="宋体" w:hAnsi="宋体" w:cs="宋体"/>
          <w:b w:val="0"/>
          <w:bCs w:val="0"/>
          <w:sz w:val="24"/>
        </w:rPr>
        <w:t>4</w:t>
      </w:r>
      <w:r>
        <w:rPr>
          <w:rFonts w:hint="eastAsia" w:ascii="宋体" w:hAnsi="宋体" w:cs="宋体"/>
          <w:b w:val="0"/>
          <w:bCs w:val="0"/>
          <w:sz w:val="24"/>
          <w:lang w:eastAsia="zh-CN"/>
        </w:rPr>
        <w:t>）</w:t>
      </w:r>
      <w:r>
        <w:rPr>
          <w:rFonts w:hint="eastAsia" w:ascii="宋体" w:hAnsi="宋体" w:cs="宋体"/>
          <w:b w:val="0"/>
          <w:bCs w:val="0"/>
          <w:sz w:val="24"/>
        </w:rPr>
        <w:t>不同供应商联系人为同一人或不同联系人的联系电话一致的。</w:t>
      </w:r>
    </w:p>
    <w:p w14:paraId="59E4AD2D">
      <w:pPr>
        <w:spacing w:line="360" w:lineRule="auto"/>
        <w:ind w:firstLine="482" w:firstLineChars="200"/>
        <w:rPr>
          <w:rFonts w:ascii="宋体" w:hAnsi="宋体" w:cs="宋体"/>
          <w:sz w:val="24"/>
        </w:rPr>
      </w:pPr>
      <w:r>
        <w:rPr>
          <w:rFonts w:hint="eastAsia" w:ascii="宋体" w:hAnsi="宋体" w:cs="宋体"/>
          <w:b/>
          <w:sz w:val="24"/>
          <w:lang w:val="en-US" w:eastAsia="zh-CN"/>
        </w:rPr>
        <w:t>6</w:t>
      </w:r>
      <w:r>
        <w:rPr>
          <w:rFonts w:hint="eastAsia" w:ascii="宋体" w:hAnsi="宋体" w:cs="宋体"/>
          <w:b/>
          <w:sz w:val="24"/>
        </w:rPr>
        <w:t>.被拒绝的响应文件为无效。</w:t>
      </w:r>
    </w:p>
    <w:p w14:paraId="4B93B91E">
      <w:pPr>
        <w:spacing w:line="360" w:lineRule="auto"/>
        <w:ind w:firstLine="482" w:firstLineChars="200"/>
        <w:jc w:val="center"/>
        <w:rPr>
          <w:rFonts w:hint="eastAsia" w:ascii="宋体" w:hAnsi="宋体" w:cs="宋体"/>
          <w:b/>
          <w:sz w:val="24"/>
        </w:rPr>
      </w:pPr>
    </w:p>
    <w:p w14:paraId="68CCD020">
      <w:pPr>
        <w:spacing w:line="360" w:lineRule="auto"/>
        <w:ind w:firstLine="482" w:firstLineChars="200"/>
        <w:jc w:val="center"/>
        <w:rPr>
          <w:rFonts w:ascii="宋体" w:hAnsi="宋体" w:cs="宋体"/>
          <w:b/>
          <w:sz w:val="24"/>
        </w:rPr>
      </w:pPr>
      <w:r>
        <w:rPr>
          <w:rFonts w:hint="eastAsia" w:ascii="宋体" w:hAnsi="宋体" w:cs="宋体"/>
          <w:b/>
          <w:sz w:val="24"/>
        </w:rPr>
        <w:t>四、磋商</w:t>
      </w:r>
    </w:p>
    <w:p w14:paraId="468D0BE5">
      <w:pPr>
        <w:spacing w:line="360" w:lineRule="auto"/>
        <w:ind w:firstLine="482" w:firstLineChars="200"/>
        <w:rPr>
          <w:rFonts w:ascii="宋体" w:hAnsi="宋体" w:cs="宋体"/>
          <w:b/>
          <w:sz w:val="24"/>
        </w:rPr>
      </w:pPr>
      <w:r>
        <w:rPr>
          <w:rFonts w:hint="eastAsia" w:ascii="宋体" w:hAnsi="宋体" w:cs="宋体"/>
          <w:b/>
          <w:sz w:val="24"/>
        </w:rPr>
        <w:t>（一）磋商准备</w:t>
      </w:r>
    </w:p>
    <w:p w14:paraId="14F6C8E2">
      <w:pPr>
        <w:spacing w:line="360" w:lineRule="auto"/>
        <w:ind w:firstLine="480" w:firstLineChars="200"/>
        <w:rPr>
          <w:rFonts w:ascii="宋体" w:hAnsi="宋体" w:cs="宋体"/>
          <w:sz w:val="24"/>
        </w:rPr>
      </w:pPr>
      <w:r>
        <w:rPr>
          <w:rFonts w:hint="eastAsia" w:ascii="宋体" w:hAnsi="宋体" w:cs="宋体"/>
          <w:sz w:val="24"/>
        </w:rPr>
        <w:t>采购代理机构将按照磋商文件规定的时间通过“政府采购云平台”组织开标、开启响应文件，所有供应商均应当准时在线参加。供应商如不在线参加磋商大会的，视同认可磋商结果，事后不得对采购相关人员、磋商过程和磋商结果提出异议，同时供应商因未在线参加磋商而导致响应文件无法按时解密等一切后果由供应商自己承担。</w:t>
      </w:r>
    </w:p>
    <w:p w14:paraId="6B62DC14">
      <w:pPr>
        <w:spacing w:line="360" w:lineRule="auto"/>
        <w:ind w:firstLine="482" w:firstLineChars="200"/>
        <w:rPr>
          <w:rFonts w:ascii="宋体" w:hAnsi="宋体" w:cs="宋体"/>
          <w:b/>
          <w:sz w:val="24"/>
        </w:rPr>
      </w:pPr>
      <w:r>
        <w:rPr>
          <w:rFonts w:hint="eastAsia" w:ascii="宋体" w:hAnsi="宋体" w:cs="宋体"/>
          <w:b/>
          <w:sz w:val="24"/>
        </w:rPr>
        <w:t xml:space="preserve">（二）电子开标及评审程序 </w:t>
      </w:r>
    </w:p>
    <w:p w14:paraId="1FB0F1B8">
      <w:pPr>
        <w:spacing w:line="360" w:lineRule="auto"/>
        <w:ind w:firstLine="480" w:firstLineChars="200"/>
        <w:rPr>
          <w:rFonts w:ascii="宋体" w:hAnsi="宋体" w:cs="宋体"/>
          <w:sz w:val="24"/>
        </w:rPr>
      </w:pPr>
      <w:r>
        <w:rPr>
          <w:rFonts w:hint="eastAsia" w:ascii="宋体" w:hAnsi="宋体" w:cs="宋体"/>
          <w:sz w:val="24"/>
        </w:rPr>
        <w:t>1.代理机构向各供应商发出电子加密响应文件【开始解密】通知，由供应商按磋商文件规定的时间内自行进行响应文件解密。供应商在规定的时间内无法完成已递交的“电子加密响应文件”解密的，如已按规定递交了备份响应文件的，将由采购代理机构按“政府采购云平台”操作规范点击“异常处理”，由供应商将备份响应文件上传至“政府采购云平台”，上传成功后，“电子加密响应文件”自动失效；</w:t>
      </w:r>
    </w:p>
    <w:p w14:paraId="0002C6B2">
      <w:pPr>
        <w:spacing w:line="360" w:lineRule="auto"/>
        <w:ind w:firstLine="480" w:firstLineChars="200"/>
        <w:rPr>
          <w:rFonts w:ascii="宋体" w:hAnsi="宋体" w:cs="宋体"/>
          <w:sz w:val="24"/>
        </w:rPr>
      </w:pPr>
      <w:r>
        <w:rPr>
          <w:rFonts w:hint="eastAsia" w:ascii="宋体" w:hAnsi="宋体" w:cs="宋体"/>
          <w:sz w:val="24"/>
        </w:rPr>
        <w:t>2.磋商小组对商务技术响应文件进行评审；</w:t>
      </w:r>
    </w:p>
    <w:p w14:paraId="5C83FB72">
      <w:pPr>
        <w:spacing w:line="360" w:lineRule="auto"/>
        <w:ind w:firstLine="480" w:firstLineChars="200"/>
        <w:rPr>
          <w:rFonts w:ascii="宋体" w:hAnsi="宋体" w:cs="宋体"/>
          <w:sz w:val="24"/>
        </w:rPr>
      </w:pPr>
      <w:r>
        <w:rPr>
          <w:rFonts w:hint="eastAsia" w:ascii="宋体" w:hAnsi="宋体" w:cs="宋体"/>
          <w:sz w:val="24"/>
        </w:rPr>
        <w:t>3.在系统上开启二轮报价，30分钟内供应商需完成并提交。</w:t>
      </w:r>
    </w:p>
    <w:p w14:paraId="64236293">
      <w:pPr>
        <w:spacing w:line="360" w:lineRule="auto"/>
        <w:ind w:firstLine="480" w:firstLineChars="200"/>
        <w:rPr>
          <w:rFonts w:ascii="宋体" w:hAnsi="宋体" w:cs="宋体"/>
          <w:sz w:val="24"/>
        </w:rPr>
      </w:pPr>
      <w:r>
        <w:rPr>
          <w:rFonts w:hint="eastAsia" w:ascii="宋体" w:hAnsi="宋体" w:cs="宋体"/>
          <w:sz w:val="24"/>
        </w:rPr>
        <w:t>4.磋商小组对最终报价情况进行评审；</w:t>
      </w:r>
    </w:p>
    <w:p w14:paraId="24CB3BDD">
      <w:pPr>
        <w:spacing w:line="360" w:lineRule="auto"/>
        <w:ind w:firstLine="480" w:firstLineChars="200"/>
        <w:rPr>
          <w:rFonts w:ascii="宋体" w:hAnsi="宋体" w:cs="宋体"/>
          <w:sz w:val="24"/>
        </w:rPr>
      </w:pPr>
      <w:r>
        <w:rPr>
          <w:rFonts w:hint="eastAsia" w:ascii="宋体" w:hAnsi="宋体" w:cs="宋体"/>
          <w:sz w:val="24"/>
        </w:rPr>
        <w:t>5.在系统上公布评审结果及无效供应商和无效原因。</w:t>
      </w:r>
    </w:p>
    <w:p w14:paraId="34EB1B75">
      <w:pPr>
        <w:snapToGrid w:val="0"/>
        <w:spacing w:line="360" w:lineRule="auto"/>
        <w:ind w:firstLine="480" w:firstLineChars="200"/>
        <w:rPr>
          <w:rFonts w:ascii="宋体" w:hAnsi="宋体" w:cs="宋体"/>
          <w:sz w:val="24"/>
        </w:rPr>
      </w:pPr>
      <w:r>
        <w:rPr>
          <w:rFonts w:hint="eastAsia" w:ascii="宋体" w:hAnsi="宋体" w:cs="宋体"/>
          <w:sz w:val="24"/>
        </w:rPr>
        <w:t>6.磋商会议结束。</w:t>
      </w:r>
    </w:p>
    <w:p w14:paraId="11EA3821">
      <w:pPr>
        <w:spacing w:line="360" w:lineRule="auto"/>
        <w:rPr>
          <w:rFonts w:ascii="宋体" w:hAnsi="宋体" w:cs="宋体"/>
          <w:b/>
          <w:bCs/>
          <w:sz w:val="24"/>
        </w:rPr>
      </w:pPr>
      <w:r>
        <w:rPr>
          <w:rFonts w:hint="eastAsia" w:ascii="宋体" w:hAnsi="宋体" w:cs="宋体"/>
          <w:b/>
          <w:bCs/>
          <w:sz w:val="24"/>
        </w:rPr>
        <w:t>特别说明：政采云公司如对电子化开标及评审程序有调整的，按调整后的程序操作。</w:t>
      </w:r>
    </w:p>
    <w:p w14:paraId="5B9BC1D9">
      <w:pPr>
        <w:spacing w:line="360" w:lineRule="auto"/>
        <w:ind w:firstLine="482" w:firstLineChars="200"/>
        <w:jc w:val="center"/>
        <w:rPr>
          <w:rFonts w:hint="eastAsia" w:ascii="宋体" w:hAnsi="宋体" w:cs="宋体"/>
          <w:b/>
          <w:sz w:val="24"/>
        </w:rPr>
      </w:pPr>
    </w:p>
    <w:p w14:paraId="0927DB45">
      <w:pPr>
        <w:spacing w:line="360" w:lineRule="auto"/>
        <w:ind w:firstLine="482" w:firstLineChars="200"/>
        <w:jc w:val="center"/>
        <w:rPr>
          <w:rFonts w:hint="eastAsia" w:ascii="宋体" w:hAnsi="宋体" w:cs="宋体"/>
          <w:b/>
          <w:sz w:val="24"/>
        </w:rPr>
      </w:pPr>
    </w:p>
    <w:p w14:paraId="62CA9E7A">
      <w:pPr>
        <w:spacing w:line="360" w:lineRule="auto"/>
        <w:ind w:firstLine="482" w:firstLineChars="200"/>
        <w:jc w:val="center"/>
        <w:rPr>
          <w:rFonts w:hint="eastAsia" w:ascii="宋体" w:hAnsi="宋体" w:cs="宋体"/>
          <w:b/>
          <w:sz w:val="24"/>
        </w:rPr>
      </w:pPr>
    </w:p>
    <w:p w14:paraId="5FB66124">
      <w:pPr>
        <w:spacing w:line="360" w:lineRule="auto"/>
        <w:ind w:firstLine="482" w:firstLineChars="200"/>
        <w:jc w:val="center"/>
        <w:rPr>
          <w:rFonts w:hint="eastAsia" w:ascii="宋体" w:hAnsi="宋体" w:cs="宋体"/>
          <w:b/>
          <w:sz w:val="24"/>
        </w:rPr>
      </w:pPr>
    </w:p>
    <w:p w14:paraId="6C2B6526">
      <w:pPr>
        <w:spacing w:line="360" w:lineRule="auto"/>
        <w:ind w:firstLine="482" w:firstLineChars="200"/>
        <w:jc w:val="center"/>
        <w:rPr>
          <w:rFonts w:hint="eastAsia" w:ascii="宋体" w:hAnsi="宋体" w:cs="宋体"/>
          <w:b/>
          <w:sz w:val="24"/>
        </w:rPr>
      </w:pPr>
    </w:p>
    <w:p w14:paraId="4453369D">
      <w:pPr>
        <w:spacing w:line="360" w:lineRule="auto"/>
        <w:ind w:firstLine="482" w:firstLineChars="200"/>
        <w:jc w:val="center"/>
        <w:rPr>
          <w:rFonts w:hint="eastAsia" w:ascii="宋体" w:hAnsi="宋体" w:cs="宋体"/>
          <w:b/>
          <w:sz w:val="24"/>
        </w:rPr>
      </w:pPr>
    </w:p>
    <w:p w14:paraId="19A21A41">
      <w:pPr>
        <w:spacing w:line="360" w:lineRule="auto"/>
        <w:ind w:firstLine="482" w:firstLineChars="200"/>
        <w:jc w:val="center"/>
        <w:rPr>
          <w:rFonts w:hint="eastAsia" w:ascii="宋体" w:hAnsi="宋体" w:cs="宋体"/>
          <w:b/>
          <w:sz w:val="24"/>
        </w:rPr>
      </w:pPr>
    </w:p>
    <w:p w14:paraId="6F10213D">
      <w:pPr>
        <w:spacing w:line="360" w:lineRule="auto"/>
        <w:ind w:firstLine="482" w:firstLineChars="200"/>
        <w:jc w:val="center"/>
        <w:rPr>
          <w:rFonts w:hint="eastAsia" w:ascii="宋体" w:hAnsi="宋体" w:cs="宋体"/>
          <w:b/>
          <w:sz w:val="24"/>
        </w:rPr>
      </w:pPr>
    </w:p>
    <w:p w14:paraId="5EDA75E5">
      <w:pPr>
        <w:spacing w:line="360" w:lineRule="auto"/>
        <w:ind w:firstLine="482" w:firstLineChars="200"/>
        <w:jc w:val="center"/>
        <w:rPr>
          <w:rFonts w:hint="eastAsia" w:ascii="宋体" w:hAnsi="宋体" w:cs="宋体"/>
          <w:b/>
          <w:sz w:val="24"/>
        </w:rPr>
      </w:pPr>
    </w:p>
    <w:p w14:paraId="7312794A">
      <w:pPr>
        <w:spacing w:line="360" w:lineRule="auto"/>
        <w:ind w:firstLine="482" w:firstLineChars="200"/>
        <w:jc w:val="center"/>
        <w:rPr>
          <w:rFonts w:hint="eastAsia" w:ascii="宋体" w:hAnsi="宋体" w:cs="宋体"/>
          <w:b/>
          <w:sz w:val="24"/>
        </w:rPr>
      </w:pPr>
    </w:p>
    <w:p w14:paraId="462D772C">
      <w:pPr>
        <w:spacing w:line="360" w:lineRule="auto"/>
        <w:ind w:firstLine="482" w:firstLineChars="200"/>
        <w:jc w:val="center"/>
        <w:rPr>
          <w:rFonts w:hint="eastAsia" w:ascii="宋体" w:hAnsi="宋体" w:cs="宋体"/>
          <w:b/>
          <w:sz w:val="24"/>
        </w:rPr>
      </w:pPr>
    </w:p>
    <w:p w14:paraId="585CB168">
      <w:pPr>
        <w:spacing w:line="360" w:lineRule="auto"/>
        <w:ind w:firstLine="482" w:firstLineChars="200"/>
        <w:jc w:val="center"/>
        <w:rPr>
          <w:rFonts w:hint="eastAsia" w:ascii="宋体" w:hAnsi="宋体" w:cs="宋体"/>
          <w:b/>
          <w:sz w:val="24"/>
        </w:rPr>
      </w:pPr>
    </w:p>
    <w:p w14:paraId="40D6A1A8">
      <w:pPr>
        <w:spacing w:line="360" w:lineRule="auto"/>
        <w:ind w:firstLine="482" w:firstLineChars="200"/>
        <w:jc w:val="center"/>
        <w:rPr>
          <w:rFonts w:ascii="宋体" w:hAnsi="宋体" w:cs="宋体"/>
          <w:b/>
          <w:sz w:val="24"/>
        </w:rPr>
      </w:pPr>
      <w:r>
        <w:rPr>
          <w:rFonts w:hint="eastAsia" w:ascii="宋体" w:hAnsi="宋体" w:cs="宋体"/>
          <w:b/>
          <w:sz w:val="24"/>
        </w:rPr>
        <w:t>五、评标</w:t>
      </w:r>
    </w:p>
    <w:p w14:paraId="7E283B67">
      <w:pPr>
        <w:spacing w:line="360" w:lineRule="auto"/>
        <w:ind w:firstLine="482" w:firstLineChars="200"/>
        <w:jc w:val="left"/>
        <w:rPr>
          <w:rFonts w:ascii="宋体" w:hAnsi="宋体" w:cs="宋体"/>
          <w:b/>
          <w:bCs/>
          <w:sz w:val="24"/>
        </w:rPr>
      </w:pPr>
      <w:r>
        <w:rPr>
          <w:rFonts w:hint="eastAsia" w:ascii="宋体" w:hAnsi="宋体" w:cs="宋体"/>
          <w:b/>
          <w:bCs/>
          <w:sz w:val="24"/>
        </w:rPr>
        <w:t>（一）组建磋商小组</w:t>
      </w:r>
    </w:p>
    <w:p w14:paraId="48F51B37">
      <w:pPr>
        <w:spacing w:line="360" w:lineRule="auto"/>
        <w:ind w:firstLine="480" w:firstLineChars="200"/>
        <w:jc w:val="left"/>
        <w:rPr>
          <w:rFonts w:ascii="宋体" w:hAnsi="宋体" w:cs="宋体"/>
          <w:color w:val="auto"/>
          <w:sz w:val="24"/>
        </w:rPr>
      </w:pPr>
      <w:r>
        <w:rPr>
          <w:rFonts w:hint="eastAsia" w:ascii="宋体" w:hAnsi="宋体" w:cs="宋体"/>
          <w:color w:val="auto"/>
          <w:sz w:val="24"/>
        </w:rPr>
        <w:t>本项目磋商小组由政府采购评审专家和采购人代表三人组成（采购人代表不超过总人数的三分之一）；</w:t>
      </w:r>
    </w:p>
    <w:p w14:paraId="72627213">
      <w:pPr>
        <w:spacing w:line="360" w:lineRule="auto"/>
        <w:ind w:firstLine="482" w:firstLineChars="200"/>
        <w:jc w:val="left"/>
        <w:rPr>
          <w:rFonts w:ascii="宋体" w:hAnsi="宋体" w:cs="宋体"/>
          <w:b/>
          <w:bCs/>
          <w:sz w:val="24"/>
        </w:rPr>
      </w:pPr>
      <w:r>
        <w:rPr>
          <w:rFonts w:hint="eastAsia" w:ascii="宋体" w:hAnsi="宋体" w:cs="宋体"/>
          <w:b/>
          <w:bCs/>
          <w:sz w:val="24"/>
        </w:rPr>
        <w:t>（二）评标的方式</w:t>
      </w:r>
    </w:p>
    <w:p w14:paraId="3E8E3295">
      <w:pPr>
        <w:spacing w:line="360" w:lineRule="auto"/>
        <w:ind w:firstLine="480" w:firstLineChars="200"/>
        <w:jc w:val="left"/>
        <w:rPr>
          <w:rFonts w:ascii="宋体" w:hAnsi="宋体" w:cs="宋体"/>
          <w:sz w:val="24"/>
        </w:rPr>
      </w:pPr>
      <w:r>
        <w:rPr>
          <w:rFonts w:hint="eastAsia" w:ascii="宋体" w:hAnsi="宋体" w:cs="宋体"/>
          <w:sz w:val="24"/>
        </w:rPr>
        <w:t>本项目采用不公开方式评标，评标的依据为磋商文件和供应商提交的响应文件。</w:t>
      </w:r>
    </w:p>
    <w:p w14:paraId="4FEFC482">
      <w:pPr>
        <w:spacing w:line="360" w:lineRule="auto"/>
        <w:ind w:firstLine="482" w:firstLineChars="200"/>
        <w:jc w:val="left"/>
        <w:rPr>
          <w:rFonts w:ascii="宋体" w:hAnsi="宋体" w:cs="宋体"/>
          <w:b/>
          <w:bCs/>
          <w:sz w:val="24"/>
        </w:rPr>
      </w:pPr>
      <w:r>
        <w:rPr>
          <w:rFonts w:hint="eastAsia" w:ascii="宋体" w:hAnsi="宋体" w:cs="宋体"/>
          <w:b/>
          <w:bCs/>
          <w:sz w:val="24"/>
        </w:rPr>
        <w:t>（三）评标程序</w:t>
      </w:r>
    </w:p>
    <w:p w14:paraId="0BBA0286">
      <w:pPr>
        <w:spacing w:line="360" w:lineRule="auto"/>
        <w:ind w:firstLine="480" w:firstLineChars="200"/>
        <w:jc w:val="left"/>
        <w:rPr>
          <w:rFonts w:ascii="宋体" w:hAnsi="宋体" w:cs="宋体"/>
          <w:sz w:val="24"/>
        </w:rPr>
      </w:pPr>
      <w:r>
        <w:rPr>
          <w:rFonts w:hint="eastAsia" w:ascii="宋体" w:hAnsi="宋体" w:cs="宋体"/>
          <w:sz w:val="24"/>
        </w:rPr>
        <w:t>1.形式审查</w:t>
      </w:r>
    </w:p>
    <w:p w14:paraId="1BB8D1AA">
      <w:pPr>
        <w:spacing w:line="360" w:lineRule="auto"/>
        <w:ind w:firstLine="480" w:firstLineChars="200"/>
        <w:jc w:val="left"/>
        <w:rPr>
          <w:rFonts w:ascii="宋体" w:hAnsi="宋体" w:cs="宋体"/>
          <w:sz w:val="24"/>
        </w:rPr>
      </w:pPr>
      <w:r>
        <w:rPr>
          <w:rFonts w:hint="eastAsia" w:ascii="宋体" w:hAnsi="宋体" w:cs="宋体"/>
          <w:sz w:val="24"/>
        </w:rPr>
        <w:t>采购人代表和采购代理机构工作人员协助磋商小组对供应商的响应文件的完整性、合法性等进行审查。</w:t>
      </w:r>
    </w:p>
    <w:p w14:paraId="7BBE05E7">
      <w:pPr>
        <w:spacing w:line="360" w:lineRule="auto"/>
        <w:ind w:firstLine="480" w:firstLineChars="200"/>
        <w:jc w:val="left"/>
        <w:rPr>
          <w:rFonts w:ascii="宋体" w:hAnsi="宋体" w:cs="宋体"/>
          <w:sz w:val="24"/>
        </w:rPr>
      </w:pPr>
      <w:r>
        <w:rPr>
          <w:rFonts w:hint="eastAsia" w:ascii="宋体" w:hAnsi="宋体" w:cs="宋体"/>
          <w:sz w:val="24"/>
        </w:rPr>
        <w:t>2.实质审查与比较</w:t>
      </w:r>
    </w:p>
    <w:p w14:paraId="2B8C5319">
      <w:pPr>
        <w:spacing w:line="360" w:lineRule="auto"/>
        <w:ind w:firstLine="480" w:firstLineChars="200"/>
        <w:jc w:val="left"/>
        <w:rPr>
          <w:rFonts w:ascii="宋体" w:hAnsi="宋体" w:cs="宋体"/>
          <w:sz w:val="24"/>
        </w:rPr>
      </w:pPr>
      <w:r>
        <w:rPr>
          <w:rFonts w:hint="eastAsia" w:ascii="宋体" w:hAnsi="宋体" w:cs="宋体"/>
          <w:sz w:val="24"/>
        </w:rPr>
        <w:t>（1）磋商小组审查响应文件的实质性内容是否符合磋商文件的实质性要求。</w:t>
      </w:r>
    </w:p>
    <w:p w14:paraId="11997E74">
      <w:pPr>
        <w:spacing w:line="360" w:lineRule="auto"/>
        <w:ind w:firstLine="480" w:firstLineChars="200"/>
        <w:jc w:val="left"/>
        <w:rPr>
          <w:rFonts w:ascii="宋体" w:hAnsi="宋体" w:cs="宋体"/>
          <w:sz w:val="24"/>
        </w:rPr>
      </w:pPr>
      <w:r>
        <w:rPr>
          <w:rFonts w:hint="eastAsia" w:ascii="宋体" w:hAnsi="宋体" w:cs="宋体"/>
          <w:sz w:val="24"/>
        </w:rPr>
        <w:t>（2）磋商小组将根据供应商的响应文件进行审查、核对，如有疑问，将对供应商进行系统询标。</w:t>
      </w:r>
    </w:p>
    <w:p w14:paraId="32E7909C">
      <w:pPr>
        <w:spacing w:line="360" w:lineRule="auto"/>
        <w:ind w:firstLine="480" w:firstLineChars="200"/>
        <w:jc w:val="left"/>
        <w:rPr>
          <w:rFonts w:ascii="宋体" w:hAnsi="宋体" w:cs="宋体"/>
          <w:sz w:val="24"/>
        </w:rPr>
      </w:pPr>
      <w:r>
        <w:rPr>
          <w:rFonts w:hint="eastAsia" w:ascii="宋体" w:hAnsi="宋体" w:cs="宋体"/>
          <w:sz w:val="24"/>
        </w:rPr>
        <w:t>（3）各供应商的技术得分为所有磋商小组的有效评分的算术平均数，由指定专人进行计算复核。</w:t>
      </w:r>
    </w:p>
    <w:p w14:paraId="1CFBE99D">
      <w:pPr>
        <w:spacing w:line="360" w:lineRule="auto"/>
        <w:ind w:firstLine="480" w:firstLineChars="200"/>
        <w:jc w:val="left"/>
        <w:rPr>
          <w:rFonts w:ascii="宋体" w:hAnsi="宋体" w:cs="宋体"/>
          <w:sz w:val="24"/>
        </w:rPr>
      </w:pPr>
      <w:r>
        <w:rPr>
          <w:rFonts w:hint="eastAsia" w:ascii="宋体" w:hAnsi="宋体" w:cs="宋体"/>
          <w:sz w:val="24"/>
        </w:rPr>
        <w:t>（4）采购代理机构工作人员协助磋商小组根据本项目的评分标准计算各供应商的商务报价得分。</w:t>
      </w:r>
    </w:p>
    <w:p w14:paraId="28E01007">
      <w:pPr>
        <w:spacing w:line="360" w:lineRule="auto"/>
        <w:ind w:firstLine="480" w:firstLineChars="200"/>
        <w:jc w:val="left"/>
        <w:rPr>
          <w:rFonts w:ascii="宋体" w:hAnsi="宋体" w:cs="宋体"/>
          <w:sz w:val="24"/>
        </w:rPr>
      </w:pPr>
      <w:r>
        <w:rPr>
          <w:rFonts w:hint="eastAsia" w:ascii="宋体" w:hAnsi="宋体" w:cs="宋体"/>
          <w:sz w:val="24"/>
        </w:rPr>
        <w:t>（5）磋商小组完成评标后，磋商小组对各部分得分汇总，计算出本项目最终得分。磋商小组按评标原则推荐成交候选人同时起草评标报告。</w:t>
      </w:r>
    </w:p>
    <w:p w14:paraId="16D5FAF7">
      <w:pPr>
        <w:spacing w:line="360" w:lineRule="auto"/>
        <w:ind w:firstLine="482" w:firstLineChars="200"/>
        <w:jc w:val="left"/>
        <w:rPr>
          <w:rFonts w:ascii="宋体" w:hAnsi="宋体" w:cs="宋体"/>
          <w:b/>
          <w:bCs/>
          <w:sz w:val="24"/>
        </w:rPr>
      </w:pPr>
      <w:r>
        <w:rPr>
          <w:rFonts w:hint="eastAsia" w:ascii="宋体" w:hAnsi="宋体" w:cs="宋体"/>
          <w:b/>
          <w:bCs/>
          <w:sz w:val="24"/>
        </w:rPr>
        <w:t>（四）澄清问题的形式</w:t>
      </w:r>
    </w:p>
    <w:p w14:paraId="384B72F9">
      <w:pPr>
        <w:widowControl/>
        <w:spacing w:line="360" w:lineRule="auto"/>
        <w:ind w:firstLine="480" w:firstLineChars="200"/>
        <w:jc w:val="left"/>
        <w:rPr>
          <w:rFonts w:ascii="宋体" w:hAnsi="宋体" w:cs="宋体"/>
          <w:sz w:val="24"/>
        </w:rPr>
      </w:pPr>
      <w:r>
        <w:rPr>
          <w:rFonts w:hint="eastAsia" w:ascii="宋体" w:hAnsi="宋体" w:cs="宋体"/>
          <w:sz w:val="24"/>
        </w:rPr>
        <w:t>对响应文件中含义不明确、同类问题表述不一致或者有明显文字和计算错误的内容，磋商小组可要求供应商作出必要的澄清、说明或者纠正。</w:t>
      </w:r>
    </w:p>
    <w:p w14:paraId="1AB62068">
      <w:pPr>
        <w:widowControl/>
        <w:spacing w:line="360" w:lineRule="auto"/>
        <w:ind w:firstLine="480" w:firstLineChars="200"/>
        <w:jc w:val="left"/>
        <w:rPr>
          <w:rFonts w:ascii="宋体" w:hAnsi="宋体" w:cs="宋体"/>
          <w:sz w:val="24"/>
        </w:rPr>
      </w:pPr>
      <w:r>
        <w:rPr>
          <w:rFonts w:hint="eastAsia" w:ascii="宋体" w:hAnsi="宋体" w:cs="宋体"/>
          <w:sz w:val="24"/>
        </w:rPr>
        <w:t>评审中需要供应商对响应文件作出澄清、说明或者补正的，评审小组和供应商应当通过电子交易平台交换数据电文。给予供应商提交澄清说明或补正的时间为半小时，供应商已经明确表示澄清说明或补正完毕的除外。</w:t>
      </w:r>
    </w:p>
    <w:p w14:paraId="2DDF5CB0">
      <w:pPr>
        <w:spacing w:line="360" w:lineRule="auto"/>
        <w:ind w:firstLine="482" w:firstLineChars="200"/>
        <w:jc w:val="left"/>
        <w:rPr>
          <w:rFonts w:ascii="宋体" w:hAnsi="宋体" w:cs="宋体"/>
          <w:b/>
          <w:bCs/>
          <w:sz w:val="24"/>
        </w:rPr>
      </w:pPr>
      <w:r>
        <w:rPr>
          <w:rFonts w:hint="eastAsia" w:ascii="宋体" w:hAnsi="宋体" w:cs="宋体"/>
          <w:b/>
          <w:bCs/>
          <w:sz w:val="24"/>
        </w:rPr>
        <w:t>（五）错误修正</w:t>
      </w:r>
    </w:p>
    <w:p w14:paraId="714A7589">
      <w:pPr>
        <w:spacing w:line="360" w:lineRule="auto"/>
        <w:ind w:firstLine="480" w:firstLineChars="200"/>
        <w:jc w:val="left"/>
        <w:rPr>
          <w:rFonts w:ascii="宋体" w:hAnsi="宋体" w:cs="宋体"/>
          <w:sz w:val="24"/>
        </w:rPr>
      </w:pPr>
      <w:r>
        <w:rPr>
          <w:rFonts w:hint="eastAsia" w:ascii="宋体" w:hAnsi="宋体" w:cs="宋体"/>
          <w:sz w:val="24"/>
        </w:rPr>
        <w:t>响应文件如果出现计算或表达上的错误，修正错误的原则如下：</w:t>
      </w:r>
    </w:p>
    <w:p w14:paraId="79B89CF1">
      <w:pPr>
        <w:spacing w:line="360" w:lineRule="auto"/>
        <w:ind w:firstLine="480" w:firstLineChars="200"/>
        <w:jc w:val="left"/>
        <w:rPr>
          <w:rFonts w:ascii="宋体" w:hAnsi="宋体" w:cs="宋体"/>
          <w:sz w:val="24"/>
        </w:rPr>
      </w:pPr>
      <w:r>
        <w:rPr>
          <w:rFonts w:hint="eastAsia" w:ascii="宋体" w:hAnsi="宋体" w:cs="宋体"/>
          <w:sz w:val="24"/>
        </w:rPr>
        <w:t>1.磋商一览表总价与磋商报价明细表汇总数不一致的，以磋商一览表为准；</w:t>
      </w:r>
    </w:p>
    <w:p w14:paraId="64115DBC">
      <w:pPr>
        <w:spacing w:line="360" w:lineRule="auto"/>
        <w:ind w:firstLine="480" w:firstLineChars="200"/>
        <w:jc w:val="left"/>
        <w:rPr>
          <w:rFonts w:ascii="宋体" w:hAnsi="宋体" w:cs="宋体"/>
          <w:sz w:val="24"/>
        </w:rPr>
      </w:pPr>
      <w:r>
        <w:rPr>
          <w:rFonts w:hint="eastAsia" w:ascii="宋体" w:hAnsi="宋体" w:cs="宋体"/>
          <w:sz w:val="24"/>
        </w:rPr>
        <w:t>2.响应文件的大写金额和小写金额不一致的，以大写金额为准；</w:t>
      </w:r>
    </w:p>
    <w:p w14:paraId="6C060655">
      <w:pPr>
        <w:spacing w:line="360" w:lineRule="auto"/>
        <w:ind w:firstLine="480" w:firstLineChars="200"/>
        <w:jc w:val="left"/>
        <w:rPr>
          <w:rFonts w:ascii="宋体" w:hAnsi="宋体" w:cs="宋体"/>
          <w:sz w:val="24"/>
        </w:rPr>
      </w:pPr>
      <w:r>
        <w:rPr>
          <w:rFonts w:hint="eastAsia" w:ascii="宋体" w:hAnsi="宋体" w:cs="宋体"/>
          <w:sz w:val="24"/>
        </w:rPr>
        <w:t>3.总价金额与按单价汇总金额不一致的，以单价金额计算结果为准；</w:t>
      </w:r>
    </w:p>
    <w:p w14:paraId="5A04D040">
      <w:pPr>
        <w:spacing w:line="360" w:lineRule="auto"/>
        <w:ind w:firstLine="480" w:firstLineChars="200"/>
        <w:jc w:val="left"/>
        <w:rPr>
          <w:rFonts w:ascii="宋体" w:hAnsi="宋体" w:cs="宋体"/>
          <w:sz w:val="24"/>
        </w:rPr>
      </w:pPr>
      <w:r>
        <w:rPr>
          <w:rFonts w:hint="eastAsia" w:ascii="宋体" w:hAnsi="宋体" w:cs="宋体"/>
          <w:sz w:val="24"/>
        </w:rPr>
        <w:t>4.对不同文字文本响应文件的解释发生异议的，以中文文本为准。</w:t>
      </w:r>
    </w:p>
    <w:p w14:paraId="35A9E1A1">
      <w:pPr>
        <w:spacing w:line="360" w:lineRule="auto"/>
        <w:ind w:firstLine="480" w:firstLineChars="200"/>
        <w:jc w:val="left"/>
        <w:rPr>
          <w:rFonts w:ascii="宋体" w:hAnsi="宋体" w:cs="宋体"/>
          <w:sz w:val="24"/>
        </w:rPr>
      </w:pPr>
      <w:r>
        <w:rPr>
          <w:rFonts w:hint="eastAsia" w:ascii="宋体" w:hAnsi="宋体" w:cs="宋体"/>
          <w:sz w:val="24"/>
        </w:rPr>
        <w:t>按上述修正错误的原则及方法调整或修正响应文件的磋商报价，供应商同意并签字确认后，调整后的磋商报价对供应商具有约束作用。如果供应商不接受修正后的报价，则其磋商将作为无效磋商处理。</w:t>
      </w:r>
    </w:p>
    <w:p w14:paraId="06E16862">
      <w:pPr>
        <w:spacing w:line="360" w:lineRule="auto"/>
        <w:ind w:firstLine="482" w:firstLineChars="200"/>
        <w:jc w:val="left"/>
        <w:rPr>
          <w:rFonts w:ascii="宋体" w:hAnsi="宋体" w:cs="宋体"/>
          <w:b/>
          <w:bCs/>
          <w:sz w:val="24"/>
        </w:rPr>
      </w:pPr>
      <w:r>
        <w:rPr>
          <w:rFonts w:hint="eastAsia" w:ascii="宋体" w:hAnsi="宋体" w:cs="宋体"/>
          <w:b/>
          <w:bCs/>
          <w:sz w:val="24"/>
        </w:rPr>
        <w:t>（六）评标原则和评标办法</w:t>
      </w:r>
    </w:p>
    <w:p w14:paraId="6A9EFD89">
      <w:pPr>
        <w:spacing w:line="360" w:lineRule="auto"/>
        <w:ind w:firstLine="480" w:firstLineChars="200"/>
        <w:jc w:val="left"/>
        <w:rPr>
          <w:rFonts w:ascii="宋体" w:hAnsi="宋体" w:cs="宋体"/>
          <w:sz w:val="24"/>
        </w:rPr>
      </w:pPr>
      <w:r>
        <w:rPr>
          <w:rFonts w:hint="eastAsia" w:ascii="宋体" w:hAnsi="宋体" w:cs="宋体"/>
          <w:sz w:val="24"/>
        </w:rPr>
        <w:t>1.评标原则。磋商小组必须公平、公正、客观，不带任何倾向性和启发性；不得向外界透露任何与评标有关的内容；任何单位和个人不得干扰、影响评标的正常进行；磋商小组及所有工作人员不得私下与供应商接触。</w:t>
      </w:r>
    </w:p>
    <w:p w14:paraId="468DF602">
      <w:pPr>
        <w:spacing w:line="360" w:lineRule="auto"/>
        <w:ind w:firstLine="480" w:firstLineChars="200"/>
        <w:jc w:val="left"/>
        <w:rPr>
          <w:rFonts w:ascii="宋体" w:hAnsi="宋体" w:cs="宋体"/>
          <w:sz w:val="24"/>
        </w:rPr>
      </w:pPr>
      <w:r>
        <w:rPr>
          <w:rFonts w:hint="eastAsia" w:ascii="宋体" w:hAnsi="宋体" w:cs="宋体"/>
          <w:sz w:val="24"/>
        </w:rPr>
        <w:t>2.评标办法。本项目评标办法是综合评分法 ，确定3名成交候选人。具体评标内容及评分标准等详见《第四章：评标办法及评分标准》。</w:t>
      </w:r>
    </w:p>
    <w:p w14:paraId="53E97E3D">
      <w:pPr>
        <w:spacing w:line="360" w:lineRule="auto"/>
        <w:ind w:firstLine="482" w:firstLineChars="200"/>
        <w:jc w:val="left"/>
        <w:rPr>
          <w:rFonts w:ascii="宋体" w:hAnsi="宋体" w:cs="宋体"/>
          <w:b/>
          <w:bCs/>
          <w:sz w:val="24"/>
        </w:rPr>
      </w:pPr>
      <w:r>
        <w:rPr>
          <w:rFonts w:hint="eastAsia" w:ascii="宋体" w:hAnsi="宋体" w:cs="宋体"/>
          <w:b/>
          <w:bCs/>
          <w:sz w:val="24"/>
        </w:rPr>
        <w:t>（七）评标过程的监控</w:t>
      </w:r>
    </w:p>
    <w:p w14:paraId="5BB19EED">
      <w:pPr>
        <w:spacing w:line="360" w:lineRule="auto"/>
        <w:ind w:firstLine="480" w:firstLineChars="200"/>
        <w:jc w:val="left"/>
        <w:rPr>
          <w:rFonts w:ascii="宋体" w:hAnsi="宋体" w:cs="宋体"/>
          <w:sz w:val="24"/>
        </w:rPr>
      </w:pPr>
      <w:r>
        <w:rPr>
          <w:rFonts w:hint="eastAsia" w:ascii="宋体" w:hAnsi="宋体" w:cs="宋体"/>
          <w:sz w:val="24"/>
        </w:rPr>
        <w:t>本项目评标过程实行全程录音、录像监控，供应商在评标过程中所进行的试图影响评标结果的不公正活动，可能导致其磋商被拒绝。</w:t>
      </w:r>
    </w:p>
    <w:p w14:paraId="17E12AE8">
      <w:pPr>
        <w:spacing w:line="360" w:lineRule="auto"/>
        <w:ind w:firstLine="482" w:firstLineChars="200"/>
        <w:jc w:val="center"/>
        <w:rPr>
          <w:rFonts w:hint="eastAsia" w:ascii="宋体" w:hAnsi="宋体" w:cs="宋体"/>
          <w:b/>
          <w:sz w:val="24"/>
        </w:rPr>
      </w:pPr>
    </w:p>
    <w:p w14:paraId="77AF9B7F">
      <w:pPr>
        <w:spacing w:line="360" w:lineRule="auto"/>
        <w:ind w:firstLine="482" w:firstLineChars="200"/>
        <w:jc w:val="center"/>
        <w:rPr>
          <w:rFonts w:hint="eastAsia" w:ascii="宋体" w:hAnsi="宋体" w:cs="宋体"/>
          <w:b/>
          <w:sz w:val="24"/>
        </w:rPr>
      </w:pPr>
    </w:p>
    <w:p w14:paraId="140625F3">
      <w:pPr>
        <w:spacing w:line="360" w:lineRule="auto"/>
        <w:ind w:firstLine="482" w:firstLineChars="200"/>
        <w:jc w:val="center"/>
        <w:rPr>
          <w:rFonts w:hint="eastAsia" w:ascii="宋体" w:hAnsi="宋体" w:cs="宋体"/>
          <w:b/>
          <w:sz w:val="24"/>
        </w:rPr>
      </w:pPr>
    </w:p>
    <w:p w14:paraId="71A4C3F7">
      <w:pPr>
        <w:spacing w:line="360" w:lineRule="auto"/>
        <w:ind w:firstLine="482" w:firstLineChars="200"/>
        <w:jc w:val="center"/>
        <w:rPr>
          <w:rFonts w:hint="eastAsia" w:ascii="宋体" w:hAnsi="宋体" w:cs="宋体"/>
          <w:b/>
          <w:sz w:val="24"/>
        </w:rPr>
      </w:pPr>
    </w:p>
    <w:p w14:paraId="59EF71D3">
      <w:pPr>
        <w:spacing w:line="360" w:lineRule="auto"/>
        <w:ind w:firstLine="482" w:firstLineChars="200"/>
        <w:jc w:val="center"/>
        <w:rPr>
          <w:rFonts w:hint="eastAsia" w:ascii="宋体" w:hAnsi="宋体" w:cs="宋体"/>
          <w:b/>
          <w:sz w:val="24"/>
        </w:rPr>
      </w:pPr>
    </w:p>
    <w:p w14:paraId="33F80000">
      <w:pPr>
        <w:spacing w:line="360" w:lineRule="auto"/>
        <w:ind w:firstLine="482" w:firstLineChars="200"/>
        <w:jc w:val="center"/>
        <w:rPr>
          <w:rFonts w:hint="eastAsia" w:ascii="宋体" w:hAnsi="宋体" w:cs="宋体"/>
          <w:b/>
          <w:sz w:val="24"/>
        </w:rPr>
      </w:pPr>
    </w:p>
    <w:p w14:paraId="544DAD99">
      <w:pPr>
        <w:spacing w:line="360" w:lineRule="auto"/>
        <w:ind w:firstLine="482" w:firstLineChars="200"/>
        <w:jc w:val="center"/>
        <w:rPr>
          <w:rFonts w:hint="eastAsia" w:ascii="宋体" w:hAnsi="宋体" w:cs="宋体"/>
          <w:b/>
          <w:sz w:val="24"/>
        </w:rPr>
      </w:pPr>
    </w:p>
    <w:p w14:paraId="45EC9208">
      <w:pPr>
        <w:spacing w:line="360" w:lineRule="auto"/>
        <w:ind w:firstLine="482" w:firstLineChars="200"/>
        <w:jc w:val="center"/>
        <w:rPr>
          <w:rFonts w:hint="eastAsia" w:ascii="宋体" w:hAnsi="宋体" w:cs="宋体"/>
          <w:b/>
          <w:sz w:val="24"/>
        </w:rPr>
      </w:pPr>
    </w:p>
    <w:p w14:paraId="22493351">
      <w:pPr>
        <w:spacing w:line="360" w:lineRule="auto"/>
        <w:ind w:firstLine="482" w:firstLineChars="200"/>
        <w:jc w:val="center"/>
        <w:rPr>
          <w:rFonts w:hint="eastAsia" w:ascii="宋体" w:hAnsi="宋体" w:cs="宋体"/>
          <w:b/>
          <w:sz w:val="24"/>
        </w:rPr>
      </w:pPr>
    </w:p>
    <w:p w14:paraId="39AA0708">
      <w:pPr>
        <w:spacing w:line="360" w:lineRule="auto"/>
        <w:ind w:firstLine="482" w:firstLineChars="200"/>
        <w:jc w:val="center"/>
        <w:rPr>
          <w:rFonts w:hint="eastAsia" w:ascii="宋体" w:hAnsi="宋体" w:cs="宋体"/>
          <w:b/>
          <w:sz w:val="24"/>
        </w:rPr>
      </w:pPr>
    </w:p>
    <w:p w14:paraId="18A8F463">
      <w:pPr>
        <w:spacing w:line="360" w:lineRule="auto"/>
        <w:ind w:firstLine="482" w:firstLineChars="200"/>
        <w:jc w:val="center"/>
        <w:rPr>
          <w:rFonts w:hint="eastAsia" w:ascii="宋体" w:hAnsi="宋体" w:cs="宋体"/>
          <w:b/>
          <w:sz w:val="24"/>
        </w:rPr>
      </w:pPr>
    </w:p>
    <w:p w14:paraId="27D9965F">
      <w:pPr>
        <w:spacing w:line="360" w:lineRule="auto"/>
        <w:ind w:firstLine="482" w:firstLineChars="200"/>
        <w:jc w:val="center"/>
        <w:rPr>
          <w:rFonts w:hint="eastAsia" w:ascii="宋体" w:hAnsi="宋体" w:cs="宋体"/>
          <w:b/>
          <w:sz w:val="24"/>
        </w:rPr>
      </w:pPr>
    </w:p>
    <w:p w14:paraId="5C1046B7">
      <w:pPr>
        <w:spacing w:line="360" w:lineRule="auto"/>
        <w:ind w:firstLine="482" w:firstLineChars="200"/>
        <w:jc w:val="center"/>
        <w:rPr>
          <w:rFonts w:hint="eastAsia" w:ascii="宋体" w:hAnsi="宋体" w:cs="宋体"/>
          <w:b/>
          <w:sz w:val="24"/>
        </w:rPr>
      </w:pPr>
    </w:p>
    <w:p w14:paraId="2C749C3C">
      <w:pPr>
        <w:spacing w:line="360" w:lineRule="auto"/>
        <w:ind w:firstLine="482" w:firstLineChars="200"/>
        <w:jc w:val="center"/>
        <w:rPr>
          <w:rFonts w:hint="eastAsia" w:ascii="宋体" w:hAnsi="宋体" w:cs="宋体"/>
          <w:b/>
          <w:sz w:val="24"/>
        </w:rPr>
      </w:pPr>
    </w:p>
    <w:p w14:paraId="51D521B3">
      <w:pPr>
        <w:spacing w:line="360" w:lineRule="auto"/>
        <w:ind w:firstLine="482" w:firstLineChars="200"/>
        <w:jc w:val="center"/>
        <w:rPr>
          <w:rFonts w:hint="eastAsia" w:ascii="宋体" w:hAnsi="宋体" w:cs="宋体"/>
          <w:b/>
          <w:sz w:val="24"/>
        </w:rPr>
      </w:pPr>
    </w:p>
    <w:p w14:paraId="6DA516DE">
      <w:pPr>
        <w:spacing w:line="360" w:lineRule="auto"/>
        <w:ind w:firstLine="482" w:firstLineChars="200"/>
        <w:jc w:val="center"/>
        <w:rPr>
          <w:rFonts w:hint="eastAsia" w:ascii="宋体" w:hAnsi="宋体" w:cs="宋体"/>
          <w:b/>
          <w:sz w:val="24"/>
        </w:rPr>
      </w:pPr>
    </w:p>
    <w:p w14:paraId="58FDD6A8">
      <w:pPr>
        <w:spacing w:line="360" w:lineRule="auto"/>
        <w:ind w:firstLine="482" w:firstLineChars="200"/>
        <w:jc w:val="center"/>
        <w:rPr>
          <w:rFonts w:ascii="宋体" w:hAnsi="宋体" w:cs="宋体"/>
          <w:b/>
          <w:sz w:val="24"/>
        </w:rPr>
      </w:pPr>
      <w:r>
        <w:rPr>
          <w:rFonts w:hint="eastAsia" w:ascii="宋体" w:hAnsi="宋体" w:cs="宋体"/>
          <w:b/>
          <w:sz w:val="24"/>
        </w:rPr>
        <w:t>六、定标</w:t>
      </w:r>
    </w:p>
    <w:p w14:paraId="62539283">
      <w:pPr>
        <w:spacing w:line="360" w:lineRule="auto"/>
        <w:ind w:firstLine="480" w:firstLineChars="200"/>
        <w:jc w:val="left"/>
        <w:rPr>
          <w:rFonts w:ascii="宋体" w:hAnsi="宋体" w:cs="宋体"/>
          <w:sz w:val="24"/>
        </w:rPr>
      </w:pPr>
      <w:r>
        <w:rPr>
          <w:rFonts w:hint="eastAsia" w:ascii="宋体" w:hAnsi="宋体" w:cs="宋体"/>
          <w:sz w:val="24"/>
        </w:rPr>
        <w:t>（一）</w:t>
      </w:r>
      <w:r>
        <w:rPr>
          <w:rFonts w:hint="eastAsia" w:ascii="宋体" w:hAnsi="宋体" w:cs="宋体"/>
          <w:b/>
          <w:bCs/>
          <w:sz w:val="24"/>
        </w:rPr>
        <w:t>确定成交供应商。</w:t>
      </w:r>
      <w:r>
        <w:rPr>
          <w:rFonts w:hint="eastAsia" w:ascii="宋体" w:hAnsi="宋体" w:cs="宋体"/>
          <w:sz w:val="24"/>
        </w:rPr>
        <w:t>按照磋商评审报告中推荐的排列顺序依法确定成交供应商。</w:t>
      </w:r>
    </w:p>
    <w:p w14:paraId="40F3573C">
      <w:pPr>
        <w:spacing w:line="360" w:lineRule="auto"/>
        <w:ind w:firstLine="480" w:firstLineChars="200"/>
        <w:jc w:val="left"/>
        <w:rPr>
          <w:rFonts w:ascii="宋体" w:hAnsi="宋体" w:cs="宋体"/>
          <w:sz w:val="24"/>
        </w:rPr>
      </w:pPr>
      <w:r>
        <w:rPr>
          <w:rFonts w:hint="eastAsia" w:ascii="宋体" w:hAnsi="宋体" w:cs="宋体"/>
          <w:sz w:val="24"/>
        </w:rPr>
        <w:t>1.采购代理机构在评标结束后2个工作日内将评标报告交采购人确认。</w:t>
      </w:r>
    </w:p>
    <w:p w14:paraId="4348D192">
      <w:pPr>
        <w:spacing w:line="360" w:lineRule="auto"/>
        <w:ind w:firstLine="480" w:firstLineChars="200"/>
        <w:jc w:val="left"/>
        <w:rPr>
          <w:rFonts w:ascii="宋体" w:hAnsi="宋体" w:cs="宋体"/>
          <w:sz w:val="24"/>
        </w:rPr>
      </w:pPr>
      <w:r>
        <w:rPr>
          <w:rFonts w:hint="eastAsia" w:ascii="宋体" w:hAnsi="宋体" w:cs="宋体"/>
          <w:sz w:val="24"/>
        </w:rPr>
        <w:t>2.采购人应在收到评标报告后5个工作日内对评标结果按成交候选人排序进行确认。如有供应商对评标结果提出质疑的，采购人可在质疑处理完毕后确定成交供应商。</w:t>
      </w:r>
    </w:p>
    <w:p w14:paraId="144617E4">
      <w:pPr>
        <w:spacing w:line="360" w:lineRule="auto"/>
        <w:ind w:firstLine="480" w:firstLineChars="200"/>
        <w:jc w:val="left"/>
        <w:rPr>
          <w:rFonts w:ascii="宋体" w:hAnsi="宋体" w:cs="宋体"/>
          <w:sz w:val="24"/>
        </w:rPr>
      </w:pPr>
      <w:r>
        <w:rPr>
          <w:rFonts w:hint="eastAsia" w:ascii="宋体" w:hAnsi="宋体" w:cs="宋体"/>
          <w:sz w:val="24"/>
        </w:rPr>
        <w:t>3.采购人依法确定成交供应商后2个工作日内，采购代理机构应当在收到采购人书面确定的成交供应商通知后将成交结果在原发布磋商公告的媒体上予以公告。公告期按有关规定执行。并同时以书面形式发出《成交通知书》。</w:t>
      </w:r>
    </w:p>
    <w:p w14:paraId="0964E8FD">
      <w:pPr>
        <w:spacing w:line="360" w:lineRule="auto"/>
        <w:ind w:firstLine="482" w:firstLineChars="200"/>
        <w:jc w:val="left"/>
        <w:rPr>
          <w:rFonts w:ascii="宋体" w:hAnsi="宋体" w:cs="宋体"/>
          <w:b/>
          <w:bCs/>
          <w:sz w:val="24"/>
        </w:rPr>
      </w:pPr>
      <w:r>
        <w:rPr>
          <w:rFonts w:hint="eastAsia" w:ascii="宋体" w:hAnsi="宋体" w:cs="宋体"/>
          <w:b/>
          <w:bCs/>
          <w:sz w:val="24"/>
        </w:rPr>
        <w:t>（二）成交通知书</w:t>
      </w:r>
    </w:p>
    <w:p w14:paraId="5C1E064A">
      <w:pPr>
        <w:spacing w:line="360" w:lineRule="auto"/>
        <w:ind w:firstLine="480" w:firstLineChars="200"/>
        <w:jc w:val="left"/>
        <w:rPr>
          <w:rFonts w:ascii="宋体" w:hAnsi="宋体" w:cs="宋体"/>
          <w:sz w:val="24"/>
        </w:rPr>
      </w:pPr>
      <w:r>
        <w:rPr>
          <w:rFonts w:hint="eastAsia" w:ascii="宋体" w:hAnsi="宋体" w:cs="宋体"/>
          <w:sz w:val="24"/>
        </w:rPr>
        <w:t>1.确定成交供应商后，采购人将以书面形式发出成交通知书，通知成交的供应商其磋商被接受。</w:t>
      </w:r>
    </w:p>
    <w:p w14:paraId="0C45D61B">
      <w:pPr>
        <w:spacing w:line="360" w:lineRule="auto"/>
        <w:ind w:firstLine="480" w:firstLineChars="200"/>
        <w:jc w:val="left"/>
        <w:rPr>
          <w:rFonts w:ascii="宋体" w:hAnsi="宋体" w:cs="宋体"/>
          <w:sz w:val="24"/>
        </w:rPr>
      </w:pPr>
      <w:r>
        <w:rPr>
          <w:rFonts w:hint="eastAsia" w:ascii="宋体" w:hAnsi="宋体" w:cs="宋体"/>
          <w:sz w:val="24"/>
        </w:rPr>
        <w:t>2.成交通知书为双方签订合同的依据。</w:t>
      </w:r>
    </w:p>
    <w:p w14:paraId="7FC79A18">
      <w:pPr>
        <w:spacing w:line="360" w:lineRule="auto"/>
        <w:ind w:firstLine="480" w:firstLineChars="200"/>
        <w:rPr>
          <w:rFonts w:ascii="宋体" w:hAnsi="宋体" w:cs="宋体"/>
          <w:sz w:val="24"/>
        </w:rPr>
      </w:pPr>
      <w:r>
        <w:rPr>
          <w:rFonts w:hint="eastAsia" w:ascii="宋体" w:hAnsi="宋体" w:cs="宋体"/>
          <w:sz w:val="24"/>
        </w:rPr>
        <w:t>3.成交供应商应根据成交通知书中规定的时间内，由法定代表人或其授权代理人与采购人签订合同。</w:t>
      </w:r>
    </w:p>
    <w:p w14:paraId="097DBCDE">
      <w:pPr>
        <w:spacing w:line="360" w:lineRule="auto"/>
        <w:ind w:firstLine="482" w:firstLineChars="200"/>
        <w:jc w:val="left"/>
        <w:rPr>
          <w:rFonts w:ascii="宋体" w:hAnsi="宋体" w:cs="宋体"/>
          <w:bCs/>
          <w:sz w:val="24"/>
        </w:rPr>
      </w:pPr>
      <w:r>
        <w:rPr>
          <w:rFonts w:hint="eastAsia" w:ascii="宋体" w:hAnsi="宋体" w:cs="宋体"/>
          <w:b/>
          <w:bCs/>
          <w:sz w:val="24"/>
        </w:rPr>
        <w:t>（三）废标</w:t>
      </w:r>
    </w:p>
    <w:p w14:paraId="0561F5A7">
      <w:pPr>
        <w:spacing w:line="360" w:lineRule="auto"/>
        <w:ind w:firstLine="480" w:firstLineChars="200"/>
        <w:rPr>
          <w:rFonts w:ascii="宋体" w:hAnsi="宋体" w:cs="宋体"/>
          <w:bCs/>
          <w:sz w:val="24"/>
        </w:rPr>
      </w:pPr>
      <w:r>
        <w:rPr>
          <w:rFonts w:hint="eastAsia" w:ascii="宋体" w:hAnsi="宋体" w:cs="宋体"/>
          <w:bCs/>
          <w:sz w:val="24"/>
        </w:rPr>
        <w:t>在磋商中，出现下列情形之一的，应予废标：</w:t>
      </w:r>
    </w:p>
    <w:p w14:paraId="1C32210F">
      <w:pPr>
        <w:snapToGrid w:val="0"/>
        <w:spacing w:line="360" w:lineRule="auto"/>
        <w:ind w:firstLine="480" w:firstLineChars="200"/>
        <w:jc w:val="left"/>
        <w:rPr>
          <w:rFonts w:ascii="宋体" w:hAnsi="宋体" w:cs="宋体"/>
          <w:sz w:val="24"/>
        </w:rPr>
      </w:pPr>
      <w:r>
        <w:rPr>
          <w:rFonts w:hint="eastAsia" w:ascii="宋体" w:hAnsi="宋体" w:cs="宋体"/>
          <w:sz w:val="24"/>
        </w:rPr>
        <w:t>1.磋商截止时，供应商少于3家或经评审认为所有供应商的响应文件存在报价明显不合理或均不满足符合性要求时；经评审，当有效标不足3家，缺乏竞争时。</w:t>
      </w:r>
    </w:p>
    <w:p w14:paraId="57D355C3">
      <w:pPr>
        <w:spacing w:line="360" w:lineRule="auto"/>
        <w:ind w:firstLine="480" w:firstLineChars="200"/>
        <w:rPr>
          <w:rFonts w:ascii="宋体" w:hAnsi="宋体" w:cs="宋体"/>
          <w:bCs/>
          <w:sz w:val="24"/>
        </w:rPr>
      </w:pPr>
      <w:r>
        <w:rPr>
          <w:rFonts w:hint="eastAsia" w:ascii="宋体" w:hAnsi="宋体" w:cs="宋体"/>
          <w:bCs/>
          <w:sz w:val="24"/>
        </w:rPr>
        <w:t>2.出现影响采购公正的违法、违规行为的；</w:t>
      </w:r>
    </w:p>
    <w:p w14:paraId="71D17E1B">
      <w:pPr>
        <w:spacing w:line="360" w:lineRule="auto"/>
        <w:ind w:firstLine="480" w:firstLineChars="200"/>
        <w:rPr>
          <w:rFonts w:ascii="宋体" w:hAnsi="宋体" w:cs="宋体"/>
          <w:bCs/>
          <w:sz w:val="24"/>
        </w:rPr>
      </w:pPr>
      <w:r>
        <w:rPr>
          <w:rFonts w:hint="eastAsia" w:ascii="宋体" w:hAnsi="宋体" w:cs="宋体"/>
          <w:bCs/>
          <w:sz w:val="24"/>
        </w:rPr>
        <w:t>3.因重大变故，采购任务取消的；</w:t>
      </w:r>
    </w:p>
    <w:p w14:paraId="723E4213">
      <w:pPr>
        <w:spacing w:line="360" w:lineRule="auto"/>
        <w:ind w:firstLine="480" w:firstLineChars="200"/>
        <w:rPr>
          <w:rFonts w:ascii="宋体" w:hAnsi="宋体" w:cs="宋体"/>
          <w:bCs/>
          <w:sz w:val="24"/>
        </w:rPr>
      </w:pPr>
      <w:r>
        <w:rPr>
          <w:rFonts w:hint="eastAsia" w:ascii="宋体" w:hAnsi="宋体" w:cs="宋体"/>
          <w:bCs/>
          <w:sz w:val="24"/>
        </w:rPr>
        <w:t>4.供应商的报价均超出采购预算的，采购人不能支付的；</w:t>
      </w:r>
    </w:p>
    <w:p w14:paraId="09D51D9E">
      <w:pPr>
        <w:spacing w:line="360" w:lineRule="auto"/>
        <w:ind w:firstLine="480" w:firstLineChars="200"/>
        <w:rPr>
          <w:rFonts w:ascii="宋体" w:hAnsi="宋体" w:cs="宋体"/>
          <w:sz w:val="24"/>
        </w:rPr>
      </w:pPr>
      <w:r>
        <w:rPr>
          <w:rFonts w:hint="eastAsia" w:ascii="宋体" w:hAnsi="宋体" w:cs="宋体"/>
          <w:bCs/>
          <w:sz w:val="24"/>
        </w:rPr>
        <w:t>5.</w:t>
      </w:r>
      <w:r>
        <w:rPr>
          <w:rFonts w:hint="eastAsia" w:ascii="宋体" w:hAnsi="宋体" w:cs="宋体"/>
          <w:bCs/>
          <w:sz w:val="24"/>
          <w:lang w:eastAsia="zh-CN"/>
        </w:rPr>
        <w:t>法律法规</w:t>
      </w:r>
      <w:r>
        <w:rPr>
          <w:rFonts w:hint="eastAsia" w:ascii="宋体" w:hAnsi="宋体" w:cs="宋体"/>
          <w:bCs/>
          <w:snapToGrid w:val="0"/>
          <w:sz w:val="24"/>
        </w:rPr>
        <w:t>、规章等规定的其他情形除外；</w:t>
      </w:r>
    </w:p>
    <w:p w14:paraId="4810D1FB">
      <w:pPr>
        <w:spacing w:line="360" w:lineRule="auto"/>
        <w:ind w:firstLine="480" w:firstLineChars="200"/>
        <w:jc w:val="left"/>
        <w:rPr>
          <w:rFonts w:ascii="宋体" w:hAnsi="宋体" w:cs="宋体"/>
          <w:sz w:val="24"/>
        </w:rPr>
      </w:pPr>
      <w:r>
        <w:rPr>
          <w:rFonts w:hint="eastAsia" w:ascii="宋体" w:hAnsi="宋体" w:cs="宋体"/>
          <w:sz w:val="24"/>
        </w:rPr>
        <w:t xml:space="preserve">6.出现以下情形，导致电子交易平台无法正常进行，或者无法保证电子交易的公平、公正和安全时，中止电子交易活动： </w:t>
      </w:r>
    </w:p>
    <w:p w14:paraId="7CE01ABB">
      <w:pPr>
        <w:spacing w:line="360" w:lineRule="auto"/>
        <w:ind w:firstLine="480" w:firstLineChars="200"/>
        <w:jc w:val="left"/>
        <w:rPr>
          <w:rFonts w:ascii="宋体" w:hAnsi="宋体" w:cs="宋体"/>
          <w:sz w:val="24"/>
        </w:rPr>
      </w:pPr>
      <w:r>
        <w:rPr>
          <w:rFonts w:hint="eastAsia" w:ascii="宋体" w:hAnsi="宋体" w:cs="宋体"/>
          <w:sz w:val="24"/>
        </w:rPr>
        <w:t xml:space="preserve">（1）电子交易平台发生故障而无法登录访问的； </w:t>
      </w:r>
    </w:p>
    <w:p w14:paraId="6BEC069B">
      <w:pPr>
        <w:spacing w:line="360" w:lineRule="auto"/>
        <w:ind w:firstLine="480" w:firstLineChars="200"/>
        <w:jc w:val="left"/>
        <w:rPr>
          <w:rFonts w:ascii="宋体" w:hAnsi="宋体" w:cs="宋体"/>
          <w:sz w:val="24"/>
        </w:rPr>
      </w:pPr>
      <w:r>
        <w:rPr>
          <w:rFonts w:hint="eastAsia" w:ascii="宋体" w:hAnsi="宋体" w:cs="宋体"/>
          <w:sz w:val="24"/>
        </w:rPr>
        <w:t xml:space="preserve">（2）电子交易平台应用或数据库出现错误，不能进行正常操作的； </w:t>
      </w:r>
    </w:p>
    <w:p w14:paraId="5BDC6180">
      <w:pPr>
        <w:spacing w:line="360" w:lineRule="auto"/>
        <w:ind w:firstLine="480" w:firstLineChars="200"/>
        <w:jc w:val="left"/>
        <w:rPr>
          <w:rFonts w:ascii="宋体" w:hAnsi="宋体" w:cs="宋体"/>
          <w:sz w:val="24"/>
        </w:rPr>
      </w:pPr>
      <w:r>
        <w:rPr>
          <w:rFonts w:hint="eastAsia" w:ascii="宋体" w:hAnsi="宋体" w:cs="宋体"/>
          <w:sz w:val="24"/>
        </w:rPr>
        <w:t xml:space="preserve">（3）电子交易平台发现严重安全漏洞，有潜在泄密危险的； </w:t>
      </w:r>
    </w:p>
    <w:p w14:paraId="0FE68158">
      <w:pPr>
        <w:spacing w:line="360" w:lineRule="auto"/>
        <w:ind w:firstLine="480" w:firstLineChars="200"/>
        <w:jc w:val="left"/>
        <w:rPr>
          <w:rFonts w:ascii="宋体" w:hAnsi="宋体" w:cs="宋体"/>
          <w:sz w:val="24"/>
        </w:rPr>
      </w:pPr>
      <w:r>
        <w:rPr>
          <w:rFonts w:hint="eastAsia" w:ascii="宋体" w:hAnsi="宋体" w:cs="宋体"/>
          <w:sz w:val="24"/>
        </w:rPr>
        <w:t xml:space="preserve">（4）病毒发作导致不能进行正常操作的； </w:t>
      </w:r>
    </w:p>
    <w:p w14:paraId="5BA74EEA">
      <w:pPr>
        <w:spacing w:line="360" w:lineRule="auto"/>
        <w:ind w:firstLine="480" w:firstLineChars="200"/>
        <w:jc w:val="left"/>
        <w:rPr>
          <w:rFonts w:ascii="宋体" w:hAnsi="宋体" w:cs="宋体"/>
          <w:sz w:val="24"/>
        </w:rPr>
      </w:pPr>
      <w:r>
        <w:rPr>
          <w:rFonts w:hint="eastAsia" w:ascii="宋体" w:hAnsi="宋体" w:cs="宋体"/>
          <w:sz w:val="24"/>
        </w:rPr>
        <w:t xml:space="preserve">（5）其他无法保证电子交易的公平、公正和安全的情况。 </w:t>
      </w:r>
    </w:p>
    <w:p w14:paraId="3D0A6F3A">
      <w:pPr>
        <w:spacing w:line="360" w:lineRule="auto"/>
        <w:ind w:firstLine="480" w:firstLineChars="200"/>
        <w:rPr>
          <w:rFonts w:ascii="宋体" w:hAnsi="宋体" w:cs="宋体"/>
          <w:bCs/>
          <w:spacing w:val="14"/>
          <w:sz w:val="24"/>
        </w:rPr>
      </w:pPr>
      <w:r>
        <w:rPr>
          <w:rFonts w:hint="eastAsia" w:ascii="宋体" w:hAnsi="宋体" w:cs="宋体"/>
          <w:sz w:val="24"/>
        </w:rPr>
        <w:t>出现以上规定情形，不影响采购公平、公正性的，采购代理机构可以待上述情形消除后继续组织电子交易活动，也可以决定某些环节以纸质形式进行；影响或可能影响采购公平、公正性的，重新采购。</w:t>
      </w:r>
    </w:p>
    <w:p w14:paraId="4AF21BAD">
      <w:pPr>
        <w:spacing w:line="360" w:lineRule="auto"/>
        <w:jc w:val="both"/>
        <w:rPr>
          <w:rFonts w:hint="eastAsia" w:ascii="宋体" w:hAnsi="宋体" w:cs="宋体"/>
          <w:b/>
          <w:bCs w:val="0"/>
          <w:sz w:val="24"/>
          <w:u w:val="single"/>
        </w:rPr>
      </w:pPr>
      <w:r>
        <w:rPr>
          <w:rFonts w:hint="eastAsia" w:ascii="宋体" w:hAnsi="宋体" w:cs="宋体"/>
          <w:b/>
          <w:bCs w:val="0"/>
          <w:spacing w:val="14"/>
          <w:sz w:val="24"/>
        </w:rPr>
        <w:t>本磋商规则及</w:t>
      </w:r>
      <w:r>
        <w:rPr>
          <w:rFonts w:hint="eastAsia" w:ascii="宋体" w:hAnsi="宋体" w:cs="宋体"/>
          <w:b/>
          <w:bCs w:val="0"/>
          <w:sz w:val="24"/>
        </w:rPr>
        <w:t>程序</w:t>
      </w:r>
      <w:r>
        <w:rPr>
          <w:rFonts w:hint="eastAsia" w:ascii="宋体" w:hAnsi="宋体" w:cs="宋体"/>
          <w:b/>
          <w:bCs w:val="0"/>
          <w:spacing w:val="14"/>
          <w:sz w:val="24"/>
        </w:rPr>
        <w:t>只适用</w:t>
      </w:r>
      <w:r>
        <w:rPr>
          <w:rFonts w:hint="eastAsia" w:ascii="宋体" w:hAnsi="宋体" w:cs="宋体"/>
          <w:b/>
          <w:bCs w:val="0"/>
          <w:spacing w:val="14"/>
          <w:sz w:val="24"/>
          <w:lang w:val="en-US" w:eastAsia="zh-CN"/>
        </w:rPr>
        <w:t>于</w:t>
      </w:r>
      <w:r>
        <w:rPr>
          <w:rFonts w:hint="eastAsia" w:ascii="宋体" w:hAnsi="宋体" w:cs="宋体"/>
          <w:b/>
          <w:bCs w:val="0"/>
          <w:sz w:val="24"/>
          <w:u w:val="single"/>
          <w:lang w:eastAsia="zh-CN"/>
        </w:rPr>
        <w:t>“湖体优品” 户外运动品牌打造项目</w:t>
      </w:r>
      <w:r>
        <w:rPr>
          <w:rFonts w:hint="eastAsia" w:ascii="宋体" w:hAnsi="宋体" w:cs="宋体"/>
          <w:b/>
          <w:bCs w:val="0"/>
          <w:sz w:val="24"/>
          <w:u w:val="single"/>
        </w:rPr>
        <w:t>。</w:t>
      </w:r>
    </w:p>
    <w:p w14:paraId="6456125B">
      <w:pPr>
        <w:spacing w:line="360" w:lineRule="auto"/>
        <w:ind w:firstLine="482" w:firstLineChars="200"/>
        <w:jc w:val="center"/>
        <w:rPr>
          <w:rFonts w:hint="eastAsia" w:ascii="宋体" w:hAnsi="宋体" w:cs="宋体"/>
          <w:b/>
          <w:sz w:val="24"/>
        </w:rPr>
      </w:pPr>
    </w:p>
    <w:p w14:paraId="7B8B8A09">
      <w:pPr>
        <w:spacing w:line="360" w:lineRule="auto"/>
        <w:ind w:firstLine="482" w:firstLineChars="200"/>
        <w:jc w:val="center"/>
        <w:rPr>
          <w:rFonts w:hint="eastAsia" w:ascii="宋体" w:hAnsi="宋体" w:cs="宋体"/>
          <w:b/>
          <w:sz w:val="24"/>
        </w:rPr>
      </w:pPr>
    </w:p>
    <w:p w14:paraId="42EF335D">
      <w:pPr>
        <w:spacing w:line="360" w:lineRule="auto"/>
        <w:ind w:firstLine="482" w:firstLineChars="200"/>
        <w:jc w:val="center"/>
        <w:rPr>
          <w:rFonts w:hint="eastAsia" w:ascii="宋体" w:hAnsi="宋体" w:cs="宋体"/>
          <w:b/>
          <w:sz w:val="24"/>
        </w:rPr>
      </w:pPr>
    </w:p>
    <w:p w14:paraId="1B7EE051">
      <w:pPr>
        <w:spacing w:line="360" w:lineRule="auto"/>
        <w:ind w:firstLine="482" w:firstLineChars="200"/>
        <w:jc w:val="center"/>
        <w:rPr>
          <w:rFonts w:hint="eastAsia" w:ascii="宋体" w:hAnsi="宋体" w:cs="宋体"/>
          <w:b/>
          <w:sz w:val="24"/>
        </w:rPr>
      </w:pPr>
    </w:p>
    <w:p w14:paraId="7D23EFFF">
      <w:pPr>
        <w:spacing w:line="360" w:lineRule="auto"/>
        <w:ind w:firstLine="482" w:firstLineChars="200"/>
        <w:jc w:val="center"/>
        <w:rPr>
          <w:rFonts w:hint="eastAsia" w:ascii="宋体" w:hAnsi="宋体" w:cs="宋体"/>
          <w:b/>
          <w:sz w:val="24"/>
        </w:rPr>
      </w:pPr>
    </w:p>
    <w:p w14:paraId="724BE4E7">
      <w:pPr>
        <w:spacing w:line="360" w:lineRule="auto"/>
        <w:ind w:firstLine="482" w:firstLineChars="200"/>
        <w:jc w:val="center"/>
        <w:rPr>
          <w:rFonts w:hint="eastAsia" w:ascii="宋体" w:hAnsi="宋体" w:cs="宋体"/>
          <w:b/>
          <w:sz w:val="24"/>
        </w:rPr>
      </w:pPr>
    </w:p>
    <w:p w14:paraId="5CBE7B65">
      <w:pPr>
        <w:spacing w:line="360" w:lineRule="auto"/>
        <w:ind w:firstLine="482" w:firstLineChars="200"/>
        <w:jc w:val="center"/>
        <w:rPr>
          <w:rFonts w:hint="eastAsia" w:ascii="宋体" w:hAnsi="宋体" w:cs="宋体"/>
          <w:b/>
          <w:sz w:val="24"/>
        </w:rPr>
      </w:pPr>
    </w:p>
    <w:p w14:paraId="7A21235D">
      <w:pPr>
        <w:spacing w:line="360" w:lineRule="auto"/>
        <w:ind w:firstLine="482" w:firstLineChars="200"/>
        <w:jc w:val="center"/>
        <w:rPr>
          <w:rFonts w:hint="eastAsia" w:ascii="宋体" w:hAnsi="宋体" w:cs="宋体"/>
          <w:b/>
          <w:sz w:val="24"/>
        </w:rPr>
      </w:pPr>
    </w:p>
    <w:p w14:paraId="6DEC5CE2">
      <w:pPr>
        <w:spacing w:line="360" w:lineRule="auto"/>
        <w:ind w:firstLine="482" w:firstLineChars="200"/>
        <w:jc w:val="center"/>
        <w:rPr>
          <w:rFonts w:hint="eastAsia" w:ascii="宋体" w:hAnsi="宋体" w:cs="宋体"/>
          <w:b/>
          <w:sz w:val="24"/>
        </w:rPr>
      </w:pPr>
    </w:p>
    <w:p w14:paraId="12360B40">
      <w:pPr>
        <w:spacing w:line="360" w:lineRule="auto"/>
        <w:ind w:firstLine="482" w:firstLineChars="200"/>
        <w:jc w:val="center"/>
        <w:rPr>
          <w:rFonts w:hint="eastAsia" w:ascii="宋体" w:hAnsi="宋体" w:cs="宋体"/>
          <w:b/>
          <w:sz w:val="24"/>
        </w:rPr>
      </w:pPr>
    </w:p>
    <w:p w14:paraId="5AC25E69">
      <w:pPr>
        <w:spacing w:line="360" w:lineRule="auto"/>
        <w:ind w:firstLine="482" w:firstLineChars="200"/>
        <w:jc w:val="center"/>
        <w:rPr>
          <w:rFonts w:hint="eastAsia" w:ascii="宋体" w:hAnsi="宋体" w:cs="宋体"/>
          <w:b/>
          <w:sz w:val="24"/>
        </w:rPr>
      </w:pPr>
    </w:p>
    <w:p w14:paraId="015E7A69">
      <w:pPr>
        <w:spacing w:line="360" w:lineRule="auto"/>
        <w:ind w:firstLine="482" w:firstLineChars="200"/>
        <w:jc w:val="center"/>
        <w:rPr>
          <w:rFonts w:hint="eastAsia" w:ascii="宋体" w:hAnsi="宋体" w:cs="宋体"/>
          <w:b/>
          <w:sz w:val="24"/>
        </w:rPr>
      </w:pPr>
    </w:p>
    <w:p w14:paraId="590D8C6E">
      <w:pPr>
        <w:spacing w:line="360" w:lineRule="auto"/>
        <w:ind w:firstLine="482" w:firstLineChars="200"/>
        <w:jc w:val="center"/>
        <w:rPr>
          <w:rFonts w:hint="eastAsia" w:ascii="宋体" w:hAnsi="宋体" w:cs="宋体"/>
          <w:b/>
          <w:sz w:val="24"/>
        </w:rPr>
      </w:pPr>
    </w:p>
    <w:p w14:paraId="587A3BB7">
      <w:pPr>
        <w:spacing w:line="360" w:lineRule="auto"/>
        <w:ind w:firstLine="482" w:firstLineChars="200"/>
        <w:jc w:val="center"/>
        <w:rPr>
          <w:rFonts w:hint="eastAsia" w:ascii="宋体" w:hAnsi="宋体" w:cs="宋体"/>
          <w:b/>
          <w:sz w:val="24"/>
        </w:rPr>
      </w:pPr>
    </w:p>
    <w:p w14:paraId="5FABDA10">
      <w:pPr>
        <w:spacing w:line="360" w:lineRule="auto"/>
        <w:ind w:firstLine="482" w:firstLineChars="200"/>
        <w:jc w:val="center"/>
        <w:rPr>
          <w:rFonts w:hint="eastAsia" w:ascii="宋体" w:hAnsi="宋体" w:cs="宋体"/>
          <w:b/>
          <w:sz w:val="24"/>
        </w:rPr>
      </w:pPr>
    </w:p>
    <w:p w14:paraId="3A924C1C">
      <w:pPr>
        <w:spacing w:line="360" w:lineRule="auto"/>
        <w:ind w:firstLine="482" w:firstLineChars="200"/>
        <w:jc w:val="center"/>
        <w:rPr>
          <w:rFonts w:hint="eastAsia" w:ascii="宋体" w:hAnsi="宋体" w:cs="宋体"/>
          <w:b/>
          <w:sz w:val="24"/>
        </w:rPr>
      </w:pPr>
    </w:p>
    <w:p w14:paraId="634C9E34">
      <w:pPr>
        <w:spacing w:line="360" w:lineRule="auto"/>
        <w:ind w:firstLine="482" w:firstLineChars="200"/>
        <w:jc w:val="center"/>
        <w:rPr>
          <w:rFonts w:hint="eastAsia" w:ascii="宋体" w:hAnsi="宋体" w:cs="宋体"/>
          <w:b/>
          <w:sz w:val="24"/>
        </w:rPr>
      </w:pPr>
    </w:p>
    <w:p w14:paraId="4C027611">
      <w:pPr>
        <w:spacing w:line="360" w:lineRule="auto"/>
        <w:ind w:firstLine="482" w:firstLineChars="200"/>
        <w:jc w:val="center"/>
        <w:rPr>
          <w:rFonts w:hint="eastAsia" w:ascii="宋体" w:hAnsi="宋体" w:cs="宋体"/>
          <w:b/>
          <w:sz w:val="24"/>
        </w:rPr>
      </w:pPr>
    </w:p>
    <w:p w14:paraId="640DA26C">
      <w:pPr>
        <w:spacing w:line="360" w:lineRule="auto"/>
        <w:ind w:firstLine="482" w:firstLineChars="200"/>
        <w:jc w:val="center"/>
        <w:rPr>
          <w:rFonts w:hint="eastAsia" w:ascii="宋体" w:hAnsi="宋体" w:cs="宋体"/>
          <w:b/>
          <w:sz w:val="24"/>
        </w:rPr>
      </w:pPr>
    </w:p>
    <w:p w14:paraId="2C164003">
      <w:pPr>
        <w:spacing w:line="360" w:lineRule="auto"/>
        <w:ind w:firstLine="482" w:firstLineChars="200"/>
        <w:jc w:val="center"/>
        <w:rPr>
          <w:rFonts w:hint="eastAsia" w:ascii="宋体" w:hAnsi="宋体" w:cs="宋体"/>
          <w:b/>
          <w:sz w:val="24"/>
        </w:rPr>
      </w:pPr>
    </w:p>
    <w:p w14:paraId="1A1E16BA">
      <w:pPr>
        <w:spacing w:line="360" w:lineRule="auto"/>
        <w:ind w:firstLine="482" w:firstLineChars="200"/>
        <w:jc w:val="center"/>
        <w:rPr>
          <w:rFonts w:hint="eastAsia" w:ascii="宋体" w:hAnsi="宋体" w:cs="宋体"/>
          <w:b/>
          <w:sz w:val="24"/>
        </w:rPr>
      </w:pPr>
    </w:p>
    <w:p w14:paraId="4C1B72A0">
      <w:pPr>
        <w:spacing w:line="360" w:lineRule="auto"/>
        <w:ind w:firstLine="482" w:firstLineChars="200"/>
        <w:jc w:val="center"/>
        <w:rPr>
          <w:rFonts w:hint="eastAsia" w:ascii="宋体" w:hAnsi="宋体" w:cs="宋体"/>
          <w:b/>
          <w:sz w:val="24"/>
        </w:rPr>
      </w:pPr>
    </w:p>
    <w:p w14:paraId="62439E2A">
      <w:pPr>
        <w:spacing w:line="360" w:lineRule="auto"/>
        <w:ind w:firstLine="482" w:firstLineChars="200"/>
        <w:jc w:val="center"/>
        <w:rPr>
          <w:rFonts w:hint="eastAsia" w:ascii="宋体" w:hAnsi="宋体" w:cs="宋体"/>
          <w:b/>
          <w:sz w:val="24"/>
        </w:rPr>
      </w:pPr>
    </w:p>
    <w:p w14:paraId="32C86F2F">
      <w:pPr>
        <w:spacing w:line="360" w:lineRule="auto"/>
        <w:ind w:firstLine="482" w:firstLineChars="200"/>
        <w:jc w:val="center"/>
        <w:rPr>
          <w:rFonts w:hint="eastAsia" w:ascii="宋体" w:hAnsi="宋体" w:cs="宋体"/>
          <w:b/>
          <w:sz w:val="24"/>
        </w:rPr>
      </w:pPr>
    </w:p>
    <w:p w14:paraId="3C9CEDF1">
      <w:pPr>
        <w:spacing w:line="360" w:lineRule="auto"/>
        <w:ind w:firstLine="482" w:firstLineChars="200"/>
        <w:jc w:val="center"/>
        <w:rPr>
          <w:rFonts w:hint="eastAsia" w:ascii="宋体" w:hAnsi="宋体" w:cs="宋体"/>
          <w:b/>
          <w:sz w:val="24"/>
        </w:rPr>
      </w:pPr>
    </w:p>
    <w:p w14:paraId="3F80D71D">
      <w:pPr>
        <w:spacing w:line="360" w:lineRule="auto"/>
        <w:ind w:firstLine="482" w:firstLineChars="200"/>
        <w:jc w:val="center"/>
        <w:rPr>
          <w:rFonts w:hint="eastAsia" w:ascii="宋体" w:hAnsi="宋体" w:cs="宋体"/>
          <w:b/>
          <w:sz w:val="24"/>
        </w:rPr>
      </w:pPr>
    </w:p>
    <w:p w14:paraId="7F1E80E1">
      <w:pPr>
        <w:spacing w:line="360" w:lineRule="auto"/>
        <w:ind w:firstLine="482" w:firstLineChars="200"/>
        <w:jc w:val="center"/>
        <w:rPr>
          <w:rFonts w:ascii="宋体" w:hAnsi="宋体" w:cs="宋体"/>
          <w:b/>
          <w:sz w:val="24"/>
        </w:rPr>
      </w:pPr>
      <w:r>
        <w:rPr>
          <w:rFonts w:hint="eastAsia" w:ascii="宋体" w:hAnsi="宋体" w:cs="宋体"/>
          <w:b/>
          <w:sz w:val="24"/>
        </w:rPr>
        <w:t>七、合同授予</w:t>
      </w:r>
    </w:p>
    <w:p w14:paraId="42B55A16">
      <w:pPr>
        <w:spacing w:line="360" w:lineRule="auto"/>
        <w:ind w:firstLine="482" w:firstLineChars="200"/>
        <w:jc w:val="left"/>
        <w:rPr>
          <w:rFonts w:ascii="宋体" w:hAnsi="宋体" w:cs="宋体"/>
          <w:b/>
          <w:bCs/>
          <w:sz w:val="24"/>
        </w:rPr>
      </w:pPr>
      <w:r>
        <w:rPr>
          <w:rFonts w:hint="eastAsia" w:ascii="宋体" w:hAnsi="宋体" w:cs="宋体"/>
          <w:b/>
          <w:bCs/>
          <w:sz w:val="24"/>
        </w:rPr>
        <w:t>（一）签订合同</w:t>
      </w:r>
    </w:p>
    <w:p w14:paraId="114AE761">
      <w:pPr>
        <w:spacing w:line="360" w:lineRule="auto"/>
        <w:ind w:firstLine="480" w:firstLineChars="200"/>
        <w:jc w:val="left"/>
        <w:rPr>
          <w:rFonts w:ascii="宋体" w:hAnsi="宋体" w:cs="宋体"/>
          <w:sz w:val="24"/>
        </w:rPr>
      </w:pPr>
      <w:r>
        <w:rPr>
          <w:rFonts w:hint="eastAsia" w:ascii="宋体" w:hAnsi="宋体" w:cs="宋体"/>
          <w:sz w:val="24"/>
        </w:rPr>
        <w:t>1.成交供应商与采购人应按成交通知书中规定的时间、地点签订合同，否则应承担相应的法律责任。</w:t>
      </w:r>
    </w:p>
    <w:p w14:paraId="4494BF26">
      <w:pPr>
        <w:spacing w:line="360" w:lineRule="auto"/>
        <w:ind w:firstLine="480" w:firstLineChars="200"/>
        <w:jc w:val="left"/>
        <w:rPr>
          <w:rFonts w:ascii="宋体" w:hAnsi="宋体" w:cs="宋体"/>
          <w:sz w:val="24"/>
        </w:rPr>
      </w:pPr>
      <w:r>
        <w:rPr>
          <w:rFonts w:hint="eastAsia" w:ascii="宋体" w:hAnsi="宋体" w:cs="宋体"/>
          <w:sz w:val="24"/>
        </w:rPr>
        <w:t>2.磋商文件、成交供应商的响应文件及磋商过程中有关澄清文件和承诺均为合同附件。</w:t>
      </w:r>
    </w:p>
    <w:p w14:paraId="55BA8380">
      <w:pPr>
        <w:spacing w:line="360" w:lineRule="auto"/>
        <w:ind w:firstLine="480" w:firstLineChars="200"/>
        <w:jc w:val="left"/>
        <w:rPr>
          <w:rFonts w:ascii="宋体" w:hAnsi="宋体" w:cs="宋体"/>
          <w:sz w:val="24"/>
        </w:rPr>
      </w:pPr>
      <w:r>
        <w:rPr>
          <w:rFonts w:hint="eastAsia" w:ascii="宋体" w:hAnsi="宋体" w:cs="宋体"/>
          <w:sz w:val="24"/>
        </w:rPr>
        <w:t xml:space="preserve">3.采购人与成交供应商将根据《中华人民共和国民法典》的规定，依据磋商文件和成交供应商的响应文件签订书面合同。 </w:t>
      </w:r>
    </w:p>
    <w:p w14:paraId="5242A167">
      <w:pPr>
        <w:spacing w:line="360" w:lineRule="auto"/>
        <w:ind w:firstLine="480" w:firstLineChars="200"/>
        <w:jc w:val="left"/>
        <w:rPr>
          <w:rFonts w:ascii="宋体" w:hAnsi="宋体" w:cs="宋体"/>
          <w:sz w:val="24"/>
        </w:rPr>
      </w:pPr>
      <w:r>
        <w:rPr>
          <w:rFonts w:hint="eastAsia" w:ascii="宋体" w:hAnsi="宋体" w:cs="宋体"/>
          <w:sz w:val="24"/>
        </w:rPr>
        <w:t>4.采购人如不与成交供应商订立合同，或者采购人、成交供应商订立背离合同实质性内容的协议，由政府有关部门责令改正，同时依法承担相应法律责任；</w:t>
      </w:r>
    </w:p>
    <w:p w14:paraId="30FF96D6">
      <w:pPr>
        <w:spacing w:line="360" w:lineRule="auto"/>
        <w:ind w:firstLine="480" w:firstLineChars="200"/>
        <w:jc w:val="left"/>
        <w:rPr>
          <w:rFonts w:ascii="宋体" w:hAnsi="宋体" w:cs="宋体"/>
          <w:sz w:val="24"/>
        </w:rPr>
      </w:pPr>
      <w:r>
        <w:rPr>
          <w:rFonts w:hint="eastAsia" w:ascii="宋体" w:hAnsi="宋体" w:cs="宋体"/>
          <w:sz w:val="24"/>
        </w:rPr>
        <w:t>5.成交供应商如不按规定与采购人订立合同，则采购人将废除授标，给采购人造成的损失超过磋商担保数额的，还应当对超过部分予以赔偿，同时依法承担相应法律责任。</w:t>
      </w:r>
    </w:p>
    <w:p w14:paraId="1DF65DED">
      <w:pPr>
        <w:pStyle w:val="18"/>
        <w:spacing w:before="120" w:after="120" w:line="360" w:lineRule="auto"/>
        <w:ind w:firstLine="482" w:firstLineChars="200"/>
        <w:rPr>
          <w:rFonts w:hint="eastAsia" w:hAnsi="宋体" w:eastAsia="宋体" w:cs="宋体"/>
          <w:b/>
          <w:lang w:eastAsia="zh-CN"/>
        </w:rPr>
      </w:pPr>
      <w:r>
        <w:rPr>
          <w:rFonts w:hint="eastAsia" w:hAnsi="宋体" w:cs="宋体"/>
          <w:b/>
        </w:rPr>
        <w:t>（二）履约保证金：</w:t>
      </w:r>
      <w:r>
        <w:rPr>
          <w:rFonts w:hint="eastAsia" w:hAnsi="宋体" w:cs="宋体"/>
          <w:b/>
          <w:lang w:eastAsia="zh-CN"/>
        </w:rPr>
        <w:t>不缴纳</w:t>
      </w:r>
    </w:p>
    <w:p w14:paraId="07A0C0BE">
      <w:pPr>
        <w:spacing w:line="360" w:lineRule="auto"/>
        <w:ind w:firstLine="482" w:firstLineChars="200"/>
        <w:jc w:val="center"/>
        <w:rPr>
          <w:rFonts w:hint="eastAsia" w:ascii="宋体" w:hAnsi="宋体" w:cs="宋体"/>
          <w:b/>
          <w:bCs/>
          <w:sz w:val="24"/>
        </w:rPr>
      </w:pPr>
    </w:p>
    <w:p w14:paraId="13E869F7">
      <w:pPr>
        <w:spacing w:line="360" w:lineRule="auto"/>
        <w:ind w:firstLine="482" w:firstLineChars="200"/>
        <w:jc w:val="center"/>
        <w:rPr>
          <w:rFonts w:hint="eastAsia" w:ascii="宋体" w:hAnsi="宋体" w:cs="宋体"/>
          <w:b/>
          <w:bCs/>
          <w:sz w:val="24"/>
        </w:rPr>
      </w:pPr>
    </w:p>
    <w:p w14:paraId="57482721">
      <w:pPr>
        <w:spacing w:line="360" w:lineRule="auto"/>
        <w:ind w:firstLine="482" w:firstLineChars="200"/>
        <w:jc w:val="center"/>
        <w:rPr>
          <w:rFonts w:hint="eastAsia" w:ascii="宋体" w:hAnsi="宋体" w:cs="宋体"/>
          <w:b/>
          <w:bCs/>
          <w:sz w:val="24"/>
        </w:rPr>
      </w:pPr>
    </w:p>
    <w:p w14:paraId="3396D09B">
      <w:pPr>
        <w:spacing w:line="360" w:lineRule="auto"/>
        <w:ind w:firstLine="482" w:firstLineChars="200"/>
        <w:jc w:val="center"/>
        <w:rPr>
          <w:rFonts w:hint="eastAsia" w:ascii="宋体" w:hAnsi="宋体" w:cs="宋体"/>
          <w:b/>
          <w:bCs/>
          <w:sz w:val="24"/>
        </w:rPr>
      </w:pPr>
    </w:p>
    <w:p w14:paraId="1561D1AB">
      <w:pPr>
        <w:spacing w:line="360" w:lineRule="auto"/>
        <w:ind w:firstLine="482" w:firstLineChars="200"/>
        <w:jc w:val="center"/>
        <w:rPr>
          <w:rFonts w:hint="eastAsia" w:ascii="宋体" w:hAnsi="宋体" w:cs="宋体"/>
          <w:b/>
          <w:bCs/>
          <w:sz w:val="24"/>
        </w:rPr>
      </w:pPr>
    </w:p>
    <w:p w14:paraId="209B11AA">
      <w:pPr>
        <w:spacing w:line="360" w:lineRule="auto"/>
        <w:ind w:firstLine="482" w:firstLineChars="200"/>
        <w:jc w:val="center"/>
        <w:rPr>
          <w:rFonts w:hint="eastAsia" w:ascii="宋体" w:hAnsi="宋体" w:cs="宋体"/>
          <w:b/>
          <w:bCs/>
          <w:sz w:val="24"/>
        </w:rPr>
      </w:pPr>
    </w:p>
    <w:p w14:paraId="45B9E8DC">
      <w:pPr>
        <w:spacing w:line="360" w:lineRule="auto"/>
        <w:ind w:firstLine="482" w:firstLineChars="200"/>
        <w:jc w:val="center"/>
        <w:rPr>
          <w:rFonts w:hint="eastAsia" w:ascii="宋体" w:hAnsi="宋体" w:cs="宋体"/>
          <w:b/>
          <w:bCs/>
          <w:sz w:val="24"/>
        </w:rPr>
      </w:pPr>
    </w:p>
    <w:p w14:paraId="0ECB025E">
      <w:pPr>
        <w:spacing w:line="360" w:lineRule="auto"/>
        <w:ind w:firstLine="482" w:firstLineChars="200"/>
        <w:jc w:val="center"/>
        <w:rPr>
          <w:rFonts w:hint="eastAsia" w:ascii="宋体" w:hAnsi="宋体" w:cs="宋体"/>
          <w:b/>
          <w:bCs/>
          <w:sz w:val="24"/>
        </w:rPr>
      </w:pPr>
    </w:p>
    <w:p w14:paraId="1FE7C8FF">
      <w:pPr>
        <w:spacing w:line="360" w:lineRule="auto"/>
        <w:ind w:firstLine="482" w:firstLineChars="200"/>
        <w:jc w:val="center"/>
        <w:rPr>
          <w:rFonts w:hint="eastAsia" w:ascii="宋体" w:hAnsi="宋体" w:cs="宋体"/>
          <w:b/>
          <w:bCs/>
          <w:sz w:val="24"/>
        </w:rPr>
      </w:pPr>
    </w:p>
    <w:p w14:paraId="261448E8">
      <w:pPr>
        <w:spacing w:line="360" w:lineRule="auto"/>
        <w:ind w:firstLine="482" w:firstLineChars="200"/>
        <w:jc w:val="center"/>
        <w:rPr>
          <w:rFonts w:hint="eastAsia" w:ascii="宋体" w:hAnsi="宋体" w:cs="宋体"/>
          <w:b/>
          <w:bCs/>
          <w:sz w:val="24"/>
        </w:rPr>
      </w:pPr>
    </w:p>
    <w:p w14:paraId="1004CE7C">
      <w:pPr>
        <w:spacing w:line="360" w:lineRule="auto"/>
        <w:ind w:firstLine="482" w:firstLineChars="200"/>
        <w:jc w:val="center"/>
        <w:rPr>
          <w:rFonts w:hint="eastAsia" w:ascii="宋体" w:hAnsi="宋体" w:cs="宋体"/>
          <w:b/>
          <w:bCs/>
          <w:sz w:val="24"/>
        </w:rPr>
      </w:pPr>
    </w:p>
    <w:p w14:paraId="416A408D">
      <w:pPr>
        <w:spacing w:line="360" w:lineRule="auto"/>
        <w:ind w:firstLine="482" w:firstLineChars="200"/>
        <w:jc w:val="center"/>
        <w:rPr>
          <w:rFonts w:hint="eastAsia" w:ascii="宋体" w:hAnsi="宋体" w:cs="宋体"/>
          <w:b/>
          <w:bCs/>
          <w:sz w:val="24"/>
        </w:rPr>
      </w:pPr>
    </w:p>
    <w:p w14:paraId="76CFDE99">
      <w:pPr>
        <w:spacing w:line="360" w:lineRule="auto"/>
        <w:ind w:firstLine="482" w:firstLineChars="200"/>
        <w:jc w:val="center"/>
        <w:rPr>
          <w:rFonts w:hint="eastAsia" w:ascii="宋体" w:hAnsi="宋体" w:cs="宋体"/>
          <w:b/>
          <w:bCs/>
          <w:sz w:val="24"/>
        </w:rPr>
      </w:pPr>
    </w:p>
    <w:p w14:paraId="1F095E6C">
      <w:pPr>
        <w:spacing w:line="360" w:lineRule="auto"/>
        <w:ind w:firstLine="482" w:firstLineChars="200"/>
        <w:jc w:val="center"/>
        <w:rPr>
          <w:rFonts w:hint="eastAsia" w:ascii="宋体" w:hAnsi="宋体" w:cs="宋体"/>
          <w:b/>
          <w:bCs/>
          <w:sz w:val="24"/>
        </w:rPr>
      </w:pPr>
    </w:p>
    <w:p w14:paraId="1F9F74EF">
      <w:pPr>
        <w:spacing w:line="360" w:lineRule="auto"/>
        <w:ind w:firstLine="482" w:firstLineChars="200"/>
        <w:jc w:val="center"/>
        <w:rPr>
          <w:rFonts w:hint="eastAsia" w:ascii="宋体" w:hAnsi="宋体" w:cs="宋体"/>
          <w:b/>
          <w:bCs/>
          <w:sz w:val="24"/>
        </w:rPr>
      </w:pPr>
    </w:p>
    <w:p w14:paraId="58B2D607">
      <w:pPr>
        <w:spacing w:line="360" w:lineRule="auto"/>
        <w:ind w:firstLine="482" w:firstLineChars="200"/>
        <w:jc w:val="center"/>
        <w:rPr>
          <w:rFonts w:ascii="宋体" w:hAnsi="宋体" w:cs="宋体"/>
          <w:b/>
          <w:bCs/>
          <w:sz w:val="24"/>
        </w:rPr>
      </w:pPr>
      <w:r>
        <w:rPr>
          <w:rFonts w:hint="eastAsia" w:ascii="宋体" w:hAnsi="宋体" w:cs="宋体"/>
          <w:b/>
          <w:bCs/>
          <w:sz w:val="24"/>
        </w:rPr>
        <w:t>八、其他内容</w:t>
      </w:r>
    </w:p>
    <w:p w14:paraId="4CB5C473">
      <w:pPr>
        <w:spacing w:line="360" w:lineRule="auto"/>
        <w:ind w:firstLine="480" w:firstLineChars="200"/>
        <w:jc w:val="left"/>
        <w:rPr>
          <w:rFonts w:ascii="宋体" w:hAnsi="宋体" w:cs="宋体"/>
          <w:sz w:val="24"/>
        </w:rPr>
      </w:pPr>
      <w:r>
        <w:rPr>
          <w:rFonts w:hint="eastAsia" w:ascii="宋体" w:hAnsi="宋体" w:cs="宋体"/>
          <w:sz w:val="24"/>
        </w:rPr>
        <w:t>供应商有下列情形之一的，自愿接受取消投标资格、记入信用档案、媒体通报、1</w:t>
      </w:r>
      <w:r>
        <w:rPr>
          <w:rFonts w:hint="eastAsia" w:ascii="宋体" w:hAnsi="宋体" w:cs="宋体"/>
          <w:sz w:val="24"/>
          <w:lang w:eastAsia="zh-CN"/>
        </w:rPr>
        <w:t>～</w:t>
      </w:r>
      <w:r>
        <w:rPr>
          <w:rFonts w:hint="eastAsia" w:ascii="宋体" w:hAnsi="宋体" w:cs="宋体"/>
          <w:sz w:val="24"/>
        </w:rPr>
        <w:t xml:space="preserve">3年内禁止参与政府采购等处罚；如已成交的，自动放弃成交资格，并承担全部法律责任； </w:t>
      </w:r>
    </w:p>
    <w:p w14:paraId="5599D8F3">
      <w:pPr>
        <w:spacing w:line="360" w:lineRule="auto"/>
        <w:ind w:firstLine="480" w:firstLineChars="200"/>
        <w:jc w:val="left"/>
        <w:rPr>
          <w:rFonts w:ascii="宋体" w:hAnsi="宋体" w:cs="宋体"/>
          <w:sz w:val="24"/>
        </w:rPr>
      </w:pPr>
      <w:r>
        <w:rPr>
          <w:rFonts w:hint="eastAsia" w:ascii="宋体" w:hAnsi="宋体" w:cs="宋体"/>
          <w:sz w:val="24"/>
        </w:rPr>
        <w:t xml:space="preserve">给采购人造成损失的，依法承担赔偿责任： </w:t>
      </w:r>
    </w:p>
    <w:p w14:paraId="698BEFC0">
      <w:pPr>
        <w:spacing w:line="360" w:lineRule="auto"/>
        <w:ind w:firstLine="480" w:firstLineChars="200"/>
        <w:jc w:val="left"/>
        <w:rPr>
          <w:rFonts w:ascii="宋体" w:hAnsi="宋体" w:cs="宋体"/>
          <w:sz w:val="24"/>
        </w:rPr>
      </w:pPr>
      <w:r>
        <w:rPr>
          <w:rFonts w:hint="eastAsia" w:ascii="宋体" w:hAnsi="宋体" w:cs="宋体"/>
          <w:sz w:val="24"/>
        </w:rPr>
        <w:t xml:space="preserve">（1）供应商在提交响应文件截止时间后撤回响应文件的； </w:t>
      </w:r>
    </w:p>
    <w:p w14:paraId="34030E84">
      <w:pPr>
        <w:spacing w:line="360" w:lineRule="auto"/>
        <w:ind w:firstLine="480" w:firstLineChars="200"/>
        <w:jc w:val="left"/>
        <w:rPr>
          <w:rFonts w:ascii="宋体" w:hAnsi="宋体" w:cs="宋体"/>
          <w:sz w:val="24"/>
        </w:rPr>
      </w:pPr>
      <w:r>
        <w:rPr>
          <w:rFonts w:hint="eastAsia" w:ascii="宋体" w:hAnsi="宋体" w:cs="宋体"/>
          <w:sz w:val="24"/>
        </w:rPr>
        <w:t xml:space="preserve">（2）供应商在响应文件中提供虚假材料的； </w:t>
      </w:r>
    </w:p>
    <w:p w14:paraId="3D196212">
      <w:pPr>
        <w:spacing w:line="360" w:lineRule="auto"/>
        <w:ind w:firstLine="480" w:firstLineChars="200"/>
        <w:jc w:val="left"/>
        <w:rPr>
          <w:rFonts w:ascii="宋体" w:hAnsi="宋体" w:cs="宋体"/>
          <w:sz w:val="24"/>
        </w:rPr>
      </w:pPr>
      <w:r>
        <w:rPr>
          <w:rFonts w:hint="eastAsia" w:ascii="宋体" w:hAnsi="宋体" w:cs="宋体"/>
          <w:sz w:val="24"/>
        </w:rPr>
        <w:t xml:space="preserve">（3）除因不可抗力或磋商文件认可的情形以外，成交供应商不与采购人签订合同的； </w:t>
      </w:r>
    </w:p>
    <w:p w14:paraId="44F23B05">
      <w:pPr>
        <w:spacing w:line="360" w:lineRule="auto"/>
        <w:ind w:firstLine="480" w:firstLineChars="200"/>
        <w:jc w:val="left"/>
        <w:rPr>
          <w:rFonts w:ascii="宋体" w:hAnsi="宋体" w:cs="宋体"/>
          <w:sz w:val="24"/>
        </w:rPr>
      </w:pPr>
      <w:r>
        <w:rPr>
          <w:rFonts w:hint="eastAsia" w:ascii="宋体" w:hAnsi="宋体" w:cs="宋体"/>
          <w:sz w:val="24"/>
        </w:rPr>
        <w:t xml:space="preserve">（4）供应商与采购人、其他供应商或者采购代理机构恶意串通的； </w:t>
      </w:r>
    </w:p>
    <w:p w14:paraId="48790F68">
      <w:pPr>
        <w:spacing w:line="360" w:lineRule="auto"/>
        <w:ind w:firstLine="480" w:firstLineChars="200"/>
        <w:jc w:val="left"/>
        <w:rPr>
          <w:rFonts w:ascii="宋体" w:hAnsi="宋体" w:cs="宋体"/>
          <w:sz w:val="24"/>
        </w:rPr>
      </w:pPr>
      <w:r>
        <w:rPr>
          <w:rFonts w:hint="eastAsia" w:ascii="宋体" w:hAnsi="宋体" w:cs="宋体"/>
          <w:sz w:val="24"/>
        </w:rPr>
        <w:t xml:space="preserve">（5）成交供应商拒绝缴纳招标代理服务费的； </w:t>
      </w:r>
    </w:p>
    <w:p w14:paraId="64EC7360">
      <w:pPr>
        <w:spacing w:line="360" w:lineRule="auto"/>
        <w:ind w:firstLine="480" w:firstLineChars="200"/>
        <w:jc w:val="left"/>
        <w:rPr>
          <w:rFonts w:ascii="宋体" w:hAnsi="宋体" w:cs="宋体"/>
          <w:sz w:val="24"/>
        </w:rPr>
      </w:pPr>
      <w:r>
        <w:rPr>
          <w:rFonts w:hint="eastAsia" w:ascii="宋体" w:hAnsi="宋体" w:cs="宋体"/>
          <w:sz w:val="24"/>
        </w:rPr>
        <w:t>（6）磋商文件规定的其他情形。</w:t>
      </w:r>
    </w:p>
    <w:p w14:paraId="629FFDAA">
      <w:pPr>
        <w:spacing w:line="360" w:lineRule="auto"/>
        <w:jc w:val="center"/>
        <w:outlineLvl w:val="0"/>
        <w:rPr>
          <w:rFonts w:hint="eastAsia" w:ascii="Tahoma" w:hAnsi="Tahoma"/>
          <w:b/>
          <w:sz w:val="36"/>
          <w:szCs w:val="36"/>
        </w:rPr>
      </w:pPr>
      <w:bookmarkStart w:id="16" w:name="_Toc23129"/>
      <w:bookmarkStart w:id="17" w:name="_Toc25750_WPSOffice_Level1"/>
    </w:p>
    <w:p w14:paraId="2B6FC595">
      <w:pPr>
        <w:spacing w:line="360" w:lineRule="auto"/>
        <w:jc w:val="center"/>
        <w:outlineLvl w:val="0"/>
        <w:rPr>
          <w:rFonts w:hint="eastAsia" w:ascii="Tahoma" w:hAnsi="Tahoma"/>
          <w:b/>
          <w:sz w:val="36"/>
          <w:szCs w:val="36"/>
        </w:rPr>
      </w:pPr>
    </w:p>
    <w:p w14:paraId="779175B8">
      <w:pPr>
        <w:spacing w:line="360" w:lineRule="auto"/>
        <w:jc w:val="center"/>
        <w:outlineLvl w:val="0"/>
        <w:rPr>
          <w:rFonts w:hint="eastAsia" w:ascii="Tahoma" w:hAnsi="Tahoma"/>
          <w:b/>
          <w:sz w:val="36"/>
          <w:szCs w:val="36"/>
        </w:rPr>
      </w:pPr>
    </w:p>
    <w:p w14:paraId="655BAFA6">
      <w:pPr>
        <w:spacing w:line="360" w:lineRule="auto"/>
        <w:jc w:val="center"/>
        <w:outlineLvl w:val="0"/>
        <w:rPr>
          <w:rFonts w:hint="eastAsia" w:ascii="Tahoma" w:hAnsi="Tahoma"/>
          <w:b/>
          <w:sz w:val="36"/>
          <w:szCs w:val="36"/>
        </w:rPr>
      </w:pPr>
    </w:p>
    <w:p w14:paraId="032064C1">
      <w:pPr>
        <w:spacing w:line="360" w:lineRule="auto"/>
        <w:jc w:val="center"/>
        <w:outlineLvl w:val="0"/>
        <w:rPr>
          <w:rFonts w:hint="eastAsia" w:ascii="Tahoma" w:hAnsi="Tahoma"/>
          <w:b/>
          <w:sz w:val="36"/>
          <w:szCs w:val="36"/>
        </w:rPr>
      </w:pPr>
    </w:p>
    <w:p w14:paraId="255C9582">
      <w:pPr>
        <w:spacing w:line="360" w:lineRule="auto"/>
        <w:jc w:val="center"/>
        <w:outlineLvl w:val="0"/>
        <w:rPr>
          <w:rFonts w:hint="eastAsia" w:ascii="Tahoma" w:hAnsi="Tahoma"/>
          <w:b/>
          <w:sz w:val="36"/>
          <w:szCs w:val="36"/>
        </w:rPr>
      </w:pPr>
    </w:p>
    <w:p w14:paraId="7472C75B">
      <w:pPr>
        <w:spacing w:line="360" w:lineRule="auto"/>
        <w:jc w:val="center"/>
        <w:outlineLvl w:val="0"/>
        <w:rPr>
          <w:rFonts w:hint="eastAsia" w:ascii="Tahoma" w:hAnsi="Tahoma"/>
          <w:b/>
          <w:sz w:val="36"/>
          <w:szCs w:val="36"/>
        </w:rPr>
      </w:pPr>
    </w:p>
    <w:p w14:paraId="6B65A6C0">
      <w:pPr>
        <w:spacing w:line="360" w:lineRule="auto"/>
        <w:jc w:val="center"/>
        <w:outlineLvl w:val="0"/>
        <w:rPr>
          <w:rFonts w:hint="eastAsia" w:ascii="Tahoma" w:hAnsi="Tahoma"/>
          <w:b/>
          <w:sz w:val="36"/>
          <w:szCs w:val="36"/>
        </w:rPr>
      </w:pPr>
    </w:p>
    <w:p w14:paraId="62706472">
      <w:pPr>
        <w:spacing w:line="360" w:lineRule="auto"/>
        <w:jc w:val="center"/>
        <w:outlineLvl w:val="0"/>
        <w:rPr>
          <w:rFonts w:hint="eastAsia" w:ascii="Tahoma" w:hAnsi="Tahoma"/>
          <w:b/>
          <w:sz w:val="36"/>
          <w:szCs w:val="36"/>
        </w:rPr>
      </w:pPr>
    </w:p>
    <w:p w14:paraId="0552DACE">
      <w:pPr>
        <w:spacing w:line="360" w:lineRule="auto"/>
        <w:jc w:val="center"/>
        <w:outlineLvl w:val="0"/>
        <w:rPr>
          <w:rFonts w:hint="eastAsia" w:ascii="Tahoma" w:hAnsi="Tahoma"/>
          <w:b/>
          <w:sz w:val="36"/>
          <w:szCs w:val="36"/>
        </w:rPr>
      </w:pPr>
    </w:p>
    <w:p w14:paraId="5925FC0C">
      <w:pPr>
        <w:spacing w:line="360" w:lineRule="auto"/>
        <w:jc w:val="center"/>
        <w:outlineLvl w:val="0"/>
        <w:rPr>
          <w:rFonts w:hint="eastAsia" w:ascii="Tahoma" w:hAnsi="Tahoma"/>
          <w:b/>
          <w:sz w:val="36"/>
          <w:szCs w:val="36"/>
        </w:rPr>
      </w:pPr>
    </w:p>
    <w:p w14:paraId="45534657">
      <w:pPr>
        <w:spacing w:line="360" w:lineRule="auto"/>
        <w:jc w:val="center"/>
        <w:outlineLvl w:val="0"/>
        <w:rPr>
          <w:rFonts w:hint="eastAsia" w:ascii="Tahoma" w:hAnsi="Tahoma"/>
          <w:b/>
          <w:sz w:val="36"/>
          <w:szCs w:val="36"/>
        </w:rPr>
      </w:pPr>
    </w:p>
    <w:p w14:paraId="7956ED53">
      <w:pPr>
        <w:spacing w:line="360" w:lineRule="auto"/>
        <w:jc w:val="center"/>
        <w:outlineLvl w:val="0"/>
        <w:rPr>
          <w:rFonts w:hint="eastAsia" w:ascii="Tahoma" w:hAnsi="Tahoma"/>
          <w:b/>
          <w:sz w:val="36"/>
          <w:szCs w:val="36"/>
        </w:rPr>
      </w:pPr>
    </w:p>
    <w:p w14:paraId="456BF8CF">
      <w:pPr>
        <w:spacing w:line="360" w:lineRule="auto"/>
        <w:ind w:firstLine="482" w:firstLineChars="200"/>
        <w:jc w:val="center"/>
        <w:rPr>
          <w:rFonts w:hint="eastAsia" w:ascii="宋体" w:hAnsi="宋体" w:eastAsia="宋体" w:cs="宋体"/>
          <w:b/>
          <w:bCs/>
          <w:sz w:val="24"/>
        </w:rPr>
      </w:pPr>
      <w:r>
        <w:rPr>
          <w:rFonts w:hint="eastAsia" w:ascii="宋体" w:hAnsi="宋体" w:eastAsia="宋体" w:cs="宋体"/>
          <w:b/>
          <w:bCs/>
          <w:sz w:val="24"/>
          <w:lang w:val="en-US" w:eastAsia="zh-CN"/>
        </w:rPr>
        <w:t>九、</w:t>
      </w:r>
      <w:r>
        <w:rPr>
          <w:rFonts w:hint="eastAsia" w:ascii="宋体" w:hAnsi="宋体" w:eastAsia="宋体" w:cs="宋体"/>
          <w:b/>
          <w:bCs/>
          <w:sz w:val="24"/>
        </w:rPr>
        <w:t>验收</w:t>
      </w:r>
    </w:p>
    <w:p w14:paraId="3F1841AC">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采购人组织对</w:t>
      </w:r>
      <w:r>
        <w:rPr>
          <w:rFonts w:hint="eastAsia" w:ascii="宋体" w:hAnsi="宋体" w:cs="宋体"/>
          <w:sz w:val="24"/>
          <w:lang w:val="en-US" w:eastAsia="zh-CN"/>
        </w:rPr>
        <w:t>成交</w:t>
      </w:r>
      <w:r>
        <w:rPr>
          <w:rFonts w:hint="eastAsia" w:ascii="宋体" w:hAnsi="宋体" w:eastAsia="宋体" w:cs="宋体"/>
          <w:sz w:val="24"/>
        </w:rPr>
        <w:t>供应商履约的验收。大型或者复杂的政府采购项目，应当邀请国家认可的质量检测机构参加验收工作。验收方成员应当在验收书上签字，并承担相应的法律责任。如果发现与合同中要求不符，</w:t>
      </w:r>
      <w:r>
        <w:rPr>
          <w:rFonts w:hint="eastAsia" w:ascii="宋体" w:hAnsi="宋体" w:cs="宋体"/>
          <w:sz w:val="24"/>
          <w:lang w:val="en-US" w:eastAsia="zh-CN"/>
        </w:rPr>
        <w:t>成交</w:t>
      </w:r>
      <w:r>
        <w:rPr>
          <w:rFonts w:hint="eastAsia" w:ascii="宋体" w:hAnsi="宋体" w:eastAsia="宋体" w:cs="宋体"/>
          <w:sz w:val="24"/>
        </w:rPr>
        <w:t>供应商须承担由此发生的一切损失和费用，并接受相应的处理。</w:t>
      </w:r>
    </w:p>
    <w:p w14:paraId="05631E23">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采购人可以邀请参加本项目的其他</w:t>
      </w:r>
      <w:r>
        <w:rPr>
          <w:rFonts w:hint="eastAsia" w:ascii="宋体" w:hAnsi="宋体" w:eastAsia="宋体" w:cs="宋体"/>
          <w:sz w:val="24"/>
          <w:lang w:val="en-US" w:eastAsia="zh-CN"/>
        </w:rPr>
        <w:t>供应商</w:t>
      </w:r>
      <w:r>
        <w:rPr>
          <w:rFonts w:hint="eastAsia" w:ascii="宋体" w:hAnsi="宋体" w:eastAsia="宋体" w:cs="宋体"/>
          <w:sz w:val="24"/>
        </w:rPr>
        <w:t>或者第三方机构参与验收。参与验收的投标人或者第三方机构的意见作为验收书的参考资料一并存档。</w:t>
      </w:r>
    </w:p>
    <w:p w14:paraId="02CE30AE">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lang w:val="en-US" w:eastAsia="zh-CN"/>
        </w:rPr>
        <w:t>3.</w:t>
      </w:r>
      <w:r>
        <w:rPr>
          <w:rFonts w:hint="eastAsia" w:ascii="宋体" w:hAnsi="宋体" w:eastAsia="宋体" w:cs="宋体"/>
          <w:sz w:val="24"/>
        </w:rPr>
        <w:t>严格按照采购合同开展履约验收。采购人成立验收小组，按照采购合同的约定对</w:t>
      </w:r>
      <w:r>
        <w:rPr>
          <w:rFonts w:hint="eastAsia" w:ascii="宋体" w:hAnsi="宋体" w:cs="宋体"/>
          <w:sz w:val="24"/>
          <w:lang w:val="en-US" w:eastAsia="zh-CN"/>
        </w:rPr>
        <w:t>成交</w:t>
      </w:r>
      <w:r>
        <w:rPr>
          <w:rFonts w:hint="eastAsia" w:ascii="宋体" w:hAnsi="宋体" w:eastAsia="宋体" w:cs="宋体"/>
          <w:sz w:val="24"/>
        </w:rPr>
        <w:t>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w:t>
      </w:r>
      <w:r>
        <w:rPr>
          <w:rFonts w:hint="eastAsia" w:ascii="宋体" w:hAnsi="宋体" w:cs="宋体"/>
          <w:sz w:val="24"/>
          <w:lang w:eastAsia="zh-CN"/>
        </w:rPr>
        <w:t>（</w:t>
      </w:r>
      <w:r>
        <w:rPr>
          <w:rFonts w:hint="eastAsia" w:ascii="宋体" w:hAnsi="宋体" w:cs="宋体"/>
          <w:sz w:val="24"/>
          <w:lang w:val="en-US" w:eastAsia="zh-CN"/>
        </w:rPr>
        <w:t>如有</w:t>
      </w:r>
      <w:r>
        <w:rPr>
          <w:rFonts w:hint="eastAsia" w:ascii="宋体" w:hAnsi="宋体" w:cs="宋体"/>
          <w:sz w:val="24"/>
          <w:lang w:eastAsia="zh-CN"/>
        </w:rPr>
        <w:t>）</w:t>
      </w:r>
      <w:r>
        <w:rPr>
          <w:rFonts w:hint="eastAsia" w:ascii="宋体" w:hAnsi="宋体" w:eastAsia="宋体" w:cs="宋体"/>
          <w:sz w:val="24"/>
        </w:rPr>
        <w:t>返还条件挂钩。履约验收的各项资料应当存档备查。</w:t>
      </w:r>
    </w:p>
    <w:p w14:paraId="5F2EF27B">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lang w:val="en-US" w:eastAsia="zh-CN"/>
        </w:rPr>
        <w:t>4.</w:t>
      </w:r>
      <w:r>
        <w:rPr>
          <w:rFonts w:hint="eastAsia" w:ascii="宋体" w:hAnsi="宋体" w:eastAsia="宋体" w:cs="宋体"/>
          <w:sz w:val="24"/>
        </w:rPr>
        <w:t>验收合格的项目，采购人将根据采购合同的约定及时向</w:t>
      </w:r>
      <w:r>
        <w:rPr>
          <w:rFonts w:hint="eastAsia" w:ascii="宋体" w:hAnsi="宋体" w:cs="宋体"/>
          <w:sz w:val="24"/>
          <w:lang w:val="en-US" w:eastAsia="zh-CN"/>
        </w:rPr>
        <w:t>成交</w:t>
      </w:r>
      <w:r>
        <w:rPr>
          <w:rFonts w:hint="eastAsia" w:ascii="宋体" w:hAnsi="宋体" w:eastAsia="宋体" w:cs="宋体"/>
          <w:sz w:val="24"/>
        </w:rPr>
        <w:t>供应商支付采购资金、退还履约保证金</w:t>
      </w:r>
      <w:r>
        <w:rPr>
          <w:rFonts w:hint="eastAsia" w:ascii="宋体" w:hAnsi="宋体" w:cs="宋体"/>
          <w:sz w:val="24"/>
          <w:lang w:eastAsia="zh-CN"/>
        </w:rPr>
        <w:t>（</w:t>
      </w:r>
      <w:r>
        <w:rPr>
          <w:rFonts w:hint="eastAsia" w:ascii="宋体" w:hAnsi="宋体" w:cs="宋体"/>
          <w:sz w:val="24"/>
          <w:lang w:val="en-US" w:eastAsia="zh-CN"/>
        </w:rPr>
        <w:t>如有</w:t>
      </w:r>
      <w:r>
        <w:rPr>
          <w:rFonts w:hint="eastAsia" w:ascii="宋体" w:hAnsi="宋体" w:cs="宋体"/>
          <w:sz w:val="24"/>
          <w:lang w:eastAsia="zh-CN"/>
        </w:rPr>
        <w:t>）</w:t>
      </w:r>
      <w:r>
        <w:rPr>
          <w:rFonts w:hint="eastAsia" w:ascii="宋体" w:hAnsi="宋体" w:eastAsia="宋体" w:cs="宋体"/>
          <w:sz w:val="24"/>
        </w:rPr>
        <w:t>。验收不合格的项目，采购人将依法及时处理。采购合同的履行、违约责任和解决争议的方式等适用《中华人民共和国民法典》。</w:t>
      </w:r>
      <w:r>
        <w:rPr>
          <w:rFonts w:hint="eastAsia" w:ascii="宋体" w:hAnsi="宋体" w:cs="宋体"/>
          <w:sz w:val="24"/>
          <w:lang w:val="en-US" w:eastAsia="zh-CN"/>
        </w:rPr>
        <w:t>成交</w:t>
      </w:r>
      <w:r>
        <w:rPr>
          <w:rFonts w:hint="eastAsia" w:ascii="宋体" w:hAnsi="宋体" w:eastAsia="宋体" w:cs="宋体"/>
          <w:sz w:val="24"/>
        </w:rPr>
        <w:t>供应商在履约过程中有政府采购法律法规规定的违法违规情形的，采购人应当及时报告本级财政部门。</w:t>
      </w:r>
    </w:p>
    <w:p w14:paraId="1A6B7C18">
      <w:pPr>
        <w:spacing w:line="360" w:lineRule="auto"/>
        <w:jc w:val="center"/>
        <w:outlineLvl w:val="0"/>
        <w:rPr>
          <w:rFonts w:hint="eastAsia" w:ascii="Tahoma" w:hAnsi="Tahoma"/>
          <w:b/>
          <w:sz w:val="36"/>
          <w:szCs w:val="36"/>
        </w:rPr>
      </w:pPr>
    </w:p>
    <w:p w14:paraId="1135D199">
      <w:pPr>
        <w:spacing w:line="360" w:lineRule="auto"/>
        <w:jc w:val="center"/>
        <w:outlineLvl w:val="0"/>
        <w:rPr>
          <w:rFonts w:hint="eastAsia" w:ascii="Tahoma" w:hAnsi="Tahoma"/>
          <w:b/>
          <w:sz w:val="36"/>
          <w:szCs w:val="36"/>
        </w:rPr>
      </w:pPr>
    </w:p>
    <w:p w14:paraId="04075F4A">
      <w:pPr>
        <w:spacing w:line="360" w:lineRule="auto"/>
        <w:jc w:val="center"/>
        <w:outlineLvl w:val="0"/>
        <w:rPr>
          <w:rFonts w:hint="eastAsia" w:ascii="Tahoma" w:hAnsi="Tahoma"/>
          <w:b/>
          <w:sz w:val="36"/>
          <w:szCs w:val="36"/>
        </w:rPr>
      </w:pPr>
    </w:p>
    <w:p w14:paraId="685E55C3">
      <w:pPr>
        <w:spacing w:line="360" w:lineRule="auto"/>
        <w:jc w:val="center"/>
        <w:outlineLvl w:val="0"/>
        <w:rPr>
          <w:rFonts w:hint="eastAsia" w:ascii="Tahoma" w:hAnsi="Tahoma"/>
          <w:b/>
          <w:sz w:val="36"/>
          <w:szCs w:val="36"/>
        </w:rPr>
      </w:pPr>
    </w:p>
    <w:p w14:paraId="2F924268">
      <w:pPr>
        <w:spacing w:line="360" w:lineRule="auto"/>
        <w:jc w:val="center"/>
        <w:outlineLvl w:val="0"/>
        <w:rPr>
          <w:rFonts w:hint="eastAsia" w:ascii="Tahoma" w:hAnsi="Tahoma"/>
          <w:b/>
          <w:sz w:val="36"/>
          <w:szCs w:val="36"/>
        </w:rPr>
      </w:pPr>
    </w:p>
    <w:p w14:paraId="0BE4B198">
      <w:pPr>
        <w:spacing w:line="360" w:lineRule="auto"/>
        <w:jc w:val="center"/>
        <w:outlineLvl w:val="0"/>
        <w:rPr>
          <w:rFonts w:hint="eastAsia" w:ascii="Tahoma" w:hAnsi="Tahoma"/>
          <w:b/>
          <w:sz w:val="36"/>
          <w:szCs w:val="36"/>
        </w:rPr>
      </w:pPr>
    </w:p>
    <w:p w14:paraId="0D916BE2">
      <w:pPr>
        <w:spacing w:line="360" w:lineRule="auto"/>
        <w:jc w:val="center"/>
        <w:outlineLvl w:val="0"/>
        <w:rPr>
          <w:rFonts w:hint="eastAsia" w:ascii="Tahoma" w:hAnsi="Tahoma"/>
          <w:b/>
          <w:sz w:val="36"/>
          <w:szCs w:val="36"/>
        </w:rPr>
      </w:pPr>
    </w:p>
    <w:p w14:paraId="52E8E4A4">
      <w:pPr>
        <w:spacing w:line="360" w:lineRule="auto"/>
        <w:jc w:val="center"/>
        <w:outlineLvl w:val="0"/>
        <w:rPr>
          <w:rFonts w:hint="eastAsia" w:ascii="Tahoma" w:hAnsi="Tahoma"/>
          <w:b/>
          <w:sz w:val="36"/>
          <w:szCs w:val="36"/>
        </w:rPr>
      </w:pPr>
    </w:p>
    <w:p w14:paraId="373BF454">
      <w:pPr>
        <w:spacing w:line="360" w:lineRule="auto"/>
        <w:jc w:val="center"/>
        <w:outlineLvl w:val="0"/>
        <w:rPr>
          <w:rFonts w:hint="eastAsia" w:ascii="Tahoma" w:hAnsi="Tahoma"/>
          <w:b/>
          <w:sz w:val="36"/>
          <w:szCs w:val="36"/>
        </w:rPr>
      </w:pPr>
    </w:p>
    <w:p w14:paraId="74BD3C8C">
      <w:pPr>
        <w:spacing w:line="360" w:lineRule="auto"/>
        <w:jc w:val="center"/>
        <w:outlineLvl w:val="0"/>
        <w:rPr>
          <w:rFonts w:ascii="Tahoma" w:hAnsi="Tahoma"/>
          <w:b/>
          <w:sz w:val="36"/>
          <w:szCs w:val="36"/>
        </w:rPr>
      </w:pPr>
      <w:r>
        <w:rPr>
          <w:rFonts w:hint="eastAsia" w:ascii="Tahoma" w:hAnsi="Tahoma"/>
          <w:b/>
          <w:sz w:val="36"/>
          <w:szCs w:val="36"/>
        </w:rPr>
        <w:t>第四章  评标办法及评分标准</w:t>
      </w:r>
      <w:bookmarkEnd w:id="16"/>
      <w:bookmarkEnd w:id="17"/>
    </w:p>
    <w:p w14:paraId="6B56E7A6">
      <w:pPr>
        <w:spacing w:line="360" w:lineRule="auto"/>
        <w:ind w:firstLine="480" w:firstLineChars="200"/>
        <w:rPr>
          <w:rFonts w:ascii="宋体" w:hAnsi="宋体" w:cs="宋体"/>
          <w:sz w:val="24"/>
        </w:rPr>
      </w:pPr>
    </w:p>
    <w:p w14:paraId="20AA43A5">
      <w:pPr>
        <w:spacing w:line="360" w:lineRule="auto"/>
        <w:ind w:firstLine="480" w:firstLineChars="200"/>
        <w:rPr>
          <w:rFonts w:ascii="宋体" w:hAnsi="宋体" w:cs="宋体"/>
          <w:sz w:val="24"/>
        </w:rPr>
      </w:pPr>
      <w:r>
        <w:rPr>
          <w:rFonts w:hint="eastAsia" w:ascii="宋体" w:hAnsi="宋体" w:cs="宋体"/>
          <w:sz w:val="24"/>
        </w:rPr>
        <w:t>为公正、公平、科学地选择成交供应商，根据《中华人民共和国政府采购法》等有关法律法规的规定，并结合本项目的实际，制定本办法。</w:t>
      </w:r>
    </w:p>
    <w:p w14:paraId="3CFF8459">
      <w:pPr>
        <w:spacing w:line="360" w:lineRule="auto"/>
        <w:rPr>
          <w:rFonts w:ascii="宋体" w:hAnsi="宋体" w:cs="宋体"/>
          <w:b/>
          <w:bCs/>
          <w:sz w:val="24"/>
        </w:rPr>
      </w:pPr>
      <w:r>
        <w:rPr>
          <w:rFonts w:hint="eastAsia" w:ascii="宋体" w:hAnsi="宋体" w:cs="宋体"/>
          <w:b/>
          <w:bCs/>
          <w:sz w:val="24"/>
        </w:rPr>
        <w:t>一、总则</w:t>
      </w:r>
    </w:p>
    <w:p w14:paraId="11F74BC2">
      <w:pPr>
        <w:spacing w:line="360" w:lineRule="auto"/>
        <w:ind w:firstLine="480" w:firstLineChars="200"/>
        <w:rPr>
          <w:rFonts w:ascii="宋体" w:hAnsi="宋体" w:cs="宋体"/>
          <w:sz w:val="24"/>
        </w:rPr>
      </w:pPr>
      <w:r>
        <w:rPr>
          <w:rFonts w:hint="eastAsia" w:ascii="宋体" w:hAnsi="宋体"/>
          <w:color w:val="000000"/>
          <w:sz w:val="24"/>
        </w:rPr>
        <w:t>本次评标采用综合评分法，</w:t>
      </w:r>
      <w:r>
        <w:rPr>
          <w:rFonts w:hint="eastAsia" w:ascii="宋体" w:hAnsi="宋体" w:cs="宋体"/>
          <w:sz w:val="24"/>
        </w:rPr>
        <w:t>总分为100分，其中价格分10分，技术、商务及资信及其他90分等两部分</w:t>
      </w:r>
      <w:r>
        <w:rPr>
          <w:rFonts w:hint="eastAsia" w:ascii="宋体" w:hAnsi="宋体"/>
          <w:color w:val="000000"/>
          <w:sz w:val="24"/>
          <w:lang w:eastAsia="zh-CN"/>
        </w:rPr>
        <w:t>。</w:t>
      </w:r>
      <w:r>
        <w:rPr>
          <w:rFonts w:hint="eastAsia" w:ascii="宋体" w:hAnsi="宋体" w:cs="宋体"/>
          <w:sz w:val="24"/>
        </w:rPr>
        <w:t>合格供应商的评标得分为各评审项目的汇总得分，</w:t>
      </w:r>
      <w:r>
        <w:rPr>
          <w:rFonts w:hint="eastAsia" w:ascii="宋体" w:hAnsi="宋体"/>
          <w:color w:val="000000"/>
          <w:sz w:val="24"/>
        </w:rPr>
        <w:t>按评标得分由高到低顺序排列，得分相同的，按投标报价由低到高顺序排列；得分且投标报价相同的，按技术得分由高到低顺序排列。本项目由采购人授权磋商小组直接确定排名第一的供应商为成交供应商。</w:t>
      </w:r>
      <w:r>
        <w:rPr>
          <w:rFonts w:hint="eastAsia" w:ascii="宋体" w:hAnsi="宋体" w:cs="宋体"/>
          <w:sz w:val="24"/>
        </w:rPr>
        <w:t>第一成交候选人放弃成交或者因不可抗力提出不能履行合同，采购人可以确定第二成交候选人为成交供应商，排名第二的成交候选人因前款同样的原因不能签订合同，采购人可以确定排名第三的成交候选人为成交供应商</w:t>
      </w:r>
      <w:r>
        <w:rPr>
          <w:rFonts w:hint="eastAsia" w:ascii="宋体" w:hAnsi="宋体" w:cs="宋体"/>
          <w:sz w:val="24"/>
          <w:lang w:eastAsia="zh-CN"/>
        </w:rPr>
        <w:t>。</w:t>
      </w:r>
      <w:r>
        <w:rPr>
          <w:rFonts w:hint="eastAsia" w:ascii="宋体" w:hAnsi="宋体" w:cs="宋体"/>
          <w:sz w:val="24"/>
        </w:rPr>
        <w:t>评分过程中采用四舍五入法，并保留小数2位。</w:t>
      </w:r>
    </w:p>
    <w:p w14:paraId="24F3B8C7">
      <w:pPr>
        <w:spacing w:line="360" w:lineRule="auto"/>
        <w:ind w:firstLine="480" w:firstLineChars="200"/>
        <w:rPr>
          <w:rFonts w:ascii="宋体" w:hAnsi="宋体" w:cs="宋体"/>
          <w:sz w:val="24"/>
        </w:rPr>
      </w:pPr>
      <w:r>
        <w:rPr>
          <w:rFonts w:hint="eastAsia" w:ascii="宋体" w:hAnsi="宋体" w:cs="宋体"/>
          <w:sz w:val="24"/>
        </w:rPr>
        <w:t>供应商评标综合得分=价格分+（技术分+商务、资信及其他分）</w:t>
      </w:r>
    </w:p>
    <w:p w14:paraId="218BF2AA">
      <w:pPr>
        <w:spacing w:line="360" w:lineRule="auto"/>
        <w:ind w:firstLine="482" w:firstLineChars="200"/>
        <w:rPr>
          <w:rFonts w:ascii="宋体" w:hAnsi="宋体" w:cs="宋体"/>
          <w:b/>
          <w:sz w:val="24"/>
        </w:rPr>
      </w:pPr>
      <w:r>
        <w:rPr>
          <w:rFonts w:hint="eastAsia" w:ascii="宋体" w:hAnsi="宋体" w:cs="宋体"/>
          <w:b/>
          <w:sz w:val="24"/>
        </w:rPr>
        <w:t>二、评标内容及标准</w:t>
      </w:r>
    </w:p>
    <w:p w14:paraId="5457275F">
      <w:pPr>
        <w:spacing w:line="360" w:lineRule="auto"/>
        <w:ind w:firstLine="472" w:firstLineChars="196"/>
        <w:rPr>
          <w:rFonts w:hint="default" w:ascii="宋体" w:hAnsi="宋体" w:eastAsia="宋体"/>
          <w:b/>
          <w:bCs/>
          <w:color w:val="000000"/>
          <w:sz w:val="24"/>
          <w:lang w:val="en-US" w:eastAsia="zh-CN"/>
        </w:rPr>
      </w:pPr>
      <w:r>
        <w:rPr>
          <w:rFonts w:hint="eastAsia" w:ascii="宋体" w:hAnsi="宋体"/>
          <w:b/>
          <w:bCs/>
          <w:color w:val="000000"/>
          <w:sz w:val="24"/>
        </w:rPr>
        <w:t>（</w:t>
      </w:r>
      <w:r>
        <w:rPr>
          <w:rFonts w:hint="eastAsia" w:ascii="宋体" w:hAnsi="宋体"/>
          <w:b/>
          <w:bCs/>
          <w:color w:val="000000"/>
          <w:sz w:val="24"/>
          <w:lang w:val="en-US" w:eastAsia="zh-CN"/>
        </w:rPr>
        <w:t>一</w:t>
      </w:r>
      <w:r>
        <w:rPr>
          <w:rFonts w:hint="eastAsia" w:ascii="宋体" w:hAnsi="宋体"/>
          <w:b/>
          <w:bCs/>
          <w:color w:val="000000"/>
          <w:sz w:val="24"/>
        </w:rPr>
        <w:t>）</w:t>
      </w:r>
      <w:r>
        <w:rPr>
          <w:rFonts w:hint="eastAsia" w:ascii="宋体" w:hAnsi="宋体"/>
          <w:b/>
          <w:color w:val="000000"/>
          <w:sz w:val="24"/>
          <w:lang w:eastAsia="zh-CN"/>
        </w:rPr>
        <w:t>报价</w:t>
      </w:r>
      <w:r>
        <w:rPr>
          <w:rFonts w:hint="eastAsia" w:ascii="宋体" w:hAnsi="宋体"/>
          <w:b/>
          <w:color w:val="000000"/>
          <w:sz w:val="24"/>
          <w:lang w:val="en-US" w:eastAsia="zh-CN"/>
        </w:rPr>
        <w:t>分（10分）</w:t>
      </w:r>
    </w:p>
    <w:p w14:paraId="0AE715BB">
      <w:pPr>
        <w:spacing w:line="360" w:lineRule="auto"/>
        <w:ind w:firstLine="480" w:firstLineChars="200"/>
        <w:rPr>
          <w:rFonts w:ascii="宋体" w:hAnsi="宋体" w:cs="宋体"/>
          <w:sz w:val="24"/>
        </w:rPr>
      </w:pPr>
      <w:r>
        <w:rPr>
          <w:rFonts w:hint="eastAsia" w:ascii="宋体" w:hAnsi="宋体" w:cs="宋体"/>
          <w:sz w:val="24"/>
        </w:rPr>
        <w:t>价格分采用低价优先法计算，即满足磋商文件要求且最后磋商价格最低的最终有效磋商报价为磋商基准价，其他供应商的价格分按照下列公式计算：</w:t>
      </w:r>
    </w:p>
    <w:p w14:paraId="6B276A99">
      <w:pPr>
        <w:spacing w:line="360" w:lineRule="auto"/>
        <w:rPr>
          <w:rFonts w:ascii="宋体" w:hAnsi="宋体" w:cs="宋体"/>
          <w:sz w:val="24"/>
        </w:rPr>
      </w:pPr>
      <w:r>
        <w:rPr>
          <w:rFonts w:hint="eastAsia" w:ascii="宋体" w:hAnsi="宋体" w:cs="宋体"/>
          <w:sz w:val="24"/>
        </w:rPr>
        <w:t>价格分=（磋商基准价/最终报价）×</w:t>
      </w:r>
      <w:r>
        <w:rPr>
          <w:rFonts w:hint="eastAsia" w:ascii="宋体" w:hAnsi="宋体" w:cs="宋体"/>
          <w:sz w:val="24"/>
          <w:lang w:val="en-US" w:eastAsia="zh-CN"/>
        </w:rPr>
        <w:t>10</w:t>
      </w:r>
      <w:r>
        <w:rPr>
          <w:rFonts w:hint="eastAsia" w:ascii="宋体" w:hAnsi="宋体" w:cs="宋体"/>
          <w:sz w:val="24"/>
        </w:rPr>
        <w:t>%×100。</w:t>
      </w:r>
    </w:p>
    <w:p w14:paraId="0E5F80E2">
      <w:pPr>
        <w:spacing w:line="360" w:lineRule="auto"/>
        <w:ind w:firstLine="600" w:firstLineChars="250"/>
        <w:rPr>
          <w:rFonts w:ascii="宋体" w:hAnsi="宋体" w:cs="宋体"/>
          <w:sz w:val="24"/>
        </w:rPr>
      </w:pPr>
      <w:r>
        <w:rPr>
          <w:rFonts w:hint="eastAsia" w:ascii="宋体" w:hAnsi="宋体" w:cs="宋体"/>
          <w:sz w:val="24"/>
        </w:rPr>
        <w:t>此项由磋商小组集体核实后统一打分。</w:t>
      </w:r>
    </w:p>
    <w:p w14:paraId="468227B9">
      <w:pPr>
        <w:spacing w:line="360" w:lineRule="auto"/>
        <w:ind w:firstLine="482" w:firstLineChars="200"/>
        <w:rPr>
          <w:rFonts w:ascii="宋体" w:hAnsi="宋体" w:cs="宋体"/>
          <w:b/>
          <w:sz w:val="24"/>
        </w:rPr>
      </w:pPr>
      <w:r>
        <w:rPr>
          <w:rFonts w:hint="eastAsia" w:ascii="宋体" w:hAnsi="宋体" w:cs="宋体"/>
          <w:b/>
          <w:sz w:val="24"/>
        </w:rPr>
        <w:t>磋商小组在评审时发现</w:t>
      </w:r>
      <w:r>
        <w:rPr>
          <w:rFonts w:hint="eastAsia" w:ascii="宋体" w:hAnsi="宋体" w:cs="宋体"/>
          <w:b/>
          <w:bCs/>
          <w:color w:val="000000"/>
          <w:sz w:val="24"/>
          <w:lang w:val="en-US" w:eastAsia="zh-CN"/>
        </w:rPr>
        <w:t>供应商</w:t>
      </w:r>
      <w:r>
        <w:rPr>
          <w:rFonts w:hint="eastAsia" w:ascii="宋体" w:hAnsi="宋体" w:cs="宋体"/>
          <w:b/>
          <w:bCs/>
          <w:color w:val="000000"/>
          <w:sz w:val="24"/>
        </w:rPr>
        <w:t>的报价明显低于其他通过符合性审查</w:t>
      </w:r>
      <w:r>
        <w:rPr>
          <w:rFonts w:hint="eastAsia" w:ascii="宋体" w:hAnsi="宋体" w:cs="宋体"/>
          <w:b/>
          <w:bCs/>
          <w:color w:val="000000"/>
          <w:sz w:val="24"/>
          <w:lang w:val="en-US" w:eastAsia="zh-CN"/>
        </w:rPr>
        <w:t>供应商</w:t>
      </w:r>
      <w:r>
        <w:rPr>
          <w:rFonts w:hint="eastAsia" w:ascii="宋体" w:hAnsi="宋体" w:cs="宋体"/>
          <w:b/>
          <w:bCs/>
          <w:color w:val="000000"/>
          <w:sz w:val="24"/>
        </w:rPr>
        <w:t>的报价，有可能影响产品质量或者不能诚信履约的，应当要求其在评标现场合理的时间内提供书面说明，必要时提交相关证明材料；</w:t>
      </w:r>
      <w:r>
        <w:rPr>
          <w:rFonts w:hint="eastAsia" w:ascii="宋体" w:hAnsi="宋体" w:cs="宋体"/>
          <w:b/>
          <w:bCs/>
          <w:color w:val="000000"/>
          <w:sz w:val="24"/>
          <w:lang w:val="en-US" w:eastAsia="zh-CN"/>
        </w:rPr>
        <w:t>供应商</w:t>
      </w:r>
      <w:r>
        <w:rPr>
          <w:rFonts w:hint="eastAsia" w:ascii="宋体" w:hAnsi="宋体" w:cs="宋体"/>
          <w:b/>
          <w:bCs/>
          <w:color w:val="000000"/>
          <w:sz w:val="24"/>
        </w:rPr>
        <w:t>不能证明其报价合理性的，评标委员会应当将其作为无效投标处理。</w:t>
      </w:r>
    </w:p>
    <w:p w14:paraId="2C68C823">
      <w:pPr>
        <w:spacing w:line="360" w:lineRule="auto"/>
        <w:ind w:firstLine="472" w:firstLineChars="196"/>
        <w:rPr>
          <w:rFonts w:ascii="宋体" w:hAnsi="宋体" w:cs="宋体"/>
          <w:b/>
          <w:sz w:val="24"/>
        </w:rPr>
      </w:pPr>
      <w:r>
        <w:rPr>
          <w:rFonts w:hint="eastAsia" w:ascii="宋体" w:hAnsi="宋体" w:cs="宋体"/>
          <w:b/>
          <w:sz w:val="24"/>
        </w:rPr>
        <w:t>（二）技术分、商务、资信及其他分（</w:t>
      </w:r>
      <w:r>
        <w:rPr>
          <w:rFonts w:hint="eastAsia" w:ascii="宋体" w:hAnsi="宋体" w:cs="宋体"/>
          <w:b/>
          <w:sz w:val="24"/>
          <w:lang w:val="en-US" w:eastAsia="zh-CN"/>
        </w:rPr>
        <w:t>90</w:t>
      </w:r>
      <w:r>
        <w:rPr>
          <w:rFonts w:hint="eastAsia" w:ascii="宋体" w:hAnsi="宋体" w:cs="宋体"/>
          <w:b/>
          <w:sz w:val="24"/>
        </w:rPr>
        <w:t>分）</w:t>
      </w:r>
    </w:p>
    <w:p w14:paraId="26BF9C0E">
      <w:pPr>
        <w:spacing w:line="360" w:lineRule="auto"/>
        <w:ind w:firstLine="480" w:firstLineChars="200"/>
        <w:rPr>
          <w:rFonts w:ascii="宋体" w:hAnsi="宋体" w:cs="宋体"/>
          <w:sz w:val="24"/>
        </w:rPr>
      </w:pPr>
      <w:r>
        <w:rPr>
          <w:rFonts w:hint="eastAsia" w:ascii="宋体" w:hAnsi="宋体" w:cs="宋体"/>
          <w:sz w:val="24"/>
        </w:rPr>
        <w:t>本项目设技术分</w:t>
      </w:r>
      <w:r>
        <w:rPr>
          <w:rFonts w:hint="eastAsia" w:ascii="宋体" w:hAnsi="宋体" w:cs="宋体"/>
          <w:sz w:val="24"/>
          <w:lang w:val="en-US" w:eastAsia="zh-CN"/>
        </w:rPr>
        <w:t>76</w:t>
      </w:r>
      <w:r>
        <w:rPr>
          <w:rFonts w:hint="eastAsia" w:ascii="宋体" w:hAnsi="宋体" w:cs="宋体"/>
          <w:sz w:val="24"/>
        </w:rPr>
        <w:t>分、商务及资信及其他分</w:t>
      </w:r>
      <w:r>
        <w:rPr>
          <w:rFonts w:hint="eastAsia" w:ascii="宋体" w:hAnsi="宋体" w:cs="宋体"/>
          <w:sz w:val="24"/>
          <w:lang w:val="en-US" w:eastAsia="zh-CN"/>
        </w:rPr>
        <w:t>14</w:t>
      </w:r>
      <w:r>
        <w:rPr>
          <w:rFonts w:hint="eastAsia" w:ascii="宋体" w:hAnsi="宋体" w:cs="宋体"/>
          <w:sz w:val="24"/>
        </w:rPr>
        <w:t>分。</w:t>
      </w:r>
    </w:p>
    <w:p w14:paraId="1C928701">
      <w:pPr>
        <w:spacing w:line="360" w:lineRule="auto"/>
        <w:ind w:firstLine="472" w:firstLineChars="196"/>
        <w:rPr>
          <w:rFonts w:ascii="宋体" w:hAnsi="宋体" w:cs="宋体"/>
          <w:b/>
          <w:sz w:val="24"/>
        </w:rPr>
      </w:pPr>
      <w:r>
        <w:rPr>
          <w:rFonts w:hint="eastAsia" w:ascii="宋体" w:hAnsi="宋体" w:cs="宋体"/>
          <w:b/>
          <w:sz w:val="24"/>
        </w:rPr>
        <w:t>（三）技术、商务、资信及其他分的计算</w:t>
      </w:r>
    </w:p>
    <w:p w14:paraId="1F77DDCA">
      <w:pPr>
        <w:spacing w:line="360" w:lineRule="auto"/>
        <w:ind w:firstLine="480" w:firstLineChars="200"/>
        <w:rPr>
          <w:rFonts w:ascii="宋体" w:hAnsi="宋体" w:cs="宋体"/>
          <w:sz w:val="24"/>
        </w:rPr>
      </w:pPr>
      <w:r>
        <w:rPr>
          <w:rFonts w:hint="eastAsia" w:ascii="宋体" w:hAnsi="宋体" w:cs="宋体"/>
          <w:sz w:val="24"/>
        </w:rPr>
        <w:t>技术、商务、资信及其他分按照磋商小组成员的独立评分结果汇总数的算术平均分计算，计算公式为：</w:t>
      </w:r>
    </w:p>
    <w:p w14:paraId="6496BA2C">
      <w:pPr>
        <w:spacing w:line="360" w:lineRule="auto"/>
        <w:ind w:firstLine="480" w:firstLineChars="200"/>
        <w:rPr>
          <w:rFonts w:hAnsi="宋体" w:cs="宋体"/>
          <w:b/>
          <w:sz w:val="24"/>
        </w:rPr>
      </w:pPr>
      <w:r>
        <w:rPr>
          <w:rFonts w:hint="eastAsia" w:ascii="宋体" w:hAnsi="宋体" w:cs="宋体"/>
          <w:sz w:val="24"/>
        </w:rPr>
        <w:t>技术、商务、资信及其他分=（磋商小组所有成员评分合计数）/（磋商小组组成人员数）</w:t>
      </w:r>
    </w:p>
    <w:p w14:paraId="02048345">
      <w:pPr>
        <w:pStyle w:val="30"/>
        <w:spacing w:line="360" w:lineRule="auto"/>
        <w:ind w:firstLine="241"/>
        <w:rPr>
          <w:rFonts w:hint="eastAsia" w:ascii="宋体" w:hAnsi="宋体" w:cs="宋体"/>
          <w:b/>
          <w:sz w:val="24"/>
        </w:rPr>
      </w:pPr>
      <w:r>
        <w:rPr>
          <w:rFonts w:hint="eastAsia" w:ascii="宋体" w:hAnsi="宋体" w:cs="宋体"/>
          <w:b/>
          <w:sz w:val="24"/>
        </w:rPr>
        <w:t>附件：</w:t>
      </w:r>
    </w:p>
    <w:p w14:paraId="28916E91">
      <w:pPr>
        <w:rPr>
          <w:rFonts w:hint="eastAsia" w:ascii="宋体" w:hAnsi="宋体" w:cs="宋体"/>
          <w:b/>
          <w:sz w:val="24"/>
        </w:rPr>
      </w:pPr>
    </w:p>
    <w:tbl>
      <w:tblPr>
        <w:tblStyle w:val="31"/>
        <w:tblpPr w:leftFromText="180" w:rightFromText="180" w:vertAnchor="text" w:horzAnchor="page" w:tblpX="1428" w:tblpY="587"/>
        <w:tblOverlap w:val="never"/>
        <w:tblW w:w="95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187"/>
        <w:gridCol w:w="6529"/>
        <w:gridCol w:w="1024"/>
      </w:tblGrid>
      <w:tr w14:paraId="4D623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791" w:type="dxa"/>
            <w:vAlign w:val="center"/>
          </w:tcPr>
          <w:p w14:paraId="378A1FF2">
            <w:pPr>
              <w:keepNext w:val="0"/>
              <w:keepLines w:val="0"/>
              <w:suppressLineNumbers w:val="0"/>
              <w:spacing w:before="0" w:beforeAutospacing="0" w:after="0" w:afterAutospacing="0" w:line="360" w:lineRule="auto"/>
              <w:ind w:left="0" w:right="0"/>
              <w:rPr>
                <w:rFonts w:hint="eastAsia" w:ascii="宋体" w:hAnsi="宋体" w:eastAsia="宋体" w:cs="宋体"/>
                <w:sz w:val="21"/>
                <w:szCs w:val="21"/>
              </w:rPr>
            </w:pPr>
            <w:r>
              <w:rPr>
                <w:rFonts w:hint="eastAsia" w:ascii="宋体" w:hAnsi="宋体" w:eastAsia="宋体" w:cs="宋体"/>
                <w:sz w:val="21"/>
                <w:szCs w:val="21"/>
              </w:rPr>
              <w:t>序号</w:t>
            </w:r>
          </w:p>
        </w:tc>
        <w:tc>
          <w:tcPr>
            <w:tcW w:w="1187" w:type="dxa"/>
            <w:vAlign w:val="center"/>
          </w:tcPr>
          <w:p w14:paraId="39E4E9F6">
            <w:pPr>
              <w:keepNext w:val="0"/>
              <w:keepLines w:val="0"/>
              <w:suppressLineNumbers w:val="0"/>
              <w:spacing w:before="0" w:beforeAutospacing="0" w:after="0" w:afterAutospacing="0" w:line="360" w:lineRule="auto"/>
              <w:ind w:left="0" w:right="0" w:firstLine="210" w:firstLineChars="100"/>
              <w:rPr>
                <w:rFonts w:hint="eastAsia" w:ascii="宋体" w:hAnsi="宋体" w:eastAsia="宋体" w:cs="宋体"/>
                <w:sz w:val="21"/>
                <w:szCs w:val="21"/>
              </w:rPr>
            </w:pPr>
            <w:r>
              <w:rPr>
                <w:rFonts w:hint="eastAsia" w:ascii="宋体" w:hAnsi="宋体" w:eastAsia="宋体" w:cs="宋体"/>
                <w:sz w:val="21"/>
                <w:szCs w:val="21"/>
              </w:rPr>
              <w:t>评分</w:t>
            </w:r>
          </w:p>
          <w:p w14:paraId="5F8CCFA0">
            <w:pPr>
              <w:keepNext w:val="0"/>
              <w:keepLines w:val="0"/>
              <w:suppressLineNumbers w:val="0"/>
              <w:spacing w:before="0" w:beforeAutospacing="0" w:after="0" w:afterAutospacing="0" w:line="360" w:lineRule="auto"/>
              <w:ind w:left="0" w:right="0" w:firstLine="210" w:firstLineChars="100"/>
              <w:rPr>
                <w:rFonts w:hint="eastAsia" w:ascii="宋体" w:hAnsi="宋体" w:eastAsia="宋体" w:cs="宋体"/>
                <w:sz w:val="21"/>
                <w:szCs w:val="21"/>
              </w:rPr>
            </w:pPr>
            <w:r>
              <w:rPr>
                <w:rFonts w:hint="eastAsia" w:ascii="宋体" w:hAnsi="宋体" w:eastAsia="宋体" w:cs="宋体"/>
                <w:sz w:val="21"/>
                <w:szCs w:val="21"/>
              </w:rPr>
              <w:t>因素</w:t>
            </w:r>
          </w:p>
        </w:tc>
        <w:tc>
          <w:tcPr>
            <w:tcW w:w="6529" w:type="dxa"/>
            <w:vAlign w:val="center"/>
          </w:tcPr>
          <w:p w14:paraId="7CC8D218">
            <w:pPr>
              <w:keepNext w:val="0"/>
              <w:keepLines w:val="0"/>
              <w:suppressLineNumbers w:val="0"/>
              <w:spacing w:before="0" w:beforeAutospacing="0" w:after="0" w:afterAutospacing="0" w:line="360" w:lineRule="auto"/>
              <w:ind w:left="0" w:right="0" w:firstLine="2310" w:firstLineChars="1100"/>
              <w:rPr>
                <w:rFonts w:hint="eastAsia" w:ascii="宋体" w:hAnsi="宋体" w:eastAsia="宋体" w:cs="宋体"/>
                <w:sz w:val="21"/>
                <w:szCs w:val="21"/>
              </w:rPr>
            </w:pPr>
            <w:r>
              <w:rPr>
                <w:rFonts w:hint="eastAsia" w:ascii="宋体" w:hAnsi="宋体" w:eastAsia="宋体" w:cs="宋体"/>
                <w:sz w:val="21"/>
                <w:szCs w:val="21"/>
              </w:rPr>
              <w:t>评分标准</w:t>
            </w:r>
          </w:p>
        </w:tc>
        <w:tc>
          <w:tcPr>
            <w:tcW w:w="1024" w:type="dxa"/>
            <w:vAlign w:val="center"/>
          </w:tcPr>
          <w:p w14:paraId="4FB113F7">
            <w:pPr>
              <w:keepNext w:val="0"/>
              <w:keepLines w:val="0"/>
              <w:suppressLineNumbers w:val="0"/>
              <w:spacing w:before="0" w:beforeAutospacing="0" w:after="0" w:afterAutospacing="0" w:line="360" w:lineRule="auto"/>
              <w:ind w:left="0" w:right="0"/>
              <w:rPr>
                <w:rFonts w:hint="eastAsia" w:ascii="宋体" w:hAnsi="宋体" w:eastAsia="宋体" w:cs="宋体"/>
                <w:sz w:val="21"/>
                <w:szCs w:val="21"/>
              </w:rPr>
            </w:pPr>
            <w:r>
              <w:rPr>
                <w:rFonts w:hint="eastAsia" w:ascii="宋体" w:hAnsi="宋体" w:eastAsia="宋体" w:cs="宋体"/>
                <w:sz w:val="21"/>
                <w:szCs w:val="21"/>
              </w:rPr>
              <w:t>分值</w:t>
            </w:r>
          </w:p>
        </w:tc>
      </w:tr>
      <w:tr w14:paraId="71EDD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791" w:type="dxa"/>
            <w:vAlign w:val="center"/>
          </w:tcPr>
          <w:p w14:paraId="49D4430D">
            <w:pPr>
              <w:keepNext w:val="0"/>
              <w:keepLines w:val="0"/>
              <w:suppressLineNumbers w:val="0"/>
              <w:spacing w:before="0" w:beforeAutospacing="0" w:after="0" w:afterAutospacing="0" w:line="360" w:lineRule="auto"/>
              <w:ind w:left="0" w:right="0"/>
              <w:rPr>
                <w:rFonts w:hint="eastAsia" w:ascii="宋体" w:hAnsi="宋体" w:eastAsia="宋体" w:cs="宋体"/>
                <w:b/>
                <w:sz w:val="21"/>
                <w:szCs w:val="21"/>
              </w:rPr>
            </w:pPr>
            <w:r>
              <w:rPr>
                <w:rFonts w:hint="eastAsia" w:ascii="宋体" w:hAnsi="宋体" w:eastAsia="宋体" w:cs="宋体"/>
                <w:b/>
                <w:sz w:val="21"/>
                <w:szCs w:val="21"/>
              </w:rPr>
              <w:t>一</w:t>
            </w:r>
          </w:p>
        </w:tc>
        <w:tc>
          <w:tcPr>
            <w:tcW w:w="7716" w:type="dxa"/>
            <w:gridSpan w:val="2"/>
            <w:vAlign w:val="center"/>
          </w:tcPr>
          <w:p w14:paraId="18C285C9">
            <w:pPr>
              <w:keepNext w:val="0"/>
              <w:keepLines w:val="0"/>
              <w:suppressLineNumbers w:val="0"/>
              <w:spacing w:before="0" w:beforeAutospacing="0" w:after="0" w:afterAutospacing="0" w:line="360" w:lineRule="auto"/>
              <w:ind w:left="0" w:right="0" w:firstLine="3162" w:firstLineChars="1500"/>
              <w:rPr>
                <w:rFonts w:hint="eastAsia" w:ascii="宋体" w:hAnsi="宋体" w:eastAsia="宋体" w:cs="宋体"/>
                <w:b/>
                <w:sz w:val="21"/>
                <w:szCs w:val="21"/>
              </w:rPr>
            </w:pPr>
            <w:r>
              <w:rPr>
                <w:rFonts w:hint="eastAsia" w:ascii="宋体" w:hAnsi="宋体" w:eastAsia="宋体" w:cs="宋体"/>
                <w:b/>
                <w:sz w:val="21"/>
                <w:szCs w:val="21"/>
              </w:rPr>
              <w:t>技术分</w:t>
            </w:r>
          </w:p>
        </w:tc>
        <w:tc>
          <w:tcPr>
            <w:tcW w:w="1024" w:type="dxa"/>
            <w:vAlign w:val="center"/>
          </w:tcPr>
          <w:p w14:paraId="042ECB88">
            <w:pPr>
              <w:keepNext w:val="0"/>
              <w:keepLines w:val="0"/>
              <w:suppressLineNumbers w:val="0"/>
              <w:spacing w:before="0" w:beforeAutospacing="0" w:after="0" w:afterAutospacing="0" w:line="360" w:lineRule="auto"/>
              <w:ind w:left="0" w:right="0"/>
              <w:rPr>
                <w:rFonts w:hint="eastAsia" w:ascii="宋体" w:hAnsi="宋体" w:eastAsia="宋体" w:cs="宋体"/>
                <w:b/>
                <w:sz w:val="21"/>
                <w:szCs w:val="21"/>
              </w:rPr>
            </w:pPr>
            <w:r>
              <w:rPr>
                <w:rFonts w:hint="eastAsia" w:ascii="宋体" w:hAnsi="宋体" w:cs="宋体"/>
                <w:b/>
                <w:sz w:val="21"/>
                <w:szCs w:val="21"/>
                <w:lang w:val="en-US" w:eastAsia="zh-CN"/>
              </w:rPr>
              <w:t>76</w:t>
            </w:r>
            <w:r>
              <w:rPr>
                <w:rFonts w:hint="eastAsia" w:ascii="宋体" w:hAnsi="宋体" w:eastAsia="宋体" w:cs="宋体"/>
                <w:b/>
                <w:sz w:val="21"/>
                <w:szCs w:val="21"/>
              </w:rPr>
              <w:t>分</w:t>
            </w:r>
          </w:p>
        </w:tc>
      </w:tr>
      <w:tr w14:paraId="4016D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1" w:type="dxa"/>
            <w:vMerge w:val="restart"/>
            <w:vAlign w:val="center"/>
          </w:tcPr>
          <w:p w14:paraId="7D595079">
            <w:pPr>
              <w:keepNext w:val="0"/>
              <w:keepLines w:val="0"/>
              <w:suppressLineNumbers w:val="0"/>
              <w:spacing w:before="0" w:beforeAutospacing="0" w:after="0" w:afterAutospacing="0" w:line="360" w:lineRule="auto"/>
              <w:ind w:left="0" w:right="0" w:firstLine="211" w:firstLineChars="100"/>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1</w:t>
            </w:r>
          </w:p>
        </w:tc>
        <w:tc>
          <w:tcPr>
            <w:tcW w:w="1187" w:type="dxa"/>
            <w:vMerge w:val="restart"/>
            <w:vAlign w:val="center"/>
          </w:tcPr>
          <w:p w14:paraId="053878A1">
            <w:pPr>
              <w:keepNext w:val="0"/>
              <w:keepLines w:val="0"/>
              <w:suppressLineNumbers w:val="0"/>
              <w:spacing w:before="0" w:beforeAutospacing="0" w:after="0" w:afterAutospacing="0" w:line="360" w:lineRule="auto"/>
              <w:ind w:left="0" w:right="0"/>
              <w:rPr>
                <w:rFonts w:hint="eastAsia" w:ascii="宋体" w:hAnsi="宋体" w:eastAsia="宋体" w:cs="宋体"/>
                <w:b/>
                <w:bCs/>
                <w:sz w:val="21"/>
                <w:szCs w:val="21"/>
                <w:lang w:val="en-US" w:eastAsia="zh-CN"/>
              </w:rPr>
            </w:pPr>
            <w:r>
              <w:rPr>
                <w:rFonts w:hint="eastAsia" w:ascii="宋体" w:hAnsi="宋体" w:eastAsia="宋体" w:cs="宋体"/>
                <w:b/>
                <w:sz w:val="21"/>
                <w:szCs w:val="21"/>
              </w:rPr>
              <w:t>对本项目的理解</w:t>
            </w:r>
            <w:r>
              <w:rPr>
                <w:rFonts w:hint="eastAsia" w:ascii="宋体" w:hAnsi="宋体" w:eastAsia="宋体" w:cs="宋体"/>
                <w:b/>
                <w:sz w:val="21"/>
                <w:szCs w:val="21"/>
                <w:lang w:val="en-US" w:eastAsia="zh-CN"/>
              </w:rPr>
              <w:t>及分析</w:t>
            </w:r>
          </w:p>
        </w:tc>
        <w:tc>
          <w:tcPr>
            <w:tcW w:w="6529" w:type="dxa"/>
            <w:vAlign w:val="center"/>
          </w:tcPr>
          <w:p w14:paraId="6EF24D1F">
            <w:pPr>
              <w:keepNext w:val="0"/>
              <w:keepLines w:val="0"/>
              <w:suppressLineNumbers w:val="0"/>
              <w:spacing w:before="0" w:beforeAutospacing="0" w:after="0" w:afterAutospacing="0" w:line="360" w:lineRule="auto"/>
              <w:ind w:left="0" w:right="0" w:firstLine="422" w:firstLineChars="200"/>
              <w:rPr>
                <w:rFonts w:hint="eastAsia" w:ascii="宋体" w:hAnsi="宋体" w:eastAsia="宋体" w:cs="宋体"/>
                <w:b/>
                <w:bCs/>
                <w:sz w:val="21"/>
                <w:szCs w:val="21"/>
                <w:lang w:val="en-US" w:eastAsia="zh-CN"/>
              </w:rPr>
            </w:pPr>
            <w:r>
              <w:rPr>
                <w:rFonts w:hint="eastAsia" w:ascii="宋体" w:hAnsi="宋体" w:eastAsia="宋体" w:cs="宋体"/>
                <w:b/>
                <w:bCs/>
                <w:sz w:val="21"/>
                <w:szCs w:val="21"/>
              </w:rPr>
              <w:t>1</w:t>
            </w:r>
            <w:r>
              <w:rPr>
                <w:rFonts w:hint="eastAsia" w:ascii="宋体" w:hAnsi="宋体" w:eastAsia="宋体" w:cs="宋体"/>
                <w:b/>
                <w:bCs/>
                <w:sz w:val="21"/>
                <w:szCs w:val="21"/>
                <w:lang w:eastAsia="zh-CN"/>
              </w:rPr>
              <w:t>.</w:t>
            </w:r>
            <w:r>
              <w:rPr>
                <w:rFonts w:hint="eastAsia" w:ascii="宋体" w:hAnsi="宋体" w:eastAsia="宋体" w:cs="宋体"/>
                <w:b/>
                <w:bCs/>
                <w:sz w:val="21"/>
                <w:szCs w:val="21"/>
              </w:rPr>
              <w:t>根据供应商对本项目背景、实施意义的理解程度等进行综合评审</w:t>
            </w:r>
            <w:r>
              <w:rPr>
                <w:rFonts w:hint="eastAsia" w:ascii="宋体" w:hAnsi="宋体" w:cs="宋体"/>
                <w:b/>
                <w:bCs/>
                <w:sz w:val="21"/>
                <w:szCs w:val="21"/>
                <w:lang w:eastAsia="zh-CN"/>
              </w:rPr>
              <w:t>（</w:t>
            </w:r>
            <w:r>
              <w:rPr>
                <w:rFonts w:hint="eastAsia" w:ascii="宋体" w:hAnsi="宋体" w:cs="宋体"/>
                <w:b/>
                <w:bCs/>
                <w:sz w:val="21"/>
                <w:szCs w:val="21"/>
                <w:lang w:val="en-US" w:eastAsia="zh-CN"/>
              </w:rPr>
              <w:t>0-6分</w:t>
            </w:r>
            <w:r>
              <w:rPr>
                <w:rFonts w:hint="eastAsia" w:ascii="宋体" w:hAnsi="宋体" w:cs="宋体"/>
                <w:b/>
                <w:bCs/>
                <w:sz w:val="21"/>
                <w:szCs w:val="21"/>
                <w:lang w:eastAsia="zh-CN"/>
              </w:rPr>
              <w:t>）</w:t>
            </w:r>
            <w:r>
              <w:rPr>
                <w:rFonts w:hint="eastAsia" w:ascii="宋体" w:hAnsi="宋体" w:eastAsia="宋体" w:cs="宋体"/>
                <w:b/>
                <w:bCs/>
                <w:sz w:val="21"/>
                <w:szCs w:val="21"/>
              </w:rPr>
              <w:t>：</w:t>
            </w:r>
            <w:r>
              <w:rPr>
                <w:rFonts w:hint="eastAsia" w:ascii="宋体" w:hAnsi="宋体" w:eastAsia="宋体" w:cs="宋体"/>
                <w:sz w:val="21"/>
                <w:szCs w:val="21"/>
              </w:rPr>
              <w:t>能准确地理解本项目政策背景、实施意义，分析透彻、清晰明了，能快速有序</w:t>
            </w:r>
            <w:r>
              <w:rPr>
                <w:rFonts w:hint="eastAsia" w:ascii="宋体" w:hAnsi="宋体" w:cs="宋体"/>
                <w:sz w:val="21"/>
                <w:szCs w:val="21"/>
                <w:lang w:eastAsia="zh-CN"/>
              </w:rPr>
              <w:t>地</w:t>
            </w:r>
            <w:r>
              <w:rPr>
                <w:rFonts w:hint="eastAsia" w:ascii="宋体" w:hAnsi="宋体" w:eastAsia="宋体" w:cs="宋体"/>
                <w:sz w:val="21"/>
                <w:szCs w:val="21"/>
              </w:rPr>
              <w:t>开展工作得6分；对本项目背景、实施意义分析</w:t>
            </w:r>
            <w:r>
              <w:rPr>
                <w:rFonts w:hint="eastAsia" w:ascii="宋体" w:hAnsi="宋体" w:cs="宋体"/>
                <w:sz w:val="21"/>
                <w:szCs w:val="21"/>
                <w:lang w:val="en-US" w:eastAsia="zh-CN"/>
              </w:rPr>
              <w:t>较</w:t>
            </w:r>
            <w:r>
              <w:rPr>
                <w:rFonts w:hint="eastAsia" w:ascii="宋体" w:hAnsi="宋体" w:eastAsia="宋体" w:cs="宋体"/>
                <w:sz w:val="21"/>
                <w:szCs w:val="21"/>
              </w:rPr>
              <w:t>透彻清晰明了</w:t>
            </w:r>
            <w:r>
              <w:rPr>
                <w:rFonts w:hint="eastAsia" w:ascii="宋体" w:hAnsi="宋体" w:cs="宋体"/>
                <w:sz w:val="21"/>
                <w:szCs w:val="21"/>
                <w:lang w:val="en-US" w:eastAsia="zh-CN"/>
              </w:rPr>
              <w:t>得5分；</w:t>
            </w:r>
            <w:r>
              <w:rPr>
                <w:rFonts w:hint="eastAsia" w:ascii="宋体" w:hAnsi="宋体" w:eastAsia="宋体" w:cs="宋体"/>
                <w:sz w:val="21"/>
                <w:szCs w:val="21"/>
              </w:rPr>
              <w:t>对本项目背景、实施意义</w:t>
            </w:r>
            <w:r>
              <w:rPr>
                <w:rFonts w:hint="eastAsia" w:ascii="宋体" w:hAnsi="宋体" w:cs="宋体"/>
                <w:sz w:val="21"/>
                <w:szCs w:val="21"/>
                <w:lang w:val="en-US" w:eastAsia="zh-CN"/>
              </w:rPr>
              <w:t>能基本符合项目需求得4分；</w:t>
            </w:r>
            <w:r>
              <w:rPr>
                <w:rFonts w:hint="eastAsia" w:ascii="宋体" w:hAnsi="宋体" w:eastAsia="宋体" w:cs="宋体"/>
                <w:sz w:val="21"/>
                <w:szCs w:val="21"/>
              </w:rPr>
              <w:t>对本项目背景、实施意义有一定的见解，与实际情况基本吻合，但内容不够精准得</w:t>
            </w:r>
            <w:r>
              <w:rPr>
                <w:rFonts w:hint="eastAsia" w:ascii="宋体" w:hAnsi="宋体" w:cs="宋体"/>
                <w:sz w:val="21"/>
                <w:szCs w:val="21"/>
                <w:lang w:val="en-US" w:eastAsia="zh-CN"/>
              </w:rPr>
              <w:t>3</w:t>
            </w:r>
            <w:r>
              <w:rPr>
                <w:rFonts w:hint="eastAsia" w:ascii="宋体" w:hAnsi="宋体" w:eastAsia="宋体" w:cs="宋体"/>
                <w:sz w:val="21"/>
                <w:szCs w:val="21"/>
              </w:rPr>
              <w:t>分；对本项目背景、实施意义分析不够细致，理解存在偏差得</w:t>
            </w:r>
            <w:r>
              <w:rPr>
                <w:rFonts w:hint="eastAsia" w:ascii="宋体" w:hAnsi="宋体" w:cs="宋体"/>
                <w:sz w:val="21"/>
                <w:szCs w:val="21"/>
                <w:lang w:val="en-US" w:eastAsia="zh-CN"/>
              </w:rPr>
              <w:t>1</w:t>
            </w:r>
            <w:r>
              <w:rPr>
                <w:rFonts w:hint="eastAsia" w:ascii="宋体" w:hAnsi="宋体" w:eastAsia="宋体" w:cs="宋体"/>
                <w:sz w:val="21"/>
                <w:szCs w:val="21"/>
              </w:rPr>
              <w:t>分；未提供不得分。</w:t>
            </w:r>
          </w:p>
        </w:tc>
        <w:tc>
          <w:tcPr>
            <w:tcW w:w="1024" w:type="dxa"/>
            <w:vMerge w:val="restart"/>
            <w:vAlign w:val="center"/>
          </w:tcPr>
          <w:p w14:paraId="4E97388E">
            <w:pPr>
              <w:keepNext w:val="0"/>
              <w:keepLines w:val="0"/>
              <w:suppressLineNumbers w:val="0"/>
              <w:spacing w:before="0" w:beforeAutospacing="0" w:after="0" w:afterAutospacing="0" w:line="360" w:lineRule="auto"/>
              <w:ind w:left="0" w:right="0"/>
              <w:rPr>
                <w:rFonts w:hint="default" w:ascii="宋体" w:hAnsi="宋体" w:eastAsia="宋体" w:cs="宋体"/>
                <w:sz w:val="21"/>
                <w:szCs w:val="21"/>
                <w:lang w:val="en-US" w:eastAsia="zh-CN"/>
              </w:rPr>
            </w:pPr>
            <w:r>
              <w:rPr>
                <w:rFonts w:hint="eastAsia" w:ascii="宋体" w:hAnsi="宋体" w:cs="宋体"/>
                <w:sz w:val="21"/>
                <w:szCs w:val="21"/>
                <w:lang w:val="en-US" w:eastAsia="zh-CN"/>
              </w:rPr>
              <w:t>0-12分</w:t>
            </w:r>
          </w:p>
        </w:tc>
      </w:tr>
      <w:tr w14:paraId="34C5E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1" w:type="dxa"/>
            <w:vMerge w:val="continue"/>
            <w:vAlign w:val="center"/>
          </w:tcPr>
          <w:p w14:paraId="427651EA">
            <w:pPr>
              <w:keepNext w:val="0"/>
              <w:keepLines w:val="0"/>
              <w:suppressLineNumbers w:val="0"/>
              <w:spacing w:before="0" w:beforeAutospacing="0" w:after="0" w:afterAutospacing="0" w:line="360" w:lineRule="auto"/>
              <w:ind w:left="0" w:right="0" w:firstLine="211" w:firstLineChars="100"/>
              <w:rPr>
                <w:rFonts w:hint="eastAsia" w:ascii="宋体" w:hAnsi="宋体" w:eastAsia="宋体" w:cs="宋体"/>
                <w:b/>
                <w:bCs/>
                <w:sz w:val="21"/>
                <w:szCs w:val="21"/>
                <w:lang w:val="en-US" w:eastAsia="zh-CN"/>
              </w:rPr>
            </w:pPr>
          </w:p>
        </w:tc>
        <w:tc>
          <w:tcPr>
            <w:tcW w:w="1187" w:type="dxa"/>
            <w:vMerge w:val="continue"/>
            <w:vAlign w:val="center"/>
          </w:tcPr>
          <w:p w14:paraId="5723095D">
            <w:pPr>
              <w:keepNext w:val="0"/>
              <w:keepLines w:val="0"/>
              <w:suppressLineNumbers w:val="0"/>
              <w:spacing w:before="0" w:beforeAutospacing="0" w:after="0" w:afterAutospacing="0" w:line="360" w:lineRule="auto"/>
              <w:ind w:left="0" w:right="0"/>
              <w:rPr>
                <w:rFonts w:hint="eastAsia" w:ascii="宋体" w:hAnsi="宋体" w:eastAsia="宋体" w:cs="宋体"/>
                <w:b/>
                <w:sz w:val="21"/>
                <w:szCs w:val="21"/>
              </w:rPr>
            </w:pPr>
          </w:p>
        </w:tc>
        <w:tc>
          <w:tcPr>
            <w:tcW w:w="6529" w:type="dxa"/>
            <w:vAlign w:val="center"/>
          </w:tcPr>
          <w:p w14:paraId="324C2DB2">
            <w:pPr>
              <w:keepNext w:val="0"/>
              <w:keepLines w:val="0"/>
              <w:suppressLineNumbers w:val="0"/>
              <w:spacing w:before="0" w:beforeAutospacing="0" w:after="0" w:afterAutospacing="0" w:line="360" w:lineRule="auto"/>
              <w:ind w:left="0" w:right="0" w:firstLine="422" w:firstLineChars="200"/>
              <w:rPr>
                <w:rFonts w:hint="eastAsia" w:ascii="宋体" w:hAnsi="宋体" w:eastAsia="宋体" w:cs="宋体"/>
                <w:b/>
                <w:bCs/>
                <w:sz w:val="21"/>
                <w:szCs w:val="21"/>
                <w:lang w:val="en-US" w:eastAsia="zh-CN"/>
              </w:rPr>
            </w:pPr>
            <w:r>
              <w:rPr>
                <w:rFonts w:hint="eastAsia" w:ascii="宋体" w:hAnsi="宋体" w:eastAsia="宋体" w:cs="宋体"/>
                <w:b/>
                <w:bCs/>
                <w:sz w:val="21"/>
                <w:szCs w:val="21"/>
              </w:rPr>
              <w:t>2</w:t>
            </w:r>
            <w:r>
              <w:rPr>
                <w:rFonts w:hint="eastAsia" w:ascii="宋体" w:hAnsi="宋体" w:eastAsia="宋体" w:cs="宋体"/>
                <w:b/>
                <w:bCs/>
                <w:sz w:val="21"/>
                <w:szCs w:val="21"/>
                <w:lang w:eastAsia="zh-CN"/>
              </w:rPr>
              <w:t>.</w:t>
            </w:r>
            <w:r>
              <w:rPr>
                <w:rFonts w:hint="eastAsia" w:ascii="宋体" w:hAnsi="宋体" w:eastAsia="宋体" w:cs="宋体"/>
                <w:b/>
                <w:bCs/>
                <w:sz w:val="21"/>
                <w:szCs w:val="21"/>
              </w:rPr>
              <w:t>根据供应商</w:t>
            </w:r>
            <w:r>
              <w:rPr>
                <w:rFonts w:hint="eastAsia" w:ascii="宋体" w:hAnsi="宋体" w:cs="宋体"/>
                <w:b/>
                <w:bCs/>
                <w:sz w:val="21"/>
                <w:szCs w:val="21"/>
                <w:lang w:eastAsia="zh-CN"/>
              </w:rPr>
              <w:t>对</w:t>
            </w:r>
            <w:r>
              <w:rPr>
                <w:rFonts w:hint="eastAsia" w:ascii="宋体" w:hAnsi="宋体" w:eastAsia="宋体" w:cs="宋体"/>
                <w:b/>
                <w:bCs/>
                <w:sz w:val="21"/>
                <w:szCs w:val="21"/>
              </w:rPr>
              <w:t>本次项目目标任务的描述以及分析方向等进行综合评审</w:t>
            </w:r>
            <w:r>
              <w:rPr>
                <w:rFonts w:hint="eastAsia" w:ascii="宋体" w:hAnsi="宋体" w:cs="宋体"/>
                <w:b/>
                <w:bCs/>
                <w:sz w:val="21"/>
                <w:szCs w:val="21"/>
                <w:lang w:eastAsia="zh-CN"/>
              </w:rPr>
              <w:t>（</w:t>
            </w:r>
            <w:r>
              <w:rPr>
                <w:rFonts w:hint="eastAsia" w:ascii="宋体" w:hAnsi="宋体" w:cs="宋体"/>
                <w:b/>
                <w:bCs/>
                <w:sz w:val="21"/>
                <w:szCs w:val="21"/>
                <w:lang w:val="en-US" w:eastAsia="zh-CN"/>
              </w:rPr>
              <w:t>0-6分</w:t>
            </w:r>
            <w:r>
              <w:rPr>
                <w:rFonts w:hint="eastAsia" w:ascii="宋体" w:hAnsi="宋体" w:cs="宋体"/>
                <w:b/>
                <w:bCs/>
                <w:sz w:val="21"/>
                <w:szCs w:val="21"/>
                <w:lang w:eastAsia="zh-CN"/>
              </w:rPr>
              <w:t>）</w:t>
            </w:r>
            <w:r>
              <w:rPr>
                <w:rFonts w:hint="eastAsia" w:ascii="宋体" w:hAnsi="宋体" w:eastAsia="宋体" w:cs="宋体"/>
                <w:b/>
                <w:bCs/>
                <w:sz w:val="21"/>
                <w:szCs w:val="21"/>
              </w:rPr>
              <w:t>：</w:t>
            </w:r>
            <w:r>
              <w:rPr>
                <w:rFonts w:hint="eastAsia" w:ascii="宋体" w:hAnsi="宋体" w:eastAsia="宋体" w:cs="宋体"/>
                <w:sz w:val="21"/>
                <w:szCs w:val="21"/>
              </w:rPr>
              <w:t>方案思路清晰、内容非常完整，准确性、全面性高得6分；方案思路</w:t>
            </w:r>
            <w:r>
              <w:rPr>
                <w:rFonts w:hint="eastAsia" w:ascii="宋体" w:hAnsi="宋体" w:cs="宋体"/>
                <w:sz w:val="21"/>
                <w:szCs w:val="21"/>
                <w:lang w:val="en-US" w:eastAsia="zh-CN"/>
              </w:rPr>
              <w:t>清晰、内容较完整，</w:t>
            </w:r>
            <w:r>
              <w:rPr>
                <w:rFonts w:hint="eastAsia" w:ascii="宋体" w:hAnsi="宋体" w:eastAsia="宋体" w:cs="宋体"/>
                <w:sz w:val="21"/>
                <w:szCs w:val="21"/>
              </w:rPr>
              <w:t>准确性、全面性</w:t>
            </w:r>
            <w:r>
              <w:rPr>
                <w:rFonts w:hint="eastAsia" w:ascii="宋体" w:hAnsi="宋体" w:cs="宋体"/>
                <w:sz w:val="21"/>
                <w:szCs w:val="21"/>
                <w:lang w:val="en-US" w:eastAsia="zh-CN"/>
              </w:rPr>
              <w:t>较</w:t>
            </w:r>
            <w:r>
              <w:rPr>
                <w:rFonts w:hint="eastAsia" w:ascii="宋体" w:hAnsi="宋体" w:eastAsia="宋体" w:cs="宋体"/>
                <w:sz w:val="21"/>
                <w:szCs w:val="21"/>
              </w:rPr>
              <w:t>高</w:t>
            </w:r>
            <w:r>
              <w:rPr>
                <w:rFonts w:hint="eastAsia" w:ascii="宋体" w:hAnsi="宋体" w:cs="宋体"/>
                <w:sz w:val="21"/>
                <w:szCs w:val="21"/>
                <w:lang w:val="en-US" w:eastAsia="zh-CN"/>
              </w:rPr>
              <w:t>得5分；</w:t>
            </w:r>
            <w:r>
              <w:rPr>
                <w:rFonts w:hint="eastAsia" w:ascii="宋体" w:hAnsi="宋体" w:eastAsia="宋体" w:cs="宋体"/>
                <w:sz w:val="21"/>
                <w:szCs w:val="21"/>
              </w:rPr>
              <w:t>方案思路</w:t>
            </w:r>
            <w:r>
              <w:rPr>
                <w:rFonts w:hint="eastAsia" w:ascii="宋体" w:hAnsi="宋体" w:cs="宋体"/>
                <w:sz w:val="21"/>
                <w:szCs w:val="21"/>
                <w:lang w:val="en-US" w:eastAsia="zh-CN"/>
              </w:rPr>
              <w:t>基本符合项目需求得4分；</w:t>
            </w:r>
            <w:r>
              <w:rPr>
                <w:rFonts w:hint="eastAsia" w:ascii="宋体" w:hAnsi="宋体" w:eastAsia="宋体" w:cs="宋体"/>
                <w:sz w:val="21"/>
                <w:szCs w:val="21"/>
              </w:rPr>
              <w:t>方案思路基本清晰、内容基本完整、充实，准确性、全面性一般，得</w:t>
            </w:r>
            <w:r>
              <w:rPr>
                <w:rFonts w:hint="eastAsia" w:ascii="宋体" w:hAnsi="宋体" w:cs="宋体"/>
                <w:sz w:val="21"/>
                <w:szCs w:val="21"/>
                <w:lang w:val="en-US" w:eastAsia="zh-CN"/>
              </w:rPr>
              <w:t>3</w:t>
            </w:r>
            <w:r>
              <w:rPr>
                <w:rFonts w:hint="eastAsia" w:ascii="宋体" w:hAnsi="宋体" w:eastAsia="宋体" w:cs="宋体"/>
                <w:sz w:val="21"/>
                <w:szCs w:val="21"/>
              </w:rPr>
              <w:t>分；方案思路不够清晰、内容不够完整、充实，准确性、全面性不高，在针对项目各方面考虑不够全面，得</w:t>
            </w:r>
            <w:r>
              <w:rPr>
                <w:rFonts w:hint="eastAsia" w:ascii="宋体" w:hAnsi="宋体" w:cs="宋体"/>
                <w:sz w:val="21"/>
                <w:szCs w:val="21"/>
                <w:lang w:val="en-US" w:eastAsia="zh-CN"/>
              </w:rPr>
              <w:t>1</w:t>
            </w:r>
            <w:r>
              <w:rPr>
                <w:rFonts w:hint="eastAsia" w:ascii="宋体" w:hAnsi="宋体" w:eastAsia="宋体" w:cs="宋体"/>
                <w:sz w:val="21"/>
                <w:szCs w:val="21"/>
              </w:rPr>
              <w:t>分；未提供不得分。</w:t>
            </w:r>
          </w:p>
        </w:tc>
        <w:tc>
          <w:tcPr>
            <w:tcW w:w="1024" w:type="dxa"/>
            <w:vMerge w:val="continue"/>
            <w:vAlign w:val="center"/>
          </w:tcPr>
          <w:p w14:paraId="5A32B9BF">
            <w:pPr>
              <w:keepNext w:val="0"/>
              <w:keepLines w:val="0"/>
              <w:suppressLineNumbers w:val="0"/>
              <w:spacing w:before="0" w:beforeAutospacing="0" w:after="0" w:afterAutospacing="0" w:line="360" w:lineRule="auto"/>
              <w:ind w:left="0" w:right="0"/>
              <w:rPr>
                <w:rFonts w:hint="eastAsia" w:ascii="宋体" w:hAnsi="宋体" w:eastAsia="宋体" w:cs="宋体"/>
                <w:sz w:val="21"/>
                <w:szCs w:val="21"/>
                <w:lang w:val="en-US" w:eastAsia="zh-CN"/>
              </w:rPr>
            </w:pPr>
          </w:p>
        </w:tc>
      </w:tr>
      <w:tr w14:paraId="04984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1" w:type="dxa"/>
            <w:vMerge w:val="restart"/>
            <w:vAlign w:val="center"/>
          </w:tcPr>
          <w:p w14:paraId="1E527671">
            <w:pPr>
              <w:keepNext w:val="0"/>
              <w:keepLines w:val="0"/>
              <w:suppressLineNumbers w:val="0"/>
              <w:spacing w:before="0" w:beforeAutospacing="0" w:after="0" w:afterAutospacing="0" w:line="360" w:lineRule="auto"/>
              <w:ind w:left="0" w:right="0" w:firstLine="211" w:firstLineChars="100"/>
              <w:rPr>
                <w:rFonts w:hint="eastAsia" w:ascii="宋体" w:hAnsi="宋体" w:eastAsia="宋体" w:cs="宋体"/>
                <w:sz w:val="21"/>
                <w:szCs w:val="21"/>
                <w:lang w:eastAsia="zh-CN"/>
              </w:rPr>
            </w:pPr>
            <w:r>
              <w:rPr>
                <w:rFonts w:hint="eastAsia" w:ascii="宋体" w:hAnsi="宋体" w:eastAsia="宋体" w:cs="宋体"/>
                <w:b/>
                <w:bCs/>
                <w:sz w:val="21"/>
                <w:szCs w:val="21"/>
                <w:lang w:val="en-US" w:eastAsia="zh-CN"/>
              </w:rPr>
              <w:t>2</w:t>
            </w:r>
          </w:p>
        </w:tc>
        <w:tc>
          <w:tcPr>
            <w:tcW w:w="1187" w:type="dxa"/>
            <w:vMerge w:val="restart"/>
            <w:vAlign w:val="center"/>
          </w:tcPr>
          <w:p w14:paraId="7A656CB1">
            <w:pPr>
              <w:keepNext w:val="0"/>
              <w:keepLines w:val="0"/>
              <w:suppressLineNumbers w:val="0"/>
              <w:spacing w:before="0" w:beforeAutospacing="0" w:after="0" w:afterAutospacing="0" w:line="360" w:lineRule="auto"/>
              <w:ind w:left="0" w:right="0"/>
              <w:rPr>
                <w:rFonts w:hint="eastAsia" w:ascii="宋体" w:hAnsi="宋体" w:eastAsia="宋体" w:cs="宋体"/>
                <w:sz w:val="21"/>
                <w:szCs w:val="21"/>
              </w:rPr>
            </w:pPr>
            <w:r>
              <w:rPr>
                <w:rFonts w:hint="eastAsia" w:ascii="宋体" w:hAnsi="宋体" w:eastAsia="宋体" w:cs="宋体"/>
                <w:b/>
                <w:bCs/>
                <w:sz w:val="21"/>
                <w:szCs w:val="21"/>
                <w:lang w:val="en-US" w:eastAsia="zh-CN"/>
              </w:rPr>
              <w:t>技术</w:t>
            </w:r>
            <w:r>
              <w:rPr>
                <w:rFonts w:hint="eastAsia" w:ascii="宋体" w:hAnsi="宋体" w:eastAsia="宋体" w:cs="宋体"/>
                <w:b/>
                <w:bCs/>
                <w:sz w:val="21"/>
                <w:szCs w:val="21"/>
              </w:rPr>
              <w:t>方案</w:t>
            </w:r>
          </w:p>
        </w:tc>
        <w:tc>
          <w:tcPr>
            <w:tcW w:w="6529" w:type="dxa"/>
            <w:vAlign w:val="center"/>
          </w:tcPr>
          <w:p w14:paraId="2DCC36F6">
            <w:pPr>
              <w:keepNext w:val="0"/>
              <w:keepLines w:val="0"/>
              <w:suppressLineNumbers w:val="0"/>
              <w:spacing w:before="0" w:beforeAutospacing="0" w:after="0" w:afterAutospacing="0" w:line="360" w:lineRule="auto"/>
              <w:ind w:left="0" w:right="0" w:firstLine="422" w:firstLineChars="200"/>
              <w:rPr>
                <w:rFonts w:hint="eastAsia" w:ascii="宋体" w:hAnsi="宋体" w:eastAsia="宋体" w:cs="宋体"/>
                <w:b/>
                <w:bCs/>
                <w:sz w:val="21"/>
                <w:szCs w:val="21"/>
              </w:rPr>
            </w:pPr>
            <w:r>
              <w:rPr>
                <w:rFonts w:hint="eastAsia" w:ascii="宋体" w:hAnsi="宋体" w:eastAsia="宋体" w:cs="宋体"/>
                <w:b/>
                <w:bCs/>
                <w:sz w:val="21"/>
                <w:szCs w:val="21"/>
              </w:rPr>
              <w:t>1、根据供应商对项目总体思路、技术路线、工作方法、工作流程等进行综合评审</w:t>
            </w:r>
            <w:r>
              <w:rPr>
                <w:rFonts w:hint="eastAsia" w:ascii="宋体" w:hAnsi="宋体" w:cs="宋体"/>
                <w:b/>
                <w:bCs/>
                <w:sz w:val="21"/>
                <w:szCs w:val="21"/>
                <w:lang w:eastAsia="zh-CN"/>
              </w:rPr>
              <w:t>（</w:t>
            </w:r>
            <w:r>
              <w:rPr>
                <w:rFonts w:hint="eastAsia" w:ascii="宋体" w:hAnsi="宋体" w:cs="宋体"/>
                <w:b/>
                <w:bCs/>
                <w:sz w:val="21"/>
                <w:szCs w:val="21"/>
                <w:lang w:val="en-US" w:eastAsia="zh-CN"/>
              </w:rPr>
              <w:t>0-6分</w:t>
            </w:r>
            <w:r>
              <w:rPr>
                <w:rFonts w:hint="eastAsia" w:ascii="宋体" w:hAnsi="宋体" w:cs="宋体"/>
                <w:b/>
                <w:bCs/>
                <w:sz w:val="21"/>
                <w:szCs w:val="21"/>
                <w:lang w:eastAsia="zh-CN"/>
              </w:rPr>
              <w:t>）</w:t>
            </w:r>
            <w:r>
              <w:rPr>
                <w:rFonts w:hint="eastAsia" w:ascii="宋体" w:hAnsi="宋体" w:eastAsia="宋体" w:cs="宋体"/>
                <w:b/>
                <w:bCs/>
                <w:sz w:val="21"/>
                <w:szCs w:val="21"/>
              </w:rPr>
              <w:t>：</w:t>
            </w:r>
            <w:r>
              <w:rPr>
                <w:rFonts w:hint="eastAsia" w:ascii="宋体" w:hAnsi="宋体" w:eastAsia="宋体" w:cs="宋体"/>
                <w:sz w:val="21"/>
                <w:szCs w:val="21"/>
              </w:rPr>
              <w:t>技术方案内容全面、科学合理</w:t>
            </w:r>
            <w:r>
              <w:rPr>
                <w:rFonts w:hint="eastAsia" w:ascii="宋体" w:hAnsi="宋体" w:cs="宋体"/>
                <w:sz w:val="21"/>
                <w:szCs w:val="21"/>
                <w:lang w:eastAsia="zh-CN"/>
              </w:rPr>
              <w:t>、</w:t>
            </w:r>
            <w:r>
              <w:rPr>
                <w:rFonts w:hint="eastAsia" w:ascii="宋体" w:hAnsi="宋体" w:cs="宋体"/>
                <w:sz w:val="21"/>
                <w:szCs w:val="21"/>
                <w:lang w:val="en-US" w:eastAsia="zh-CN"/>
              </w:rPr>
              <w:t>能有效推进项目开展</w:t>
            </w:r>
            <w:r>
              <w:rPr>
                <w:rFonts w:hint="eastAsia" w:ascii="宋体" w:hAnsi="宋体" w:eastAsia="宋体" w:cs="宋体"/>
                <w:sz w:val="21"/>
                <w:szCs w:val="21"/>
              </w:rPr>
              <w:t>得6分</w:t>
            </w:r>
            <w:r>
              <w:rPr>
                <w:rFonts w:hint="eastAsia" w:ascii="宋体" w:hAnsi="宋体" w:cs="宋体"/>
                <w:sz w:val="21"/>
                <w:szCs w:val="21"/>
                <w:lang w:eastAsia="zh-CN"/>
              </w:rPr>
              <w:t>；</w:t>
            </w:r>
            <w:r>
              <w:rPr>
                <w:rFonts w:hint="eastAsia" w:ascii="宋体" w:hAnsi="宋体" w:eastAsia="宋体" w:cs="宋体"/>
                <w:sz w:val="21"/>
                <w:szCs w:val="21"/>
              </w:rPr>
              <w:t>技术方案科学合理</w:t>
            </w:r>
            <w:r>
              <w:rPr>
                <w:rFonts w:hint="eastAsia" w:ascii="宋体" w:hAnsi="宋体" w:eastAsia="宋体" w:cs="宋体"/>
                <w:sz w:val="21"/>
                <w:szCs w:val="21"/>
                <w:lang w:eastAsia="zh-CN"/>
              </w:rPr>
              <w:t>、</w:t>
            </w:r>
            <w:r>
              <w:rPr>
                <w:rFonts w:hint="eastAsia" w:ascii="宋体" w:hAnsi="宋体" w:eastAsia="宋体" w:cs="宋体"/>
                <w:sz w:val="21"/>
                <w:szCs w:val="21"/>
              </w:rPr>
              <w:t>内容</w:t>
            </w:r>
            <w:r>
              <w:rPr>
                <w:rFonts w:hint="eastAsia" w:ascii="宋体" w:hAnsi="宋体" w:eastAsia="宋体" w:cs="宋体"/>
                <w:sz w:val="21"/>
                <w:szCs w:val="21"/>
                <w:lang w:val="en-US" w:eastAsia="zh-CN"/>
              </w:rPr>
              <w:t>较</w:t>
            </w:r>
            <w:r>
              <w:rPr>
                <w:rFonts w:hint="eastAsia" w:ascii="宋体" w:hAnsi="宋体" w:eastAsia="宋体" w:cs="宋体"/>
                <w:sz w:val="21"/>
                <w:szCs w:val="21"/>
              </w:rPr>
              <w:t>全面</w:t>
            </w:r>
            <w:r>
              <w:rPr>
                <w:rFonts w:hint="eastAsia" w:ascii="宋体" w:hAnsi="宋体" w:eastAsia="宋体" w:cs="宋体"/>
                <w:sz w:val="21"/>
                <w:szCs w:val="21"/>
                <w:lang w:val="en-US" w:eastAsia="zh-CN"/>
              </w:rPr>
              <w:t>得5分；</w:t>
            </w:r>
            <w:r>
              <w:rPr>
                <w:rFonts w:hint="eastAsia" w:ascii="宋体" w:hAnsi="宋体" w:eastAsia="宋体" w:cs="宋体"/>
                <w:sz w:val="21"/>
                <w:szCs w:val="21"/>
              </w:rPr>
              <w:t>技术方案内容基本</w:t>
            </w:r>
            <w:r>
              <w:rPr>
                <w:rFonts w:hint="eastAsia" w:ascii="宋体" w:hAnsi="宋体" w:cs="宋体"/>
                <w:sz w:val="21"/>
                <w:szCs w:val="21"/>
                <w:lang w:val="en-US" w:eastAsia="zh-CN"/>
              </w:rPr>
              <w:t>符合项目需求得4分；技术方案有结合项目需求但不全面</w:t>
            </w:r>
            <w:r>
              <w:rPr>
                <w:rFonts w:hint="eastAsia" w:ascii="宋体" w:hAnsi="宋体" w:eastAsia="宋体" w:cs="宋体"/>
                <w:sz w:val="21"/>
                <w:szCs w:val="21"/>
              </w:rPr>
              <w:t>得</w:t>
            </w:r>
            <w:r>
              <w:rPr>
                <w:rFonts w:hint="eastAsia" w:ascii="宋体" w:hAnsi="宋体" w:cs="宋体"/>
                <w:sz w:val="21"/>
                <w:szCs w:val="21"/>
                <w:lang w:val="en-US" w:eastAsia="zh-CN"/>
              </w:rPr>
              <w:t>3</w:t>
            </w:r>
            <w:r>
              <w:rPr>
                <w:rFonts w:hint="eastAsia" w:ascii="宋体" w:hAnsi="宋体" w:eastAsia="宋体" w:cs="宋体"/>
                <w:sz w:val="21"/>
                <w:szCs w:val="21"/>
              </w:rPr>
              <w:t>分；技术方案内容不够完整、充实，准确性、全面性不高的得</w:t>
            </w:r>
            <w:r>
              <w:rPr>
                <w:rFonts w:hint="eastAsia" w:ascii="宋体" w:hAnsi="宋体" w:cs="宋体"/>
                <w:sz w:val="21"/>
                <w:szCs w:val="21"/>
                <w:lang w:val="en-US" w:eastAsia="zh-CN"/>
              </w:rPr>
              <w:t>1</w:t>
            </w:r>
            <w:r>
              <w:rPr>
                <w:rFonts w:hint="eastAsia" w:ascii="宋体" w:hAnsi="宋体" w:eastAsia="宋体" w:cs="宋体"/>
                <w:sz w:val="21"/>
                <w:szCs w:val="21"/>
              </w:rPr>
              <w:t>分</w:t>
            </w:r>
            <w:r>
              <w:rPr>
                <w:rFonts w:hint="eastAsia" w:ascii="宋体" w:hAnsi="宋体" w:cs="宋体"/>
                <w:sz w:val="21"/>
                <w:szCs w:val="21"/>
                <w:lang w:eastAsia="zh-CN"/>
              </w:rPr>
              <w:t>；</w:t>
            </w:r>
            <w:r>
              <w:rPr>
                <w:rFonts w:hint="eastAsia" w:ascii="宋体" w:hAnsi="宋体" w:eastAsia="宋体" w:cs="宋体"/>
                <w:sz w:val="21"/>
                <w:szCs w:val="21"/>
              </w:rPr>
              <w:t>未提供不得分。</w:t>
            </w:r>
          </w:p>
        </w:tc>
        <w:tc>
          <w:tcPr>
            <w:tcW w:w="1024" w:type="dxa"/>
            <w:vMerge w:val="restart"/>
            <w:vAlign w:val="center"/>
          </w:tcPr>
          <w:p w14:paraId="27FDCFBD">
            <w:pPr>
              <w:keepNext w:val="0"/>
              <w:keepLines w:val="0"/>
              <w:suppressLineNumbers w:val="0"/>
              <w:spacing w:before="0" w:beforeAutospacing="0" w:after="0" w:afterAutospacing="0" w:line="360" w:lineRule="auto"/>
              <w:ind w:left="0" w:right="0"/>
              <w:rPr>
                <w:rFonts w:hint="default" w:ascii="宋体" w:hAnsi="宋体" w:eastAsia="宋体" w:cs="宋体"/>
                <w:sz w:val="21"/>
                <w:szCs w:val="21"/>
                <w:lang w:val="en-US" w:eastAsia="zh-CN"/>
              </w:rPr>
            </w:pPr>
            <w:r>
              <w:rPr>
                <w:rFonts w:hint="eastAsia" w:ascii="宋体" w:hAnsi="宋体" w:cs="宋体"/>
                <w:sz w:val="21"/>
                <w:szCs w:val="21"/>
                <w:lang w:val="en-US" w:eastAsia="zh-CN"/>
              </w:rPr>
              <w:t>0-22分</w:t>
            </w:r>
          </w:p>
        </w:tc>
      </w:tr>
      <w:tr w14:paraId="44851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1" w:type="dxa"/>
            <w:vMerge w:val="continue"/>
            <w:vAlign w:val="center"/>
          </w:tcPr>
          <w:p w14:paraId="5AF16238">
            <w:pPr>
              <w:keepNext w:val="0"/>
              <w:keepLines w:val="0"/>
              <w:suppressLineNumbers w:val="0"/>
              <w:spacing w:before="0" w:beforeAutospacing="0" w:after="0" w:afterAutospacing="0" w:line="360" w:lineRule="auto"/>
              <w:ind w:left="0" w:right="0" w:firstLine="211" w:firstLineChars="100"/>
              <w:rPr>
                <w:rFonts w:hint="eastAsia" w:ascii="宋体" w:hAnsi="宋体" w:eastAsia="宋体" w:cs="宋体"/>
                <w:b/>
                <w:bCs/>
                <w:sz w:val="21"/>
                <w:szCs w:val="21"/>
                <w:lang w:val="en-US" w:eastAsia="zh-CN"/>
              </w:rPr>
            </w:pPr>
          </w:p>
        </w:tc>
        <w:tc>
          <w:tcPr>
            <w:tcW w:w="1187" w:type="dxa"/>
            <w:vMerge w:val="continue"/>
            <w:vAlign w:val="center"/>
          </w:tcPr>
          <w:p w14:paraId="38AE9896">
            <w:pPr>
              <w:keepNext w:val="0"/>
              <w:keepLines w:val="0"/>
              <w:suppressLineNumbers w:val="0"/>
              <w:spacing w:before="0" w:beforeAutospacing="0" w:after="0" w:afterAutospacing="0" w:line="360" w:lineRule="auto"/>
              <w:ind w:left="0" w:right="0"/>
              <w:rPr>
                <w:rFonts w:hint="eastAsia" w:ascii="宋体" w:hAnsi="宋体" w:eastAsia="宋体" w:cs="宋体"/>
                <w:b/>
                <w:bCs/>
                <w:sz w:val="21"/>
                <w:szCs w:val="21"/>
                <w:lang w:val="en-US" w:eastAsia="zh-CN"/>
              </w:rPr>
            </w:pPr>
          </w:p>
        </w:tc>
        <w:tc>
          <w:tcPr>
            <w:tcW w:w="6529" w:type="dxa"/>
            <w:vAlign w:val="center"/>
          </w:tcPr>
          <w:p w14:paraId="74FAB45A">
            <w:pPr>
              <w:keepNext w:val="0"/>
              <w:keepLines w:val="0"/>
              <w:suppressLineNumbers w:val="0"/>
              <w:spacing w:before="0" w:beforeAutospacing="0" w:after="0" w:afterAutospacing="0" w:line="360" w:lineRule="auto"/>
              <w:ind w:left="0" w:right="0" w:firstLine="422" w:firstLineChars="200"/>
              <w:rPr>
                <w:rFonts w:hint="eastAsia" w:ascii="宋体" w:hAnsi="宋体" w:eastAsia="宋体" w:cs="宋体"/>
                <w:b/>
                <w:bCs/>
                <w:sz w:val="21"/>
                <w:szCs w:val="21"/>
              </w:rPr>
            </w:pPr>
            <w:r>
              <w:rPr>
                <w:rFonts w:hint="eastAsia" w:ascii="宋体" w:hAnsi="宋体" w:eastAsia="宋体" w:cs="宋体"/>
                <w:b/>
                <w:bCs/>
                <w:sz w:val="21"/>
                <w:szCs w:val="21"/>
              </w:rPr>
              <w:t>2、根据供应商</w:t>
            </w:r>
            <w:r>
              <w:rPr>
                <w:rFonts w:hint="eastAsia" w:ascii="宋体" w:hAnsi="宋体" w:cs="宋体"/>
                <w:b/>
                <w:bCs/>
                <w:sz w:val="21"/>
                <w:szCs w:val="21"/>
                <w:lang w:val="en-US" w:eastAsia="zh-CN"/>
              </w:rPr>
              <w:t>针</w:t>
            </w:r>
            <w:r>
              <w:rPr>
                <w:rFonts w:hint="eastAsia" w:ascii="宋体" w:hAnsi="宋体" w:eastAsia="宋体" w:cs="宋体"/>
                <w:b/>
                <w:bCs/>
                <w:sz w:val="21"/>
                <w:szCs w:val="21"/>
              </w:rPr>
              <w:t>对</w:t>
            </w:r>
            <w:r>
              <w:rPr>
                <w:rFonts w:hint="eastAsia" w:ascii="宋体" w:hAnsi="宋体" w:cs="宋体"/>
                <w:b/>
                <w:bCs/>
                <w:sz w:val="21"/>
                <w:szCs w:val="21"/>
                <w:lang w:eastAsia="zh-CN"/>
              </w:rPr>
              <w:t>“</w:t>
            </w:r>
            <w:r>
              <w:rPr>
                <w:rFonts w:hint="eastAsia" w:ascii="宋体" w:hAnsi="宋体" w:cs="宋体"/>
                <w:b/>
                <w:bCs/>
                <w:sz w:val="21"/>
                <w:szCs w:val="21"/>
                <w:lang w:val="en-US" w:eastAsia="zh-CN"/>
              </w:rPr>
              <w:t>湖体优品</w:t>
            </w:r>
            <w:r>
              <w:rPr>
                <w:rFonts w:hint="eastAsia" w:ascii="宋体" w:hAnsi="宋体" w:cs="宋体"/>
                <w:b/>
                <w:bCs/>
                <w:sz w:val="21"/>
                <w:szCs w:val="21"/>
                <w:lang w:eastAsia="zh-CN"/>
              </w:rPr>
              <w:t>”</w:t>
            </w:r>
            <w:r>
              <w:rPr>
                <w:rFonts w:hint="eastAsia" w:ascii="宋体" w:hAnsi="宋体" w:cs="宋体"/>
                <w:b/>
                <w:bCs/>
                <w:sz w:val="21"/>
                <w:szCs w:val="21"/>
                <w:lang w:val="en-US" w:eastAsia="zh-CN"/>
              </w:rPr>
              <w:t>户外运动品牌打造提出的规划方案的创新性、前瞻性、系统性及可操作性</w:t>
            </w:r>
            <w:r>
              <w:rPr>
                <w:rFonts w:hint="eastAsia" w:ascii="宋体" w:hAnsi="宋体" w:eastAsia="宋体" w:cs="宋体"/>
                <w:b/>
                <w:bCs/>
                <w:sz w:val="21"/>
                <w:szCs w:val="21"/>
              </w:rPr>
              <w:t>等进行综合评审</w:t>
            </w:r>
            <w:r>
              <w:rPr>
                <w:rFonts w:hint="eastAsia" w:ascii="宋体" w:hAnsi="宋体" w:cs="宋体"/>
                <w:b/>
                <w:bCs/>
                <w:sz w:val="21"/>
                <w:szCs w:val="21"/>
                <w:lang w:eastAsia="zh-CN"/>
              </w:rPr>
              <w:t>（</w:t>
            </w:r>
            <w:r>
              <w:rPr>
                <w:rFonts w:hint="eastAsia" w:ascii="宋体" w:hAnsi="宋体" w:cs="宋体"/>
                <w:b/>
                <w:bCs/>
                <w:sz w:val="21"/>
                <w:szCs w:val="21"/>
                <w:lang w:val="en-US" w:eastAsia="zh-CN"/>
              </w:rPr>
              <w:t>0-6分</w:t>
            </w:r>
            <w:r>
              <w:rPr>
                <w:rFonts w:hint="eastAsia" w:ascii="宋体" w:hAnsi="宋体" w:cs="宋体"/>
                <w:b/>
                <w:bCs/>
                <w:sz w:val="21"/>
                <w:szCs w:val="21"/>
                <w:lang w:eastAsia="zh-CN"/>
              </w:rPr>
              <w:t>）</w:t>
            </w:r>
            <w:r>
              <w:rPr>
                <w:rFonts w:hint="eastAsia" w:ascii="宋体" w:hAnsi="宋体" w:eastAsia="宋体" w:cs="宋体"/>
                <w:b/>
                <w:bCs/>
                <w:sz w:val="21"/>
                <w:szCs w:val="21"/>
              </w:rPr>
              <w:t>：</w:t>
            </w:r>
            <w:r>
              <w:rPr>
                <w:rFonts w:hint="eastAsia" w:ascii="宋体" w:hAnsi="宋体" w:cs="宋体"/>
                <w:b w:val="0"/>
                <w:bCs w:val="0"/>
                <w:sz w:val="21"/>
                <w:szCs w:val="21"/>
                <w:lang w:val="en-US" w:eastAsia="zh-CN"/>
              </w:rPr>
              <w:t>规划方案符合湖州市特色、全面系统、内容新颖独特，能有效推进项目实施得6分；</w:t>
            </w:r>
            <w:r>
              <w:rPr>
                <w:rFonts w:hint="eastAsia" w:ascii="宋体" w:hAnsi="宋体" w:cs="宋体"/>
                <w:sz w:val="21"/>
                <w:szCs w:val="21"/>
                <w:lang w:val="en-US" w:eastAsia="zh-CN"/>
              </w:rPr>
              <w:t>规划方案</w:t>
            </w:r>
            <w:r>
              <w:rPr>
                <w:rFonts w:hint="eastAsia" w:ascii="宋体" w:hAnsi="宋体" w:cs="宋体"/>
                <w:b w:val="0"/>
                <w:bCs w:val="0"/>
                <w:sz w:val="21"/>
                <w:szCs w:val="21"/>
                <w:lang w:val="en-US" w:eastAsia="zh-CN"/>
              </w:rPr>
              <w:t>全面</w:t>
            </w:r>
            <w:r>
              <w:rPr>
                <w:rFonts w:hint="eastAsia" w:ascii="宋体" w:hAnsi="宋体" w:cs="宋体"/>
                <w:sz w:val="21"/>
                <w:szCs w:val="21"/>
                <w:lang w:val="en-US" w:eastAsia="zh-CN"/>
              </w:rPr>
              <w:t>、具有创新性、内容较新颖得5分；规划方案内容较完整、基本</w:t>
            </w:r>
            <w:r>
              <w:rPr>
                <w:rFonts w:hint="eastAsia" w:ascii="宋体" w:hAnsi="宋体" w:cs="宋体"/>
                <w:b w:val="0"/>
                <w:bCs w:val="0"/>
                <w:sz w:val="21"/>
                <w:szCs w:val="21"/>
                <w:lang w:val="en-US" w:eastAsia="zh-CN"/>
              </w:rPr>
              <w:t>符合湖州市特色</w:t>
            </w:r>
            <w:r>
              <w:rPr>
                <w:rFonts w:hint="eastAsia" w:ascii="宋体" w:hAnsi="宋体" w:cs="宋体"/>
                <w:sz w:val="21"/>
                <w:szCs w:val="21"/>
                <w:lang w:val="en-US" w:eastAsia="zh-CN"/>
              </w:rPr>
              <w:t>得4分；</w:t>
            </w:r>
            <w:r>
              <w:rPr>
                <w:rFonts w:hint="eastAsia" w:ascii="宋体" w:hAnsi="宋体" w:cs="宋体"/>
                <w:b w:val="0"/>
                <w:bCs w:val="0"/>
                <w:sz w:val="21"/>
                <w:szCs w:val="21"/>
                <w:lang w:val="en-US" w:eastAsia="zh-CN"/>
              </w:rPr>
              <w:t>规划方案</w:t>
            </w:r>
            <w:r>
              <w:rPr>
                <w:rFonts w:hint="eastAsia" w:ascii="宋体" w:hAnsi="宋体" w:eastAsia="宋体" w:cs="宋体"/>
                <w:sz w:val="21"/>
                <w:szCs w:val="21"/>
              </w:rPr>
              <w:t>内容相对</w:t>
            </w:r>
            <w:r>
              <w:rPr>
                <w:rFonts w:hint="eastAsia" w:ascii="宋体" w:hAnsi="宋体" w:cs="宋体"/>
                <w:sz w:val="21"/>
                <w:szCs w:val="21"/>
                <w:lang w:val="en-US" w:eastAsia="zh-CN"/>
              </w:rPr>
              <w:t>全面</w:t>
            </w:r>
            <w:r>
              <w:rPr>
                <w:rFonts w:hint="eastAsia" w:ascii="宋体" w:hAnsi="宋体" w:eastAsia="宋体" w:cs="宋体"/>
                <w:sz w:val="21"/>
                <w:szCs w:val="21"/>
              </w:rPr>
              <w:t>，但不够</w:t>
            </w:r>
            <w:r>
              <w:rPr>
                <w:rFonts w:hint="eastAsia" w:ascii="宋体" w:hAnsi="宋体" w:cs="宋体"/>
                <w:sz w:val="21"/>
                <w:szCs w:val="21"/>
                <w:lang w:val="en-US" w:eastAsia="zh-CN"/>
              </w:rPr>
              <w:t>新颖</w:t>
            </w:r>
            <w:r>
              <w:rPr>
                <w:rFonts w:hint="eastAsia" w:ascii="宋体" w:hAnsi="宋体" w:eastAsia="宋体" w:cs="宋体"/>
                <w:sz w:val="21"/>
                <w:szCs w:val="21"/>
              </w:rPr>
              <w:t>的得</w:t>
            </w:r>
            <w:r>
              <w:rPr>
                <w:rFonts w:hint="eastAsia" w:ascii="宋体" w:hAnsi="宋体" w:cs="宋体"/>
                <w:sz w:val="21"/>
                <w:szCs w:val="21"/>
                <w:lang w:val="en-US" w:eastAsia="zh-CN"/>
              </w:rPr>
              <w:t>3</w:t>
            </w:r>
            <w:r>
              <w:rPr>
                <w:rFonts w:hint="eastAsia" w:ascii="宋体" w:hAnsi="宋体" w:eastAsia="宋体" w:cs="宋体"/>
                <w:sz w:val="21"/>
                <w:szCs w:val="21"/>
              </w:rPr>
              <w:t>分；</w:t>
            </w:r>
            <w:r>
              <w:rPr>
                <w:rFonts w:hint="eastAsia" w:ascii="宋体" w:hAnsi="宋体" w:cs="宋体"/>
                <w:b w:val="0"/>
                <w:bCs w:val="0"/>
                <w:sz w:val="21"/>
                <w:szCs w:val="21"/>
                <w:lang w:val="en-US" w:eastAsia="zh-CN"/>
              </w:rPr>
              <w:t>规划方案</w:t>
            </w:r>
            <w:r>
              <w:rPr>
                <w:rFonts w:hint="eastAsia" w:ascii="宋体" w:hAnsi="宋体" w:eastAsia="宋体" w:cs="宋体"/>
                <w:sz w:val="21"/>
                <w:szCs w:val="21"/>
              </w:rPr>
              <w:t>内容不完善或表述欠缺的得</w:t>
            </w:r>
            <w:r>
              <w:rPr>
                <w:rFonts w:hint="eastAsia" w:ascii="宋体" w:hAnsi="宋体" w:cs="宋体"/>
                <w:sz w:val="21"/>
                <w:szCs w:val="21"/>
                <w:lang w:val="en-US" w:eastAsia="zh-CN"/>
              </w:rPr>
              <w:t>1</w:t>
            </w:r>
            <w:r>
              <w:rPr>
                <w:rFonts w:hint="eastAsia" w:ascii="宋体" w:hAnsi="宋体" w:eastAsia="宋体" w:cs="宋体"/>
                <w:sz w:val="21"/>
                <w:szCs w:val="21"/>
              </w:rPr>
              <w:t>分；未提供不得分。</w:t>
            </w:r>
          </w:p>
        </w:tc>
        <w:tc>
          <w:tcPr>
            <w:tcW w:w="1024" w:type="dxa"/>
            <w:vMerge w:val="continue"/>
            <w:vAlign w:val="center"/>
          </w:tcPr>
          <w:p w14:paraId="38931291">
            <w:pPr>
              <w:keepNext w:val="0"/>
              <w:keepLines w:val="0"/>
              <w:suppressLineNumbers w:val="0"/>
              <w:spacing w:before="0" w:beforeAutospacing="0" w:after="0" w:afterAutospacing="0" w:line="360" w:lineRule="auto"/>
              <w:ind w:left="0" w:right="0"/>
              <w:rPr>
                <w:rFonts w:hint="default" w:ascii="宋体" w:hAnsi="宋体" w:eastAsia="宋体" w:cs="宋体"/>
                <w:sz w:val="21"/>
                <w:szCs w:val="21"/>
                <w:lang w:val="en-US" w:eastAsia="zh-CN"/>
              </w:rPr>
            </w:pPr>
          </w:p>
        </w:tc>
      </w:tr>
      <w:tr w14:paraId="7294A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1" w:type="dxa"/>
            <w:vMerge w:val="continue"/>
            <w:vAlign w:val="center"/>
          </w:tcPr>
          <w:p w14:paraId="4CA566B4">
            <w:pPr>
              <w:keepNext w:val="0"/>
              <w:keepLines w:val="0"/>
              <w:suppressLineNumbers w:val="0"/>
              <w:spacing w:before="0" w:beforeAutospacing="0" w:after="0" w:afterAutospacing="0" w:line="360" w:lineRule="auto"/>
              <w:ind w:left="0" w:right="0" w:firstLine="210" w:firstLineChars="100"/>
              <w:rPr>
                <w:rFonts w:hint="eastAsia" w:ascii="宋体" w:hAnsi="宋体" w:eastAsia="宋体" w:cs="宋体"/>
                <w:sz w:val="21"/>
                <w:szCs w:val="21"/>
                <w:lang w:eastAsia="zh-CN"/>
              </w:rPr>
            </w:pPr>
          </w:p>
        </w:tc>
        <w:tc>
          <w:tcPr>
            <w:tcW w:w="1187" w:type="dxa"/>
            <w:vMerge w:val="continue"/>
            <w:vAlign w:val="center"/>
          </w:tcPr>
          <w:p w14:paraId="0A75B8A8">
            <w:pPr>
              <w:keepNext w:val="0"/>
              <w:keepLines w:val="0"/>
              <w:suppressLineNumbers w:val="0"/>
              <w:spacing w:before="0" w:beforeAutospacing="0" w:after="0" w:afterAutospacing="0" w:line="360" w:lineRule="auto"/>
              <w:ind w:left="0" w:right="0"/>
              <w:rPr>
                <w:rFonts w:hint="eastAsia" w:ascii="宋体" w:hAnsi="宋体" w:eastAsia="宋体" w:cs="宋体"/>
                <w:sz w:val="21"/>
                <w:szCs w:val="21"/>
              </w:rPr>
            </w:pPr>
          </w:p>
        </w:tc>
        <w:tc>
          <w:tcPr>
            <w:tcW w:w="6529" w:type="dxa"/>
            <w:vAlign w:val="center"/>
          </w:tcPr>
          <w:p w14:paraId="213C76EB">
            <w:pPr>
              <w:keepNext w:val="0"/>
              <w:keepLines w:val="0"/>
              <w:suppressLineNumbers w:val="0"/>
              <w:spacing w:before="0" w:beforeAutospacing="0" w:after="0" w:afterAutospacing="0" w:line="360" w:lineRule="auto"/>
              <w:ind w:left="0" w:right="0" w:firstLine="422" w:firstLineChars="200"/>
              <w:rPr>
                <w:rFonts w:hint="eastAsia" w:ascii="宋体" w:hAnsi="宋体" w:eastAsia="宋体" w:cs="宋体"/>
                <w:sz w:val="21"/>
                <w:szCs w:val="21"/>
              </w:rPr>
            </w:pPr>
            <w:r>
              <w:rPr>
                <w:rFonts w:hint="eastAsia" w:ascii="宋体" w:hAnsi="宋体" w:eastAsia="宋体" w:cs="宋体"/>
                <w:b/>
                <w:bCs/>
                <w:sz w:val="21"/>
                <w:szCs w:val="21"/>
                <w:lang w:val="en-US" w:eastAsia="zh-CN"/>
              </w:rPr>
              <w:t>3</w:t>
            </w:r>
            <w:r>
              <w:rPr>
                <w:rFonts w:hint="eastAsia" w:ascii="宋体" w:hAnsi="宋体" w:eastAsia="宋体" w:cs="宋体"/>
                <w:b/>
                <w:bCs/>
                <w:sz w:val="21"/>
                <w:szCs w:val="21"/>
              </w:rPr>
              <w:t>与各相关部门沟通衔接（0-5分）：</w:t>
            </w:r>
            <w:r>
              <w:rPr>
                <w:rFonts w:hint="eastAsia" w:ascii="宋体" w:hAnsi="宋体" w:eastAsia="宋体" w:cs="宋体"/>
                <w:sz w:val="21"/>
                <w:szCs w:val="21"/>
              </w:rPr>
              <w:t>针对本项目与采购单位有完整科学的沟通衔接方案，考虑全面、合理，并能有效推进项目实施的，得5分；沟通衔接方案较全面、合理的，得4分；方案基本满足项目需求的，得3分；方案基本满足项目需求但存在欠缺的，得2分；方案存在欠缺且不符合项目需求的，得1分。</w:t>
            </w:r>
          </w:p>
          <w:p w14:paraId="0CF27A85">
            <w:pPr>
              <w:keepNext w:val="0"/>
              <w:keepLines w:val="0"/>
              <w:suppressLineNumbers w:val="0"/>
              <w:spacing w:before="0" w:beforeAutospacing="0" w:after="0" w:afterAutospacing="0" w:line="360" w:lineRule="auto"/>
              <w:ind w:left="0" w:right="0" w:firstLine="422" w:firstLineChars="200"/>
              <w:rPr>
                <w:rFonts w:hint="eastAsia" w:ascii="宋体" w:hAnsi="宋体" w:eastAsia="宋体" w:cs="宋体"/>
                <w:sz w:val="21"/>
                <w:szCs w:val="21"/>
              </w:rPr>
            </w:pPr>
            <w:r>
              <w:rPr>
                <w:rFonts w:hint="eastAsia" w:ascii="宋体" w:hAnsi="宋体" w:eastAsia="宋体" w:cs="宋体"/>
                <w:b/>
                <w:bCs/>
                <w:sz w:val="21"/>
                <w:szCs w:val="21"/>
              </w:rPr>
              <w:t>注：以上各项无方案无措施的不得分。</w:t>
            </w:r>
          </w:p>
        </w:tc>
        <w:tc>
          <w:tcPr>
            <w:tcW w:w="1024" w:type="dxa"/>
            <w:vMerge w:val="continue"/>
            <w:vAlign w:val="center"/>
          </w:tcPr>
          <w:p w14:paraId="54BA5825">
            <w:pPr>
              <w:keepNext w:val="0"/>
              <w:keepLines w:val="0"/>
              <w:suppressLineNumbers w:val="0"/>
              <w:spacing w:before="0" w:beforeAutospacing="0" w:after="0" w:afterAutospacing="0" w:line="360" w:lineRule="auto"/>
              <w:ind w:left="0" w:right="0"/>
              <w:rPr>
                <w:rFonts w:hint="eastAsia" w:ascii="宋体" w:hAnsi="宋体" w:eastAsia="宋体" w:cs="宋体"/>
                <w:sz w:val="21"/>
                <w:szCs w:val="21"/>
              </w:rPr>
            </w:pPr>
          </w:p>
        </w:tc>
      </w:tr>
      <w:tr w14:paraId="2E120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1" w:type="dxa"/>
            <w:vMerge w:val="continue"/>
            <w:vAlign w:val="center"/>
          </w:tcPr>
          <w:p w14:paraId="6466069A">
            <w:pPr>
              <w:keepNext w:val="0"/>
              <w:keepLines w:val="0"/>
              <w:suppressLineNumbers w:val="0"/>
              <w:spacing w:before="0" w:beforeAutospacing="0" w:after="0" w:afterAutospacing="0" w:line="360" w:lineRule="auto"/>
              <w:ind w:left="0" w:right="0" w:firstLine="211" w:firstLineChars="100"/>
              <w:rPr>
                <w:rFonts w:hint="eastAsia" w:ascii="宋体" w:hAnsi="宋体" w:eastAsia="宋体" w:cs="宋体"/>
                <w:b/>
                <w:bCs/>
                <w:sz w:val="21"/>
                <w:szCs w:val="21"/>
                <w:lang w:val="en-US" w:eastAsia="zh-CN"/>
              </w:rPr>
            </w:pPr>
          </w:p>
        </w:tc>
        <w:tc>
          <w:tcPr>
            <w:tcW w:w="1187" w:type="dxa"/>
            <w:vMerge w:val="continue"/>
            <w:vAlign w:val="center"/>
          </w:tcPr>
          <w:p w14:paraId="236ED6A4">
            <w:pPr>
              <w:keepNext w:val="0"/>
              <w:keepLines w:val="0"/>
              <w:suppressLineNumbers w:val="0"/>
              <w:spacing w:before="0" w:beforeAutospacing="0" w:after="0" w:afterAutospacing="0" w:line="360" w:lineRule="auto"/>
              <w:ind w:left="0" w:right="0"/>
              <w:rPr>
                <w:rFonts w:hint="eastAsia" w:ascii="宋体" w:hAnsi="宋体" w:eastAsia="宋体" w:cs="宋体"/>
                <w:b/>
                <w:bCs/>
                <w:sz w:val="21"/>
                <w:szCs w:val="21"/>
                <w:lang w:val="en-US" w:eastAsia="zh-CN"/>
              </w:rPr>
            </w:pPr>
          </w:p>
        </w:tc>
        <w:tc>
          <w:tcPr>
            <w:tcW w:w="6529" w:type="dxa"/>
            <w:vAlign w:val="center"/>
          </w:tcPr>
          <w:p w14:paraId="262C5518">
            <w:pPr>
              <w:keepNext w:val="0"/>
              <w:keepLines w:val="0"/>
              <w:suppressLineNumbers w:val="0"/>
              <w:spacing w:before="0" w:beforeAutospacing="0" w:after="0" w:afterAutospacing="0" w:line="360" w:lineRule="auto"/>
              <w:ind w:left="0" w:right="0" w:firstLine="422" w:firstLineChars="200"/>
              <w:rPr>
                <w:rFonts w:hint="eastAsia" w:ascii="宋体" w:hAnsi="宋体" w:eastAsia="宋体" w:cs="宋体"/>
                <w:b/>
                <w:bCs/>
                <w:sz w:val="21"/>
                <w:szCs w:val="21"/>
              </w:rPr>
            </w:pPr>
            <w:r>
              <w:rPr>
                <w:rFonts w:hint="eastAsia" w:ascii="宋体" w:hAnsi="宋体" w:eastAsia="宋体" w:cs="宋体"/>
                <w:b/>
                <w:bCs/>
                <w:sz w:val="21"/>
                <w:szCs w:val="21"/>
                <w:lang w:val="en-US" w:eastAsia="zh-CN"/>
              </w:rPr>
              <w:t>4.</w:t>
            </w:r>
            <w:r>
              <w:rPr>
                <w:rFonts w:hint="eastAsia" w:ascii="宋体" w:hAnsi="宋体" w:eastAsia="宋体" w:cs="宋体"/>
                <w:b/>
                <w:bCs/>
                <w:sz w:val="21"/>
                <w:szCs w:val="21"/>
              </w:rPr>
              <w:t>项目重难点的分析</w:t>
            </w:r>
            <w:r>
              <w:rPr>
                <w:rFonts w:hint="eastAsia" w:ascii="宋体" w:hAnsi="宋体" w:cs="宋体"/>
                <w:b/>
                <w:bCs/>
                <w:sz w:val="21"/>
                <w:szCs w:val="21"/>
                <w:lang w:eastAsia="zh-CN"/>
              </w:rPr>
              <w:t>（</w:t>
            </w:r>
            <w:r>
              <w:rPr>
                <w:rFonts w:hint="eastAsia" w:ascii="宋体" w:hAnsi="宋体" w:cs="宋体"/>
                <w:b/>
                <w:bCs/>
                <w:sz w:val="21"/>
                <w:szCs w:val="21"/>
                <w:lang w:val="en-US" w:eastAsia="zh-CN"/>
              </w:rPr>
              <w:t>0-5分</w:t>
            </w:r>
            <w:r>
              <w:rPr>
                <w:rFonts w:hint="eastAsia" w:ascii="宋体" w:hAnsi="宋体" w:cs="宋体"/>
                <w:b/>
                <w:bCs/>
                <w:sz w:val="21"/>
                <w:szCs w:val="21"/>
                <w:lang w:eastAsia="zh-CN"/>
              </w:rPr>
              <w:t>）：</w:t>
            </w:r>
            <w:r>
              <w:rPr>
                <w:rFonts w:hint="eastAsia" w:ascii="宋体" w:hAnsi="宋体" w:eastAsia="宋体" w:cs="宋体"/>
                <w:sz w:val="21"/>
                <w:szCs w:val="21"/>
              </w:rPr>
              <w:t>对重点和难点把握准确、分析到位，提出的解决思路科学、准确得</w:t>
            </w:r>
            <w:r>
              <w:rPr>
                <w:rFonts w:hint="eastAsia" w:ascii="宋体" w:hAnsi="宋体" w:eastAsia="宋体" w:cs="宋体"/>
                <w:sz w:val="21"/>
                <w:szCs w:val="21"/>
                <w:lang w:val="en-US" w:eastAsia="zh-CN"/>
              </w:rPr>
              <w:t>5</w:t>
            </w:r>
            <w:r>
              <w:rPr>
                <w:rFonts w:hint="eastAsia" w:ascii="宋体" w:hAnsi="宋体" w:eastAsia="宋体" w:cs="宋体"/>
                <w:sz w:val="21"/>
                <w:szCs w:val="21"/>
              </w:rPr>
              <w:t>分；对重点和难点把握的准确性和分析到位程度较高，提出的解决思路科学性、准确性较好得</w:t>
            </w:r>
            <w:r>
              <w:rPr>
                <w:rFonts w:hint="eastAsia" w:ascii="宋体" w:hAnsi="宋体" w:eastAsia="宋体" w:cs="宋体"/>
                <w:sz w:val="21"/>
                <w:szCs w:val="21"/>
                <w:lang w:val="en-US" w:eastAsia="zh-CN"/>
              </w:rPr>
              <w:t>4</w:t>
            </w:r>
            <w:r>
              <w:rPr>
                <w:rFonts w:hint="eastAsia" w:ascii="宋体" w:hAnsi="宋体" w:eastAsia="宋体" w:cs="宋体"/>
                <w:sz w:val="21"/>
                <w:szCs w:val="21"/>
              </w:rPr>
              <w:t>分</w:t>
            </w:r>
            <w:r>
              <w:rPr>
                <w:rFonts w:hint="eastAsia" w:ascii="宋体" w:hAnsi="宋体" w:eastAsia="宋体" w:cs="宋体"/>
                <w:sz w:val="21"/>
                <w:szCs w:val="21"/>
                <w:lang w:eastAsia="zh-CN"/>
              </w:rPr>
              <w:t>；</w:t>
            </w:r>
            <w:r>
              <w:rPr>
                <w:rFonts w:hint="eastAsia" w:ascii="宋体" w:hAnsi="宋体" w:eastAsia="宋体" w:cs="宋体"/>
                <w:sz w:val="21"/>
                <w:szCs w:val="21"/>
              </w:rPr>
              <w:t>对重点和难点把握的准确性和分析到位程度以及提出的解决思路科学性、准确性</w:t>
            </w:r>
            <w:r>
              <w:rPr>
                <w:rFonts w:hint="eastAsia" w:ascii="宋体" w:hAnsi="宋体" w:eastAsia="宋体" w:cs="宋体"/>
                <w:sz w:val="21"/>
                <w:szCs w:val="21"/>
                <w:lang w:eastAsia="zh-CN"/>
              </w:rPr>
              <w:t>基本符合项目需求的得</w:t>
            </w:r>
            <w:r>
              <w:rPr>
                <w:rFonts w:hint="eastAsia" w:ascii="宋体" w:hAnsi="宋体" w:eastAsia="宋体" w:cs="宋体"/>
                <w:sz w:val="21"/>
                <w:szCs w:val="21"/>
                <w:lang w:val="en-US" w:eastAsia="zh-CN"/>
              </w:rPr>
              <w:t>3分；对重点和难点把握的准确性和分析到位程度以及提出的解决思路科学性、准确性</w:t>
            </w:r>
            <w:r>
              <w:rPr>
                <w:rFonts w:hint="eastAsia" w:ascii="宋体" w:hAnsi="宋体" w:eastAsia="宋体" w:cs="宋体"/>
                <w:sz w:val="21"/>
                <w:szCs w:val="21"/>
              </w:rPr>
              <w:t>有欠缺（阐述内容存在缺项）的得</w:t>
            </w:r>
            <w:r>
              <w:rPr>
                <w:rFonts w:hint="eastAsia" w:ascii="宋体" w:hAnsi="宋体" w:eastAsia="宋体" w:cs="宋体"/>
                <w:sz w:val="21"/>
                <w:szCs w:val="21"/>
                <w:lang w:val="en-US" w:eastAsia="zh-CN"/>
              </w:rPr>
              <w:t>1</w:t>
            </w:r>
            <w:r>
              <w:rPr>
                <w:rFonts w:hint="eastAsia" w:ascii="宋体" w:hAnsi="宋体" w:eastAsia="宋体" w:cs="宋体"/>
                <w:sz w:val="21"/>
                <w:szCs w:val="21"/>
              </w:rPr>
              <w:t>分；不提供不得分。</w:t>
            </w:r>
          </w:p>
        </w:tc>
        <w:tc>
          <w:tcPr>
            <w:tcW w:w="1024" w:type="dxa"/>
            <w:vMerge w:val="continue"/>
            <w:vAlign w:val="center"/>
          </w:tcPr>
          <w:p w14:paraId="2B4F29A7">
            <w:pPr>
              <w:keepNext w:val="0"/>
              <w:keepLines w:val="0"/>
              <w:suppressLineNumbers w:val="0"/>
              <w:spacing w:before="0" w:beforeAutospacing="0" w:after="0" w:afterAutospacing="0" w:line="360" w:lineRule="auto"/>
              <w:ind w:left="0" w:right="0"/>
              <w:rPr>
                <w:rFonts w:hint="default" w:ascii="宋体" w:hAnsi="宋体" w:eastAsia="宋体" w:cs="宋体"/>
                <w:sz w:val="21"/>
                <w:szCs w:val="21"/>
                <w:lang w:val="en-US" w:eastAsia="zh-CN"/>
              </w:rPr>
            </w:pPr>
          </w:p>
        </w:tc>
      </w:tr>
      <w:tr w14:paraId="21724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trPr>
        <w:tc>
          <w:tcPr>
            <w:tcW w:w="791" w:type="dxa"/>
            <w:vMerge w:val="restart"/>
            <w:vAlign w:val="center"/>
          </w:tcPr>
          <w:p w14:paraId="38A22C1B">
            <w:pPr>
              <w:keepNext w:val="0"/>
              <w:keepLines w:val="0"/>
              <w:suppressLineNumbers w:val="0"/>
              <w:spacing w:before="0" w:beforeAutospacing="0" w:after="0" w:afterAutospacing="0" w:line="360" w:lineRule="auto"/>
              <w:ind w:left="0" w:right="0"/>
              <w:jc w:val="center"/>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3</w:t>
            </w:r>
          </w:p>
        </w:tc>
        <w:tc>
          <w:tcPr>
            <w:tcW w:w="1187" w:type="dxa"/>
            <w:vMerge w:val="restart"/>
            <w:vAlign w:val="center"/>
          </w:tcPr>
          <w:p w14:paraId="375FC93C">
            <w:pPr>
              <w:keepNext w:val="0"/>
              <w:keepLines w:val="0"/>
              <w:suppressLineNumbers w:val="0"/>
              <w:spacing w:before="0" w:beforeAutospacing="0" w:after="0" w:afterAutospacing="0" w:line="360" w:lineRule="auto"/>
              <w:ind w:left="0" w:right="0"/>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服务方案</w:t>
            </w:r>
          </w:p>
        </w:tc>
        <w:tc>
          <w:tcPr>
            <w:tcW w:w="6529" w:type="dxa"/>
            <w:vAlign w:val="center"/>
          </w:tcPr>
          <w:p w14:paraId="6A79A17F">
            <w:pPr>
              <w:keepNext w:val="0"/>
              <w:keepLines w:val="0"/>
              <w:suppressLineNumbers w:val="0"/>
              <w:spacing w:before="0" w:beforeAutospacing="0" w:after="0" w:afterAutospacing="0" w:line="360" w:lineRule="auto"/>
              <w:ind w:left="0" w:right="0" w:firstLine="422" w:firstLineChars="200"/>
              <w:rPr>
                <w:rFonts w:hint="eastAsia" w:ascii="宋体" w:hAnsi="宋体" w:eastAsia="宋体" w:cs="宋体"/>
                <w:b/>
                <w:bCs/>
                <w:sz w:val="21"/>
                <w:szCs w:val="21"/>
                <w:lang w:eastAsia="zh-CN"/>
              </w:rPr>
            </w:pPr>
            <w:r>
              <w:rPr>
                <w:rFonts w:hint="eastAsia" w:ascii="宋体" w:hAnsi="宋体" w:cs="宋体"/>
                <w:b/>
                <w:bCs/>
                <w:sz w:val="21"/>
                <w:szCs w:val="21"/>
                <w:lang w:val="en-US" w:eastAsia="zh-CN"/>
              </w:rPr>
              <w:t>1.</w:t>
            </w:r>
            <w:r>
              <w:rPr>
                <w:rFonts w:hint="eastAsia" w:ascii="宋体" w:hAnsi="宋体" w:eastAsia="宋体" w:cs="宋体"/>
                <w:b/>
                <w:bCs/>
                <w:sz w:val="21"/>
                <w:szCs w:val="21"/>
              </w:rPr>
              <w:t>工作进度安排</w:t>
            </w:r>
            <w:r>
              <w:rPr>
                <w:rFonts w:hint="eastAsia" w:ascii="宋体" w:hAnsi="宋体" w:cs="宋体"/>
                <w:b/>
                <w:bCs/>
                <w:sz w:val="21"/>
                <w:szCs w:val="21"/>
                <w:lang w:eastAsia="zh-CN"/>
              </w:rPr>
              <w:t>（</w:t>
            </w:r>
            <w:r>
              <w:rPr>
                <w:rFonts w:hint="eastAsia" w:ascii="宋体" w:hAnsi="宋体" w:cs="宋体"/>
                <w:b/>
                <w:bCs/>
                <w:sz w:val="21"/>
                <w:szCs w:val="21"/>
                <w:lang w:val="en-US" w:eastAsia="zh-CN"/>
              </w:rPr>
              <w:t>0-8分</w:t>
            </w:r>
            <w:r>
              <w:rPr>
                <w:rFonts w:hint="eastAsia" w:ascii="宋体" w:hAnsi="宋体" w:cs="宋体"/>
                <w:b/>
                <w:bCs/>
                <w:sz w:val="21"/>
                <w:szCs w:val="21"/>
                <w:lang w:eastAsia="zh-CN"/>
              </w:rPr>
              <w:t>）</w:t>
            </w:r>
            <w:r>
              <w:rPr>
                <w:rFonts w:hint="eastAsia" w:ascii="宋体" w:hAnsi="宋体" w:eastAsia="宋体" w:cs="宋体"/>
                <w:b/>
                <w:bCs/>
                <w:sz w:val="21"/>
                <w:szCs w:val="21"/>
                <w:lang w:eastAsia="zh-CN"/>
              </w:rPr>
              <w:t>：</w:t>
            </w:r>
            <w:r>
              <w:rPr>
                <w:rFonts w:hint="eastAsia" w:ascii="宋体" w:hAnsi="宋体" w:eastAsia="宋体" w:cs="宋体"/>
                <w:sz w:val="21"/>
                <w:szCs w:val="21"/>
              </w:rPr>
              <w:t>供应商提供的针对本项目的采购需求制定的进度方案与项目需求切合，有明确的进度安排，时间节点明确，任务分解清晰具体，保障措施有效并能有效推进项目实施的，得8分；时间进度安排合理，关键节点分解清晰，有一定的保障措施的，得6分；时间进度安排合理、基本满足项目需求的，得4分；时间进度安排简单、关键节点分解不够清晰的，得2分；进度方案整体存在严重欠缺的，得1分；不提供不得分</w:t>
            </w:r>
            <w:r>
              <w:rPr>
                <w:rFonts w:hint="eastAsia" w:ascii="宋体" w:hAnsi="宋体" w:cs="宋体"/>
                <w:sz w:val="21"/>
                <w:szCs w:val="21"/>
                <w:lang w:eastAsia="zh-CN"/>
              </w:rPr>
              <w:t>。</w:t>
            </w:r>
          </w:p>
        </w:tc>
        <w:tc>
          <w:tcPr>
            <w:tcW w:w="1024" w:type="dxa"/>
            <w:vMerge w:val="restart"/>
            <w:vAlign w:val="center"/>
          </w:tcPr>
          <w:p w14:paraId="7953149A">
            <w:pPr>
              <w:keepNext w:val="0"/>
              <w:keepLines w:val="0"/>
              <w:suppressLineNumbers w:val="0"/>
              <w:spacing w:before="0" w:beforeAutospacing="0" w:after="0" w:afterAutospacing="0" w:line="360" w:lineRule="auto"/>
              <w:ind w:left="0" w:right="0"/>
              <w:rPr>
                <w:rFonts w:hint="default" w:ascii="宋体" w:hAnsi="宋体" w:eastAsia="宋体" w:cs="宋体"/>
                <w:sz w:val="21"/>
                <w:szCs w:val="21"/>
                <w:lang w:val="en-US" w:eastAsia="zh-CN"/>
              </w:rPr>
            </w:pPr>
            <w:r>
              <w:rPr>
                <w:rFonts w:hint="eastAsia" w:ascii="宋体" w:hAnsi="宋体" w:cs="宋体"/>
                <w:sz w:val="21"/>
                <w:szCs w:val="21"/>
                <w:lang w:val="en-US" w:eastAsia="zh-CN"/>
              </w:rPr>
              <w:t>0-21分</w:t>
            </w:r>
          </w:p>
        </w:tc>
      </w:tr>
      <w:tr w14:paraId="30EF6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trPr>
        <w:tc>
          <w:tcPr>
            <w:tcW w:w="791" w:type="dxa"/>
            <w:vMerge w:val="continue"/>
            <w:vAlign w:val="center"/>
          </w:tcPr>
          <w:p w14:paraId="502C619D">
            <w:pPr>
              <w:keepNext w:val="0"/>
              <w:keepLines w:val="0"/>
              <w:suppressLineNumbers w:val="0"/>
              <w:spacing w:before="0" w:beforeAutospacing="0" w:after="0" w:afterAutospacing="0" w:line="360" w:lineRule="auto"/>
              <w:ind w:left="0" w:right="0"/>
              <w:jc w:val="center"/>
              <w:rPr>
                <w:rFonts w:hint="eastAsia" w:ascii="宋体" w:hAnsi="宋体" w:eastAsia="宋体" w:cs="宋体"/>
                <w:b/>
                <w:bCs/>
                <w:kern w:val="0"/>
                <w:sz w:val="21"/>
                <w:szCs w:val="21"/>
                <w:lang w:val="en-US" w:eastAsia="zh-CN"/>
              </w:rPr>
            </w:pPr>
          </w:p>
        </w:tc>
        <w:tc>
          <w:tcPr>
            <w:tcW w:w="1187" w:type="dxa"/>
            <w:vMerge w:val="continue"/>
            <w:vAlign w:val="center"/>
          </w:tcPr>
          <w:p w14:paraId="2775096A">
            <w:pPr>
              <w:keepNext w:val="0"/>
              <w:keepLines w:val="0"/>
              <w:suppressLineNumbers w:val="0"/>
              <w:spacing w:before="0" w:beforeAutospacing="0" w:after="0" w:afterAutospacing="0" w:line="360" w:lineRule="auto"/>
              <w:ind w:left="0" w:right="0"/>
              <w:rPr>
                <w:rFonts w:hint="eastAsia" w:ascii="宋体" w:hAnsi="宋体" w:eastAsia="宋体" w:cs="宋体"/>
                <w:b/>
                <w:bCs/>
                <w:sz w:val="21"/>
                <w:szCs w:val="21"/>
                <w:lang w:val="en-US" w:eastAsia="zh-CN"/>
              </w:rPr>
            </w:pPr>
          </w:p>
        </w:tc>
        <w:tc>
          <w:tcPr>
            <w:tcW w:w="6529" w:type="dxa"/>
            <w:vAlign w:val="center"/>
          </w:tcPr>
          <w:p w14:paraId="3BA97134">
            <w:pPr>
              <w:pStyle w:val="17"/>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right="0" w:rightChars="0" w:firstLine="422" w:firstLineChars="200"/>
              <w:textAlignment w:val="baseline"/>
              <w:rPr>
                <w:rFonts w:hint="eastAsia" w:ascii="宋体" w:hAnsi="宋体" w:eastAsia="宋体" w:cs="宋体"/>
                <w:b/>
                <w:bCs/>
                <w:sz w:val="21"/>
                <w:szCs w:val="21"/>
              </w:rPr>
            </w:pPr>
            <w:r>
              <w:rPr>
                <w:rFonts w:hint="eastAsia" w:ascii="宋体" w:hAnsi="宋体" w:cs="宋体"/>
                <w:b/>
                <w:bCs/>
                <w:sz w:val="21"/>
                <w:szCs w:val="21"/>
                <w:lang w:val="en-US" w:eastAsia="zh-CN"/>
              </w:rPr>
              <w:t>2.</w:t>
            </w:r>
            <w:r>
              <w:rPr>
                <w:rFonts w:hint="eastAsia" w:ascii="宋体" w:hAnsi="宋体" w:eastAsia="宋体" w:cs="宋体"/>
                <w:b/>
                <w:bCs/>
                <w:sz w:val="21"/>
                <w:szCs w:val="21"/>
              </w:rPr>
              <w:t>项目质量控制方案</w:t>
            </w:r>
            <w:r>
              <w:rPr>
                <w:rFonts w:hint="eastAsia" w:ascii="宋体" w:hAnsi="宋体" w:cs="宋体"/>
                <w:b/>
                <w:bCs/>
                <w:sz w:val="21"/>
                <w:szCs w:val="21"/>
                <w:lang w:eastAsia="zh-CN"/>
              </w:rPr>
              <w:t>（</w:t>
            </w:r>
            <w:r>
              <w:rPr>
                <w:rFonts w:hint="eastAsia" w:ascii="宋体" w:hAnsi="宋体" w:cs="宋体"/>
                <w:b/>
                <w:bCs/>
                <w:sz w:val="21"/>
                <w:szCs w:val="21"/>
                <w:lang w:val="en-US" w:eastAsia="zh-CN"/>
              </w:rPr>
              <w:t>0-8分</w:t>
            </w:r>
            <w:r>
              <w:rPr>
                <w:rFonts w:hint="eastAsia" w:ascii="宋体" w:hAnsi="宋体" w:cs="宋体"/>
                <w:b/>
                <w:bCs/>
                <w:sz w:val="21"/>
                <w:szCs w:val="21"/>
                <w:lang w:eastAsia="zh-CN"/>
              </w:rPr>
              <w:t>）</w:t>
            </w:r>
            <w:r>
              <w:rPr>
                <w:rFonts w:hint="eastAsia" w:ascii="宋体" w:hAnsi="宋体" w:eastAsia="宋体" w:cs="宋体"/>
                <w:b/>
                <w:bCs/>
                <w:sz w:val="21"/>
                <w:szCs w:val="21"/>
                <w:lang w:eastAsia="zh-CN"/>
              </w:rPr>
              <w:t>：</w:t>
            </w:r>
            <w:r>
              <w:rPr>
                <w:rFonts w:hint="eastAsia" w:ascii="宋体" w:hAnsi="宋体" w:eastAsia="宋体" w:cs="宋体"/>
                <w:sz w:val="21"/>
                <w:szCs w:val="21"/>
              </w:rPr>
              <w:t>供应商提供的针对本项目的质量控制体系及质量实施控制方案全面、详细、有针对性的，得8分；方案基本全面、详细、有针对性的，得6分；方案简单但基本满足需求的，得4分；方案一般且可行性不确定的，得</w:t>
            </w:r>
            <w:r>
              <w:rPr>
                <w:rFonts w:hint="eastAsia" w:ascii="宋体" w:hAnsi="宋体" w:cs="宋体"/>
                <w:sz w:val="21"/>
                <w:szCs w:val="21"/>
                <w:lang w:val="en-US" w:eastAsia="zh-CN"/>
              </w:rPr>
              <w:t>2</w:t>
            </w:r>
            <w:r>
              <w:rPr>
                <w:rFonts w:hint="eastAsia" w:ascii="宋体" w:hAnsi="宋体" w:eastAsia="宋体" w:cs="宋体"/>
                <w:sz w:val="21"/>
                <w:szCs w:val="21"/>
              </w:rPr>
              <w:t>分；方案不科学或存在重大缺陷的，得1分；不提供不得分</w:t>
            </w:r>
            <w:r>
              <w:rPr>
                <w:rFonts w:hint="eastAsia" w:ascii="宋体" w:hAnsi="宋体" w:cs="宋体"/>
                <w:sz w:val="21"/>
                <w:szCs w:val="21"/>
                <w:lang w:eastAsia="zh-CN"/>
              </w:rPr>
              <w:t>。</w:t>
            </w:r>
          </w:p>
        </w:tc>
        <w:tc>
          <w:tcPr>
            <w:tcW w:w="1024" w:type="dxa"/>
            <w:vMerge w:val="continue"/>
            <w:vAlign w:val="center"/>
          </w:tcPr>
          <w:p w14:paraId="31EE6439">
            <w:pPr>
              <w:keepNext w:val="0"/>
              <w:keepLines w:val="0"/>
              <w:suppressLineNumbers w:val="0"/>
              <w:spacing w:before="0" w:beforeAutospacing="0" w:after="0" w:afterAutospacing="0" w:line="360" w:lineRule="auto"/>
              <w:ind w:left="0" w:right="0"/>
              <w:rPr>
                <w:rFonts w:hint="default" w:ascii="宋体" w:hAnsi="宋体" w:eastAsia="宋体" w:cs="宋体"/>
                <w:sz w:val="21"/>
                <w:szCs w:val="21"/>
                <w:lang w:val="en-US" w:eastAsia="zh-CN"/>
              </w:rPr>
            </w:pPr>
          </w:p>
        </w:tc>
      </w:tr>
      <w:tr w14:paraId="48C84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91" w:type="dxa"/>
            <w:vMerge w:val="continue"/>
            <w:vAlign w:val="center"/>
          </w:tcPr>
          <w:p w14:paraId="3F79F6C4">
            <w:pPr>
              <w:keepNext w:val="0"/>
              <w:keepLines w:val="0"/>
              <w:suppressLineNumbers w:val="0"/>
              <w:spacing w:before="0" w:beforeAutospacing="0" w:after="0" w:afterAutospacing="0" w:line="360" w:lineRule="auto"/>
              <w:ind w:left="0" w:right="0"/>
              <w:jc w:val="center"/>
              <w:rPr>
                <w:rFonts w:hint="eastAsia" w:ascii="宋体" w:hAnsi="宋体" w:eastAsia="宋体" w:cs="宋体"/>
                <w:b/>
                <w:bCs/>
                <w:kern w:val="0"/>
                <w:sz w:val="21"/>
                <w:szCs w:val="21"/>
                <w:lang w:val="en-US" w:eastAsia="zh-CN"/>
              </w:rPr>
            </w:pPr>
          </w:p>
        </w:tc>
        <w:tc>
          <w:tcPr>
            <w:tcW w:w="1187" w:type="dxa"/>
            <w:vMerge w:val="continue"/>
            <w:vAlign w:val="center"/>
          </w:tcPr>
          <w:p w14:paraId="47B89F1D">
            <w:pPr>
              <w:keepNext w:val="0"/>
              <w:keepLines w:val="0"/>
              <w:suppressLineNumbers w:val="0"/>
              <w:spacing w:before="0" w:beforeAutospacing="0" w:after="0" w:afterAutospacing="0" w:line="360" w:lineRule="auto"/>
              <w:ind w:left="0" w:right="0"/>
              <w:rPr>
                <w:rFonts w:hint="eastAsia" w:ascii="宋体" w:hAnsi="宋体" w:eastAsia="宋体" w:cs="宋体"/>
                <w:b/>
                <w:bCs/>
                <w:sz w:val="21"/>
                <w:szCs w:val="21"/>
                <w:lang w:val="en-US" w:eastAsia="zh-CN"/>
              </w:rPr>
            </w:pPr>
          </w:p>
        </w:tc>
        <w:tc>
          <w:tcPr>
            <w:tcW w:w="6529" w:type="dxa"/>
            <w:vAlign w:val="center"/>
          </w:tcPr>
          <w:p w14:paraId="0553ADDD">
            <w:pPr>
              <w:pStyle w:val="1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leftChars="0" w:right="0" w:firstLine="422" w:firstLineChars="200"/>
              <w:textAlignment w:val="baseline"/>
              <w:rPr>
                <w:rFonts w:hint="eastAsia" w:ascii="宋体" w:hAnsi="宋体" w:eastAsia="宋体" w:cs="宋体"/>
                <w:sz w:val="21"/>
                <w:szCs w:val="21"/>
                <w:lang w:eastAsia="zh-CN"/>
              </w:rPr>
            </w:pPr>
            <w:r>
              <w:rPr>
                <w:rFonts w:hint="eastAsia" w:ascii="宋体" w:hAnsi="宋体" w:cs="宋体"/>
                <w:b/>
                <w:bCs/>
                <w:sz w:val="21"/>
                <w:szCs w:val="21"/>
                <w:lang w:val="en-US" w:eastAsia="zh-CN"/>
              </w:rPr>
              <w:t>3.</w:t>
            </w:r>
            <w:r>
              <w:rPr>
                <w:rFonts w:hint="eastAsia" w:ascii="宋体" w:hAnsi="宋体" w:eastAsia="宋体" w:cs="宋体"/>
                <w:b/>
                <w:bCs/>
                <w:sz w:val="21"/>
                <w:szCs w:val="21"/>
              </w:rPr>
              <w:t>资料档案及保密措施</w:t>
            </w:r>
            <w:r>
              <w:rPr>
                <w:rFonts w:hint="eastAsia" w:ascii="宋体" w:hAnsi="宋体" w:cs="宋体"/>
                <w:b/>
                <w:bCs/>
                <w:sz w:val="21"/>
                <w:szCs w:val="21"/>
                <w:lang w:eastAsia="zh-CN"/>
              </w:rPr>
              <w:t>（</w:t>
            </w:r>
            <w:r>
              <w:rPr>
                <w:rFonts w:hint="eastAsia" w:ascii="宋体" w:hAnsi="宋体" w:cs="宋体"/>
                <w:b/>
                <w:bCs/>
                <w:sz w:val="21"/>
                <w:szCs w:val="21"/>
                <w:lang w:val="en-US" w:eastAsia="zh-CN"/>
              </w:rPr>
              <w:t>0-5分</w:t>
            </w:r>
            <w:r>
              <w:rPr>
                <w:rFonts w:hint="eastAsia" w:ascii="宋体" w:hAnsi="宋体" w:cs="宋体"/>
                <w:b/>
                <w:bCs/>
                <w:sz w:val="21"/>
                <w:szCs w:val="21"/>
                <w:lang w:eastAsia="zh-CN"/>
              </w:rPr>
              <w:t>）</w:t>
            </w:r>
            <w:r>
              <w:rPr>
                <w:rFonts w:hint="eastAsia" w:ascii="宋体" w:hAnsi="宋体" w:eastAsia="宋体" w:cs="宋体"/>
                <w:b/>
                <w:bCs/>
                <w:sz w:val="21"/>
                <w:szCs w:val="21"/>
                <w:lang w:eastAsia="zh-CN"/>
              </w:rPr>
              <w:t>：</w:t>
            </w:r>
            <w:r>
              <w:rPr>
                <w:rFonts w:hint="eastAsia" w:ascii="宋体" w:hAnsi="宋体" w:eastAsia="宋体" w:cs="宋体"/>
                <w:sz w:val="21"/>
                <w:szCs w:val="21"/>
              </w:rPr>
              <w:t>根据供应商针对本项目制定资料档案管理措施、保密制度措施是否合理的情况进行评定，措施内容十分完善，且具有严格的保密制度能保障项目信息安全的，得5分；措施内容较为完善，保密制度比较严格，基本能保障项目信息安全的，得4分；保密措施基本符合项目需求的，得3分；措施内容和保密制度相对简单，不太能保障项目信息安全的，得2分；内控制度存在严重欠缺的，得1分；不提供不得分。</w:t>
            </w:r>
          </w:p>
        </w:tc>
        <w:tc>
          <w:tcPr>
            <w:tcW w:w="1024" w:type="dxa"/>
            <w:vMerge w:val="continue"/>
            <w:vAlign w:val="center"/>
          </w:tcPr>
          <w:p w14:paraId="006CCEB9">
            <w:pPr>
              <w:keepNext w:val="0"/>
              <w:keepLines w:val="0"/>
              <w:suppressLineNumbers w:val="0"/>
              <w:spacing w:before="0" w:beforeAutospacing="0" w:after="0" w:afterAutospacing="0" w:line="360" w:lineRule="auto"/>
              <w:ind w:left="0" w:right="0"/>
              <w:rPr>
                <w:rFonts w:hint="default" w:ascii="宋体" w:hAnsi="宋体" w:eastAsia="宋体" w:cs="宋体"/>
                <w:sz w:val="21"/>
                <w:szCs w:val="21"/>
                <w:lang w:val="en-US" w:eastAsia="zh-CN"/>
              </w:rPr>
            </w:pPr>
          </w:p>
        </w:tc>
      </w:tr>
      <w:tr w14:paraId="483E7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trPr>
        <w:tc>
          <w:tcPr>
            <w:tcW w:w="791" w:type="dxa"/>
            <w:vAlign w:val="center"/>
          </w:tcPr>
          <w:p w14:paraId="2473D3D7">
            <w:pPr>
              <w:keepNext w:val="0"/>
              <w:keepLines w:val="0"/>
              <w:suppressLineNumbers w:val="0"/>
              <w:spacing w:before="0" w:beforeAutospacing="0" w:after="0" w:afterAutospacing="0" w:line="360" w:lineRule="auto"/>
              <w:ind w:left="0" w:right="0"/>
              <w:jc w:val="center"/>
              <w:rPr>
                <w:rFonts w:hint="eastAsia" w:ascii="宋体" w:hAnsi="宋体" w:eastAsia="宋体" w:cs="宋体"/>
                <w:b/>
                <w:bCs/>
                <w:kern w:val="0"/>
                <w:sz w:val="21"/>
                <w:szCs w:val="21"/>
                <w:lang w:eastAsia="zh-CN"/>
              </w:rPr>
            </w:pPr>
            <w:r>
              <w:rPr>
                <w:rFonts w:hint="eastAsia" w:ascii="宋体" w:hAnsi="宋体" w:eastAsia="宋体" w:cs="宋体"/>
                <w:b/>
                <w:bCs/>
                <w:kern w:val="0"/>
                <w:sz w:val="21"/>
                <w:szCs w:val="21"/>
                <w:lang w:val="en-US" w:eastAsia="zh-CN"/>
              </w:rPr>
              <w:t>4</w:t>
            </w:r>
          </w:p>
        </w:tc>
        <w:tc>
          <w:tcPr>
            <w:tcW w:w="1187" w:type="dxa"/>
            <w:vAlign w:val="center"/>
          </w:tcPr>
          <w:p w14:paraId="09D56AAE">
            <w:pPr>
              <w:keepNext w:val="0"/>
              <w:keepLines w:val="0"/>
              <w:suppressLineNumbers w:val="0"/>
              <w:spacing w:before="0" w:beforeAutospacing="0" w:after="0" w:afterAutospacing="0" w:line="360" w:lineRule="auto"/>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实施人员</w:t>
            </w:r>
          </w:p>
        </w:tc>
        <w:tc>
          <w:tcPr>
            <w:tcW w:w="6529" w:type="dxa"/>
            <w:vAlign w:val="center"/>
          </w:tcPr>
          <w:p w14:paraId="6E0BE50F">
            <w:pPr>
              <w:keepNext w:val="0"/>
              <w:keepLines w:val="0"/>
              <w:suppressLineNumbers w:val="0"/>
              <w:spacing w:before="0" w:beforeAutospacing="0" w:after="0" w:afterAutospacing="0" w:line="360" w:lineRule="auto"/>
              <w:ind w:left="0" w:right="0" w:firstLine="422" w:firstLineChars="200"/>
              <w:jc w:val="left"/>
              <w:rPr>
                <w:rFonts w:hint="eastAsia" w:ascii="宋体" w:hAnsi="宋体" w:eastAsia="宋体" w:cs="宋体"/>
                <w:b/>
                <w:bCs/>
                <w:sz w:val="21"/>
                <w:szCs w:val="21"/>
              </w:rPr>
            </w:pPr>
            <w:r>
              <w:rPr>
                <w:rFonts w:hint="eastAsia" w:ascii="宋体" w:hAnsi="宋体" w:cs="宋体"/>
                <w:b/>
                <w:bCs/>
                <w:sz w:val="21"/>
                <w:szCs w:val="21"/>
                <w:lang w:val="en-US" w:eastAsia="zh-CN"/>
              </w:rPr>
              <w:t>1.</w:t>
            </w:r>
            <w:r>
              <w:rPr>
                <w:rFonts w:hint="eastAsia" w:ascii="宋体" w:hAnsi="宋体" w:eastAsia="宋体" w:cs="宋体"/>
                <w:b/>
                <w:bCs/>
                <w:sz w:val="21"/>
                <w:szCs w:val="21"/>
              </w:rPr>
              <w:t>项目负责人</w:t>
            </w:r>
            <w:r>
              <w:rPr>
                <w:rFonts w:hint="eastAsia" w:ascii="宋体" w:hAnsi="宋体" w:cs="宋体"/>
                <w:b/>
                <w:bCs/>
                <w:sz w:val="21"/>
                <w:szCs w:val="21"/>
                <w:lang w:eastAsia="zh-CN"/>
              </w:rPr>
              <w:t>（</w:t>
            </w:r>
            <w:r>
              <w:rPr>
                <w:rFonts w:hint="eastAsia" w:ascii="宋体" w:hAnsi="宋体" w:cs="宋体"/>
                <w:b/>
                <w:bCs/>
                <w:sz w:val="21"/>
                <w:szCs w:val="21"/>
                <w:lang w:val="en-US" w:eastAsia="zh-CN"/>
              </w:rPr>
              <w:t>0-4分</w:t>
            </w:r>
            <w:r>
              <w:rPr>
                <w:rFonts w:hint="eastAsia" w:ascii="宋体" w:hAnsi="宋体" w:cs="宋体"/>
                <w:b/>
                <w:bCs/>
                <w:sz w:val="21"/>
                <w:szCs w:val="21"/>
                <w:lang w:eastAsia="zh-CN"/>
              </w:rPr>
              <w:t>）</w:t>
            </w:r>
            <w:r>
              <w:rPr>
                <w:rFonts w:hint="eastAsia" w:ascii="宋体" w:hAnsi="宋体" w:eastAsia="宋体" w:cs="宋体"/>
                <w:b/>
                <w:bCs/>
                <w:sz w:val="21"/>
                <w:szCs w:val="21"/>
              </w:rPr>
              <w:t>：</w:t>
            </w:r>
          </w:p>
          <w:p w14:paraId="3ACE06BB">
            <w:pPr>
              <w:pStyle w:val="1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leftChars="0" w:right="0" w:firstLine="420" w:firstLineChars="200"/>
              <w:textAlignment w:val="baseline"/>
              <w:rPr>
                <w:rFonts w:hint="eastAsia" w:ascii="宋体" w:hAnsi="宋体" w:eastAsia="宋体" w:cs="宋体"/>
                <w:sz w:val="21"/>
                <w:szCs w:val="21"/>
              </w:rPr>
            </w:pPr>
            <w:r>
              <w:rPr>
                <w:rFonts w:hint="eastAsia" w:ascii="宋体" w:hAnsi="宋体" w:eastAsia="宋体" w:cs="宋体"/>
                <w:sz w:val="21"/>
                <w:szCs w:val="21"/>
              </w:rPr>
              <w:t>拟派项目负责人具有正高级职称的得</w:t>
            </w:r>
            <w:r>
              <w:rPr>
                <w:rFonts w:hint="eastAsia" w:ascii="宋体" w:hAnsi="宋体" w:eastAsia="宋体" w:cs="宋体"/>
                <w:sz w:val="21"/>
                <w:szCs w:val="21"/>
                <w:lang w:val="en-US" w:eastAsia="zh-CN"/>
              </w:rPr>
              <w:t>4</w:t>
            </w:r>
            <w:r>
              <w:rPr>
                <w:rFonts w:hint="eastAsia" w:ascii="宋体" w:hAnsi="宋体" w:eastAsia="宋体" w:cs="宋体"/>
                <w:sz w:val="21"/>
                <w:szCs w:val="21"/>
              </w:rPr>
              <w:t>分，具有副高级职称的得</w:t>
            </w:r>
            <w:r>
              <w:rPr>
                <w:rFonts w:hint="eastAsia" w:ascii="宋体" w:hAnsi="宋体" w:eastAsia="宋体" w:cs="宋体"/>
                <w:sz w:val="21"/>
                <w:szCs w:val="21"/>
                <w:lang w:val="en-US" w:eastAsia="zh-CN"/>
              </w:rPr>
              <w:t>2</w:t>
            </w:r>
            <w:r>
              <w:rPr>
                <w:rFonts w:hint="eastAsia" w:ascii="宋体" w:hAnsi="宋体" w:eastAsia="宋体" w:cs="宋体"/>
                <w:sz w:val="21"/>
                <w:szCs w:val="21"/>
              </w:rPr>
              <w:t>分；</w:t>
            </w:r>
          </w:p>
          <w:p w14:paraId="48AF05E3">
            <w:pPr>
              <w:keepNext w:val="0"/>
              <w:keepLines w:val="0"/>
              <w:suppressLineNumbers w:val="0"/>
              <w:spacing w:before="0" w:beforeAutospacing="0" w:after="0" w:afterAutospacing="0" w:line="360" w:lineRule="auto"/>
              <w:ind w:left="0" w:right="0" w:firstLine="422" w:firstLineChars="200"/>
              <w:rPr>
                <w:rFonts w:hint="default" w:ascii="宋体" w:hAnsi="宋体" w:eastAsia="宋体" w:cs="宋体"/>
                <w:b/>
                <w:bCs/>
                <w:sz w:val="21"/>
                <w:szCs w:val="21"/>
                <w:lang w:val="en-US" w:eastAsia="zh-CN"/>
              </w:rPr>
            </w:pPr>
            <w:r>
              <w:rPr>
                <w:rFonts w:hint="eastAsia" w:ascii="宋体" w:hAnsi="宋体" w:cs="宋体"/>
                <w:b/>
                <w:bCs/>
                <w:sz w:val="21"/>
                <w:szCs w:val="21"/>
                <w:lang w:val="en-US" w:eastAsia="zh-CN"/>
              </w:rPr>
              <w:t>2.项目组成员（0-12分）</w:t>
            </w:r>
          </w:p>
          <w:p w14:paraId="30B3DE19">
            <w:pPr>
              <w:pStyle w:val="1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leftChars="0" w:right="0" w:firstLine="420" w:firstLineChars="200"/>
              <w:textAlignment w:val="baseline"/>
              <w:rPr>
                <w:rFonts w:hint="eastAsia" w:ascii="宋体" w:hAnsi="宋体" w:eastAsia="宋体" w:cs="宋体"/>
                <w:sz w:val="21"/>
                <w:szCs w:val="21"/>
              </w:rPr>
            </w:pPr>
            <w:r>
              <w:rPr>
                <w:rFonts w:hint="eastAsia" w:ascii="宋体" w:hAnsi="宋体" w:eastAsia="宋体" w:cs="宋体"/>
                <w:sz w:val="21"/>
                <w:szCs w:val="21"/>
              </w:rPr>
              <w:t>拟派项目组人员（项目负责人除外）配备</w:t>
            </w:r>
            <w:r>
              <w:rPr>
                <w:rFonts w:hint="eastAsia" w:ascii="宋体" w:hAnsi="宋体" w:eastAsia="宋体" w:cs="宋体"/>
                <w:sz w:val="21"/>
                <w:szCs w:val="21"/>
                <w:lang w:val="en-US" w:eastAsia="zh-CN"/>
              </w:rPr>
              <w:t>体育类</w:t>
            </w:r>
            <w:r>
              <w:rPr>
                <w:rFonts w:hint="eastAsia" w:ascii="宋体" w:hAnsi="宋体" w:eastAsia="宋体" w:cs="宋体"/>
                <w:sz w:val="21"/>
                <w:szCs w:val="21"/>
              </w:rPr>
              <w:t>专业</w:t>
            </w:r>
            <w:r>
              <w:rPr>
                <w:rFonts w:hint="eastAsia" w:ascii="宋体" w:hAnsi="宋体" w:eastAsia="宋体" w:cs="宋体"/>
                <w:sz w:val="21"/>
                <w:szCs w:val="21"/>
                <w:lang w:val="en-US" w:eastAsia="zh-CN"/>
              </w:rPr>
              <w:t>副高级以上，每人得3分</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中级，每人得2分，</w:t>
            </w:r>
            <w:r>
              <w:rPr>
                <w:rFonts w:hint="eastAsia" w:ascii="宋体" w:hAnsi="宋体" w:eastAsia="宋体" w:cs="宋体"/>
                <w:sz w:val="21"/>
                <w:szCs w:val="21"/>
              </w:rPr>
              <w:t>本项最高得</w:t>
            </w:r>
            <w:r>
              <w:rPr>
                <w:rFonts w:hint="eastAsia" w:ascii="宋体" w:hAnsi="宋体" w:eastAsia="宋体" w:cs="宋体"/>
                <w:sz w:val="21"/>
                <w:szCs w:val="21"/>
                <w:lang w:val="en-US" w:eastAsia="zh-CN"/>
              </w:rPr>
              <w:t>12</w:t>
            </w:r>
            <w:bookmarkStart w:id="23" w:name="_GoBack"/>
            <w:bookmarkEnd w:id="23"/>
            <w:r>
              <w:rPr>
                <w:rFonts w:hint="eastAsia" w:ascii="宋体" w:hAnsi="宋体" w:eastAsia="宋体" w:cs="宋体"/>
                <w:sz w:val="21"/>
                <w:szCs w:val="21"/>
              </w:rPr>
              <w:t>分。</w:t>
            </w:r>
          </w:p>
          <w:p w14:paraId="7436C3DF">
            <w:pPr>
              <w:keepNext w:val="0"/>
              <w:keepLines w:val="0"/>
              <w:suppressLineNumbers w:val="0"/>
              <w:spacing w:before="0" w:beforeAutospacing="0" w:after="0" w:afterAutospacing="0" w:line="360" w:lineRule="auto"/>
              <w:ind w:left="0" w:right="0" w:firstLine="422" w:firstLineChars="200"/>
              <w:rPr>
                <w:rFonts w:hint="eastAsia" w:ascii="宋体" w:hAnsi="宋体" w:eastAsia="宋体" w:cs="宋体"/>
                <w:sz w:val="21"/>
                <w:szCs w:val="21"/>
              </w:rPr>
            </w:pPr>
            <w:r>
              <w:rPr>
                <w:rFonts w:hint="eastAsia" w:ascii="宋体" w:hAnsi="宋体" w:eastAsia="宋体" w:cs="宋体"/>
                <w:b/>
                <w:bCs/>
                <w:sz w:val="21"/>
                <w:szCs w:val="21"/>
              </w:rPr>
              <w:t>注：需提供</w:t>
            </w:r>
            <w:r>
              <w:rPr>
                <w:rFonts w:hint="eastAsia" w:ascii="宋体" w:hAnsi="宋体" w:cs="宋体"/>
                <w:b/>
                <w:bCs/>
                <w:sz w:val="21"/>
                <w:szCs w:val="21"/>
                <w:lang w:val="en-US" w:eastAsia="zh-CN"/>
              </w:rPr>
              <w:t>相关人员</w:t>
            </w:r>
            <w:r>
              <w:rPr>
                <w:rFonts w:hint="eastAsia" w:ascii="宋体" w:hAnsi="宋体" w:eastAsia="宋体" w:cs="宋体"/>
                <w:b/>
                <w:bCs/>
                <w:sz w:val="21"/>
                <w:szCs w:val="21"/>
              </w:rPr>
              <w:t>职称证书复印件（或扫描件）及由该供应商为其缴纳的近3个月中任意1个月的社保证明并加盖公章，否则不得分</w:t>
            </w:r>
            <w:r>
              <w:rPr>
                <w:rFonts w:hint="eastAsia" w:ascii="宋体" w:hAnsi="宋体" w:cs="宋体"/>
                <w:b/>
                <w:bCs/>
                <w:color w:val="auto"/>
                <w:sz w:val="21"/>
                <w:szCs w:val="21"/>
                <w:lang w:eastAsia="zh-CN"/>
              </w:rPr>
              <w:t>（</w:t>
            </w:r>
            <w:r>
              <w:rPr>
                <w:rFonts w:hint="eastAsia" w:ascii="宋体" w:hAnsi="宋体" w:cs="宋体"/>
                <w:b/>
                <w:bCs/>
                <w:color w:val="auto"/>
                <w:sz w:val="21"/>
                <w:szCs w:val="21"/>
                <w:lang w:val="en-US" w:eastAsia="zh-CN"/>
              </w:rPr>
              <w:t>职称证书无法体现专业的，需提供具有专业的毕业证书</w:t>
            </w:r>
            <w:r>
              <w:rPr>
                <w:rFonts w:hint="eastAsia" w:ascii="宋体" w:hAnsi="宋体" w:cs="宋体"/>
                <w:b/>
                <w:bCs/>
                <w:color w:val="auto"/>
                <w:sz w:val="21"/>
                <w:szCs w:val="21"/>
                <w:lang w:eastAsia="zh-CN"/>
              </w:rPr>
              <w:t>）</w:t>
            </w:r>
            <w:r>
              <w:rPr>
                <w:rFonts w:hint="eastAsia" w:ascii="宋体" w:hAnsi="宋体" w:eastAsia="宋体" w:cs="宋体"/>
                <w:b/>
                <w:bCs/>
                <w:sz w:val="21"/>
                <w:szCs w:val="21"/>
              </w:rPr>
              <w:t>。</w:t>
            </w:r>
          </w:p>
        </w:tc>
        <w:tc>
          <w:tcPr>
            <w:tcW w:w="1024" w:type="dxa"/>
            <w:vAlign w:val="center"/>
          </w:tcPr>
          <w:p w14:paraId="1CAC48BD">
            <w:pPr>
              <w:keepNext w:val="0"/>
              <w:keepLines w:val="0"/>
              <w:suppressLineNumbers w:val="0"/>
              <w:spacing w:before="0" w:beforeAutospacing="0" w:after="0" w:afterAutospacing="0" w:line="360" w:lineRule="auto"/>
              <w:ind w:left="0" w:right="0"/>
              <w:rPr>
                <w:rFonts w:hint="default" w:ascii="宋体" w:hAnsi="宋体" w:eastAsia="宋体" w:cs="宋体"/>
                <w:sz w:val="21"/>
                <w:szCs w:val="21"/>
                <w:lang w:val="en-US" w:eastAsia="zh-CN"/>
              </w:rPr>
            </w:pPr>
            <w:r>
              <w:rPr>
                <w:rFonts w:hint="eastAsia" w:ascii="宋体" w:hAnsi="宋体" w:cs="宋体"/>
                <w:sz w:val="21"/>
                <w:szCs w:val="21"/>
                <w:lang w:val="en-US" w:eastAsia="zh-CN"/>
              </w:rPr>
              <w:t>0-16分</w:t>
            </w:r>
          </w:p>
        </w:tc>
      </w:tr>
      <w:tr w14:paraId="1EEF0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791" w:type="dxa"/>
            <w:vAlign w:val="center"/>
          </w:tcPr>
          <w:p w14:paraId="33B423F1">
            <w:pPr>
              <w:keepNext w:val="0"/>
              <w:keepLines w:val="0"/>
              <w:suppressLineNumbers w:val="0"/>
              <w:spacing w:before="0" w:beforeAutospacing="0" w:after="0" w:afterAutospacing="0" w:line="360" w:lineRule="auto"/>
              <w:ind w:left="0" w:right="0"/>
              <w:jc w:val="center"/>
              <w:rPr>
                <w:rFonts w:hint="eastAsia" w:ascii="宋体" w:hAnsi="宋体" w:eastAsia="宋体" w:cs="宋体"/>
                <w:b/>
                <w:bCs/>
                <w:kern w:val="0"/>
                <w:sz w:val="21"/>
                <w:szCs w:val="21"/>
                <w:lang w:eastAsia="zh-CN"/>
              </w:rPr>
            </w:pPr>
            <w:r>
              <w:rPr>
                <w:rFonts w:hint="eastAsia" w:ascii="宋体" w:hAnsi="宋体" w:eastAsia="宋体" w:cs="宋体"/>
                <w:b/>
                <w:bCs/>
                <w:kern w:val="0"/>
                <w:sz w:val="21"/>
                <w:szCs w:val="21"/>
                <w:lang w:val="en-US" w:eastAsia="zh-CN"/>
              </w:rPr>
              <w:t>5</w:t>
            </w:r>
          </w:p>
        </w:tc>
        <w:tc>
          <w:tcPr>
            <w:tcW w:w="1187" w:type="dxa"/>
            <w:vAlign w:val="center"/>
          </w:tcPr>
          <w:p w14:paraId="25B15E21">
            <w:pPr>
              <w:keepNext w:val="0"/>
              <w:keepLines w:val="0"/>
              <w:suppressLineNumbers w:val="0"/>
              <w:spacing w:before="0" w:beforeAutospacing="0" w:after="0" w:afterAutospacing="0" w:line="360" w:lineRule="auto"/>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合理化</w:t>
            </w:r>
          </w:p>
          <w:p w14:paraId="482B390B">
            <w:pPr>
              <w:keepNext w:val="0"/>
              <w:keepLines w:val="0"/>
              <w:suppressLineNumbers w:val="0"/>
              <w:spacing w:before="0" w:beforeAutospacing="0" w:after="0" w:afterAutospacing="0" w:line="360" w:lineRule="auto"/>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建议</w:t>
            </w:r>
          </w:p>
        </w:tc>
        <w:tc>
          <w:tcPr>
            <w:tcW w:w="6529" w:type="dxa"/>
            <w:vAlign w:val="center"/>
          </w:tcPr>
          <w:p w14:paraId="287AF96E">
            <w:pPr>
              <w:keepNext w:val="0"/>
              <w:keepLines w:val="0"/>
              <w:suppressLineNumbers w:val="0"/>
              <w:spacing w:before="0" w:beforeAutospacing="0" w:after="0" w:afterAutospacing="0" w:line="360" w:lineRule="auto"/>
              <w:ind w:left="0" w:right="0" w:firstLine="420" w:firstLineChars="200"/>
              <w:jc w:val="left"/>
              <w:rPr>
                <w:rFonts w:hint="eastAsia" w:ascii="宋体" w:hAnsi="宋体" w:eastAsia="宋体" w:cs="宋体"/>
                <w:b/>
                <w:sz w:val="21"/>
                <w:szCs w:val="21"/>
                <w:lang w:val="en-US" w:eastAsia="zh-CN"/>
              </w:rPr>
            </w:pPr>
            <w:r>
              <w:rPr>
                <w:rFonts w:hint="eastAsia" w:ascii="宋体" w:hAnsi="宋体" w:eastAsia="宋体" w:cs="宋体"/>
                <w:sz w:val="21"/>
                <w:szCs w:val="21"/>
                <w:lang w:val="en-US" w:eastAsia="zh-CN"/>
              </w:rPr>
              <w:t>供应商</w:t>
            </w:r>
            <w:r>
              <w:rPr>
                <w:rFonts w:hint="eastAsia" w:ascii="宋体" w:hAnsi="宋体" w:eastAsia="宋体" w:cs="宋体"/>
                <w:sz w:val="21"/>
                <w:szCs w:val="21"/>
              </w:rPr>
              <w:t>提出符合需求的新理念，并对本项目操作实施提出有参考价值的建设性意见</w:t>
            </w:r>
            <w:r>
              <w:rPr>
                <w:rFonts w:hint="eastAsia" w:ascii="宋体" w:hAnsi="宋体" w:eastAsia="宋体" w:cs="宋体"/>
                <w:sz w:val="21"/>
                <w:szCs w:val="21"/>
                <w:lang w:eastAsia="zh-CN"/>
              </w:rPr>
              <w:t>。</w:t>
            </w:r>
            <w:r>
              <w:rPr>
                <w:rFonts w:hint="eastAsia" w:ascii="宋体" w:hAnsi="宋体" w:eastAsia="宋体" w:cs="宋体"/>
                <w:sz w:val="21"/>
                <w:szCs w:val="21"/>
              </w:rPr>
              <w:t>理念新颖、合理化建议符合项目需求得</w:t>
            </w:r>
            <w:r>
              <w:rPr>
                <w:rFonts w:hint="eastAsia" w:ascii="宋体" w:hAnsi="宋体" w:eastAsia="宋体" w:cs="宋体"/>
                <w:sz w:val="21"/>
                <w:szCs w:val="21"/>
                <w:lang w:val="en-US" w:eastAsia="zh-CN"/>
              </w:rPr>
              <w:t>5</w:t>
            </w:r>
            <w:r>
              <w:rPr>
                <w:rFonts w:hint="eastAsia" w:ascii="宋体" w:hAnsi="宋体" w:eastAsia="宋体" w:cs="宋体"/>
                <w:sz w:val="21"/>
                <w:szCs w:val="21"/>
              </w:rPr>
              <w:t>分；理念新颖、合理化建议较为常规得</w:t>
            </w:r>
            <w:r>
              <w:rPr>
                <w:rFonts w:hint="eastAsia" w:ascii="宋体" w:hAnsi="宋体" w:eastAsia="宋体" w:cs="宋体"/>
                <w:sz w:val="21"/>
                <w:szCs w:val="21"/>
                <w:lang w:val="en-US" w:eastAsia="zh-CN"/>
              </w:rPr>
              <w:t>3</w:t>
            </w:r>
            <w:r>
              <w:rPr>
                <w:rFonts w:hint="eastAsia" w:ascii="宋体" w:hAnsi="宋体" w:eastAsia="宋体" w:cs="宋体"/>
                <w:sz w:val="21"/>
                <w:szCs w:val="21"/>
              </w:rPr>
              <w:t>分；理念不够新颖、合理化建议参考价值低得</w:t>
            </w:r>
            <w:r>
              <w:rPr>
                <w:rFonts w:hint="eastAsia" w:ascii="宋体" w:hAnsi="宋体" w:eastAsia="宋体" w:cs="宋体"/>
                <w:sz w:val="21"/>
                <w:szCs w:val="21"/>
                <w:lang w:val="en-US" w:eastAsia="zh-CN"/>
              </w:rPr>
              <w:t>1</w:t>
            </w:r>
            <w:r>
              <w:rPr>
                <w:rFonts w:hint="eastAsia" w:ascii="宋体" w:hAnsi="宋体" w:eastAsia="宋体" w:cs="宋体"/>
                <w:sz w:val="21"/>
                <w:szCs w:val="21"/>
              </w:rPr>
              <w:t>分</w:t>
            </w:r>
            <w:r>
              <w:rPr>
                <w:rFonts w:hint="eastAsia" w:ascii="宋体" w:hAnsi="宋体" w:eastAsia="宋体" w:cs="宋体"/>
                <w:sz w:val="21"/>
                <w:szCs w:val="21"/>
                <w:lang w:eastAsia="zh-CN"/>
              </w:rPr>
              <w:t>。</w:t>
            </w:r>
          </w:p>
        </w:tc>
        <w:tc>
          <w:tcPr>
            <w:tcW w:w="1024" w:type="dxa"/>
            <w:vAlign w:val="center"/>
          </w:tcPr>
          <w:p w14:paraId="3812D7FA">
            <w:pPr>
              <w:keepNext w:val="0"/>
              <w:keepLines w:val="0"/>
              <w:suppressLineNumbers w:val="0"/>
              <w:spacing w:before="0" w:beforeAutospacing="0" w:after="0" w:afterAutospacing="0" w:line="360" w:lineRule="auto"/>
              <w:ind w:left="0" w:right="0"/>
              <w:rPr>
                <w:rFonts w:hint="eastAsia" w:ascii="宋体" w:hAnsi="宋体" w:eastAsia="宋体" w:cs="宋体"/>
                <w:sz w:val="21"/>
                <w:szCs w:val="21"/>
              </w:rPr>
            </w:pPr>
            <w:r>
              <w:rPr>
                <w:rFonts w:hint="eastAsia" w:ascii="宋体" w:hAnsi="宋体" w:eastAsia="宋体" w:cs="宋体"/>
                <w:sz w:val="21"/>
                <w:szCs w:val="21"/>
              </w:rPr>
              <w:t>0-</w:t>
            </w:r>
            <w:r>
              <w:rPr>
                <w:rFonts w:hint="eastAsia" w:ascii="宋体" w:hAnsi="宋体" w:cs="宋体"/>
                <w:sz w:val="21"/>
                <w:szCs w:val="21"/>
                <w:lang w:val="en-US" w:eastAsia="zh-CN"/>
              </w:rPr>
              <w:t>5</w:t>
            </w:r>
            <w:r>
              <w:rPr>
                <w:rFonts w:hint="eastAsia" w:ascii="宋体" w:hAnsi="宋体" w:eastAsia="宋体" w:cs="宋体"/>
                <w:sz w:val="21"/>
                <w:szCs w:val="21"/>
              </w:rPr>
              <w:t>分</w:t>
            </w:r>
          </w:p>
        </w:tc>
      </w:tr>
      <w:tr w14:paraId="27148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791" w:type="dxa"/>
            <w:vAlign w:val="center"/>
          </w:tcPr>
          <w:p w14:paraId="6C5C468F">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4"/>
              </w:rPr>
            </w:pPr>
            <w:r>
              <w:rPr>
                <w:rFonts w:hint="eastAsia" w:ascii="宋体" w:hAnsi="宋体" w:cs="宋体"/>
                <w:b/>
                <w:bCs/>
                <w:kern w:val="0"/>
                <w:sz w:val="24"/>
              </w:rPr>
              <w:t>二</w:t>
            </w:r>
          </w:p>
        </w:tc>
        <w:tc>
          <w:tcPr>
            <w:tcW w:w="7716" w:type="dxa"/>
            <w:gridSpan w:val="2"/>
            <w:vAlign w:val="center"/>
          </w:tcPr>
          <w:p w14:paraId="23E29FE6">
            <w:pPr>
              <w:keepNext w:val="0"/>
              <w:keepLines w:val="0"/>
              <w:suppressLineNumbers w:val="0"/>
              <w:spacing w:before="0" w:beforeAutospacing="0" w:after="0" w:afterAutospacing="0" w:line="360" w:lineRule="auto"/>
              <w:ind w:left="0" w:right="0"/>
              <w:jc w:val="center"/>
              <w:rPr>
                <w:rFonts w:hint="eastAsia" w:ascii="宋体" w:hAnsi="宋体" w:cs="宋体"/>
                <w:b/>
                <w:bCs/>
                <w:sz w:val="24"/>
              </w:rPr>
            </w:pPr>
            <w:r>
              <w:rPr>
                <w:rFonts w:hint="eastAsia" w:ascii="宋体" w:hAnsi="宋体" w:cs="宋体"/>
                <w:b/>
                <w:bCs/>
                <w:sz w:val="24"/>
              </w:rPr>
              <w:t>商务及资信分</w:t>
            </w:r>
          </w:p>
        </w:tc>
        <w:tc>
          <w:tcPr>
            <w:tcW w:w="1024" w:type="dxa"/>
            <w:vAlign w:val="center"/>
          </w:tcPr>
          <w:p w14:paraId="23989782">
            <w:pPr>
              <w:keepNext w:val="0"/>
              <w:keepLines w:val="0"/>
              <w:suppressLineNumbers w:val="0"/>
              <w:spacing w:before="0" w:beforeAutospacing="0" w:after="0" w:afterAutospacing="0" w:line="360" w:lineRule="auto"/>
              <w:ind w:left="0" w:right="0"/>
              <w:jc w:val="center"/>
              <w:rPr>
                <w:rFonts w:hint="eastAsia" w:ascii="宋体" w:hAnsi="宋体" w:cs="宋体"/>
                <w:b/>
                <w:sz w:val="24"/>
              </w:rPr>
            </w:pPr>
            <w:r>
              <w:rPr>
                <w:rFonts w:hint="eastAsia" w:ascii="宋体" w:hAnsi="宋体" w:cs="宋体"/>
                <w:b/>
                <w:sz w:val="24"/>
                <w:lang w:val="en-US" w:eastAsia="zh-CN"/>
              </w:rPr>
              <w:t>14</w:t>
            </w:r>
            <w:r>
              <w:rPr>
                <w:rFonts w:hint="eastAsia" w:ascii="宋体" w:hAnsi="宋体" w:cs="宋体"/>
                <w:b/>
                <w:sz w:val="24"/>
              </w:rPr>
              <w:t>分</w:t>
            </w:r>
          </w:p>
        </w:tc>
      </w:tr>
      <w:tr w14:paraId="05298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trPr>
        <w:tc>
          <w:tcPr>
            <w:tcW w:w="791" w:type="dxa"/>
            <w:vAlign w:val="center"/>
          </w:tcPr>
          <w:p w14:paraId="23624DDC">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1"/>
                <w:szCs w:val="21"/>
              </w:rPr>
            </w:pPr>
            <w:r>
              <w:rPr>
                <w:rFonts w:hint="eastAsia" w:ascii="宋体" w:hAnsi="宋体" w:cs="宋体"/>
                <w:b/>
                <w:bCs/>
                <w:kern w:val="0"/>
                <w:sz w:val="21"/>
                <w:szCs w:val="21"/>
              </w:rPr>
              <w:t>1</w:t>
            </w:r>
          </w:p>
        </w:tc>
        <w:tc>
          <w:tcPr>
            <w:tcW w:w="1187" w:type="dxa"/>
            <w:vAlign w:val="center"/>
          </w:tcPr>
          <w:p w14:paraId="71DDC598">
            <w:pPr>
              <w:keepNext w:val="0"/>
              <w:keepLines w:val="0"/>
              <w:suppressLineNumbers w:val="0"/>
              <w:spacing w:before="0" w:beforeAutospacing="0" w:after="0" w:afterAutospacing="0" w:line="360" w:lineRule="auto"/>
              <w:ind w:left="0" w:right="0"/>
              <w:jc w:val="center"/>
              <w:rPr>
                <w:rFonts w:hint="eastAsia" w:ascii="宋体" w:hAnsi="宋体" w:cs="宋体"/>
                <w:b/>
                <w:bCs/>
                <w:sz w:val="21"/>
                <w:szCs w:val="21"/>
              </w:rPr>
            </w:pPr>
            <w:r>
              <w:rPr>
                <w:rFonts w:hint="eastAsia" w:ascii="宋体" w:hAnsi="宋体" w:cs="宋体"/>
                <w:b/>
                <w:bCs/>
                <w:sz w:val="21"/>
                <w:szCs w:val="21"/>
              </w:rPr>
              <w:t>服务保障</w:t>
            </w:r>
          </w:p>
          <w:p w14:paraId="775A0572">
            <w:pPr>
              <w:keepNext w:val="0"/>
              <w:keepLines w:val="0"/>
              <w:suppressLineNumbers w:val="0"/>
              <w:spacing w:before="0" w:beforeAutospacing="0" w:after="0" w:afterAutospacing="0" w:line="360" w:lineRule="auto"/>
              <w:ind w:left="0" w:right="0"/>
              <w:jc w:val="center"/>
              <w:rPr>
                <w:rFonts w:hint="eastAsia" w:ascii="宋体" w:hAnsi="宋体" w:cs="宋体"/>
                <w:b/>
                <w:bCs/>
                <w:sz w:val="21"/>
                <w:szCs w:val="21"/>
              </w:rPr>
            </w:pPr>
            <w:r>
              <w:rPr>
                <w:rFonts w:hint="eastAsia" w:ascii="宋体" w:hAnsi="宋体" w:cs="宋体"/>
                <w:b/>
                <w:bCs/>
                <w:sz w:val="21"/>
                <w:szCs w:val="21"/>
              </w:rPr>
              <w:t>能力</w:t>
            </w:r>
          </w:p>
        </w:tc>
        <w:tc>
          <w:tcPr>
            <w:tcW w:w="6529" w:type="dxa"/>
            <w:vAlign w:val="center"/>
          </w:tcPr>
          <w:p w14:paraId="5D377DE5">
            <w:pPr>
              <w:pStyle w:val="8"/>
              <w:keepNext w:val="0"/>
              <w:keepLines w:val="0"/>
              <w:suppressLineNumbers w:val="0"/>
              <w:spacing w:before="0" w:beforeAutospacing="0" w:after="0" w:afterAutospacing="0" w:line="360" w:lineRule="auto"/>
              <w:ind w:left="0" w:right="0" w:firstLine="422" w:firstLineChars="200"/>
              <w:rPr>
                <w:rFonts w:hint="eastAsia" w:ascii="宋体" w:hAnsi="宋体" w:cs="宋体"/>
                <w:color w:val="ED7D31" w:themeColor="accent2"/>
                <w:sz w:val="21"/>
                <w:szCs w:val="21"/>
                <w14:textFill>
                  <w14:solidFill>
                    <w14:schemeClr w14:val="accent2"/>
                  </w14:solidFill>
                </w14:textFill>
              </w:rPr>
            </w:pPr>
            <w:r>
              <w:rPr>
                <w:rFonts w:hint="eastAsia" w:ascii="宋体" w:hAnsi="宋体" w:cs="宋体"/>
                <w:b/>
                <w:bCs/>
                <w:sz w:val="21"/>
                <w:szCs w:val="21"/>
              </w:rPr>
              <w:t>1.根据供应商承诺提供的</w:t>
            </w:r>
            <w:r>
              <w:rPr>
                <w:rFonts w:hint="eastAsia" w:ascii="宋体" w:hAnsi="宋体" w:cs="宋体"/>
                <w:b/>
                <w:bCs/>
                <w:sz w:val="21"/>
                <w:szCs w:val="21"/>
                <w:lang w:val="en-US" w:eastAsia="zh-CN"/>
              </w:rPr>
              <w:t>后续</w:t>
            </w:r>
            <w:r>
              <w:rPr>
                <w:rFonts w:hint="eastAsia" w:ascii="宋体" w:hAnsi="宋体" w:cs="宋体"/>
                <w:b/>
                <w:bCs/>
                <w:sz w:val="21"/>
                <w:szCs w:val="21"/>
              </w:rPr>
              <w:t>服务方案（包括服务措施、服务承诺、即时响应能力等方面）和后续技术服务支持情况以及后续的技术实施保障措施等进行评分（0-8分）：</w:t>
            </w:r>
            <w:r>
              <w:rPr>
                <w:rFonts w:hint="eastAsia" w:ascii="宋体" w:hAnsi="宋体" w:cs="宋体"/>
                <w:sz w:val="21"/>
                <w:szCs w:val="21"/>
              </w:rPr>
              <w:t>服务保障方案合理、全面周到的得8分；服务保障方案较全面合理的得6分；服务保障方案基本符合项目需求的，得4分；服务保障方案不够全面周到或不能够有效地回应服务需求的，得2分；服务保障方案存在较大欠缺的，得1分。</w:t>
            </w:r>
          </w:p>
        </w:tc>
        <w:tc>
          <w:tcPr>
            <w:tcW w:w="1024" w:type="dxa"/>
            <w:vAlign w:val="center"/>
          </w:tcPr>
          <w:p w14:paraId="486E34B8">
            <w:pPr>
              <w:pStyle w:val="8"/>
              <w:keepNext w:val="0"/>
              <w:keepLines w:val="0"/>
              <w:suppressLineNumbers w:val="0"/>
              <w:spacing w:before="0" w:beforeAutospacing="0" w:after="0" w:afterAutospacing="0" w:line="360" w:lineRule="auto"/>
              <w:ind w:left="0" w:leftChars="0" w:right="0" w:firstLine="0" w:firstLineChars="0"/>
              <w:jc w:val="center"/>
              <w:rPr>
                <w:rFonts w:hint="eastAsia" w:ascii="宋体" w:hAnsi="宋体" w:eastAsia="宋体" w:cs="宋体"/>
                <w:sz w:val="21"/>
                <w:szCs w:val="21"/>
              </w:rPr>
            </w:pPr>
            <w:r>
              <w:rPr>
                <w:rFonts w:hint="eastAsia" w:ascii="宋体" w:hAnsi="宋体" w:eastAsia="宋体" w:cs="宋体"/>
                <w:sz w:val="21"/>
                <w:szCs w:val="21"/>
              </w:rPr>
              <w:t>0-</w:t>
            </w:r>
            <w:r>
              <w:rPr>
                <w:rFonts w:hint="eastAsia" w:ascii="宋体" w:hAnsi="宋体" w:eastAsia="宋体" w:cs="宋体"/>
                <w:sz w:val="21"/>
                <w:szCs w:val="21"/>
                <w:lang w:val="en-US" w:eastAsia="zh-CN"/>
              </w:rPr>
              <w:t>8</w:t>
            </w:r>
            <w:r>
              <w:rPr>
                <w:rFonts w:hint="eastAsia" w:ascii="宋体" w:hAnsi="宋体" w:eastAsia="宋体" w:cs="宋体"/>
                <w:sz w:val="21"/>
                <w:szCs w:val="21"/>
              </w:rPr>
              <w:t>分</w:t>
            </w:r>
          </w:p>
        </w:tc>
      </w:tr>
      <w:tr w14:paraId="62091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trPr>
        <w:tc>
          <w:tcPr>
            <w:tcW w:w="791" w:type="dxa"/>
            <w:vAlign w:val="center"/>
          </w:tcPr>
          <w:p w14:paraId="3816F969">
            <w:pPr>
              <w:keepNext w:val="0"/>
              <w:keepLines w:val="0"/>
              <w:suppressLineNumbers w:val="0"/>
              <w:spacing w:before="0" w:beforeAutospacing="0" w:after="0" w:afterAutospacing="0" w:line="360" w:lineRule="auto"/>
              <w:ind w:left="0" w:right="0"/>
              <w:jc w:val="center"/>
              <w:rPr>
                <w:rFonts w:hint="eastAsia" w:ascii="宋体" w:hAnsi="宋体" w:eastAsia="宋体" w:cs="宋体"/>
                <w:b/>
                <w:bCs/>
                <w:kern w:val="0"/>
                <w:sz w:val="21"/>
                <w:szCs w:val="21"/>
                <w:lang w:val="en-US" w:eastAsia="zh-CN"/>
              </w:rPr>
            </w:pPr>
            <w:r>
              <w:rPr>
                <w:rFonts w:hint="eastAsia" w:ascii="宋体" w:hAnsi="宋体" w:cs="宋体"/>
                <w:b/>
                <w:bCs/>
                <w:kern w:val="0"/>
                <w:sz w:val="21"/>
                <w:szCs w:val="21"/>
                <w:lang w:val="en-US" w:eastAsia="zh-CN"/>
              </w:rPr>
              <w:t>2</w:t>
            </w:r>
          </w:p>
        </w:tc>
        <w:tc>
          <w:tcPr>
            <w:tcW w:w="1187" w:type="dxa"/>
            <w:vAlign w:val="center"/>
          </w:tcPr>
          <w:p w14:paraId="2081D842">
            <w:pPr>
              <w:keepNext w:val="0"/>
              <w:keepLines w:val="0"/>
              <w:suppressLineNumbers w:val="0"/>
              <w:spacing w:before="0" w:beforeAutospacing="0" w:after="0" w:afterAutospacing="0" w:line="360" w:lineRule="auto"/>
              <w:ind w:left="0" w:right="0"/>
              <w:jc w:val="center"/>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其他服务措施</w:t>
            </w:r>
          </w:p>
        </w:tc>
        <w:tc>
          <w:tcPr>
            <w:tcW w:w="6529" w:type="dxa"/>
            <w:vAlign w:val="center"/>
          </w:tcPr>
          <w:p w14:paraId="4BEF027F">
            <w:pPr>
              <w:keepNext w:val="0"/>
              <w:keepLines w:val="0"/>
              <w:suppressLineNumbers w:val="0"/>
              <w:spacing w:before="0" w:beforeAutospacing="0" w:after="0" w:afterAutospacing="0" w:line="360" w:lineRule="auto"/>
              <w:ind w:left="0" w:right="0" w:firstLine="420" w:firstLineChars="200"/>
              <w:rPr>
                <w:rFonts w:hint="default" w:ascii="宋体" w:hAnsi="宋体" w:eastAsia="宋体" w:cs="宋体"/>
                <w:b/>
                <w:bCs/>
                <w:sz w:val="21"/>
                <w:szCs w:val="21"/>
                <w:lang w:val="en-US" w:eastAsia="zh-CN"/>
              </w:rPr>
            </w:pPr>
            <w:r>
              <w:rPr>
                <w:rFonts w:hint="eastAsia" w:ascii="宋体" w:hAnsi="宋体" w:cs="宋体"/>
                <w:szCs w:val="21"/>
                <w:lang w:val="en-US" w:eastAsia="zh-CN"/>
              </w:rPr>
              <w:t>根据供应商提供的针对本项目能有效</w:t>
            </w:r>
            <w:r>
              <w:rPr>
                <w:rFonts w:ascii="宋体" w:hAnsi="宋体" w:cs="宋体"/>
                <w:szCs w:val="21"/>
              </w:rPr>
              <w:t>提高研究服务内容</w:t>
            </w:r>
            <w:r>
              <w:rPr>
                <w:rFonts w:hint="eastAsia" w:ascii="宋体" w:hAnsi="宋体" w:cs="宋体"/>
                <w:szCs w:val="21"/>
                <w:lang w:val="en-US" w:eastAsia="zh-CN"/>
              </w:rPr>
              <w:t>进行</w:t>
            </w:r>
            <w:r>
              <w:rPr>
                <w:rFonts w:ascii="宋体" w:hAnsi="宋体" w:cs="宋体"/>
                <w:szCs w:val="21"/>
              </w:rPr>
              <w:t>综合</w:t>
            </w:r>
            <w:r>
              <w:rPr>
                <w:rFonts w:hint="eastAsia" w:ascii="宋体" w:hAnsi="宋体" w:cs="宋体"/>
                <w:szCs w:val="21"/>
                <w:lang w:val="en-US" w:eastAsia="zh-CN"/>
              </w:rPr>
              <w:t>评分。</w:t>
            </w:r>
            <w:r>
              <w:rPr>
                <w:rFonts w:hint="eastAsia" w:ascii="宋体" w:hAnsi="宋体" w:eastAsia="宋体" w:cs="宋体"/>
                <w:b w:val="0"/>
                <w:bCs w:val="0"/>
                <w:sz w:val="21"/>
                <w:szCs w:val="21"/>
                <w:lang w:val="en-US" w:eastAsia="zh-CN"/>
              </w:rPr>
              <w:t>内容新颖、领先行业内一般服务方案且对采购人需求有促进作用、能更好</w:t>
            </w:r>
            <w:r>
              <w:rPr>
                <w:rFonts w:hint="eastAsia" w:ascii="宋体" w:hAnsi="宋体" w:cs="宋体"/>
                <w:b w:val="0"/>
                <w:bCs w:val="0"/>
                <w:sz w:val="21"/>
                <w:szCs w:val="21"/>
                <w:lang w:val="en-US" w:eastAsia="zh-CN"/>
              </w:rPr>
              <w:t>地</w:t>
            </w:r>
            <w:r>
              <w:rPr>
                <w:rFonts w:hint="eastAsia" w:ascii="宋体" w:hAnsi="宋体" w:eastAsia="宋体" w:cs="宋体"/>
                <w:b w:val="0"/>
                <w:bCs w:val="0"/>
                <w:sz w:val="21"/>
                <w:szCs w:val="21"/>
                <w:lang w:val="en-US" w:eastAsia="zh-CN"/>
              </w:rPr>
              <w:t>完成服务的得</w:t>
            </w:r>
            <w:r>
              <w:rPr>
                <w:rFonts w:hint="eastAsia" w:ascii="宋体" w:hAnsi="宋体" w:cs="宋体"/>
                <w:b w:val="0"/>
                <w:bCs w:val="0"/>
                <w:sz w:val="21"/>
                <w:szCs w:val="21"/>
                <w:lang w:val="en-US" w:eastAsia="zh-CN"/>
              </w:rPr>
              <w:t>5</w:t>
            </w:r>
            <w:r>
              <w:rPr>
                <w:rFonts w:hint="eastAsia" w:ascii="宋体" w:hAnsi="宋体" w:eastAsia="宋体" w:cs="宋体"/>
                <w:b w:val="0"/>
                <w:bCs w:val="0"/>
                <w:sz w:val="21"/>
                <w:szCs w:val="21"/>
                <w:lang w:val="en-US" w:eastAsia="zh-CN"/>
              </w:rPr>
              <w:t>分；内容较为新颖、与项目实际内容契合的得</w:t>
            </w:r>
            <w:r>
              <w:rPr>
                <w:rFonts w:hint="eastAsia" w:ascii="宋体" w:hAnsi="宋体" w:cs="宋体"/>
                <w:b w:val="0"/>
                <w:bCs w:val="0"/>
                <w:sz w:val="21"/>
                <w:szCs w:val="21"/>
                <w:lang w:val="en-US" w:eastAsia="zh-CN"/>
              </w:rPr>
              <w:t>3</w:t>
            </w:r>
            <w:r>
              <w:rPr>
                <w:rFonts w:hint="eastAsia" w:ascii="宋体" w:hAnsi="宋体" w:eastAsia="宋体" w:cs="宋体"/>
                <w:b w:val="0"/>
                <w:bCs w:val="0"/>
                <w:sz w:val="21"/>
                <w:szCs w:val="21"/>
                <w:lang w:val="en-US" w:eastAsia="zh-CN"/>
              </w:rPr>
              <w:t>分；内容较为普遍、与项目实际内容不相契合的得</w:t>
            </w:r>
            <w:r>
              <w:rPr>
                <w:rFonts w:hint="eastAsia" w:ascii="宋体" w:hAnsi="宋体" w:cs="宋体"/>
                <w:b w:val="0"/>
                <w:bCs w:val="0"/>
                <w:sz w:val="21"/>
                <w:szCs w:val="21"/>
                <w:lang w:val="en-US" w:eastAsia="zh-CN"/>
              </w:rPr>
              <w:t>1</w:t>
            </w:r>
            <w:r>
              <w:rPr>
                <w:rFonts w:hint="eastAsia" w:ascii="宋体" w:hAnsi="宋体" w:eastAsia="宋体" w:cs="宋体"/>
                <w:b w:val="0"/>
                <w:bCs w:val="0"/>
                <w:sz w:val="21"/>
                <w:szCs w:val="21"/>
                <w:lang w:val="en-US" w:eastAsia="zh-CN"/>
              </w:rPr>
              <w:t xml:space="preserve">分；内容无法满足采购人需求且存在明显缺陷的不得分。 </w:t>
            </w:r>
          </w:p>
        </w:tc>
        <w:tc>
          <w:tcPr>
            <w:tcW w:w="1024" w:type="dxa"/>
            <w:vAlign w:val="center"/>
          </w:tcPr>
          <w:p w14:paraId="12947EC5">
            <w:pPr>
              <w:pStyle w:val="8"/>
              <w:keepNext w:val="0"/>
              <w:keepLines w:val="0"/>
              <w:suppressLineNumbers w:val="0"/>
              <w:spacing w:before="0" w:beforeAutospacing="0" w:after="0" w:afterAutospacing="0" w:line="360" w:lineRule="auto"/>
              <w:ind w:left="0" w:leftChars="0" w:right="0"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0-5分</w:t>
            </w:r>
          </w:p>
        </w:tc>
      </w:tr>
      <w:tr w14:paraId="4A8D8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trPr>
        <w:tc>
          <w:tcPr>
            <w:tcW w:w="791" w:type="dxa"/>
            <w:vAlign w:val="center"/>
          </w:tcPr>
          <w:p w14:paraId="4190D82F">
            <w:pPr>
              <w:keepNext w:val="0"/>
              <w:keepLines w:val="0"/>
              <w:suppressLineNumbers w:val="0"/>
              <w:spacing w:before="0" w:beforeAutospacing="0" w:after="0" w:afterAutospacing="0" w:line="360" w:lineRule="auto"/>
              <w:ind w:left="0" w:right="0"/>
              <w:jc w:val="center"/>
              <w:rPr>
                <w:rFonts w:hint="eastAsia" w:ascii="宋体" w:hAnsi="宋体" w:eastAsia="宋体" w:cs="宋体"/>
                <w:b/>
                <w:bCs/>
                <w:kern w:val="0"/>
                <w:sz w:val="21"/>
                <w:szCs w:val="21"/>
                <w:lang w:eastAsia="zh-CN"/>
              </w:rPr>
            </w:pPr>
            <w:r>
              <w:rPr>
                <w:rFonts w:hint="eastAsia" w:ascii="宋体" w:hAnsi="宋体" w:cs="宋体"/>
                <w:b/>
                <w:bCs/>
                <w:kern w:val="0"/>
                <w:sz w:val="21"/>
                <w:szCs w:val="21"/>
                <w:lang w:val="en-US" w:eastAsia="zh-CN"/>
              </w:rPr>
              <w:t>3</w:t>
            </w:r>
          </w:p>
        </w:tc>
        <w:tc>
          <w:tcPr>
            <w:tcW w:w="1187" w:type="dxa"/>
            <w:vAlign w:val="center"/>
          </w:tcPr>
          <w:p w14:paraId="48E5C271">
            <w:pPr>
              <w:keepNext w:val="0"/>
              <w:keepLines w:val="0"/>
              <w:suppressLineNumbers w:val="0"/>
              <w:spacing w:before="0" w:beforeAutospacing="0" w:after="0" w:afterAutospacing="0" w:line="360" w:lineRule="auto"/>
              <w:ind w:left="0" w:right="0"/>
              <w:rPr>
                <w:rFonts w:hint="eastAsia" w:ascii="宋体" w:hAnsi="宋体" w:cs="宋体"/>
                <w:b/>
                <w:bCs/>
                <w:sz w:val="21"/>
                <w:szCs w:val="21"/>
              </w:rPr>
            </w:pPr>
            <w:r>
              <w:rPr>
                <w:rFonts w:hint="eastAsia" w:ascii="宋体" w:hAnsi="宋体" w:cs="宋体"/>
                <w:b/>
                <w:bCs/>
                <w:sz w:val="21"/>
                <w:szCs w:val="21"/>
              </w:rPr>
              <w:t>企业业绩</w:t>
            </w:r>
          </w:p>
        </w:tc>
        <w:tc>
          <w:tcPr>
            <w:tcW w:w="6529" w:type="dxa"/>
            <w:vAlign w:val="center"/>
          </w:tcPr>
          <w:p w14:paraId="775B4996">
            <w:pPr>
              <w:keepNext w:val="0"/>
              <w:keepLines w:val="0"/>
              <w:suppressLineNumbers w:val="0"/>
              <w:spacing w:before="0" w:beforeAutospacing="0" w:after="0" w:afterAutospacing="0" w:line="360" w:lineRule="auto"/>
              <w:ind w:left="0" w:right="0" w:firstLine="420" w:firstLineChars="200"/>
              <w:rPr>
                <w:rFonts w:hint="eastAsia" w:ascii="宋体" w:hAnsi="宋体" w:cs="宋体"/>
                <w:sz w:val="21"/>
                <w:szCs w:val="21"/>
              </w:rPr>
            </w:pPr>
            <w:r>
              <w:rPr>
                <w:rFonts w:hint="eastAsia" w:ascii="宋体" w:hAnsi="宋体" w:cs="宋体"/>
                <w:sz w:val="21"/>
                <w:szCs w:val="21"/>
              </w:rPr>
              <w:t>供应商202</w:t>
            </w:r>
            <w:r>
              <w:rPr>
                <w:rFonts w:hint="eastAsia" w:ascii="宋体" w:hAnsi="宋体" w:cs="宋体"/>
                <w:sz w:val="21"/>
                <w:szCs w:val="21"/>
                <w:lang w:val="en-US" w:eastAsia="zh-CN"/>
              </w:rPr>
              <w:t>2</w:t>
            </w:r>
            <w:r>
              <w:rPr>
                <w:rFonts w:hint="eastAsia" w:ascii="宋体" w:hAnsi="宋体" w:cs="宋体"/>
                <w:sz w:val="21"/>
                <w:szCs w:val="21"/>
              </w:rPr>
              <w:t>年1月1日至今</w:t>
            </w:r>
            <w:r>
              <w:rPr>
                <w:rFonts w:hint="eastAsia" w:ascii="宋体" w:hAnsi="宋体" w:cs="宋体"/>
                <w:sz w:val="21"/>
                <w:szCs w:val="21"/>
                <w:lang w:eastAsia="zh-CN"/>
              </w:rPr>
              <w:t>（</w:t>
            </w:r>
            <w:r>
              <w:rPr>
                <w:rFonts w:hint="eastAsia" w:ascii="宋体" w:hAnsi="宋体" w:cs="宋体"/>
                <w:sz w:val="21"/>
                <w:szCs w:val="21"/>
                <w:lang w:val="en-US" w:eastAsia="zh-CN"/>
              </w:rPr>
              <w:t>以合同签订时间为准</w:t>
            </w:r>
            <w:r>
              <w:rPr>
                <w:rFonts w:hint="eastAsia" w:ascii="宋体" w:hAnsi="宋体" w:cs="宋体"/>
                <w:sz w:val="21"/>
                <w:szCs w:val="21"/>
                <w:lang w:eastAsia="zh-CN"/>
              </w:rPr>
              <w:t>）</w:t>
            </w:r>
            <w:r>
              <w:rPr>
                <w:rFonts w:hint="eastAsia" w:ascii="宋体" w:hAnsi="宋体" w:cs="宋体"/>
                <w:sz w:val="21"/>
                <w:szCs w:val="21"/>
              </w:rPr>
              <w:t>的</w:t>
            </w:r>
            <w:r>
              <w:rPr>
                <w:rFonts w:hint="eastAsia" w:ascii="宋体" w:hAnsi="宋体" w:cs="宋体"/>
                <w:sz w:val="21"/>
                <w:szCs w:val="21"/>
                <w:lang w:val="en-US" w:eastAsia="zh-CN"/>
              </w:rPr>
              <w:t>同类业绩</w:t>
            </w:r>
            <w:r>
              <w:rPr>
                <w:rFonts w:hint="eastAsia" w:ascii="宋体" w:hAnsi="宋体" w:cs="宋体"/>
                <w:sz w:val="21"/>
                <w:szCs w:val="21"/>
              </w:rPr>
              <w:t>，每提供1个得1分，最高得1分。</w:t>
            </w:r>
          </w:p>
          <w:p w14:paraId="6B16CAF5">
            <w:pPr>
              <w:keepNext w:val="0"/>
              <w:keepLines w:val="0"/>
              <w:suppressLineNumbers w:val="0"/>
              <w:spacing w:before="0" w:beforeAutospacing="0" w:after="0" w:afterAutospacing="0" w:line="360" w:lineRule="auto"/>
              <w:ind w:left="0" w:right="0" w:firstLine="422" w:firstLineChars="200"/>
              <w:rPr>
                <w:rFonts w:hint="eastAsia" w:ascii="宋体" w:hAnsi="宋体" w:cs="宋体"/>
                <w:sz w:val="21"/>
                <w:szCs w:val="21"/>
              </w:rPr>
            </w:pPr>
            <w:r>
              <w:rPr>
                <w:rFonts w:hint="eastAsia" w:ascii="宋体" w:hAnsi="宋体" w:cs="宋体"/>
                <w:b/>
                <w:bCs/>
                <w:sz w:val="21"/>
                <w:szCs w:val="21"/>
              </w:rPr>
              <w:t>注：需</w:t>
            </w:r>
            <w:r>
              <w:rPr>
                <w:rFonts w:hint="eastAsia" w:ascii="宋体" w:hAnsi="宋体" w:cs="宋体"/>
                <w:b/>
                <w:bCs/>
                <w:kern w:val="0"/>
                <w:sz w:val="21"/>
                <w:szCs w:val="21"/>
              </w:rPr>
              <w:t>提供合同关键页（含签订合同双方的单位名称、合同项目名称、签订合同双方的落款盖章）复印件（</w:t>
            </w:r>
            <w:r>
              <w:rPr>
                <w:rFonts w:hint="eastAsia" w:ascii="宋体" w:hAnsi="宋体" w:cs="宋体"/>
                <w:b/>
                <w:bCs/>
                <w:sz w:val="21"/>
                <w:szCs w:val="21"/>
              </w:rPr>
              <w:t>或扫描件）</w:t>
            </w:r>
            <w:r>
              <w:rPr>
                <w:rFonts w:hint="eastAsia" w:ascii="宋体" w:hAnsi="宋体" w:cs="宋体"/>
                <w:b/>
                <w:bCs/>
                <w:kern w:val="0"/>
                <w:sz w:val="21"/>
                <w:szCs w:val="21"/>
              </w:rPr>
              <w:t>并加盖公章，不提供不得分。</w:t>
            </w:r>
          </w:p>
        </w:tc>
        <w:tc>
          <w:tcPr>
            <w:tcW w:w="1024" w:type="dxa"/>
            <w:vAlign w:val="center"/>
          </w:tcPr>
          <w:p w14:paraId="357CB0DC">
            <w:pPr>
              <w:pStyle w:val="8"/>
              <w:keepNext w:val="0"/>
              <w:keepLines w:val="0"/>
              <w:suppressLineNumbers w:val="0"/>
              <w:spacing w:before="0" w:beforeAutospacing="0" w:after="0" w:afterAutospacing="0" w:line="360" w:lineRule="auto"/>
              <w:ind w:left="0" w:leftChars="0" w:right="0" w:firstLine="0" w:firstLineChars="0"/>
              <w:jc w:val="center"/>
              <w:rPr>
                <w:rFonts w:hint="eastAsia" w:ascii="宋体" w:hAnsi="宋体" w:eastAsia="宋体" w:cs="宋体"/>
                <w:sz w:val="21"/>
                <w:szCs w:val="21"/>
              </w:rPr>
            </w:pPr>
            <w:r>
              <w:rPr>
                <w:rFonts w:hint="eastAsia" w:ascii="宋体" w:hAnsi="宋体" w:eastAsia="宋体" w:cs="宋体"/>
                <w:sz w:val="21"/>
                <w:szCs w:val="21"/>
              </w:rPr>
              <w:t>0-1分</w:t>
            </w:r>
          </w:p>
        </w:tc>
      </w:tr>
    </w:tbl>
    <w:p w14:paraId="487A5C0A">
      <w:pPr>
        <w:pStyle w:val="30"/>
        <w:rPr>
          <w:rFonts w:hint="eastAsia"/>
        </w:rPr>
      </w:pPr>
    </w:p>
    <w:p w14:paraId="706D9F39"/>
    <w:p w14:paraId="56DE1E92">
      <w:pPr>
        <w:pStyle w:val="2"/>
        <w:keepNext w:val="0"/>
        <w:keepLines w:val="0"/>
        <w:pageBreakBefore/>
        <w:tabs>
          <w:tab w:val="left" w:pos="1643"/>
          <w:tab w:val="center" w:pos="4500"/>
        </w:tabs>
        <w:spacing w:line="360" w:lineRule="auto"/>
        <w:rPr>
          <w:rFonts w:hAnsi="宋体" w:cs="宋体"/>
        </w:rPr>
      </w:pPr>
      <w:bookmarkStart w:id="18" w:name="_Toc25111_WPSOffice_Level1"/>
      <w:bookmarkStart w:id="19" w:name="_Toc483208105"/>
      <w:bookmarkStart w:id="20" w:name="_Toc9212"/>
      <w:bookmarkStart w:id="21" w:name="_Toc28128"/>
      <w:r>
        <w:rPr>
          <w:rFonts w:hint="eastAsia" w:ascii="宋体" w:hAnsi="宋体" w:cs="宋体"/>
        </w:rPr>
        <w:t>第五章  合同主要条款（供参考）</w:t>
      </w:r>
      <w:bookmarkEnd w:id="18"/>
      <w:bookmarkEnd w:id="19"/>
      <w:bookmarkEnd w:id="20"/>
      <w:bookmarkEnd w:id="21"/>
    </w:p>
    <w:p w14:paraId="36CC1E53">
      <w:pPr>
        <w:spacing w:line="360" w:lineRule="auto"/>
        <w:jc w:val="center"/>
        <w:rPr>
          <w:rFonts w:hint="eastAsia" w:ascii="宋体" w:hAnsi="宋体" w:eastAsia="宋体" w:cs="宋体"/>
          <w:b/>
          <w:bCs/>
          <w:color w:val="0000FF"/>
          <w:sz w:val="24"/>
          <w:lang w:eastAsia="zh-CN"/>
        </w:rPr>
      </w:pPr>
      <w:r>
        <w:rPr>
          <w:rFonts w:hint="eastAsia" w:ascii="宋体" w:hAnsi="宋体" w:cs="宋体"/>
          <w:b/>
          <w:bCs/>
          <w:color w:val="0000FF"/>
          <w:sz w:val="24"/>
          <w:lang w:eastAsia="zh-CN"/>
        </w:rPr>
        <w:t>本合同为中小企业预留合同</w:t>
      </w:r>
    </w:p>
    <w:p w14:paraId="514078D1">
      <w:pPr>
        <w:spacing w:line="360" w:lineRule="auto"/>
        <w:rPr>
          <w:rFonts w:hint="default" w:ascii="宋体" w:hAnsi="宋体" w:cs="宋体"/>
          <w:sz w:val="24"/>
          <w:lang w:val="en-US"/>
        </w:rPr>
      </w:pPr>
      <w:bookmarkStart w:id="22" w:name="_Toc5811_WPSOffice_Level1"/>
      <w:r>
        <w:rPr>
          <w:rFonts w:hint="eastAsia" w:ascii="宋体" w:hAnsi="宋体" w:cs="宋体"/>
          <w:sz w:val="24"/>
        </w:rPr>
        <w:t>财政审批编号：</w:t>
      </w:r>
      <w:r>
        <w:rPr>
          <w:rFonts w:hint="eastAsia" w:ascii="宋体" w:hAnsi="宋体" w:eastAsia="宋体" w:cs="宋体"/>
          <w:sz w:val="24"/>
        </w:rPr>
        <w:t xml:space="preserve">   </w:t>
      </w:r>
      <w:r>
        <w:rPr>
          <w:rFonts w:hint="eastAsia" w:ascii="宋体" w:hAnsi="宋体" w:cs="宋体"/>
          <w:sz w:val="24"/>
          <w:lang w:val="en-US" w:eastAsia="zh-CN"/>
        </w:rPr>
        <w:t xml:space="preserve">       </w:t>
      </w:r>
      <w:r>
        <w:rPr>
          <w:rFonts w:hint="eastAsia" w:ascii="宋体" w:hAnsi="宋体" w:cs="宋体"/>
          <w:sz w:val="24"/>
        </w:rPr>
        <w:t xml:space="preserve">磋商文件编号： </w:t>
      </w:r>
      <w:r>
        <w:rPr>
          <w:rFonts w:hint="eastAsia" w:ascii="宋体" w:hAnsi="宋体" w:cs="宋体"/>
          <w:sz w:val="24"/>
          <w:lang w:eastAsia="zh-CN"/>
        </w:rPr>
        <w:t>恒合【2025】采0</w:t>
      </w:r>
      <w:r>
        <w:rPr>
          <w:rFonts w:hint="eastAsia" w:ascii="宋体" w:hAnsi="宋体" w:cs="宋体"/>
          <w:sz w:val="24"/>
          <w:lang w:val="en-US" w:eastAsia="zh-CN"/>
        </w:rPr>
        <w:t>10</w:t>
      </w:r>
    </w:p>
    <w:p w14:paraId="064CBBA3">
      <w:pPr>
        <w:widowControl/>
        <w:spacing w:line="360" w:lineRule="auto"/>
        <w:ind w:right="62" w:firstLine="480"/>
        <w:rPr>
          <w:rFonts w:ascii="宋体" w:hAnsi="宋体" w:cs="宋体"/>
          <w:sz w:val="24"/>
        </w:rPr>
      </w:pPr>
      <w:r>
        <w:rPr>
          <w:rFonts w:hint="eastAsia" w:ascii="宋体" w:hAnsi="宋体" w:cs="宋体"/>
          <w:sz w:val="24"/>
        </w:rPr>
        <w:t>甲、乙双方根据</w:t>
      </w:r>
      <w:r>
        <w:rPr>
          <w:rFonts w:hint="eastAsia" w:ascii="宋体" w:hAnsi="宋体" w:cs="宋体"/>
          <w:sz w:val="24"/>
          <w:u w:val="single"/>
          <w:lang w:eastAsia="zh-CN"/>
        </w:rPr>
        <w:t>湖州恒合工程管理有限公司</w:t>
      </w:r>
      <w:r>
        <w:rPr>
          <w:rFonts w:hint="eastAsia" w:ascii="宋体" w:hAnsi="宋体" w:cs="宋体"/>
          <w:sz w:val="24"/>
          <w:lang w:eastAsia="zh-CN"/>
        </w:rPr>
        <w:t xml:space="preserve"> </w:t>
      </w:r>
      <w:r>
        <w:rPr>
          <w:rFonts w:hint="eastAsia" w:ascii="宋体" w:hAnsi="宋体" w:cs="宋体"/>
          <w:sz w:val="24"/>
        </w:rPr>
        <w:t>关于</w:t>
      </w:r>
      <w:r>
        <w:rPr>
          <w:rFonts w:hint="eastAsia" w:ascii="宋体" w:hAnsi="宋体" w:eastAsia="宋体" w:cs="宋体"/>
          <w:sz w:val="24"/>
          <w:u w:val="single"/>
          <w:lang w:eastAsia="zh-CN"/>
        </w:rPr>
        <w:t>“湖体优品”户外运动品牌打造项目</w:t>
      </w:r>
      <w:r>
        <w:rPr>
          <w:rFonts w:hint="eastAsia" w:ascii="宋体" w:hAnsi="宋体" w:cs="宋体"/>
          <w:sz w:val="24"/>
          <w:lang w:val="en-US" w:eastAsia="zh-CN"/>
        </w:rPr>
        <w:t>竞争性磋商</w:t>
      </w:r>
      <w:r>
        <w:rPr>
          <w:rFonts w:hint="eastAsia" w:ascii="宋体" w:hAnsi="宋体" w:cs="宋体"/>
          <w:sz w:val="24"/>
        </w:rPr>
        <w:t>的结果，并经甲乙双方协商一致，签署本合同。</w:t>
      </w:r>
    </w:p>
    <w:p w14:paraId="5D8AED44">
      <w:pPr>
        <w:spacing w:line="360" w:lineRule="auto"/>
        <w:rPr>
          <w:rFonts w:ascii="宋体" w:hAnsi="宋体" w:cs="宋体"/>
          <w:b/>
          <w:bCs/>
          <w:sz w:val="24"/>
        </w:rPr>
      </w:pPr>
    </w:p>
    <w:p w14:paraId="5F592291">
      <w:pPr>
        <w:spacing w:line="360" w:lineRule="auto"/>
        <w:rPr>
          <w:rFonts w:ascii="宋体" w:hAnsi="宋体" w:cs="宋体"/>
          <w:b/>
          <w:bCs/>
          <w:sz w:val="24"/>
        </w:rPr>
      </w:pPr>
      <w:r>
        <w:rPr>
          <w:rFonts w:hint="eastAsia" w:ascii="宋体" w:hAnsi="宋体" w:cs="宋体"/>
          <w:b/>
          <w:bCs/>
          <w:sz w:val="24"/>
        </w:rPr>
        <w:t>1.定义</w:t>
      </w:r>
    </w:p>
    <w:p w14:paraId="582092E9">
      <w:pPr>
        <w:spacing w:line="360" w:lineRule="auto"/>
        <w:ind w:firstLine="480" w:firstLineChars="200"/>
        <w:rPr>
          <w:rFonts w:ascii="宋体" w:hAnsi="宋体" w:cs="宋体"/>
          <w:sz w:val="24"/>
        </w:rPr>
      </w:pPr>
      <w:r>
        <w:rPr>
          <w:rFonts w:hint="eastAsia" w:ascii="宋体" w:hAnsi="宋体" w:cs="宋体"/>
          <w:sz w:val="24"/>
        </w:rPr>
        <w:t>本合同中的下列术语应解释为：</w:t>
      </w:r>
    </w:p>
    <w:p w14:paraId="7860EB7A">
      <w:pPr>
        <w:spacing w:line="360" w:lineRule="auto"/>
        <w:ind w:firstLine="480" w:firstLineChars="200"/>
        <w:rPr>
          <w:rFonts w:ascii="宋体" w:hAnsi="宋体" w:cs="宋体"/>
          <w:sz w:val="24"/>
        </w:rPr>
      </w:pPr>
      <w:r>
        <w:rPr>
          <w:rFonts w:hint="eastAsia" w:ascii="宋体" w:hAnsi="宋体" w:cs="宋体"/>
          <w:sz w:val="24"/>
        </w:rPr>
        <w:t>1.1“合同”系指供需双方签署的、合同格式中载明的供需双方所达成的协议，包括所有的附件、附录和构成合同的所有文件；</w:t>
      </w:r>
    </w:p>
    <w:p w14:paraId="5F818618">
      <w:pPr>
        <w:spacing w:line="360" w:lineRule="auto"/>
        <w:ind w:firstLine="480" w:firstLineChars="200"/>
        <w:rPr>
          <w:rFonts w:ascii="宋体" w:hAnsi="宋体" w:cs="宋体"/>
          <w:sz w:val="24"/>
        </w:rPr>
      </w:pPr>
      <w:r>
        <w:rPr>
          <w:rFonts w:hint="eastAsia" w:ascii="宋体" w:hAnsi="宋体" w:cs="宋体"/>
          <w:sz w:val="24"/>
        </w:rPr>
        <w:t>1.2“合同价”系指根据合同规定，采购人在供应商完全履行合同义务后应付给的价格；</w:t>
      </w:r>
    </w:p>
    <w:p w14:paraId="0BA7B004">
      <w:pPr>
        <w:spacing w:line="360" w:lineRule="auto"/>
        <w:ind w:firstLine="480" w:firstLineChars="200"/>
        <w:rPr>
          <w:rFonts w:ascii="宋体" w:hAnsi="宋体" w:cs="宋体"/>
          <w:sz w:val="24"/>
        </w:rPr>
      </w:pPr>
      <w:r>
        <w:rPr>
          <w:rFonts w:hint="eastAsia" w:ascii="宋体" w:hAnsi="宋体" w:cs="宋体"/>
          <w:sz w:val="24"/>
        </w:rPr>
        <w:t>1.3“货物”系指供应商根据合同规定向采购人提供的一切货物、质量保证书和其他技术资料及技术参数；</w:t>
      </w:r>
    </w:p>
    <w:p w14:paraId="41E72117">
      <w:pPr>
        <w:spacing w:line="360" w:lineRule="auto"/>
        <w:ind w:firstLine="480" w:firstLineChars="200"/>
        <w:rPr>
          <w:rFonts w:ascii="宋体" w:hAnsi="宋体" w:cs="宋体"/>
          <w:sz w:val="24"/>
        </w:rPr>
      </w:pPr>
      <w:r>
        <w:rPr>
          <w:rFonts w:hint="eastAsia" w:ascii="宋体" w:hAnsi="宋体" w:cs="宋体"/>
          <w:sz w:val="24"/>
        </w:rPr>
        <w:t>1.4“服务”系指根据合同规定供应商承担与供货有关的辅助服务，如运输、装卸、安装、保险以及其他的服务，例如安装、调试提供技术援助、培训和其他类似的义务；</w:t>
      </w:r>
    </w:p>
    <w:p w14:paraId="45531035">
      <w:pPr>
        <w:spacing w:line="360" w:lineRule="auto"/>
        <w:ind w:firstLine="480" w:firstLineChars="200"/>
        <w:rPr>
          <w:rFonts w:ascii="宋体" w:hAnsi="宋体" w:cs="宋体"/>
          <w:sz w:val="24"/>
        </w:rPr>
      </w:pPr>
      <w:r>
        <w:rPr>
          <w:rFonts w:hint="eastAsia" w:ascii="宋体" w:hAnsi="宋体" w:cs="宋体"/>
          <w:sz w:val="24"/>
        </w:rPr>
        <w:t>1.5“采购人”系指</w:t>
      </w:r>
      <w:r>
        <w:rPr>
          <w:rFonts w:hint="eastAsia" w:ascii="宋体" w:hAnsi="宋体" w:cs="宋体"/>
          <w:bCs/>
          <w:sz w:val="24"/>
        </w:rPr>
        <w:t>具体使用货物和接受服务的使用单位；</w:t>
      </w:r>
    </w:p>
    <w:p w14:paraId="4374F28A">
      <w:pPr>
        <w:spacing w:line="360" w:lineRule="auto"/>
        <w:ind w:firstLine="480" w:firstLineChars="200"/>
        <w:rPr>
          <w:rFonts w:ascii="宋体" w:hAnsi="宋体" w:cs="宋体"/>
          <w:sz w:val="24"/>
        </w:rPr>
      </w:pPr>
      <w:r>
        <w:rPr>
          <w:rFonts w:hint="eastAsia" w:ascii="宋体" w:hAnsi="宋体" w:cs="宋体"/>
          <w:sz w:val="24"/>
        </w:rPr>
        <w:t>1.6“供应商”系指根据合同规定提供采购项目货物和服务的具有法人资格的公司、企业或实体；</w:t>
      </w:r>
    </w:p>
    <w:p w14:paraId="4C9F8ED6">
      <w:pPr>
        <w:spacing w:line="360" w:lineRule="auto"/>
        <w:ind w:firstLine="480" w:firstLineChars="200"/>
        <w:rPr>
          <w:rFonts w:ascii="宋体" w:hAnsi="宋体" w:cs="宋体"/>
          <w:sz w:val="24"/>
        </w:rPr>
      </w:pPr>
      <w:r>
        <w:rPr>
          <w:rFonts w:hint="eastAsia" w:ascii="宋体" w:hAnsi="宋体" w:cs="宋体"/>
          <w:sz w:val="24"/>
        </w:rPr>
        <w:t>1.7“财政审批编号”系指财政局审批编号。</w:t>
      </w:r>
    </w:p>
    <w:p w14:paraId="20EEEF85">
      <w:pPr>
        <w:spacing w:line="360" w:lineRule="auto"/>
        <w:rPr>
          <w:rFonts w:ascii="宋体" w:hAnsi="宋体" w:cs="宋体"/>
          <w:b/>
          <w:bCs/>
          <w:sz w:val="24"/>
        </w:rPr>
      </w:pPr>
      <w:r>
        <w:rPr>
          <w:rFonts w:hint="eastAsia" w:ascii="宋体" w:hAnsi="宋体" w:cs="宋体"/>
          <w:b/>
          <w:bCs/>
          <w:sz w:val="24"/>
        </w:rPr>
        <w:t>2.合同项目与内容</w:t>
      </w:r>
    </w:p>
    <w:p w14:paraId="25994673">
      <w:pPr>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lang w:eastAsia="zh-CN"/>
        </w:rPr>
        <w:t>“湖体优品” 户外运动品牌打造项目</w:t>
      </w:r>
    </w:p>
    <w:p w14:paraId="46945C34">
      <w:pPr>
        <w:spacing w:line="360" w:lineRule="auto"/>
        <w:rPr>
          <w:rFonts w:ascii="宋体" w:hAnsi="宋体" w:cs="宋体"/>
          <w:b/>
          <w:bCs/>
          <w:sz w:val="24"/>
        </w:rPr>
      </w:pPr>
      <w:r>
        <w:rPr>
          <w:rFonts w:hint="eastAsia" w:ascii="宋体" w:hAnsi="宋体" w:cs="宋体"/>
          <w:b/>
          <w:bCs/>
          <w:sz w:val="24"/>
        </w:rPr>
        <w:t>3.服务时间与服务地点</w:t>
      </w:r>
    </w:p>
    <w:p w14:paraId="1B2F8F7C">
      <w:pPr>
        <w:spacing w:line="360" w:lineRule="auto"/>
        <w:ind w:firstLine="480" w:firstLineChars="200"/>
        <w:rPr>
          <w:rFonts w:ascii="宋体" w:hAnsi="宋体" w:cs="宋体"/>
          <w:sz w:val="24"/>
        </w:rPr>
      </w:pPr>
      <w:r>
        <w:rPr>
          <w:rFonts w:hint="eastAsia" w:ascii="宋体" w:hAnsi="宋体" w:cs="宋体"/>
          <w:sz w:val="24"/>
        </w:rPr>
        <w:t>服务时间：详见磋商文件要求；</w:t>
      </w:r>
    </w:p>
    <w:p w14:paraId="371CC6A2">
      <w:pPr>
        <w:spacing w:line="360" w:lineRule="auto"/>
        <w:ind w:firstLine="480" w:firstLineChars="200"/>
        <w:rPr>
          <w:rFonts w:ascii="宋体" w:hAnsi="宋体" w:cs="宋体"/>
          <w:sz w:val="24"/>
        </w:rPr>
      </w:pPr>
      <w:r>
        <w:rPr>
          <w:rFonts w:hint="eastAsia" w:ascii="宋体" w:hAnsi="宋体" w:cs="宋体"/>
          <w:sz w:val="24"/>
        </w:rPr>
        <w:t>服务地点：由采购单位指定。</w:t>
      </w:r>
    </w:p>
    <w:p w14:paraId="40E0A11C">
      <w:pPr>
        <w:spacing w:line="360" w:lineRule="auto"/>
        <w:rPr>
          <w:rFonts w:ascii="宋体" w:hAnsi="宋体" w:cs="宋体"/>
          <w:b/>
          <w:bCs/>
          <w:sz w:val="24"/>
        </w:rPr>
      </w:pPr>
      <w:r>
        <w:rPr>
          <w:rFonts w:hint="eastAsia" w:ascii="宋体" w:hAnsi="宋体" w:cs="宋体"/>
          <w:b/>
          <w:bCs/>
          <w:sz w:val="24"/>
        </w:rPr>
        <w:t>4.签署合同的要求</w:t>
      </w:r>
    </w:p>
    <w:p w14:paraId="6ED2FDD3">
      <w:pPr>
        <w:spacing w:line="360" w:lineRule="auto"/>
        <w:ind w:firstLine="480" w:firstLineChars="200"/>
        <w:rPr>
          <w:rFonts w:ascii="宋体" w:hAnsi="宋体" w:cs="宋体"/>
          <w:bCs/>
          <w:sz w:val="24"/>
        </w:rPr>
      </w:pPr>
      <w:r>
        <w:rPr>
          <w:rFonts w:hint="eastAsia" w:ascii="宋体" w:hAnsi="宋体" w:cs="宋体"/>
          <w:bCs/>
          <w:sz w:val="24"/>
        </w:rPr>
        <w:t>4.1供应商必须按照响应文件和询标过程中承诺的条款以及中标通知书中规定的时间、地点与采购人签订合同；</w:t>
      </w:r>
    </w:p>
    <w:p w14:paraId="5AB14326">
      <w:pPr>
        <w:spacing w:line="360" w:lineRule="auto"/>
        <w:ind w:firstLine="480" w:firstLineChars="200"/>
        <w:rPr>
          <w:rFonts w:ascii="宋体" w:hAnsi="宋体" w:cs="宋体"/>
          <w:bCs/>
          <w:sz w:val="24"/>
        </w:rPr>
      </w:pPr>
      <w:r>
        <w:rPr>
          <w:rFonts w:hint="eastAsia" w:ascii="宋体" w:hAnsi="宋体" w:cs="宋体"/>
          <w:bCs/>
          <w:sz w:val="24"/>
        </w:rPr>
        <w:t>4.2所签订的合同内容不得对磋商文件和供应商的响应文件作实质性修改；</w:t>
      </w:r>
    </w:p>
    <w:p w14:paraId="55391B2D">
      <w:pPr>
        <w:spacing w:line="360" w:lineRule="auto"/>
        <w:ind w:firstLine="480" w:firstLineChars="200"/>
        <w:rPr>
          <w:rFonts w:ascii="宋体" w:hAnsi="宋体" w:cs="宋体"/>
          <w:bCs/>
          <w:sz w:val="24"/>
        </w:rPr>
      </w:pPr>
      <w:r>
        <w:rPr>
          <w:rFonts w:hint="eastAsia" w:ascii="宋体" w:hAnsi="宋体" w:cs="宋体"/>
          <w:bCs/>
          <w:sz w:val="24"/>
        </w:rPr>
        <w:t>4.3采购人不得向供应商提出任何不合理的要求，作为签订合同的条件，不得与供应商私下订立背离合同实质性内容的协议；</w:t>
      </w:r>
    </w:p>
    <w:p w14:paraId="4B9FC5ED">
      <w:pPr>
        <w:spacing w:line="360" w:lineRule="auto"/>
        <w:ind w:firstLine="480" w:firstLineChars="200"/>
        <w:rPr>
          <w:rFonts w:ascii="宋体" w:hAnsi="宋体" w:cs="宋体"/>
          <w:bCs/>
          <w:sz w:val="24"/>
        </w:rPr>
      </w:pPr>
      <w:r>
        <w:rPr>
          <w:rFonts w:hint="eastAsia" w:ascii="宋体" w:hAnsi="宋体" w:cs="宋体"/>
          <w:bCs/>
          <w:sz w:val="24"/>
        </w:rPr>
        <w:t>4.4自采购合同签订之日起 7个工作日内，将采购合同副本 2份送本项目招标代理机构备案。</w:t>
      </w:r>
    </w:p>
    <w:p w14:paraId="74825DD0">
      <w:pPr>
        <w:spacing w:line="360" w:lineRule="auto"/>
        <w:rPr>
          <w:rFonts w:ascii="宋体" w:hAnsi="宋体" w:cs="宋体"/>
          <w:b/>
          <w:bCs/>
          <w:sz w:val="24"/>
        </w:rPr>
      </w:pPr>
      <w:r>
        <w:rPr>
          <w:rFonts w:hint="eastAsia" w:ascii="宋体" w:hAnsi="宋体" w:cs="宋体"/>
          <w:b/>
          <w:bCs/>
          <w:sz w:val="24"/>
        </w:rPr>
        <w:t>5.技术规范</w:t>
      </w:r>
    </w:p>
    <w:p w14:paraId="40934D36">
      <w:pPr>
        <w:spacing w:line="360" w:lineRule="auto"/>
        <w:ind w:firstLine="480" w:firstLineChars="200"/>
        <w:rPr>
          <w:rFonts w:ascii="宋体" w:hAnsi="宋体" w:cs="宋体"/>
          <w:sz w:val="24"/>
          <w:lang w:val="zh-CN"/>
        </w:rPr>
      </w:pPr>
      <w:r>
        <w:rPr>
          <w:rFonts w:hint="eastAsia" w:ascii="宋体" w:hAnsi="宋体" w:cs="宋体"/>
          <w:sz w:val="24"/>
          <w:lang w:val="zh-CN"/>
        </w:rPr>
        <w:t>本合同执行国家及本省、市现行项目实施及验收规范及有关条例、实施办法等。</w:t>
      </w:r>
    </w:p>
    <w:p w14:paraId="07A9185C">
      <w:pPr>
        <w:spacing w:line="360" w:lineRule="auto"/>
        <w:ind w:firstLine="480" w:firstLineChars="200"/>
        <w:rPr>
          <w:rFonts w:ascii="宋体" w:hAnsi="宋体" w:cs="宋体"/>
          <w:sz w:val="24"/>
        </w:rPr>
      </w:pPr>
      <w:r>
        <w:rPr>
          <w:rFonts w:hint="eastAsia" w:ascii="宋体" w:hAnsi="宋体" w:cs="宋体"/>
          <w:sz w:val="24"/>
        </w:rPr>
        <w:t>提供和交付的服务技术规范应与磋商文件规定的技术规范相一致。</w:t>
      </w:r>
    </w:p>
    <w:p w14:paraId="72F3DC66">
      <w:pPr>
        <w:spacing w:line="360" w:lineRule="auto"/>
        <w:rPr>
          <w:rFonts w:ascii="宋体" w:hAnsi="宋体" w:cs="宋体"/>
          <w:b/>
          <w:bCs/>
          <w:sz w:val="24"/>
        </w:rPr>
      </w:pPr>
      <w:r>
        <w:rPr>
          <w:rFonts w:hint="eastAsia" w:ascii="宋体" w:hAnsi="宋体" w:cs="宋体"/>
          <w:b/>
          <w:bCs/>
          <w:sz w:val="24"/>
        </w:rPr>
        <w:t>6.知识产权</w:t>
      </w:r>
    </w:p>
    <w:p w14:paraId="4FA52D32">
      <w:pPr>
        <w:numPr>
          <w:ilvl w:val="0"/>
          <w:numId w:val="0"/>
        </w:numPr>
        <w:spacing w:line="360" w:lineRule="auto"/>
        <w:ind w:firstLine="480" w:firstLineChars="200"/>
        <w:jc w:val="left"/>
        <w:rPr>
          <w:rFonts w:hint="eastAsia" w:ascii="宋体" w:hAnsi="宋体" w:cs="宋体"/>
          <w:sz w:val="24"/>
        </w:rPr>
      </w:pPr>
      <w:r>
        <w:rPr>
          <w:rFonts w:hint="eastAsia" w:ascii="宋体" w:hAnsi="宋体" w:cs="宋体"/>
          <w:sz w:val="24"/>
        </w:rPr>
        <w:t>供应商保证所提供的服务及货物均不存在知识产权纠纷。供应商应保证采购人在使用时不受第三方提出侵犯其专利权、商标权等知识产权的诉讼。</w:t>
      </w:r>
    </w:p>
    <w:p w14:paraId="0BA5F929">
      <w:pPr>
        <w:numPr>
          <w:ilvl w:val="0"/>
          <w:numId w:val="0"/>
        </w:numPr>
        <w:spacing w:line="360" w:lineRule="auto"/>
        <w:jc w:val="left"/>
        <w:rPr>
          <w:rFonts w:hint="eastAsia" w:ascii="宋体" w:hAnsi="宋体" w:cs="宋体"/>
          <w:b/>
          <w:bCs/>
          <w:sz w:val="24"/>
        </w:rPr>
      </w:pPr>
      <w:r>
        <w:rPr>
          <w:rFonts w:hint="eastAsia" w:ascii="宋体" w:hAnsi="宋体" w:cs="宋体"/>
          <w:b/>
          <w:bCs/>
          <w:sz w:val="24"/>
        </w:rPr>
        <w:t>7. 付款方式</w:t>
      </w:r>
    </w:p>
    <w:p w14:paraId="54D5DED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b/>
          <w:bCs w:val="0"/>
          <w:sz w:val="24"/>
        </w:rPr>
      </w:pPr>
      <w:r>
        <w:rPr>
          <w:rFonts w:hint="eastAsia" w:ascii="宋体" w:hAnsi="宋体" w:cs="宋体"/>
          <w:b/>
          <w:bCs w:val="0"/>
          <w:sz w:val="24"/>
        </w:rPr>
        <w:t>8.支付：支付应使用人民币；</w:t>
      </w:r>
    </w:p>
    <w:p w14:paraId="7AE24D3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b/>
          <w:bCs w:val="0"/>
          <w:sz w:val="24"/>
        </w:rPr>
      </w:pPr>
      <w:r>
        <w:rPr>
          <w:rFonts w:hint="eastAsia" w:ascii="宋体" w:hAnsi="宋体" w:cs="宋体"/>
          <w:b/>
          <w:bCs w:val="0"/>
          <w:sz w:val="24"/>
        </w:rPr>
        <w:t>9.技术服务</w:t>
      </w:r>
    </w:p>
    <w:p w14:paraId="46D8E09B">
      <w:pPr>
        <w:spacing w:line="360" w:lineRule="auto"/>
        <w:ind w:firstLine="480" w:firstLineChars="200"/>
        <w:rPr>
          <w:rFonts w:hint="eastAsia" w:ascii="宋体" w:hAnsi="宋体" w:cs="宋体"/>
          <w:bCs/>
          <w:sz w:val="24"/>
        </w:rPr>
      </w:pPr>
      <w:r>
        <w:rPr>
          <w:rFonts w:hint="eastAsia" w:ascii="宋体" w:hAnsi="宋体" w:cs="宋体"/>
          <w:bCs/>
          <w:sz w:val="24"/>
        </w:rPr>
        <w:t>供应商应负责安排采购人相关人员进行操作、维修的培训。具体时间及培训内容在投标时由供应商提出建议；</w:t>
      </w:r>
    </w:p>
    <w:p w14:paraId="2CFD4FCD">
      <w:pPr>
        <w:spacing w:line="360" w:lineRule="auto"/>
        <w:rPr>
          <w:rFonts w:hint="eastAsia" w:ascii="宋体" w:hAnsi="宋体" w:cs="宋体"/>
          <w:b/>
          <w:bCs w:val="0"/>
          <w:sz w:val="24"/>
        </w:rPr>
      </w:pPr>
      <w:r>
        <w:rPr>
          <w:rFonts w:hint="eastAsia" w:ascii="宋体" w:hAnsi="宋体" w:cs="宋体"/>
          <w:b/>
          <w:bCs w:val="0"/>
          <w:sz w:val="24"/>
        </w:rPr>
        <w:t>10.售后服务及承诺</w:t>
      </w:r>
    </w:p>
    <w:p w14:paraId="5BC39AA4">
      <w:pPr>
        <w:spacing w:line="360" w:lineRule="auto"/>
        <w:ind w:firstLine="480" w:firstLineChars="200"/>
        <w:rPr>
          <w:rFonts w:hint="eastAsia" w:ascii="宋体" w:hAnsi="宋体" w:cs="宋体"/>
          <w:bCs/>
          <w:sz w:val="24"/>
        </w:rPr>
      </w:pPr>
      <w:r>
        <w:rPr>
          <w:rFonts w:hint="eastAsia" w:ascii="宋体" w:hAnsi="宋体" w:cs="宋体"/>
          <w:bCs/>
          <w:sz w:val="24"/>
        </w:rPr>
        <w:t>10.1供应商应明确承诺售后服务各项内容和措施，提供详细的服务地点、联系人、电话等有关资料；</w:t>
      </w:r>
    </w:p>
    <w:p w14:paraId="2E4236F2">
      <w:pPr>
        <w:spacing w:line="360" w:lineRule="auto"/>
        <w:ind w:firstLine="480" w:firstLineChars="200"/>
        <w:rPr>
          <w:rFonts w:hint="eastAsia" w:ascii="宋体" w:hAnsi="宋体" w:cs="宋体"/>
          <w:bCs/>
          <w:sz w:val="24"/>
        </w:rPr>
      </w:pPr>
      <w:r>
        <w:rPr>
          <w:rFonts w:hint="eastAsia" w:ascii="宋体" w:hAnsi="宋体" w:cs="宋体"/>
          <w:bCs/>
          <w:sz w:val="24"/>
        </w:rPr>
        <w:t>10.2服务期：详见磋商文件要求。在服务期内，因服务质量所发生的一切费用均由供应商承担；</w:t>
      </w:r>
    </w:p>
    <w:p w14:paraId="2978E112">
      <w:pPr>
        <w:spacing w:line="360" w:lineRule="auto"/>
        <w:rPr>
          <w:rFonts w:ascii="宋体" w:hAnsi="宋体" w:cs="宋体"/>
          <w:b/>
          <w:sz w:val="24"/>
        </w:rPr>
      </w:pPr>
      <w:r>
        <w:rPr>
          <w:rFonts w:hint="eastAsia" w:ascii="宋体" w:hAnsi="宋体" w:cs="宋体"/>
          <w:b/>
          <w:sz w:val="24"/>
        </w:rPr>
        <w:t>11.履约保证及后续服务</w:t>
      </w:r>
    </w:p>
    <w:p w14:paraId="0188CA4B">
      <w:pPr>
        <w:numPr>
          <w:ilvl w:val="0"/>
          <w:numId w:val="0"/>
        </w:numPr>
        <w:spacing w:line="360" w:lineRule="auto"/>
        <w:ind w:firstLine="480" w:firstLineChars="200"/>
        <w:jc w:val="left"/>
        <w:rPr>
          <w:rFonts w:hAnsi="宋体" w:cs="宋体"/>
          <w:b/>
        </w:rPr>
      </w:pPr>
      <w:r>
        <w:rPr>
          <w:rFonts w:hint="eastAsia" w:ascii="宋体" w:hAnsi="宋体" w:eastAsia="宋体" w:cs="宋体"/>
          <w:sz w:val="24"/>
          <w:szCs w:val="24"/>
          <w:lang w:val="en-US" w:eastAsia="zh-CN"/>
        </w:rPr>
        <w:t>11.1履约保证金：</w:t>
      </w:r>
      <w:r>
        <w:rPr>
          <w:rFonts w:hint="eastAsia" w:ascii="宋体" w:hAnsi="宋体" w:cs="宋体"/>
          <w:bCs/>
          <w:sz w:val="24"/>
          <w:lang w:val="en-US" w:eastAsia="zh-CN"/>
        </w:rPr>
        <w:t>本项目不缴纳履约保证金。</w:t>
      </w:r>
    </w:p>
    <w:p w14:paraId="02C3C0F7">
      <w:pPr>
        <w:spacing w:line="360" w:lineRule="auto"/>
        <w:ind w:firstLine="480" w:firstLineChars="200"/>
        <w:rPr>
          <w:rFonts w:ascii="宋体" w:hAnsi="宋体" w:cs="宋体"/>
          <w:bCs/>
          <w:sz w:val="24"/>
        </w:rPr>
      </w:pPr>
      <w:r>
        <w:rPr>
          <w:rFonts w:hint="eastAsia" w:ascii="宋体" w:hAnsi="宋体" w:cs="宋体"/>
          <w:bCs/>
          <w:sz w:val="24"/>
        </w:rPr>
        <w:t>11.2 供应商应按磋商文件规定的服务标准向采购人提供服务。</w:t>
      </w:r>
    </w:p>
    <w:p w14:paraId="2FA466A8">
      <w:pPr>
        <w:spacing w:line="360" w:lineRule="auto"/>
        <w:ind w:firstLine="480" w:firstLineChars="200"/>
        <w:rPr>
          <w:rFonts w:ascii="宋体" w:hAnsi="宋体" w:cs="宋体"/>
          <w:bCs/>
          <w:sz w:val="24"/>
        </w:rPr>
      </w:pPr>
      <w:r>
        <w:rPr>
          <w:rFonts w:hint="eastAsia" w:ascii="宋体" w:hAnsi="宋体" w:cs="宋体"/>
          <w:bCs/>
          <w:sz w:val="24"/>
        </w:rPr>
        <w:t>11.3 如采购人检查发现供应商提供的服务不符合标准要求，供应商应立即进行整改，直到符合要求为止。采购人可根据考核标准中扣除供应商因检查不合格而应该扣罚的款项（扣罚款项在签订合同时明确）。</w:t>
      </w:r>
    </w:p>
    <w:p w14:paraId="1BB3652F">
      <w:pPr>
        <w:spacing w:line="360" w:lineRule="auto"/>
        <w:ind w:firstLine="480" w:firstLineChars="200"/>
        <w:rPr>
          <w:rFonts w:ascii="宋体" w:hAnsi="宋体" w:cs="宋体"/>
          <w:bCs/>
          <w:sz w:val="24"/>
        </w:rPr>
      </w:pPr>
      <w:r>
        <w:rPr>
          <w:rFonts w:hint="eastAsia" w:ascii="宋体" w:hAnsi="宋体" w:cs="宋体"/>
          <w:bCs/>
          <w:sz w:val="24"/>
        </w:rPr>
        <w:t>11.4 供应商提供的服务人员不符合本合同约定的数额，供应商应当自接到采购人通知之日起2日内予以补足，采购人有权按照缺岗天数及缺岗人数扣除相应的费用。</w:t>
      </w:r>
    </w:p>
    <w:p w14:paraId="14DCF85C">
      <w:pPr>
        <w:spacing w:line="360" w:lineRule="auto"/>
        <w:ind w:firstLine="480" w:firstLineChars="200"/>
        <w:rPr>
          <w:rFonts w:ascii="宋体" w:hAnsi="宋体" w:cs="宋体"/>
          <w:bCs/>
          <w:sz w:val="24"/>
        </w:rPr>
      </w:pPr>
      <w:r>
        <w:rPr>
          <w:rFonts w:hint="eastAsia" w:ascii="宋体" w:hAnsi="宋体" w:cs="宋体"/>
          <w:bCs/>
          <w:sz w:val="24"/>
        </w:rPr>
        <w:t>11.5 由于供应商服务人员原因在服务工作中给采购人的设施、材料造成损失，供应商应负责赔偿。</w:t>
      </w:r>
    </w:p>
    <w:p w14:paraId="45A067DF">
      <w:pPr>
        <w:spacing w:line="360" w:lineRule="auto"/>
        <w:ind w:firstLine="480" w:firstLineChars="200"/>
        <w:rPr>
          <w:rFonts w:ascii="宋体" w:hAnsi="宋体" w:cs="宋体"/>
          <w:bCs/>
          <w:sz w:val="24"/>
        </w:rPr>
      </w:pPr>
      <w:r>
        <w:rPr>
          <w:rFonts w:hint="eastAsia" w:ascii="宋体" w:hAnsi="宋体" w:cs="宋体"/>
          <w:bCs/>
          <w:sz w:val="24"/>
        </w:rPr>
        <w:t>11.6 在使用过程中发生问题，供应商在接到采购人通知后</w:t>
      </w:r>
      <w:r>
        <w:rPr>
          <w:rFonts w:hint="eastAsia" w:ascii="宋体" w:hAnsi="宋体" w:cs="宋体"/>
          <w:bCs/>
          <w:color w:val="C00000"/>
          <w:sz w:val="24"/>
        </w:rPr>
        <w:t>在    小</w:t>
      </w:r>
      <w:r>
        <w:rPr>
          <w:rFonts w:hint="eastAsia" w:ascii="宋体" w:hAnsi="宋体" w:cs="宋体"/>
          <w:bCs/>
          <w:sz w:val="24"/>
        </w:rPr>
        <w:t>时内到达采购人现场。</w:t>
      </w:r>
    </w:p>
    <w:p w14:paraId="0460EEE3">
      <w:pPr>
        <w:spacing w:line="360" w:lineRule="auto"/>
        <w:ind w:firstLine="480" w:firstLineChars="200"/>
        <w:rPr>
          <w:rFonts w:ascii="宋体" w:hAnsi="宋体" w:cs="宋体"/>
          <w:bCs/>
          <w:sz w:val="24"/>
        </w:rPr>
      </w:pPr>
      <w:r>
        <w:rPr>
          <w:rFonts w:hint="eastAsia" w:ascii="宋体" w:hAnsi="宋体" w:cs="宋体"/>
          <w:bCs/>
          <w:sz w:val="24"/>
        </w:rPr>
        <w:t>11.7 在服务质量保证期内，供应商应对出现的服务质量及安全问题负责处理解决并承担一切费用。</w:t>
      </w:r>
    </w:p>
    <w:p w14:paraId="4F110A66">
      <w:pPr>
        <w:spacing w:line="360" w:lineRule="auto"/>
        <w:rPr>
          <w:rFonts w:ascii="宋体" w:hAnsi="宋体" w:cs="宋体"/>
          <w:b/>
          <w:bCs/>
          <w:sz w:val="24"/>
        </w:rPr>
      </w:pPr>
      <w:r>
        <w:rPr>
          <w:rFonts w:hint="eastAsia" w:ascii="宋体" w:hAnsi="宋体" w:cs="宋体"/>
          <w:b/>
          <w:bCs/>
          <w:sz w:val="24"/>
        </w:rPr>
        <w:t>12.违约责任</w:t>
      </w:r>
    </w:p>
    <w:p w14:paraId="7FBF6F8D">
      <w:pPr>
        <w:spacing w:line="360" w:lineRule="auto"/>
        <w:ind w:firstLine="480" w:firstLineChars="200"/>
        <w:rPr>
          <w:rFonts w:ascii="宋体" w:hAnsi="宋体" w:cs="宋体"/>
          <w:bCs/>
          <w:sz w:val="24"/>
        </w:rPr>
      </w:pPr>
      <w:r>
        <w:rPr>
          <w:rFonts w:hint="eastAsia" w:ascii="宋体" w:hAnsi="宋体" w:cs="宋体"/>
          <w:bCs/>
          <w:sz w:val="24"/>
        </w:rPr>
        <w:t>12.1 采购人无正当理由拒收接受服务的，采购人向供应商偿付合同款项</w:t>
      </w:r>
      <w:r>
        <w:rPr>
          <w:rFonts w:hint="eastAsia" w:ascii="宋体" w:hAnsi="宋体" w:cs="宋体"/>
          <w:bCs/>
          <w:sz w:val="24"/>
          <w:lang w:eastAsia="zh-CN"/>
        </w:rPr>
        <w:t>5%</w:t>
      </w:r>
      <w:r>
        <w:rPr>
          <w:rFonts w:hint="eastAsia" w:ascii="宋体" w:hAnsi="宋体" w:cs="宋体"/>
          <w:bCs/>
          <w:sz w:val="24"/>
        </w:rPr>
        <w:t>作为违约金。</w:t>
      </w:r>
    </w:p>
    <w:p w14:paraId="564C4D62">
      <w:pPr>
        <w:spacing w:line="360" w:lineRule="auto"/>
        <w:ind w:firstLine="480" w:firstLineChars="200"/>
        <w:rPr>
          <w:rFonts w:ascii="宋体" w:hAnsi="宋体" w:cs="宋体"/>
          <w:bCs/>
          <w:sz w:val="24"/>
        </w:rPr>
      </w:pPr>
      <w:r>
        <w:rPr>
          <w:rFonts w:hint="eastAsia" w:ascii="宋体" w:hAnsi="宋体" w:cs="宋体"/>
          <w:bCs/>
          <w:sz w:val="24"/>
        </w:rPr>
        <w:t>12.2 采购人无故逾期验收和办理款项支付手续的，采购人应按逾期付款总额每日万分之五向供应商支付违约金。</w:t>
      </w:r>
    </w:p>
    <w:p w14:paraId="55EF293D">
      <w:pPr>
        <w:spacing w:line="360" w:lineRule="auto"/>
        <w:ind w:firstLine="480" w:firstLineChars="200"/>
        <w:rPr>
          <w:rFonts w:ascii="宋体" w:hAnsi="宋体" w:cs="宋体"/>
          <w:bCs/>
          <w:sz w:val="24"/>
        </w:rPr>
      </w:pPr>
      <w:r>
        <w:rPr>
          <w:rFonts w:hint="eastAsia" w:ascii="宋体" w:hAnsi="宋体" w:cs="宋体"/>
          <w:bCs/>
          <w:sz w:val="24"/>
        </w:rPr>
        <w:t>12.3 供应商不按约定提供服务的，每日向采购人支付千分之六违约金。逾期提供服务超过约定日期10个工作日的，采购人可解除本合同。供应商因逾期提供服务或因其他违约行为导致采购人解除合同的，供应商应向采购人支付合同总值5%的违约金，如造成采购人损失超过违约金的，超出部分由供应商继续承担赔偿责任。</w:t>
      </w:r>
    </w:p>
    <w:p w14:paraId="46B88271">
      <w:pPr>
        <w:spacing w:line="360" w:lineRule="auto"/>
        <w:ind w:firstLine="480" w:firstLineChars="200"/>
        <w:rPr>
          <w:rFonts w:ascii="宋体" w:hAnsi="宋体" w:cs="宋体"/>
          <w:bCs/>
          <w:sz w:val="24"/>
        </w:rPr>
      </w:pPr>
      <w:r>
        <w:rPr>
          <w:rFonts w:hint="eastAsia" w:ascii="宋体" w:hAnsi="宋体" w:cs="宋体"/>
          <w:bCs/>
          <w:sz w:val="24"/>
        </w:rPr>
        <w:t>12.4</w:t>
      </w:r>
      <w:r>
        <w:rPr>
          <w:rFonts w:hint="eastAsia" w:ascii="宋体" w:hAnsi="宋体" w:cs="宋体"/>
          <w:sz w:val="24"/>
        </w:rPr>
        <w:t>如供应商提供的服务或与服务相关的物品存在知识产权纠纷而导致本合同无法继续履行，在采购人发函要求解决相关知识产权问题后x日内仍未解决的，则采购人有权单方终止本合同的履行，并要求供应商承担相应赔偿责任。</w:t>
      </w:r>
      <w:r>
        <w:rPr>
          <w:rFonts w:hint="eastAsia" w:ascii="宋体" w:hAnsi="宋体" w:cs="宋体"/>
          <w:bCs/>
          <w:sz w:val="24"/>
        </w:rPr>
        <w:t xml:space="preserve"> </w:t>
      </w:r>
    </w:p>
    <w:p w14:paraId="1EE76515">
      <w:pPr>
        <w:spacing w:line="360" w:lineRule="auto"/>
        <w:rPr>
          <w:rFonts w:ascii="宋体" w:hAnsi="宋体" w:cs="宋体"/>
          <w:b/>
          <w:bCs/>
          <w:sz w:val="24"/>
        </w:rPr>
      </w:pPr>
      <w:r>
        <w:rPr>
          <w:rFonts w:hint="eastAsia" w:ascii="宋体" w:hAnsi="宋体" w:cs="宋体"/>
          <w:b/>
          <w:bCs/>
          <w:sz w:val="24"/>
        </w:rPr>
        <w:t>13.不可抗力事件处理</w:t>
      </w:r>
    </w:p>
    <w:p w14:paraId="70C46AFA">
      <w:pPr>
        <w:spacing w:line="360" w:lineRule="auto"/>
        <w:ind w:firstLine="480" w:firstLineChars="200"/>
        <w:rPr>
          <w:rFonts w:ascii="宋体" w:hAnsi="宋体" w:cs="宋体"/>
          <w:bCs/>
          <w:sz w:val="24"/>
        </w:rPr>
      </w:pPr>
      <w:r>
        <w:rPr>
          <w:rFonts w:hint="eastAsia" w:ascii="宋体" w:hAnsi="宋体" w:cs="宋体"/>
          <w:bCs/>
          <w:sz w:val="24"/>
        </w:rPr>
        <w:t>13.1 在合同有效期内，任何一方因不可抗力事件导致不能履行合同，则合同履行期可延长，其延长期与不可抗力影响期相同。</w:t>
      </w:r>
    </w:p>
    <w:p w14:paraId="75567817">
      <w:pPr>
        <w:spacing w:line="360" w:lineRule="auto"/>
        <w:ind w:firstLine="480" w:firstLineChars="200"/>
        <w:rPr>
          <w:rFonts w:ascii="宋体" w:hAnsi="宋体" w:cs="宋体"/>
          <w:bCs/>
          <w:sz w:val="24"/>
        </w:rPr>
      </w:pPr>
      <w:r>
        <w:rPr>
          <w:rFonts w:hint="eastAsia" w:ascii="宋体" w:hAnsi="宋体" w:cs="宋体"/>
          <w:bCs/>
          <w:sz w:val="24"/>
        </w:rPr>
        <w:t>13.2 不可抗力事件发生后，应立即通知对方，并寄送有关权威机构出具的证明。</w:t>
      </w:r>
    </w:p>
    <w:p w14:paraId="29521053">
      <w:pPr>
        <w:spacing w:line="360" w:lineRule="auto"/>
        <w:ind w:firstLine="480" w:firstLineChars="200"/>
        <w:rPr>
          <w:rFonts w:ascii="宋体" w:hAnsi="宋体" w:cs="宋体"/>
          <w:bCs/>
          <w:sz w:val="24"/>
        </w:rPr>
      </w:pPr>
      <w:r>
        <w:rPr>
          <w:rFonts w:hint="eastAsia" w:ascii="宋体" w:hAnsi="宋体" w:cs="宋体"/>
          <w:bCs/>
          <w:sz w:val="24"/>
        </w:rPr>
        <w:t>13.3 不可抗力事件延续120天以上，双方应通过友好协商，确定是否继续履行合同。</w:t>
      </w:r>
    </w:p>
    <w:p w14:paraId="3E78B4FC">
      <w:pPr>
        <w:spacing w:line="360" w:lineRule="auto"/>
        <w:rPr>
          <w:rFonts w:ascii="宋体" w:hAnsi="宋体" w:cs="宋体"/>
          <w:bCs/>
          <w:sz w:val="24"/>
        </w:rPr>
      </w:pPr>
      <w:r>
        <w:rPr>
          <w:rFonts w:hint="eastAsia" w:ascii="宋体" w:hAnsi="宋体" w:cs="宋体"/>
          <w:b/>
          <w:bCs/>
          <w:sz w:val="24"/>
        </w:rPr>
        <w:t>14.</w:t>
      </w:r>
      <w:r>
        <w:rPr>
          <w:rFonts w:hint="eastAsia" w:ascii="宋体" w:hAnsi="宋体" w:cs="宋体"/>
          <w:bCs/>
          <w:sz w:val="24"/>
        </w:rPr>
        <w:t xml:space="preserve"> </w:t>
      </w:r>
      <w:r>
        <w:rPr>
          <w:rFonts w:hint="eastAsia" w:ascii="宋体" w:hAnsi="宋体" w:cs="宋体"/>
          <w:b/>
          <w:bCs/>
          <w:sz w:val="24"/>
        </w:rPr>
        <w:t>争议解决</w:t>
      </w:r>
    </w:p>
    <w:p w14:paraId="178958B9">
      <w:pPr>
        <w:spacing w:line="360" w:lineRule="auto"/>
        <w:ind w:firstLine="480" w:firstLineChars="200"/>
        <w:rPr>
          <w:rFonts w:ascii="宋体" w:hAnsi="宋体" w:cs="宋体"/>
          <w:sz w:val="24"/>
        </w:rPr>
      </w:pPr>
      <w:r>
        <w:rPr>
          <w:rFonts w:hint="eastAsia" w:ascii="宋体" w:hAnsi="宋体" w:cs="宋体"/>
          <w:sz w:val="24"/>
        </w:rPr>
        <w:t>14.1在执行本合同中所发生的或与本合同有关的一切争端，合同双方应通过友好协商解决，经过协商仍不能解决，双方选择通过下列</w:t>
      </w:r>
      <w:r>
        <w:rPr>
          <w:rFonts w:hint="eastAsia" w:ascii="宋体" w:hAnsi="宋体" w:cs="宋体"/>
          <w:color w:val="C00000"/>
          <w:sz w:val="24"/>
        </w:rPr>
        <w:t>第x种</w:t>
      </w:r>
      <w:r>
        <w:rPr>
          <w:rFonts w:hint="eastAsia" w:ascii="宋体" w:hAnsi="宋体" w:cs="宋体"/>
          <w:sz w:val="24"/>
        </w:rPr>
        <w:t>方式解决：</w:t>
      </w:r>
    </w:p>
    <w:p w14:paraId="519F09F8">
      <w:pPr>
        <w:spacing w:line="360" w:lineRule="auto"/>
        <w:ind w:firstLine="480" w:firstLineChars="200"/>
        <w:rPr>
          <w:rFonts w:ascii="宋体" w:hAnsi="宋体" w:cs="宋体"/>
          <w:sz w:val="24"/>
        </w:rPr>
      </w:pPr>
      <w:r>
        <w:rPr>
          <w:rFonts w:hint="eastAsia" w:ascii="宋体" w:hAnsi="宋体" w:cs="宋体"/>
          <w:sz w:val="24"/>
        </w:rPr>
        <w:t>（1）将争端提交湖州仲裁委员会仲裁</w:t>
      </w:r>
    </w:p>
    <w:p w14:paraId="3E536AED">
      <w:pPr>
        <w:spacing w:line="360" w:lineRule="auto"/>
        <w:ind w:firstLine="480" w:firstLineChars="200"/>
        <w:rPr>
          <w:rFonts w:ascii="宋体" w:hAnsi="宋体" w:cs="宋体"/>
          <w:sz w:val="24"/>
        </w:rPr>
      </w:pPr>
      <w:r>
        <w:rPr>
          <w:rFonts w:hint="eastAsia" w:ascii="宋体" w:hAnsi="宋体" w:cs="宋体"/>
          <w:sz w:val="24"/>
        </w:rPr>
        <w:t>（2）直接向采购人所在地有管辖权的人民法院起诉。</w:t>
      </w:r>
    </w:p>
    <w:p w14:paraId="3C4A1EA1">
      <w:pPr>
        <w:spacing w:line="360" w:lineRule="auto"/>
        <w:ind w:firstLine="480" w:firstLineChars="200"/>
        <w:rPr>
          <w:rFonts w:ascii="宋体" w:hAnsi="宋体" w:cs="宋体"/>
          <w:sz w:val="24"/>
        </w:rPr>
      </w:pPr>
      <w:r>
        <w:rPr>
          <w:rFonts w:hint="eastAsia" w:ascii="宋体" w:hAnsi="宋体" w:cs="宋体"/>
          <w:sz w:val="24"/>
        </w:rPr>
        <w:t>14.2仲裁费用或诉讼费用应由败诉方负担。</w:t>
      </w:r>
    </w:p>
    <w:p w14:paraId="4EED5FEB">
      <w:pPr>
        <w:spacing w:line="360" w:lineRule="auto"/>
        <w:ind w:firstLine="480" w:firstLineChars="200"/>
        <w:rPr>
          <w:rFonts w:ascii="宋体" w:hAnsi="宋体" w:cs="宋体"/>
          <w:sz w:val="24"/>
        </w:rPr>
      </w:pPr>
      <w:r>
        <w:rPr>
          <w:rFonts w:hint="eastAsia" w:ascii="宋体" w:hAnsi="宋体" w:cs="宋体"/>
          <w:sz w:val="24"/>
        </w:rPr>
        <w:t>14.3在仲裁或诉讼期间，除进行仲裁或诉讼的部分外，本合同其他部分应继续执行。</w:t>
      </w:r>
    </w:p>
    <w:p w14:paraId="23D00D87">
      <w:pPr>
        <w:spacing w:line="360" w:lineRule="auto"/>
        <w:rPr>
          <w:rFonts w:ascii="宋体" w:hAnsi="宋体" w:cs="宋体"/>
          <w:b/>
          <w:bCs/>
          <w:sz w:val="24"/>
        </w:rPr>
      </w:pPr>
      <w:r>
        <w:rPr>
          <w:rFonts w:hint="eastAsia" w:ascii="宋体" w:hAnsi="宋体" w:cs="宋体"/>
          <w:b/>
          <w:bCs/>
          <w:sz w:val="24"/>
        </w:rPr>
        <w:t>15.转让或分包</w:t>
      </w:r>
    </w:p>
    <w:p w14:paraId="357FB110">
      <w:pPr>
        <w:spacing w:line="360" w:lineRule="auto"/>
        <w:ind w:firstLine="480" w:firstLineChars="200"/>
        <w:rPr>
          <w:rFonts w:ascii="宋体" w:hAnsi="宋体" w:cs="宋体"/>
          <w:sz w:val="24"/>
        </w:rPr>
      </w:pPr>
      <w:r>
        <w:rPr>
          <w:rFonts w:hint="eastAsia" w:ascii="宋体" w:hAnsi="宋体" w:cs="宋体"/>
          <w:sz w:val="24"/>
        </w:rPr>
        <w:t>15.1本合同范围的服务，应由供应商提供，不得转让他人供应；</w:t>
      </w:r>
    </w:p>
    <w:p w14:paraId="624072CE">
      <w:pPr>
        <w:spacing w:line="360" w:lineRule="auto"/>
        <w:ind w:firstLine="480" w:firstLineChars="200"/>
        <w:rPr>
          <w:rFonts w:ascii="宋体" w:hAnsi="宋体" w:cs="宋体"/>
          <w:sz w:val="24"/>
        </w:rPr>
      </w:pPr>
      <w:r>
        <w:rPr>
          <w:rFonts w:hint="eastAsia" w:ascii="宋体" w:hAnsi="宋体" w:cs="宋体"/>
          <w:sz w:val="24"/>
        </w:rPr>
        <w:t>15.2除非得到采购人的书面同意后，供应商可以将其中部分依法分包给他人供应和实施。采购人有绝对权力阻止分包。虽然采购人之前未有阻止分包，采购人仍有权在任何时候拒绝任何分包人，有权要求任何分包人脱离本货物的供应和服务，并不承担任何赔偿责任。</w:t>
      </w:r>
    </w:p>
    <w:p w14:paraId="07B26F34">
      <w:pPr>
        <w:spacing w:line="360" w:lineRule="auto"/>
        <w:ind w:firstLine="480" w:firstLineChars="200"/>
        <w:rPr>
          <w:rFonts w:ascii="宋体" w:hAnsi="宋体" w:cs="宋体"/>
          <w:sz w:val="24"/>
        </w:rPr>
      </w:pPr>
      <w:r>
        <w:rPr>
          <w:rFonts w:hint="eastAsia" w:ascii="宋体" w:hAnsi="宋体" w:cs="宋体"/>
          <w:sz w:val="24"/>
        </w:rPr>
        <w:t>15.3本合同全部或部分的分包不能减轻供应商承担的责任，供应商仍须将分包人的任何行动、错误或疏忽当作是自己完成的并负全责；</w:t>
      </w:r>
    </w:p>
    <w:p w14:paraId="37804ACC">
      <w:pPr>
        <w:spacing w:line="360" w:lineRule="auto"/>
        <w:ind w:firstLine="480" w:firstLineChars="200"/>
        <w:rPr>
          <w:rFonts w:ascii="宋体" w:hAnsi="宋体" w:cs="宋体"/>
          <w:sz w:val="24"/>
        </w:rPr>
      </w:pPr>
      <w:r>
        <w:rPr>
          <w:rFonts w:hint="eastAsia" w:ascii="宋体" w:hAnsi="宋体" w:cs="宋体"/>
          <w:sz w:val="24"/>
        </w:rPr>
        <w:t>15.4在任何分包合同中，须注明分包人按分包合同的范围履行，在供应商按本合同的履行终止时（不论任何原因），亦同时一并终止；</w:t>
      </w:r>
    </w:p>
    <w:p w14:paraId="544B57A2">
      <w:pPr>
        <w:spacing w:line="360" w:lineRule="auto"/>
        <w:ind w:firstLine="480" w:firstLineChars="200"/>
        <w:rPr>
          <w:rFonts w:ascii="宋体" w:hAnsi="宋体" w:cs="宋体"/>
          <w:sz w:val="24"/>
        </w:rPr>
      </w:pPr>
      <w:r>
        <w:rPr>
          <w:rFonts w:hint="eastAsia" w:ascii="宋体" w:hAnsi="宋体" w:cs="宋体"/>
          <w:sz w:val="24"/>
        </w:rPr>
        <w:t>15.5如有转让和未经采购人同意的分包行为，采购人有权给予终止合同。</w:t>
      </w:r>
    </w:p>
    <w:p w14:paraId="55259DFE">
      <w:pPr>
        <w:spacing w:line="360" w:lineRule="auto"/>
        <w:rPr>
          <w:rFonts w:ascii="宋体" w:hAnsi="宋体" w:cs="宋体"/>
          <w:b/>
          <w:bCs/>
          <w:sz w:val="24"/>
        </w:rPr>
      </w:pPr>
      <w:r>
        <w:rPr>
          <w:rFonts w:hint="eastAsia" w:ascii="宋体" w:hAnsi="宋体" w:cs="宋体"/>
          <w:b/>
          <w:bCs/>
          <w:sz w:val="24"/>
        </w:rPr>
        <w:t>16.适用法律</w:t>
      </w:r>
    </w:p>
    <w:p w14:paraId="5795BCA3">
      <w:pPr>
        <w:spacing w:line="360" w:lineRule="auto"/>
        <w:ind w:firstLine="480" w:firstLineChars="200"/>
        <w:rPr>
          <w:rFonts w:ascii="宋体" w:hAnsi="宋体" w:cs="宋体"/>
          <w:bCs/>
          <w:sz w:val="24"/>
        </w:rPr>
      </w:pPr>
      <w:r>
        <w:rPr>
          <w:rFonts w:hint="eastAsia" w:ascii="宋体" w:hAnsi="宋体" w:cs="宋体"/>
          <w:sz w:val="24"/>
        </w:rPr>
        <w:t>合同适用法律有《中华人民共和国政府采购法</w:t>
      </w:r>
      <w:r>
        <w:rPr>
          <w:rFonts w:hint="eastAsia" w:ascii="宋体" w:hAnsi="宋体" w:cs="宋体"/>
          <w:sz w:val="24"/>
          <w:lang w:eastAsia="zh-CN"/>
        </w:rPr>
        <w:t>》《</w:t>
      </w:r>
      <w:r>
        <w:rPr>
          <w:rFonts w:hint="eastAsia" w:ascii="宋体" w:hAnsi="宋体" w:cs="宋体"/>
          <w:sz w:val="24"/>
        </w:rPr>
        <w:t>中华人民共和国民法典</w:t>
      </w:r>
      <w:r>
        <w:rPr>
          <w:rFonts w:hint="eastAsia" w:ascii="宋体" w:hAnsi="宋体" w:cs="宋体"/>
          <w:sz w:val="24"/>
          <w:lang w:eastAsia="zh-CN"/>
        </w:rPr>
        <w:t>》《</w:t>
      </w:r>
      <w:r>
        <w:rPr>
          <w:rFonts w:hint="eastAsia" w:ascii="宋体" w:hAnsi="宋体" w:cs="宋体"/>
          <w:sz w:val="24"/>
        </w:rPr>
        <w:t>中华人民共和国产品质量法》和浙江省有关条例等。</w:t>
      </w:r>
    </w:p>
    <w:p w14:paraId="7213AD8E">
      <w:pPr>
        <w:spacing w:line="360" w:lineRule="auto"/>
        <w:rPr>
          <w:rFonts w:ascii="宋体" w:hAnsi="宋体" w:cs="宋体"/>
          <w:b/>
          <w:bCs/>
          <w:sz w:val="24"/>
        </w:rPr>
      </w:pPr>
      <w:r>
        <w:rPr>
          <w:rFonts w:hint="eastAsia" w:ascii="宋体" w:hAnsi="宋体" w:cs="宋体"/>
          <w:b/>
          <w:bCs/>
          <w:sz w:val="24"/>
        </w:rPr>
        <w:t>17.合同生效及其他</w:t>
      </w:r>
    </w:p>
    <w:p w14:paraId="7DDD59BB">
      <w:pPr>
        <w:spacing w:line="360" w:lineRule="auto"/>
        <w:ind w:firstLine="480" w:firstLineChars="200"/>
        <w:rPr>
          <w:rFonts w:ascii="宋体" w:hAnsi="宋体" w:cs="宋体"/>
          <w:bCs/>
          <w:sz w:val="24"/>
        </w:rPr>
      </w:pPr>
      <w:r>
        <w:rPr>
          <w:rFonts w:hint="eastAsia" w:ascii="宋体" w:hAnsi="宋体" w:cs="宋体"/>
          <w:bCs/>
          <w:sz w:val="24"/>
        </w:rPr>
        <w:t>17.1本合同经双方法人及法定代表人签字盖章生效；</w:t>
      </w:r>
    </w:p>
    <w:p w14:paraId="343AAD62">
      <w:pPr>
        <w:spacing w:line="360" w:lineRule="auto"/>
        <w:ind w:firstLine="480" w:firstLineChars="200"/>
        <w:rPr>
          <w:rFonts w:ascii="宋体" w:hAnsi="宋体" w:cs="宋体"/>
          <w:bCs/>
          <w:sz w:val="24"/>
        </w:rPr>
      </w:pPr>
      <w:r>
        <w:rPr>
          <w:rFonts w:hint="eastAsia" w:ascii="宋体" w:hAnsi="宋体" w:cs="宋体"/>
          <w:bCs/>
          <w:sz w:val="24"/>
        </w:rPr>
        <w:t>17.2本合同一式六份，供应商、采购人、采购代理机构各执两份。</w:t>
      </w:r>
    </w:p>
    <w:p w14:paraId="288FDB83">
      <w:pPr>
        <w:spacing w:line="360" w:lineRule="auto"/>
        <w:ind w:firstLine="480" w:firstLineChars="200"/>
        <w:rPr>
          <w:rFonts w:ascii="宋体" w:hAnsi="宋体" w:cs="宋体"/>
          <w:bCs/>
          <w:sz w:val="24"/>
        </w:rPr>
      </w:pPr>
    </w:p>
    <w:p w14:paraId="0086AB85">
      <w:pPr>
        <w:spacing w:line="360" w:lineRule="auto"/>
        <w:ind w:firstLine="480" w:firstLineChars="200"/>
        <w:rPr>
          <w:rFonts w:ascii="宋体" w:hAnsi="宋体" w:cs="宋体"/>
          <w:bCs/>
          <w:sz w:val="24"/>
        </w:rPr>
      </w:pPr>
      <w:r>
        <w:rPr>
          <w:rFonts w:hint="eastAsia" w:ascii="宋体" w:hAnsi="宋体" w:cs="宋体"/>
          <w:bCs/>
          <w:sz w:val="24"/>
        </w:rPr>
        <w:t xml:space="preserve">采购人：                          供应商： </w:t>
      </w:r>
    </w:p>
    <w:p w14:paraId="50124124">
      <w:pPr>
        <w:spacing w:line="360" w:lineRule="auto"/>
        <w:ind w:firstLine="480" w:firstLineChars="200"/>
        <w:rPr>
          <w:rFonts w:ascii="宋体" w:hAnsi="宋体" w:cs="宋体"/>
          <w:bCs/>
          <w:sz w:val="24"/>
        </w:rPr>
      </w:pPr>
    </w:p>
    <w:p w14:paraId="6E81E81D">
      <w:pPr>
        <w:spacing w:line="360" w:lineRule="auto"/>
        <w:ind w:firstLine="480" w:firstLineChars="200"/>
        <w:rPr>
          <w:rFonts w:ascii="宋体" w:hAnsi="宋体" w:cs="宋体"/>
          <w:bCs/>
          <w:sz w:val="24"/>
        </w:rPr>
      </w:pPr>
      <w:r>
        <w:rPr>
          <w:rFonts w:hint="eastAsia" w:ascii="宋体" w:hAnsi="宋体" w:cs="宋体"/>
          <w:bCs/>
          <w:sz w:val="24"/>
        </w:rPr>
        <w:t xml:space="preserve">地址：                            地址： </w:t>
      </w:r>
    </w:p>
    <w:p w14:paraId="6F1B9AB2">
      <w:pPr>
        <w:spacing w:line="360" w:lineRule="auto"/>
        <w:ind w:firstLine="480" w:firstLineChars="200"/>
        <w:rPr>
          <w:rFonts w:ascii="宋体" w:hAnsi="宋体" w:cs="宋体"/>
          <w:bCs/>
          <w:sz w:val="24"/>
        </w:rPr>
      </w:pPr>
    </w:p>
    <w:p w14:paraId="00AD5596">
      <w:pPr>
        <w:spacing w:line="360" w:lineRule="auto"/>
        <w:ind w:firstLine="480" w:firstLineChars="200"/>
        <w:rPr>
          <w:rFonts w:ascii="宋体" w:hAnsi="宋体" w:cs="宋体"/>
          <w:bCs/>
          <w:sz w:val="24"/>
        </w:rPr>
      </w:pPr>
      <w:r>
        <w:rPr>
          <w:rFonts w:hint="eastAsia" w:ascii="宋体" w:hAnsi="宋体" w:cs="宋体"/>
          <w:bCs/>
          <w:sz w:val="24"/>
        </w:rPr>
        <w:t>法定（或授权）代表人：            法定（或授权）代表人：</w:t>
      </w:r>
    </w:p>
    <w:p w14:paraId="3406B0EE">
      <w:pPr>
        <w:spacing w:line="360" w:lineRule="auto"/>
        <w:ind w:firstLine="480" w:firstLineChars="200"/>
        <w:rPr>
          <w:rFonts w:ascii="宋体" w:hAnsi="宋体" w:cs="宋体"/>
          <w:bCs/>
          <w:sz w:val="24"/>
        </w:rPr>
      </w:pPr>
    </w:p>
    <w:p w14:paraId="27720630">
      <w:pPr>
        <w:spacing w:line="360" w:lineRule="auto"/>
        <w:ind w:firstLine="480" w:firstLineChars="200"/>
        <w:rPr>
          <w:rFonts w:ascii="宋体" w:hAnsi="宋体" w:cs="宋体"/>
          <w:bCs/>
          <w:sz w:val="24"/>
        </w:rPr>
      </w:pPr>
      <w:r>
        <w:rPr>
          <w:rFonts w:hint="eastAsia" w:ascii="宋体" w:hAnsi="宋体" w:cs="宋体"/>
          <w:bCs/>
          <w:sz w:val="24"/>
        </w:rPr>
        <w:t>签字日期：   年  月  日          签字日期：   年  月  日</w:t>
      </w:r>
    </w:p>
    <w:p w14:paraId="43551C39">
      <w:pPr>
        <w:pageBreakBefore/>
        <w:snapToGrid w:val="0"/>
        <w:spacing w:before="120" w:beforeLines="50" w:after="120" w:afterLines="50" w:line="360" w:lineRule="auto"/>
        <w:jc w:val="center"/>
        <w:rPr>
          <w:rFonts w:ascii="宋体" w:hAnsi="宋体" w:cs="宋体"/>
          <w:b/>
          <w:bCs/>
          <w:sz w:val="32"/>
          <w:szCs w:val="32"/>
        </w:rPr>
      </w:pPr>
      <w:r>
        <w:rPr>
          <w:rFonts w:hint="eastAsia" w:ascii="宋体" w:hAnsi="宋体" w:cs="宋体"/>
          <w:b/>
          <w:bCs/>
          <w:sz w:val="32"/>
          <w:szCs w:val="32"/>
        </w:rPr>
        <w:t>第六章　响应文件格式</w:t>
      </w:r>
      <w:bookmarkEnd w:id="22"/>
    </w:p>
    <w:p w14:paraId="2B40ACD0">
      <w:pPr>
        <w:tabs>
          <w:tab w:val="left" w:pos="0"/>
        </w:tabs>
        <w:snapToGrid w:val="0"/>
        <w:spacing w:line="360" w:lineRule="auto"/>
        <w:rPr>
          <w:rFonts w:ascii="宋体" w:hAnsi="宋体" w:cs="宋体"/>
          <w:bCs/>
          <w:sz w:val="24"/>
          <w:szCs w:val="32"/>
        </w:rPr>
      </w:pPr>
    </w:p>
    <w:p w14:paraId="49BD0ED7">
      <w:pPr>
        <w:snapToGrid w:val="0"/>
        <w:spacing w:before="120" w:beforeLines="50" w:after="50" w:line="360" w:lineRule="auto"/>
        <w:rPr>
          <w:rFonts w:ascii="宋体" w:hAnsi="宋体"/>
          <w:b/>
          <w:sz w:val="24"/>
          <w:szCs w:val="20"/>
        </w:rPr>
      </w:pPr>
      <w:r>
        <w:rPr>
          <w:rFonts w:hint="eastAsia" w:ascii="宋体" w:hAnsi="宋体"/>
          <w:b/>
          <w:sz w:val="24"/>
        </w:rPr>
        <w:t>1.</w:t>
      </w:r>
      <w:r>
        <w:rPr>
          <w:rFonts w:hint="eastAsia" w:ascii="宋体" w:hAnsi="宋体"/>
          <w:b/>
          <w:bCs/>
          <w:sz w:val="24"/>
        </w:rPr>
        <w:t>备份文件外包装封面格式</w:t>
      </w:r>
    </w:p>
    <w:p w14:paraId="5AEAFACB">
      <w:pPr>
        <w:snapToGrid w:val="0"/>
        <w:spacing w:before="120" w:beforeLines="50" w:after="50" w:line="360" w:lineRule="auto"/>
        <w:rPr>
          <w:rFonts w:ascii="宋体" w:hAnsi="宋体"/>
          <w:b/>
          <w:bCs/>
          <w:sz w:val="32"/>
          <w:szCs w:val="20"/>
        </w:rPr>
      </w:pPr>
    </w:p>
    <w:p w14:paraId="65141E03">
      <w:pPr>
        <w:snapToGrid w:val="0"/>
        <w:spacing w:before="120" w:beforeLines="50" w:after="50" w:line="360" w:lineRule="auto"/>
        <w:rPr>
          <w:rFonts w:ascii="宋体" w:hAnsi="宋体"/>
          <w:bCs/>
          <w:sz w:val="24"/>
          <w:szCs w:val="20"/>
        </w:rPr>
      </w:pPr>
    </w:p>
    <w:p w14:paraId="5E01E2F1">
      <w:pPr>
        <w:snapToGrid w:val="0"/>
        <w:spacing w:before="120" w:beforeLines="50" w:after="50" w:line="360" w:lineRule="auto"/>
        <w:rPr>
          <w:rFonts w:ascii="宋体" w:hAnsi="宋体"/>
          <w:bCs/>
          <w:sz w:val="24"/>
          <w:szCs w:val="20"/>
        </w:rPr>
      </w:pPr>
    </w:p>
    <w:p w14:paraId="309CFA56">
      <w:pPr>
        <w:snapToGrid w:val="0"/>
        <w:spacing w:before="120" w:beforeLines="50" w:after="50" w:line="360" w:lineRule="auto"/>
        <w:ind w:firstLine="1068" w:firstLineChars="445"/>
        <w:rPr>
          <w:rFonts w:ascii="宋体" w:hAnsi="宋体"/>
          <w:bCs/>
          <w:sz w:val="24"/>
        </w:rPr>
      </w:pPr>
      <w:r>
        <w:rPr>
          <w:rFonts w:hint="eastAsia" w:ascii="宋体" w:hAnsi="宋体"/>
          <w:bCs/>
          <w:sz w:val="24"/>
        </w:rPr>
        <w:t>项目名称：</w:t>
      </w:r>
    </w:p>
    <w:p w14:paraId="5F559344">
      <w:pPr>
        <w:snapToGrid w:val="0"/>
        <w:spacing w:before="120" w:beforeLines="50" w:after="50" w:line="360" w:lineRule="auto"/>
        <w:ind w:firstLine="1068" w:firstLineChars="445"/>
        <w:rPr>
          <w:rFonts w:ascii="宋体" w:hAnsi="宋体"/>
          <w:bCs/>
          <w:sz w:val="24"/>
        </w:rPr>
      </w:pPr>
      <w:r>
        <w:rPr>
          <w:rFonts w:hint="eastAsia" w:ascii="宋体" w:hAnsi="宋体"/>
          <w:bCs/>
          <w:sz w:val="24"/>
        </w:rPr>
        <w:t>项目编号：</w:t>
      </w:r>
    </w:p>
    <w:p w14:paraId="564C9A20">
      <w:pPr>
        <w:snapToGrid w:val="0"/>
        <w:spacing w:before="120" w:beforeLines="50" w:after="50" w:line="360" w:lineRule="auto"/>
        <w:ind w:firstLine="1068" w:firstLineChars="445"/>
        <w:rPr>
          <w:rFonts w:ascii="宋体" w:hAnsi="宋体"/>
          <w:bCs/>
          <w:sz w:val="24"/>
        </w:rPr>
      </w:pPr>
      <w:r>
        <w:rPr>
          <w:rFonts w:hint="eastAsia" w:ascii="宋体" w:hAnsi="宋体"/>
          <w:bCs/>
          <w:sz w:val="24"/>
        </w:rPr>
        <w:t>供应商名称：</w:t>
      </w:r>
    </w:p>
    <w:p w14:paraId="07A1C4A5">
      <w:pPr>
        <w:snapToGrid w:val="0"/>
        <w:spacing w:before="120" w:beforeLines="50" w:after="50" w:line="360" w:lineRule="auto"/>
        <w:ind w:firstLine="1068" w:firstLineChars="445"/>
        <w:rPr>
          <w:rFonts w:ascii="宋体" w:hAnsi="宋体"/>
          <w:bCs/>
          <w:sz w:val="24"/>
        </w:rPr>
      </w:pPr>
      <w:r>
        <w:rPr>
          <w:rFonts w:hint="eastAsia" w:ascii="宋体" w:hAnsi="宋体"/>
          <w:bCs/>
          <w:sz w:val="24"/>
        </w:rPr>
        <w:t>供应商地址：</w:t>
      </w:r>
    </w:p>
    <w:p w14:paraId="1ACF3EE8">
      <w:pPr>
        <w:snapToGrid w:val="0"/>
        <w:spacing w:before="120" w:beforeLines="50" w:after="50" w:line="360" w:lineRule="auto"/>
        <w:ind w:firstLine="1428" w:firstLineChars="595"/>
        <w:rPr>
          <w:rFonts w:ascii="宋体" w:hAnsi="宋体"/>
          <w:bCs/>
          <w:sz w:val="24"/>
        </w:rPr>
      </w:pPr>
      <w:r>
        <w:rPr>
          <w:rFonts w:hint="eastAsia" w:ascii="宋体" w:hAnsi="宋体"/>
          <w:bCs/>
          <w:sz w:val="24"/>
        </w:rPr>
        <w:t>在  年  月  日  时  分之前不得启封</w:t>
      </w:r>
    </w:p>
    <w:p w14:paraId="203064ED">
      <w:pPr>
        <w:tabs>
          <w:tab w:val="left" w:pos="0"/>
        </w:tabs>
        <w:snapToGrid w:val="0"/>
        <w:spacing w:line="360" w:lineRule="auto"/>
        <w:rPr>
          <w:bCs/>
          <w:sz w:val="24"/>
          <w:szCs w:val="32"/>
        </w:rPr>
      </w:pPr>
    </w:p>
    <w:p w14:paraId="54EF013F">
      <w:pPr>
        <w:tabs>
          <w:tab w:val="left" w:pos="0"/>
        </w:tabs>
        <w:snapToGrid w:val="0"/>
        <w:spacing w:line="360" w:lineRule="auto"/>
        <w:rPr>
          <w:bCs/>
          <w:sz w:val="24"/>
          <w:szCs w:val="32"/>
        </w:rPr>
      </w:pPr>
    </w:p>
    <w:p w14:paraId="34D37BD1">
      <w:pPr>
        <w:tabs>
          <w:tab w:val="left" w:pos="0"/>
        </w:tabs>
        <w:snapToGrid w:val="0"/>
        <w:spacing w:line="360" w:lineRule="auto"/>
        <w:rPr>
          <w:bCs/>
          <w:sz w:val="24"/>
          <w:szCs w:val="32"/>
        </w:rPr>
      </w:pPr>
    </w:p>
    <w:p w14:paraId="14CD7A04">
      <w:pPr>
        <w:snapToGrid w:val="0"/>
        <w:spacing w:before="120" w:beforeLines="50" w:after="50" w:line="360" w:lineRule="auto"/>
        <w:jc w:val="center"/>
        <w:rPr>
          <w:rFonts w:ascii="宋体" w:hAnsi="宋体"/>
          <w:bCs/>
          <w:sz w:val="24"/>
        </w:rPr>
      </w:pPr>
    </w:p>
    <w:p w14:paraId="3727AACF">
      <w:pPr>
        <w:snapToGrid w:val="0"/>
        <w:spacing w:before="120" w:beforeLines="50" w:after="50" w:line="360" w:lineRule="auto"/>
        <w:jc w:val="center"/>
        <w:rPr>
          <w:rFonts w:ascii="宋体" w:hAnsi="宋体" w:cs="宋体"/>
          <w:b/>
          <w:sz w:val="30"/>
        </w:rPr>
      </w:pPr>
      <w:r>
        <w:rPr>
          <w:rFonts w:hint="eastAsia" w:ascii="宋体" w:hAnsi="宋体"/>
          <w:bCs/>
          <w:sz w:val="24"/>
        </w:rPr>
        <w:t xml:space="preserve">         </w:t>
      </w:r>
    </w:p>
    <w:p w14:paraId="1244BB0A">
      <w:pPr>
        <w:tabs>
          <w:tab w:val="left" w:pos="0"/>
        </w:tabs>
        <w:snapToGrid w:val="0"/>
        <w:spacing w:line="360" w:lineRule="auto"/>
        <w:rPr>
          <w:b/>
          <w:bCs/>
          <w:sz w:val="24"/>
          <w:szCs w:val="32"/>
        </w:rPr>
      </w:pPr>
    </w:p>
    <w:p w14:paraId="00461F11">
      <w:pPr>
        <w:tabs>
          <w:tab w:val="left" w:pos="0"/>
        </w:tabs>
        <w:snapToGrid w:val="0"/>
        <w:spacing w:line="360" w:lineRule="auto"/>
        <w:rPr>
          <w:b/>
          <w:bCs/>
          <w:sz w:val="24"/>
          <w:szCs w:val="32"/>
        </w:rPr>
      </w:pPr>
    </w:p>
    <w:p w14:paraId="1CC65D76">
      <w:pPr>
        <w:tabs>
          <w:tab w:val="left" w:pos="0"/>
        </w:tabs>
        <w:snapToGrid w:val="0"/>
        <w:spacing w:line="360" w:lineRule="auto"/>
        <w:rPr>
          <w:b/>
          <w:bCs/>
          <w:sz w:val="24"/>
          <w:szCs w:val="32"/>
        </w:rPr>
      </w:pPr>
    </w:p>
    <w:p w14:paraId="6DCAA3CD">
      <w:pPr>
        <w:tabs>
          <w:tab w:val="left" w:pos="0"/>
        </w:tabs>
        <w:snapToGrid w:val="0"/>
        <w:spacing w:line="360" w:lineRule="auto"/>
        <w:rPr>
          <w:b/>
          <w:bCs/>
          <w:sz w:val="24"/>
          <w:szCs w:val="32"/>
        </w:rPr>
      </w:pPr>
    </w:p>
    <w:p w14:paraId="7539D7C5">
      <w:pPr>
        <w:tabs>
          <w:tab w:val="left" w:pos="0"/>
        </w:tabs>
        <w:snapToGrid w:val="0"/>
        <w:spacing w:line="360" w:lineRule="auto"/>
        <w:rPr>
          <w:b/>
          <w:bCs/>
          <w:sz w:val="24"/>
          <w:szCs w:val="32"/>
        </w:rPr>
      </w:pPr>
    </w:p>
    <w:p w14:paraId="02392ECD">
      <w:pPr>
        <w:tabs>
          <w:tab w:val="left" w:pos="0"/>
        </w:tabs>
        <w:snapToGrid w:val="0"/>
        <w:spacing w:line="360" w:lineRule="auto"/>
        <w:rPr>
          <w:b/>
          <w:bCs/>
          <w:sz w:val="24"/>
          <w:szCs w:val="32"/>
        </w:rPr>
      </w:pPr>
    </w:p>
    <w:p w14:paraId="559FDE68">
      <w:pPr>
        <w:tabs>
          <w:tab w:val="left" w:pos="0"/>
        </w:tabs>
        <w:snapToGrid w:val="0"/>
        <w:spacing w:line="360" w:lineRule="auto"/>
        <w:rPr>
          <w:b/>
          <w:bCs/>
          <w:sz w:val="24"/>
          <w:szCs w:val="32"/>
        </w:rPr>
      </w:pPr>
    </w:p>
    <w:p w14:paraId="5D7E347B">
      <w:pPr>
        <w:tabs>
          <w:tab w:val="left" w:pos="0"/>
        </w:tabs>
        <w:snapToGrid w:val="0"/>
        <w:spacing w:line="360" w:lineRule="auto"/>
        <w:rPr>
          <w:b/>
          <w:bCs/>
          <w:sz w:val="24"/>
          <w:szCs w:val="32"/>
        </w:rPr>
      </w:pPr>
    </w:p>
    <w:p w14:paraId="3253DA6E">
      <w:pPr>
        <w:tabs>
          <w:tab w:val="left" w:pos="0"/>
        </w:tabs>
        <w:snapToGrid w:val="0"/>
        <w:spacing w:line="360" w:lineRule="auto"/>
        <w:rPr>
          <w:b/>
          <w:bCs/>
          <w:sz w:val="24"/>
          <w:szCs w:val="32"/>
        </w:rPr>
      </w:pPr>
    </w:p>
    <w:p w14:paraId="0FC23869">
      <w:pPr>
        <w:tabs>
          <w:tab w:val="left" w:pos="0"/>
        </w:tabs>
        <w:snapToGrid w:val="0"/>
        <w:spacing w:line="360" w:lineRule="auto"/>
        <w:rPr>
          <w:b/>
          <w:bCs/>
          <w:sz w:val="24"/>
          <w:szCs w:val="32"/>
        </w:rPr>
      </w:pPr>
    </w:p>
    <w:p w14:paraId="43A3D64D">
      <w:pPr>
        <w:tabs>
          <w:tab w:val="left" w:pos="0"/>
        </w:tabs>
        <w:snapToGrid w:val="0"/>
        <w:spacing w:line="360" w:lineRule="auto"/>
        <w:rPr>
          <w:b/>
          <w:bCs/>
          <w:sz w:val="24"/>
          <w:szCs w:val="32"/>
        </w:rPr>
      </w:pPr>
    </w:p>
    <w:p w14:paraId="459F2024">
      <w:pPr>
        <w:tabs>
          <w:tab w:val="left" w:pos="0"/>
        </w:tabs>
        <w:snapToGrid w:val="0"/>
        <w:spacing w:line="360" w:lineRule="auto"/>
        <w:rPr>
          <w:b/>
          <w:bCs/>
          <w:sz w:val="24"/>
          <w:szCs w:val="32"/>
        </w:rPr>
      </w:pPr>
    </w:p>
    <w:p w14:paraId="7BA2C4E1">
      <w:pPr>
        <w:tabs>
          <w:tab w:val="left" w:pos="0"/>
        </w:tabs>
        <w:snapToGrid w:val="0"/>
        <w:spacing w:line="360" w:lineRule="auto"/>
        <w:rPr>
          <w:b/>
          <w:bCs/>
          <w:sz w:val="24"/>
          <w:szCs w:val="32"/>
        </w:rPr>
      </w:pPr>
    </w:p>
    <w:p w14:paraId="75B6AF92">
      <w:pPr>
        <w:tabs>
          <w:tab w:val="left" w:pos="0"/>
        </w:tabs>
        <w:snapToGrid w:val="0"/>
        <w:spacing w:line="360" w:lineRule="auto"/>
        <w:rPr>
          <w:rFonts w:ascii="宋体" w:hAnsi="宋体" w:cs="宋体"/>
          <w:b/>
          <w:bCs/>
          <w:sz w:val="24"/>
          <w:szCs w:val="32"/>
        </w:rPr>
      </w:pPr>
      <w:r>
        <w:rPr>
          <w:rFonts w:hint="eastAsia" w:ascii="宋体" w:hAnsi="宋体" w:cs="宋体"/>
          <w:b/>
          <w:bCs/>
          <w:sz w:val="24"/>
          <w:szCs w:val="32"/>
        </w:rPr>
        <w:t>2.资格文件目录</w:t>
      </w:r>
    </w:p>
    <w:p w14:paraId="6DE53087">
      <w:pPr>
        <w:widowControl/>
        <w:tabs>
          <w:tab w:val="left" w:pos="801"/>
        </w:tabs>
        <w:spacing w:line="360" w:lineRule="auto"/>
        <w:ind w:firstLine="480" w:firstLineChars="200"/>
        <w:jc w:val="left"/>
        <w:rPr>
          <w:rFonts w:hint="eastAsia" w:ascii="宋体" w:hAnsi="宋体" w:cs="宋体"/>
          <w:sz w:val="24"/>
        </w:rPr>
      </w:pPr>
      <w:r>
        <w:rPr>
          <w:rFonts w:hint="eastAsia" w:ascii="宋体" w:hAnsi="宋体" w:cs="宋体"/>
          <w:sz w:val="24"/>
        </w:rPr>
        <w:t>（1）有效的营业执照、税务登记证、组织机构代码证或“三证合一”的营业执照或“五证合一”的营业执照；</w:t>
      </w:r>
    </w:p>
    <w:p w14:paraId="3E95C53D">
      <w:pPr>
        <w:widowControl/>
        <w:tabs>
          <w:tab w:val="left" w:pos="801"/>
        </w:tabs>
        <w:spacing w:line="360" w:lineRule="auto"/>
        <w:ind w:firstLine="480" w:firstLineChars="200"/>
        <w:jc w:val="left"/>
        <w:rPr>
          <w:rFonts w:hint="eastAsia" w:ascii="宋体" w:hAnsi="宋体" w:cs="宋体"/>
          <w:sz w:val="24"/>
        </w:rPr>
      </w:pPr>
      <w:r>
        <w:rPr>
          <w:rFonts w:hint="eastAsia" w:ascii="宋体" w:hAnsi="宋体" w:cs="宋体"/>
          <w:sz w:val="24"/>
        </w:rPr>
        <w:t>（2）法定代表人身份证明书或其授权代理人的授权委托证书及身份证明；</w:t>
      </w:r>
    </w:p>
    <w:p w14:paraId="02BF7E0A">
      <w:pPr>
        <w:snapToGrid w:val="0"/>
        <w:spacing w:line="360" w:lineRule="auto"/>
        <w:ind w:firstLine="480" w:firstLineChars="200"/>
        <w:rPr>
          <w:rFonts w:hint="eastAsia" w:ascii="宋体" w:hAnsi="宋体" w:cs="宋体"/>
          <w:sz w:val="24"/>
        </w:rPr>
      </w:pPr>
      <w:r>
        <w:rPr>
          <w:rFonts w:hint="eastAsia" w:ascii="宋体" w:hAnsi="宋体" w:cs="宋体"/>
          <w:sz w:val="24"/>
        </w:rPr>
        <w:t>（3）授权代理人近三个月中任意一个月的社保证明；</w:t>
      </w:r>
    </w:p>
    <w:p w14:paraId="73F4A144">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（4）</w:t>
      </w:r>
      <w:r>
        <w:rPr>
          <w:rFonts w:hint="eastAsia" w:ascii="宋体" w:hAnsi="宋体" w:eastAsia="宋体" w:cs="宋体"/>
          <w:kern w:val="0"/>
          <w:sz w:val="24"/>
        </w:rPr>
        <w:t>承诺符合参与政府采购活动的资格条件并且没有税收缴纳、社会保障等方面的失信记录（提供承诺函，格式自拟</w:t>
      </w:r>
      <w:r>
        <w:rPr>
          <w:rFonts w:hint="eastAsia" w:ascii="宋体" w:hAnsi="宋体" w:eastAsia="宋体" w:cs="宋体"/>
          <w:color w:val="auto"/>
          <w:kern w:val="0"/>
          <w:sz w:val="24"/>
        </w:rPr>
        <w:t>）</w:t>
      </w:r>
    </w:p>
    <w:p w14:paraId="6BBD4EA0">
      <w:pPr>
        <w:widowControl/>
        <w:tabs>
          <w:tab w:val="left" w:pos="801"/>
        </w:tabs>
        <w:spacing w:line="360" w:lineRule="auto"/>
        <w:ind w:firstLine="480" w:firstLineChars="200"/>
        <w:jc w:val="left"/>
        <w:rPr>
          <w:rFonts w:hint="eastAsia" w:ascii="宋体" w:hAnsi="宋体" w:eastAsia="宋体" w:cs="宋体"/>
          <w:sz w:val="24"/>
          <w:lang w:eastAsia="zh-CN"/>
        </w:rPr>
      </w:pPr>
      <w:r>
        <w:rPr>
          <w:rFonts w:hint="eastAsia" w:ascii="宋体" w:hAnsi="宋体" w:cs="宋体"/>
          <w:sz w:val="24"/>
        </w:rPr>
        <w:t>（5）自磋商公告发布之日起至磋商截止日前任意时间的“信用中国”网站（www.creditchina.gov.cn）、中国政府采购网（www.ccgp.gov.cn） 供应商信用查询网页截图（二者缺一不可）</w:t>
      </w:r>
      <w:r>
        <w:rPr>
          <w:rFonts w:hint="eastAsia" w:ascii="宋体" w:hAnsi="宋体" w:cs="宋体"/>
          <w:sz w:val="24"/>
          <w:lang w:eastAsia="zh-CN"/>
        </w:rPr>
        <w:t>；</w:t>
      </w:r>
    </w:p>
    <w:p w14:paraId="34E1BDFA">
      <w:pPr>
        <w:widowControl/>
        <w:tabs>
          <w:tab w:val="left" w:pos="801"/>
        </w:tabs>
        <w:spacing w:line="360" w:lineRule="auto"/>
        <w:ind w:firstLine="480" w:firstLineChars="20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）信用承诺书；</w:t>
      </w:r>
    </w:p>
    <w:p w14:paraId="0AF63DDC">
      <w:pPr>
        <w:widowControl/>
        <w:tabs>
          <w:tab w:val="left" w:pos="801"/>
        </w:tabs>
        <w:spacing w:line="360" w:lineRule="auto"/>
        <w:ind w:firstLine="480" w:firstLineChars="20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7</w:t>
      </w:r>
      <w:r>
        <w:rPr>
          <w:rFonts w:hint="eastAsia" w:ascii="宋体" w:hAnsi="宋体" w:cs="宋体"/>
          <w:sz w:val="24"/>
        </w:rPr>
        <w:t>）提供《中小企业声明函》。</w:t>
      </w:r>
    </w:p>
    <w:p w14:paraId="4BADD5D3">
      <w:pPr>
        <w:pStyle w:val="18"/>
        <w:spacing w:before="120" w:after="120" w:line="360" w:lineRule="auto"/>
        <w:ind w:firstLine="480" w:firstLineChars="200"/>
        <w:rPr>
          <w:rFonts w:hint="eastAsia"/>
        </w:rPr>
      </w:pPr>
    </w:p>
    <w:p w14:paraId="266CB1D9">
      <w:pPr>
        <w:snapToGrid w:val="0"/>
        <w:spacing w:line="360" w:lineRule="auto"/>
        <w:jc w:val="center"/>
        <w:rPr>
          <w:rFonts w:ascii="宋体" w:hAnsi="宋体" w:cs="宋体"/>
          <w:b/>
          <w:sz w:val="24"/>
        </w:rPr>
      </w:pPr>
    </w:p>
    <w:p w14:paraId="1BC840FC">
      <w:pPr>
        <w:snapToGrid w:val="0"/>
        <w:spacing w:line="360" w:lineRule="auto"/>
        <w:jc w:val="center"/>
        <w:rPr>
          <w:rFonts w:ascii="宋体" w:hAnsi="宋体" w:cs="宋体"/>
          <w:b/>
          <w:sz w:val="24"/>
        </w:rPr>
      </w:pPr>
    </w:p>
    <w:p w14:paraId="697CD22B">
      <w:pPr>
        <w:snapToGrid w:val="0"/>
        <w:spacing w:line="360" w:lineRule="auto"/>
        <w:jc w:val="center"/>
        <w:rPr>
          <w:rFonts w:ascii="宋体" w:hAnsi="宋体" w:cs="宋体"/>
          <w:b/>
          <w:sz w:val="24"/>
        </w:rPr>
      </w:pPr>
    </w:p>
    <w:p w14:paraId="6503C7C4">
      <w:pPr>
        <w:snapToGrid w:val="0"/>
        <w:spacing w:line="360" w:lineRule="auto"/>
        <w:jc w:val="center"/>
        <w:rPr>
          <w:rFonts w:ascii="宋体" w:hAnsi="宋体" w:cs="宋体"/>
          <w:b/>
          <w:sz w:val="24"/>
        </w:rPr>
      </w:pPr>
    </w:p>
    <w:p w14:paraId="37808934">
      <w:pPr>
        <w:snapToGrid w:val="0"/>
        <w:spacing w:line="360" w:lineRule="auto"/>
        <w:jc w:val="center"/>
        <w:rPr>
          <w:rFonts w:ascii="宋体" w:hAnsi="宋体" w:cs="宋体"/>
          <w:b/>
          <w:sz w:val="24"/>
        </w:rPr>
      </w:pPr>
    </w:p>
    <w:p w14:paraId="4677C6BE">
      <w:pPr>
        <w:snapToGrid w:val="0"/>
        <w:spacing w:line="360" w:lineRule="auto"/>
        <w:jc w:val="center"/>
        <w:rPr>
          <w:rFonts w:ascii="宋体" w:hAnsi="宋体" w:cs="宋体"/>
          <w:b/>
          <w:sz w:val="24"/>
        </w:rPr>
      </w:pPr>
    </w:p>
    <w:p w14:paraId="15C2265A">
      <w:pPr>
        <w:snapToGrid w:val="0"/>
        <w:spacing w:line="360" w:lineRule="auto"/>
        <w:jc w:val="center"/>
        <w:rPr>
          <w:rFonts w:ascii="宋体" w:hAnsi="宋体" w:cs="宋体"/>
          <w:b/>
          <w:sz w:val="24"/>
        </w:rPr>
      </w:pPr>
    </w:p>
    <w:p w14:paraId="4E754B00">
      <w:pPr>
        <w:snapToGrid w:val="0"/>
        <w:spacing w:line="360" w:lineRule="auto"/>
        <w:jc w:val="center"/>
        <w:rPr>
          <w:rFonts w:ascii="宋体" w:hAnsi="宋体" w:cs="宋体"/>
          <w:b/>
          <w:sz w:val="24"/>
        </w:rPr>
      </w:pPr>
    </w:p>
    <w:p w14:paraId="375259F1">
      <w:pPr>
        <w:snapToGrid w:val="0"/>
        <w:spacing w:line="360" w:lineRule="auto"/>
        <w:jc w:val="center"/>
        <w:rPr>
          <w:rFonts w:ascii="宋体" w:hAnsi="宋体" w:cs="宋体"/>
          <w:b/>
          <w:sz w:val="24"/>
        </w:rPr>
      </w:pPr>
    </w:p>
    <w:p w14:paraId="10E70081">
      <w:pPr>
        <w:snapToGrid w:val="0"/>
        <w:spacing w:line="360" w:lineRule="auto"/>
        <w:jc w:val="center"/>
        <w:rPr>
          <w:rFonts w:ascii="宋体" w:hAnsi="宋体" w:cs="宋体"/>
          <w:b/>
          <w:sz w:val="24"/>
        </w:rPr>
      </w:pPr>
    </w:p>
    <w:p w14:paraId="1DAA5B3B">
      <w:pPr>
        <w:snapToGrid w:val="0"/>
        <w:spacing w:line="360" w:lineRule="auto"/>
        <w:jc w:val="center"/>
        <w:rPr>
          <w:rFonts w:ascii="宋体" w:hAnsi="宋体" w:cs="宋体"/>
          <w:b/>
          <w:sz w:val="24"/>
        </w:rPr>
      </w:pPr>
    </w:p>
    <w:p w14:paraId="073F0AAF">
      <w:pPr>
        <w:snapToGrid w:val="0"/>
        <w:spacing w:line="360" w:lineRule="auto"/>
        <w:rPr>
          <w:rFonts w:ascii="宋体" w:hAnsi="宋体" w:cs="宋体"/>
          <w:b/>
          <w:sz w:val="24"/>
        </w:rPr>
      </w:pPr>
    </w:p>
    <w:p w14:paraId="0E45B25A">
      <w:pPr>
        <w:snapToGrid w:val="0"/>
        <w:spacing w:line="360" w:lineRule="auto"/>
        <w:jc w:val="center"/>
        <w:rPr>
          <w:rFonts w:ascii="宋体" w:hAnsi="宋体" w:cs="宋体"/>
          <w:b/>
          <w:sz w:val="24"/>
        </w:rPr>
      </w:pPr>
    </w:p>
    <w:p w14:paraId="542BA84A">
      <w:pPr>
        <w:spacing w:line="360" w:lineRule="auto"/>
      </w:pPr>
    </w:p>
    <w:p w14:paraId="003271BB">
      <w:pPr>
        <w:spacing w:line="360" w:lineRule="auto"/>
      </w:pPr>
    </w:p>
    <w:p w14:paraId="5A35683D">
      <w:pPr>
        <w:snapToGrid w:val="0"/>
        <w:spacing w:line="360" w:lineRule="auto"/>
        <w:jc w:val="center"/>
        <w:rPr>
          <w:rFonts w:hint="eastAsia" w:ascii="宋体" w:hAnsi="宋体" w:cs="宋体"/>
          <w:b/>
          <w:sz w:val="24"/>
        </w:rPr>
      </w:pPr>
    </w:p>
    <w:p w14:paraId="30C8ADB3">
      <w:pPr>
        <w:snapToGrid w:val="0"/>
        <w:spacing w:line="360" w:lineRule="auto"/>
        <w:jc w:val="center"/>
        <w:rPr>
          <w:rFonts w:ascii="宋体" w:hAnsi="宋体" w:cs="宋体"/>
          <w:b/>
          <w:sz w:val="24"/>
        </w:rPr>
      </w:pPr>
      <w:r>
        <w:rPr>
          <w:rFonts w:hint="eastAsia" w:ascii="宋体" w:hAnsi="宋体" w:cs="宋体"/>
          <w:b/>
          <w:sz w:val="24"/>
        </w:rPr>
        <w:t>（1）有效的营业执照、税务登记证、组织机构代码证或“三证合一”的营业执照或“五证合一”的营业执照</w:t>
      </w:r>
    </w:p>
    <w:p w14:paraId="6789CC87">
      <w:pPr>
        <w:snapToGrid w:val="0"/>
        <w:spacing w:line="360" w:lineRule="auto"/>
        <w:rPr>
          <w:rFonts w:ascii="宋体" w:hAnsi="宋体" w:cs="宋体"/>
          <w:sz w:val="24"/>
        </w:rPr>
      </w:pPr>
    </w:p>
    <w:p w14:paraId="2E0B8DBA">
      <w:pPr>
        <w:snapToGrid w:val="0"/>
        <w:spacing w:line="360" w:lineRule="auto"/>
        <w:rPr>
          <w:rFonts w:ascii="宋体" w:hAnsi="宋体" w:cs="宋体"/>
          <w:sz w:val="24"/>
        </w:rPr>
      </w:pPr>
    </w:p>
    <w:p w14:paraId="77B91A27">
      <w:pPr>
        <w:snapToGrid w:val="0"/>
        <w:spacing w:line="360" w:lineRule="auto"/>
        <w:ind w:firstLine="482" w:firstLineChars="200"/>
        <w:jc w:val="center"/>
        <w:rPr>
          <w:rFonts w:ascii="宋体" w:hAnsi="宋体" w:cs="宋体"/>
          <w:b/>
          <w:sz w:val="24"/>
        </w:rPr>
      </w:pPr>
      <w:r>
        <w:rPr>
          <w:rFonts w:hint="eastAsia" w:ascii="宋体" w:hAnsi="宋体" w:cs="宋体"/>
          <w:b/>
          <w:sz w:val="24"/>
        </w:rPr>
        <w:t>（2）法定代表人身份证明书或其授权代理人的授权委托书及身份证明</w:t>
      </w:r>
    </w:p>
    <w:p w14:paraId="5E6A6361">
      <w:pPr>
        <w:snapToGrid w:val="0"/>
        <w:spacing w:line="360" w:lineRule="auto"/>
        <w:ind w:firstLine="482" w:firstLineChars="200"/>
        <w:jc w:val="center"/>
        <w:rPr>
          <w:rFonts w:ascii="宋体" w:hAnsi="宋体" w:cs="宋体"/>
          <w:b/>
          <w:sz w:val="24"/>
        </w:rPr>
      </w:pPr>
    </w:p>
    <w:p w14:paraId="3CA2A5D6">
      <w:pPr>
        <w:snapToGrid w:val="0"/>
        <w:spacing w:line="360" w:lineRule="auto"/>
        <w:ind w:firstLine="482" w:firstLineChars="200"/>
        <w:jc w:val="center"/>
        <w:rPr>
          <w:rFonts w:ascii="宋体" w:hAnsi="宋体" w:cs="宋体"/>
          <w:b/>
          <w:sz w:val="24"/>
        </w:rPr>
      </w:pPr>
      <w:r>
        <w:rPr>
          <w:rFonts w:hint="eastAsia" w:ascii="宋体" w:hAnsi="宋体" w:cs="宋体"/>
          <w:b/>
          <w:sz w:val="24"/>
        </w:rPr>
        <w:t>法定代表人有效身份证明书</w:t>
      </w:r>
    </w:p>
    <w:p w14:paraId="233C5932">
      <w:pPr>
        <w:pStyle w:val="8"/>
        <w:spacing w:line="360" w:lineRule="auto"/>
        <w:ind w:firstLine="511" w:firstLineChars="156"/>
        <w:jc w:val="center"/>
        <w:rPr>
          <w:rFonts w:ascii="宋体" w:hAnsi="宋体" w:cs="宋体"/>
          <w:bCs/>
          <w:spacing w:val="24"/>
          <w:sz w:val="28"/>
          <w:szCs w:val="28"/>
        </w:rPr>
      </w:pPr>
    </w:p>
    <w:p w14:paraId="1DB20F04">
      <w:pPr>
        <w:pStyle w:val="8"/>
        <w:spacing w:line="360" w:lineRule="auto"/>
        <w:ind w:firstLine="449" w:firstLineChars="156"/>
        <w:jc w:val="center"/>
        <w:rPr>
          <w:rFonts w:ascii="宋体" w:hAnsi="宋体" w:cs="宋体"/>
          <w:bCs/>
          <w:spacing w:val="24"/>
          <w:sz w:val="24"/>
          <w:szCs w:val="24"/>
        </w:rPr>
      </w:pPr>
    </w:p>
    <w:p w14:paraId="049EB6EB">
      <w:pPr>
        <w:pStyle w:val="8"/>
        <w:spacing w:line="360" w:lineRule="auto"/>
        <w:ind w:firstLine="480" w:firstLineChars="200"/>
        <w:rPr>
          <w:rFonts w:ascii="宋体" w:hAnsi="宋体" w:cs="宋体"/>
          <w:sz w:val="24"/>
          <w:szCs w:val="24"/>
        </w:rPr>
      </w:pPr>
      <w:r>
        <w:rPr>
          <w:rFonts w:hint="eastAsia" w:ascii="宋体" w:hAnsi="宋体" w:cs="宋体"/>
          <w:sz w:val="24"/>
          <w:szCs w:val="24"/>
        </w:rPr>
        <w:t>（姓名）是（单位全称）的法定代表人，身份证号码为。</w:t>
      </w:r>
    </w:p>
    <w:p w14:paraId="40DE3147">
      <w:pPr>
        <w:pStyle w:val="8"/>
        <w:spacing w:line="360" w:lineRule="auto"/>
        <w:ind w:firstLine="374" w:firstLineChars="156"/>
        <w:rPr>
          <w:rFonts w:ascii="宋体" w:hAnsi="宋体" w:cs="宋体"/>
          <w:sz w:val="24"/>
          <w:szCs w:val="24"/>
        </w:rPr>
      </w:pPr>
    </w:p>
    <w:p w14:paraId="41BBA2A8">
      <w:pPr>
        <w:pStyle w:val="8"/>
        <w:spacing w:line="360" w:lineRule="auto"/>
        <w:ind w:firstLine="374" w:firstLineChars="156"/>
        <w:rPr>
          <w:rFonts w:ascii="宋体" w:hAnsi="宋体" w:cs="宋体"/>
          <w:sz w:val="24"/>
          <w:szCs w:val="24"/>
        </w:rPr>
      </w:pPr>
    </w:p>
    <w:p w14:paraId="78F11A8B">
      <w:pPr>
        <w:pStyle w:val="8"/>
        <w:spacing w:line="360" w:lineRule="auto"/>
        <w:ind w:firstLine="374" w:firstLineChars="156"/>
        <w:rPr>
          <w:rFonts w:ascii="宋体" w:hAnsi="宋体" w:cs="宋体"/>
          <w:sz w:val="24"/>
          <w:szCs w:val="24"/>
        </w:rPr>
      </w:pPr>
      <w:r>
        <w:rPr>
          <w:rFonts w:hint="eastAsia" w:ascii="宋体" w:hAnsi="宋体" w:cs="宋体"/>
          <w:sz w:val="24"/>
          <w:szCs w:val="24"/>
        </w:rPr>
        <w:t xml:space="preserve">    特此证明</w:t>
      </w:r>
    </w:p>
    <w:p w14:paraId="5B0884CC">
      <w:pPr>
        <w:pStyle w:val="8"/>
        <w:spacing w:line="360" w:lineRule="auto"/>
        <w:ind w:firstLine="374" w:firstLineChars="156"/>
        <w:rPr>
          <w:rFonts w:ascii="宋体" w:hAnsi="宋体" w:cs="宋体"/>
          <w:sz w:val="24"/>
          <w:szCs w:val="24"/>
        </w:rPr>
      </w:pPr>
    </w:p>
    <w:p w14:paraId="1D929113">
      <w:pPr>
        <w:pStyle w:val="8"/>
        <w:spacing w:line="360" w:lineRule="auto"/>
        <w:ind w:firstLine="374" w:firstLineChars="156"/>
        <w:rPr>
          <w:rFonts w:ascii="宋体" w:hAnsi="宋体" w:cs="宋体"/>
          <w:sz w:val="24"/>
          <w:szCs w:val="24"/>
        </w:rPr>
      </w:pPr>
    </w:p>
    <w:p w14:paraId="5475A35A">
      <w:pPr>
        <w:pStyle w:val="8"/>
        <w:spacing w:line="360" w:lineRule="auto"/>
        <w:ind w:firstLine="374" w:firstLineChars="156"/>
        <w:rPr>
          <w:rFonts w:ascii="宋体" w:hAnsi="宋体" w:cs="宋体"/>
          <w:sz w:val="24"/>
          <w:szCs w:val="24"/>
        </w:rPr>
      </w:pPr>
    </w:p>
    <w:p w14:paraId="7D61FF70">
      <w:pPr>
        <w:pStyle w:val="8"/>
        <w:spacing w:line="360" w:lineRule="auto"/>
        <w:ind w:firstLine="374" w:firstLineChars="156"/>
        <w:rPr>
          <w:rFonts w:ascii="宋体" w:hAnsi="宋体" w:cs="宋体"/>
          <w:sz w:val="24"/>
          <w:szCs w:val="24"/>
        </w:rPr>
      </w:pPr>
    </w:p>
    <w:p w14:paraId="523F781F">
      <w:pPr>
        <w:pStyle w:val="8"/>
        <w:spacing w:line="360" w:lineRule="auto"/>
        <w:ind w:firstLine="374" w:firstLineChars="156"/>
        <w:rPr>
          <w:rFonts w:ascii="宋体" w:hAnsi="宋体" w:cs="宋体"/>
          <w:sz w:val="24"/>
          <w:szCs w:val="24"/>
        </w:rPr>
      </w:pPr>
      <w:r>
        <w:rPr>
          <w:rFonts w:hint="eastAsia" w:ascii="宋体" w:hAnsi="宋体" w:cs="宋体"/>
          <w:sz w:val="24"/>
          <w:szCs w:val="24"/>
        </w:rPr>
        <w:t xml:space="preserve">                       供应商：（盖章）</w:t>
      </w:r>
    </w:p>
    <w:p w14:paraId="3F44C3EE">
      <w:pPr>
        <w:pStyle w:val="8"/>
        <w:spacing w:line="360" w:lineRule="auto"/>
        <w:ind w:firstLine="374" w:firstLineChars="156"/>
        <w:rPr>
          <w:rFonts w:ascii="宋体" w:hAnsi="宋体" w:cs="宋体"/>
          <w:sz w:val="24"/>
          <w:szCs w:val="24"/>
        </w:rPr>
      </w:pPr>
    </w:p>
    <w:p w14:paraId="711F93E3">
      <w:pPr>
        <w:pStyle w:val="8"/>
        <w:spacing w:line="360" w:lineRule="auto"/>
        <w:ind w:firstLine="3012" w:firstLineChars="1255"/>
        <w:rPr>
          <w:rFonts w:ascii="宋体" w:hAnsi="宋体" w:cs="宋体"/>
          <w:sz w:val="24"/>
          <w:szCs w:val="24"/>
        </w:rPr>
      </w:pPr>
      <w:r>
        <w:rPr>
          <w:rFonts w:hint="eastAsia" w:ascii="宋体" w:hAnsi="宋体" w:cs="宋体"/>
          <w:sz w:val="24"/>
          <w:szCs w:val="24"/>
        </w:rPr>
        <w:t>法定代表人：（签字或盖章）</w:t>
      </w:r>
    </w:p>
    <w:p w14:paraId="5C88A78F">
      <w:pPr>
        <w:pStyle w:val="8"/>
        <w:spacing w:line="360" w:lineRule="auto"/>
        <w:ind w:firstLine="374" w:firstLineChars="156"/>
        <w:jc w:val="center"/>
        <w:rPr>
          <w:rFonts w:ascii="宋体" w:hAnsi="宋体" w:cs="宋体"/>
          <w:sz w:val="24"/>
          <w:szCs w:val="24"/>
        </w:rPr>
      </w:pPr>
    </w:p>
    <w:p w14:paraId="1577E860">
      <w:pPr>
        <w:pStyle w:val="8"/>
        <w:spacing w:line="360" w:lineRule="auto"/>
        <w:ind w:firstLine="374" w:firstLineChars="156"/>
        <w:rPr>
          <w:rFonts w:ascii="宋体" w:hAnsi="宋体" w:cs="宋体"/>
          <w:sz w:val="24"/>
          <w:szCs w:val="24"/>
        </w:rPr>
      </w:pPr>
      <w:r>
        <w:rPr>
          <w:rFonts w:hint="eastAsia" w:ascii="宋体" w:hAnsi="宋体" w:cs="宋体"/>
          <w:sz w:val="24"/>
          <w:szCs w:val="24"/>
        </w:rPr>
        <w:t xml:space="preserve">        日期：    年   月   日</w:t>
      </w:r>
    </w:p>
    <w:p w14:paraId="33FFE877">
      <w:pPr>
        <w:pStyle w:val="8"/>
        <w:spacing w:line="360" w:lineRule="auto"/>
        <w:ind w:firstLine="374" w:firstLineChars="156"/>
        <w:jc w:val="center"/>
        <w:rPr>
          <w:rFonts w:ascii="宋体" w:hAnsi="宋体" w:cs="宋体"/>
          <w:sz w:val="24"/>
          <w:szCs w:val="24"/>
        </w:rPr>
      </w:pPr>
    </w:p>
    <w:p w14:paraId="1CD4E022">
      <w:pPr>
        <w:pStyle w:val="8"/>
        <w:spacing w:line="360" w:lineRule="auto"/>
        <w:ind w:firstLine="374" w:firstLineChars="156"/>
        <w:jc w:val="center"/>
        <w:rPr>
          <w:rFonts w:ascii="宋体" w:hAnsi="宋体" w:cs="宋体"/>
          <w:sz w:val="24"/>
          <w:szCs w:val="24"/>
        </w:rPr>
      </w:pPr>
    </w:p>
    <w:p w14:paraId="5835DD63">
      <w:pPr>
        <w:pStyle w:val="8"/>
        <w:spacing w:line="360" w:lineRule="auto"/>
        <w:ind w:firstLine="374" w:firstLineChars="156"/>
        <w:jc w:val="center"/>
        <w:rPr>
          <w:rFonts w:ascii="宋体" w:hAnsi="宋体" w:cs="宋体"/>
          <w:sz w:val="24"/>
          <w:szCs w:val="24"/>
        </w:rPr>
      </w:pPr>
    </w:p>
    <w:p w14:paraId="5E519375">
      <w:pPr>
        <w:pStyle w:val="8"/>
        <w:spacing w:line="360" w:lineRule="auto"/>
        <w:ind w:firstLine="374" w:firstLineChars="156"/>
        <w:jc w:val="center"/>
        <w:rPr>
          <w:rFonts w:ascii="宋体" w:hAnsi="宋体" w:cs="宋体"/>
          <w:sz w:val="24"/>
          <w:szCs w:val="24"/>
        </w:rPr>
      </w:pPr>
    </w:p>
    <w:p w14:paraId="48DE2F74">
      <w:pPr>
        <w:pStyle w:val="8"/>
        <w:spacing w:line="360" w:lineRule="auto"/>
        <w:ind w:firstLine="374" w:firstLineChars="156"/>
        <w:rPr>
          <w:rFonts w:ascii="宋体" w:hAnsi="宋体" w:cs="宋体"/>
          <w:sz w:val="24"/>
          <w:szCs w:val="24"/>
        </w:rPr>
      </w:pPr>
      <w:r>
        <w:rPr>
          <w:rFonts w:hint="eastAsia" w:ascii="宋体" w:hAnsi="宋体" w:cs="宋体"/>
          <w:sz w:val="24"/>
          <w:szCs w:val="24"/>
        </w:rPr>
        <w:t>—————————————————————————————————</w:t>
      </w:r>
    </w:p>
    <w:p w14:paraId="2AB9D13E">
      <w:pPr>
        <w:pStyle w:val="8"/>
        <w:spacing w:line="360" w:lineRule="auto"/>
        <w:ind w:firstLine="374" w:firstLineChars="156"/>
        <w:jc w:val="center"/>
        <w:rPr>
          <w:rFonts w:ascii="宋体" w:hAnsi="宋体" w:cs="宋体"/>
          <w:sz w:val="24"/>
          <w:szCs w:val="24"/>
        </w:rPr>
      </w:pPr>
      <w:r>
        <w:rPr>
          <w:rFonts w:hint="eastAsia" w:ascii="宋体" w:hAnsi="宋体" w:cs="宋体"/>
          <w:sz w:val="24"/>
          <w:szCs w:val="24"/>
        </w:rPr>
        <w:t>有效身份证明复印件粘贴处</w:t>
      </w:r>
    </w:p>
    <w:p w14:paraId="1D7EF6C3">
      <w:pPr>
        <w:widowControl/>
        <w:tabs>
          <w:tab w:val="left" w:pos="801"/>
        </w:tabs>
        <w:spacing w:line="360" w:lineRule="auto"/>
        <w:rPr>
          <w:rFonts w:ascii="宋体" w:hAnsi="宋体" w:cs="宋体"/>
          <w:b/>
          <w:sz w:val="24"/>
        </w:rPr>
      </w:pPr>
    </w:p>
    <w:p w14:paraId="77CAF29F">
      <w:pPr>
        <w:widowControl/>
        <w:tabs>
          <w:tab w:val="left" w:pos="801"/>
        </w:tabs>
        <w:spacing w:line="360" w:lineRule="auto"/>
        <w:ind w:firstLine="482" w:firstLineChars="200"/>
        <w:jc w:val="center"/>
        <w:rPr>
          <w:rFonts w:ascii="宋体" w:hAnsi="宋体" w:cs="宋体"/>
          <w:b/>
          <w:sz w:val="24"/>
        </w:rPr>
      </w:pPr>
      <w:r>
        <w:rPr>
          <w:rFonts w:hint="eastAsia" w:ascii="宋体" w:hAnsi="宋体" w:cs="宋体"/>
          <w:b/>
          <w:sz w:val="24"/>
        </w:rPr>
        <w:t>法定代表人授权书及授权人身份证</w:t>
      </w:r>
    </w:p>
    <w:p w14:paraId="41F53495">
      <w:pPr>
        <w:snapToGrid w:val="0"/>
        <w:spacing w:before="120" w:beforeLines="50" w:after="50" w:line="360" w:lineRule="auto"/>
        <w:rPr>
          <w:rFonts w:ascii="宋体" w:hAnsi="宋体" w:cs="宋体"/>
          <w:bCs/>
          <w:sz w:val="24"/>
        </w:rPr>
      </w:pPr>
    </w:p>
    <w:p w14:paraId="1694D70F">
      <w:pPr>
        <w:snapToGrid w:val="0"/>
        <w:spacing w:before="120" w:beforeLines="50" w:after="50" w:line="360" w:lineRule="auto"/>
        <w:rPr>
          <w:rFonts w:ascii="宋体" w:hAnsi="宋体" w:cs="宋体"/>
          <w:b/>
          <w:bCs/>
          <w:sz w:val="24"/>
          <w:szCs w:val="20"/>
        </w:rPr>
      </w:pPr>
      <w:r>
        <w:rPr>
          <w:rFonts w:hint="eastAsia" w:ascii="宋体" w:hAnsi="宋体" w:cs="宋体"/>
          <w:bCs/>
          <w:sz w:val="24"/>
        </w:rPr>
        <w:t>致：</w:t>
      </w:r>
      <w:r>
        <w:rPr>
          <w:rFonts w:hint="eastAsia" w:ascii="宋体" w:hAnsi="宋体" w:cs="宋体"/>
          <w:sz w:val="24"/>
        </w:rPr>
        <w:t>（采购人名称）：</w:t>
      </w:r>
    </w:p>
    <w:p w14:paraId="62F8935B">
      <w:pPr>
        <w:snapToGrid w:val="0"/>
        <w:spacing w:before="120" w:beforeLines="50" w:after="50" w:line="360" w:lineRule="auto"/>
        <w:ind w:firstLine="720" w:firstLineChars="300"/>
        <w:rPr>
          <w:rFonts w:ascii="宋体" w:hAnsi="宋体" w:cs="宋体"/>
          <w:sz w:val="24"/>
          <w:szCs w:val="20"/>
        </w:rPr>
      </w:pPr>
      <w:r>
        <w:rPr>
          <w:rFonts w:hint="eastAsia" w:ascii="宋体" w:hAnsi="宋体" w:cs="宋体"/>
          <w:sz w:val="24"/>
        </w:rPr>
        <w:t>我（姓名）系</w:t>
      </w:r>
      <w:r>
        <w:rPr>
          <w:rFonts w:hint="eastAsia" w:ascii="宋体" w:hAnsi="宋体" w:cs="宋体"/>
          <w:bCs/>
          <w:sz w:val="24"/>
        </w:rPr>
        <w:t>：</w:t>
      </w:r>
      <w:r>
        <w:rPr>
          <w:rFonts w:hint="eastAsia" w:ascii="宋体" w:hAnsi="宋体" w:cs="宋体"/>
          <w:sz w:val="24"/>
        </w:rPr>
        <w:t>（ 供应商名称）的法定代表人，现授权委托本单位在职职工 （姓名）以我方的名义参加</w:t>
      </w:r>
      <w:r>
        <w:rPr>
          <w:rFonts w:hint="eastAsia" w:ascii="宋体" w:hAnsi="宋体" w:cs="宋体"/>
          <w:bCs/>
          <w:snapToGrid w:val="0"/>
          <w:sz w:val="24"/>
          <w:u w:val="single"/>
          <w:lang w:eastAsia="zh-CN"/>
        </w:rPr>
        <w:t>“湖体优品” 户外运动品牌打造项目</w:t>
      </w:r>
      <w:r>
        <w:rPr>
          <w:rFonts w:hint="eastAsia" w:ascii="宋体" w:hAnsi="宋体" w:cs="宋体"/>
          <w:sz w:val="24"/>
        </w:rPr>
        <w:t>的磋商活动，并代表我方全权办理针对上述项目的磋商、开标、评标、签约等具体事务和签署相关文件。</w:t>
      </w:r>
    </w:p>
    <w:p w14:paraId="186F7D82">
      <w:pPr>
        <w:snapToGrid w:val="0"/>
        <w:spacing w:before="120" w:beforeLines="50" w:after="50" w:line="360" w:lineRule="auto"/>
        <w:rPr>
          <w:rFonts w:ascii="宋体" w:hAnsi="宋体" w:cs="宋体"/>
          <w:sz w:val="24"/>
          <w:szCs w:val="20"/>
        </w:rPr>
      </w:pPr>
      <w:r>
        <w:rPr>
          <w:rFonts w:hint="eastAsia" w:ascii="宋体" w:hAnsi="宋体" w:cs="宋体"/>
          <w:sz w:val="24"/>
        </w:rPr>
        <w:t xml:space="preserve">    我方对被授权人的签名事项负全部责任。</w:t>
      </w:r>
    </w:p>
    <w:p w14:paraId="2E48206D">
      <w:pPr>
        <w:snapToGrid w:val="0"/>
        <w:spacing w:before="120" w:beforeLines="50" w:after="50" w:line="360" w:lineRule="auto"/>
        <w:ind w:firstLine="480"/>
        <w:rPr>
          <w:rFonts w:ascii="宋体" w:hAnsi="宋体" w:cs="宋体"/>
          <w:sz w:val="24"/>
          <w:szCs w:val="20"/>
        </w:rPr>
      </w:pPr>
      <w:r>
        <w:rPr>
          <w:rFonts w:hint="eastAsia" w:ascii="宋体" w:hAnsi="宋体" w:cs="宋体"/>
          <w:sz w:val="24"/>
          <w:u w:val="single"/>
        </w:rPr>
        <w:t>在撤销授权的书面通知以前，本授权书一直有效。</w:t>
      </w:r>
      <w:r>
        <w:rPr>
          <w:rFonts w:hint="eastAsia" w:ascii="宋体" w:hAnsi="宋体" w:cs="宋体"/>
          <w:sz w:val="24"/>
        </w:rPr>
        <w:t>被授权人在授权书有效期内签署的所有文件不因授权的撤销而失效。</w:t>
      </w:r>
    </w:p>
    <w:p w14:paraId="6B003112">
      <w:pPr>
        <w:snapToGrid w:val="0"/>
        <w:spacing w:before="120" w:beforeLines="50" w:after="50" w:line="360" w:lineRule="auto"/>
        <w:ind w:firstLine="480"/>
        <w:rPr>
          <w:rFonts w:ascii="宋体" w:hAnsi="宋体" w:cs="宋体"/>
          <w:sz w:val="24"/>
          <w:szCs w:val="20"/>
        </w:rPr>
      </w:pPr>
      <w:r>
        <w:rPr>
          <w:rFonts w:hint="eastAsia" w:ascii="宋体" w:hAnsi="宋体" w:cs="宋体"/>
          <w:sz w:val="24"/>
        </w:rPr>
        <w:t>被授权人无转委托权，特此委托。</w:t>
      </w:r>
    </w:p>
    <w:p w14:paraId="4C3C8E05">
      <w:pPr>
        <w:snapToGrid w:val="0"/>
        <w:spacing w:before="120" w:beforeLines="50" w:after="50" w:line="360" w:lineRule="auto"/>
        <w:rPr>
          <w:rFonts w:ascii="宋体" w:hAnsi="宋体" w:cs="宋体"/>
          <w:sz w:val="24"/>
          <w:szCs w:val="20"/>
        </w:rPr>
      </w:pPr>
    </w:p>
    <w:p w14:paraId="37C5D834">
      <w:pPr>
        <w:snapToGrid w:val="0"/>
        <w:spacing w:before="120" w:beforeLines="50" w:after="50" w:line="360" w:lineRule="auto"/>
        <w:rPr>
          <w:rFonts w:ascii="宋体" w:hAnsi="宋体" w:cs="宋体"/>
          <w:sz w:val="24"/>
          <w:szCs w:val="20"/>
          <w:u w:val="single"/>
        </w:rPr>
      </w:pPr>
      <w:r>
        <w:rPr>
          <w:rFonts w:hint="eastAsia" w:ascii="宋体" w:hAnsi="宋体" w:cs="宋体"/>
          <w:sz w:val="24"/>
        </w:rPr>
        <w:t>被授权人签名：                 法定代表人签名：</w:t>
      </w:r>
    </w:p>
    <w:p w14:paraId="259F9DC4">
      <w:pPr>
        <w:snapToGrid w:val="0"/>
        <w:spacing w:before="120" w:beforeLines="50" w:after="50" w:line="360" w:lineRule="auto"/>
        <w:ind w:firstLine="960" w:firstLineChars="400"/>
        <w:rPr>
          <w:rFonts w:ascii="宋体" w:hAnsi="宋体" w:cs="宋体"/>
          <w:sz w:val="24"/>
          <w:szCs w:val="20"/>
        </w:rPr>
      </w:pPr>
      <w:r>
        <w:rPr>
          <w:rFonts w:hint="eastAsia" w:ascii="宋体" w:hAnsi="宋体" w:cs="宋体"/>
          <w:sz w:val="24"/>
        </w:rPr>
        <w:t>职务：                          职务：</w:t>
      </w:r>
    </w:p>
    <w:p w14:paraId="40F266EA">
      <w:pPr>
        <w:snapToGrid w:val="0"/>
        <w:spacing w:before="120" w:beforeLines="50" w:after="50" w:line="360" w:lineRule="auto"/>
        <w:rPr>
          <w:rFonts w:ascii="宋体" w:hAnsi="宋体" w:cs="宋体"/>
          <w:sz w:val="24"/>
          <w:szCs w:val="20"/>
        </w:rPr>
      </w:pPr>
      <w:r>
        <w:rPr>
          <w:rFonts w:hint="eastAsia" w:ascii="宋体" w:hAnsi="宋体" w:cs="宋体"/>
          <w:sz w:val="24"/>
        </w:rPr>
        <w:t>被授权人身份证号码：</w:t>
      </w:r>
    </w:p>
    <w:p w14:paraId="65EEAE81">
      <w:pPr>
        <w:snapToGrid w:val="0"/>
        <w:spacing w:before="120" w:beforeLines="50" w:after="50" w:line="360" w:lineRule="auto"/>
        <w:rPr>
          <w:rFonts w:ascii="宋体" w:hAnsi="宋体" w:cs="宋体"/>
          <w:sz w:val="24"/>
        </w:rPr>
      </w:pPr>
      <w:r>
        <w:rPr>
          <w:rFonts w:hint="eastAsia" w:ascii="宋体" w:hAnsi="宋体" w:cs="宋体"/>
          <w:sz w:val="24"/>
        </w:rPr>
        <w:t xml:space="preserve">                                      供应商公章：</w:t>
      </w:r>
    </w:p>
    <w:p w14:paraId="0DE25FD9">
      <w:pPr>
        <w:pStyle w:val="8"/>
        <w:spacing w:line="360" w:lineRule="auto"/>
        <w:ind w:firstLine="374" w:firstLineChars="156"/>
        <w:jc w:val="center"/>
        <w:rPr>
          <w:rFonts w:ascii="宋体" w:hAnsi="宋体" w:cs="宋体"/>
          <w:sz w:val="24"/>
          <w:szCs w:val="24"/>
        </w:rPr>
      </w:pPr>
      <w:r>
        <w:rPr>
          <w:rFonts w:hint="eastAsia" w:ascii="宋体" w:hAnsi="宋体" w:cs="宋体"/>
          <w:sz w:val="24"/>
          <w:szCs w:val="24"/>
        </w:rPr>
        <w:t>————————————————————-----------</w:t>
      </w:r>
    </w:p>
    <w:p w14:paraId="705E6E2C">
      <w:pPr>
        <w:pStyle w:val="8"/>
        <w:spacing w:line="360" w:lineRule="auto"/>
        <w:ind w:firstLine="374" w:firstLineChars="156"/>
        <w:jc w:val="center"/>
        <w:rPr>
          <w:rFonts w:ascii="宋体" w:hAnsi="宋体" w:cs="宋体"/>
          <w:sz w:val="24"/>
          <w:szCs w:val="24"/>
        </w:rPr>
      </w:pPr>
    </w:p>
    <w:p w14:paraId="15053658">
      <w:pPr>
        <w:pStyle w:val="8"/>
        <w:spacing w:line="360" w:lineRule="auto"/>
        <w:ind w:firstLine="374" w:firstLineChars="156"/>
        <w:jc w:val="center"/>
        <w:rPr>
          <w:rFonts w:ascii="宋体" w:hAnsi="宋体" w:cs="宋体"/>
          <w:sz w:val="24"/>
          <w:szCs w:val="24"/>
        </w:rPr>
      </w:pPr>
      <w:r>
        <w:rPr>
          <w:rFonts w:hint="eastAsia" w:ascii="宋体" w:hAnsi="宋体" w:cs="宋体"/>
          <w:sz w:val="24"/>
          <w:szCs w:val="24"/>
        </w:rPr>
        <w:t>授权代理人有效身份证明</w:t>
      </w:r>
    </w:p>
    <w:p w14:paraId="455B0291">
      <w:pPr>
        <w:snapToGrid w:val="0"/>
        <w:spacing w:before="120" w:beforeLines="50" w:after="50" w:line="360" w:lineRule="auto"/>
        <w:rPr>
          <w:rFonts w:ascii="宋体" w:hAnsi="宋体" w:cs="宋体"/>
          <w:sz w:val="24"/>
        </w:rPr>
      </w:pPr>
    </w:p>
    <w:p w14:paraId="0F53FABC">
      <w:pPr>
        <w:snapToGrid w:val="0"/>
        <w:spacing w:before="120" w:beforeLines="50" w:after="50" w:line="360" w:lineRule="auto"/>
        <w:rPr>
          <w:rFonts w:ascii="宋体" w:hAnsi="宋体" w:cs="宋体"/>
          <w:sz w:val="24"/>
        </w:rPr>
      </w:pPr>
    </w:p>
    <w:p w14:paraId="4F90F454">
      <w:pPr>
        <w:snapToGrid w:val="0"/>
        <w:spacing w:line="360" w:lineRule="auto"/>
        <w:ind w:firstLine="482" w:firstLineChars="200"/>
        <w:jc w:val="center"/>
        <w:rPr>
          <w:rFonts w:ascii="宋体" w:hAnsi="宋体" w:cs="宋体"/>
          <w:b/>
          <w:sz w:val="24"/>
        </w:rPr>
      </w:pPr>
    </w:p>
    <w:p w14:paraId="7FB9BCCC">
      <w:pPr>
        <w:spacing w:line="360" w:lineRule="auto"/>
        <w:rPr>
          <w:rFonts w:ascii="宋体" w:hAnsi="宋体" w:cs="宋体"/>
        </w:rPr>
      </w:pPr>
    </w:p>
    <w:p w14:paraId="04F5C210">
      <w:pPr>
        <w:tabs>
          <w:tab w:val="left" w:pos="5969"/>
        </w:tabs>
        <w:snapToGrid w:val="0"/>
        <w:spacing w:line="360" w:lineRule="auto"/>
        <w:ind w:firstLine="482" w:firstLineChars="200"/>
        <w:jc w:val="left"/>
        <w:rPr>
          <w:rFonts w:ascii="宋体" w:hAnsi="宋体" w:cs="宋体"/>
        </w:rPr>
      </w:pPr>
      <w:r>
        <w:rPr>
          <w:rFonts w:hint="eastAsia" w:ascii="宋体" w:hAnsi="宋体" w:cs="宋体"/>
          <w:b/>
          <w:sz w:val="24"/>
        </w:rPr>
        <w:tab/>
      </w:r>
    </w:p>
    <w:p w14:paraId="36F8C8ED">
      <w:pPr>
        <w:snapToGrid w:val="0"/>
        <w:spacing w:line="360" w:lineRule="auto"/>
        <w:ind w:firstLine="482" w:firstLineChars="200"/>
        <w:jc w:val="center"/>
        <w:rPr>
          <w:rFonts w:hint="eastAsia" w:ascii="宋体" w:hAnsi="宋体" w:cs="宋体"/>
          <w:b/>
          <w:bCs/>
          <w:sz w:val="24"/>
        </w:rPr>
      </w:pPr>
    </w:p>
    <w:p w14:paraId="172B9B41">
      <w:pPr>
        <w:snapToGrid w:val="0"/>
        <w:spacing w:line="360" w:lineRule="auto"/>
        <w:ind w:firstLine="482" w:firstLineChars="200"/>
        <w:jc w:val="center"/>
        <w:rPr>
          <w:rFonts w:hint="eastAsia" w:ascii="宋体" w:hAnsi="宋体" w:cs="宋体"/>
          <w:b/>
          <w:bCs/>
          <w:sz w:val="24"/>
        </w:rPr>
      </w:pPr>
    </w:p>
    <w:p w14:paraId="1912BE2D">
      <w:pPr>
        <w:snapToGrid w:val="0"/>
        <w:spacing w:line="360" w:lineRule="auto"/>
        <w:ind w:firstLine="482" w:firstLineChars="200"/>
        <w:jc w:val="center"/>
        <w:rPr>
          <w:rFonts w:hint="eastAsia" w:ascii="宋体" w:hAnsi="宋体" w:cs="宋体"/>
          <w:b/>
          <w:bCs/>
          <w:sz w:val="24"/>
        </w:rPr>
      </w:pPr>
    </w:p>
    <w:p w14:paraId="78074188">
      <w:pPr>
        <w:snapToGrid w:val="0"/>
        <w:spacing w:line="360" w:lineRule="auto"/>
        <w:ind w:firstLine="482" w:firstLineChars="200"/>
        <w:jc w:val="center"/>
        <w:rPr>
          <w:rFonts w:hint="eastAsia" w:ascii="宋体" w:hAnsi="宋体" w:cs="宋体"/>
          <w:b/>
          <w:bCs/>
          <w:sz w:val="24"/>
        </w:rPr>
      </w:pPr>
    </w:p>
    <w:p w14:paraId="1C80B676">
      <w:pPr>
        <w:snapToGrid w:val="0"/>
        <w:spacing w:line="360" w:lineRule="auto"/>
        <w:ind w:firstLine="482" w:firstLineChars="200"/>
        <w:jc w:val="center"/>
        <w:rPr>
          <w:rFonts w:hint="eastAsia" w:ascii="宋体" w:hAnsi="宋体" w:cs="宋体"/>
          <w:b/>
          <w:bCs/>
          <w:sz w:val="24"/>
        </w:rPr>
      </w:pPr>
    </w:p>
    <w:p w14:paraId="18BE4272">
      <w:pPr>
        <w:snapToGrid w:val="0"/>
        <w:spacing w:line="360" w:lineRule="auto"/>
        <w:ind w:firstLine="482" w:firstLineChars="200"/>
        <w:jc w:val="center"/>
        <w:rPr>
          <w:rFonts w:hint="eastAsia" w:ascii="宋体" w:hAnsi="宋体" w:cs="宋体"/>
          <w:b/>
          <w:bCs/>
          <w:sz w:val="24"/>
        </w:rPr>
      </w:pPr>
    </w:p>
    <w:p w14:paraId="0C7842DF">
      <w:pPr>
        <w:snapToGrid w:val="0"/>
        <w:spacing w:line="360" w:lineRule="auto"/>
        <w:ind w:firstLine="482" w:firstLineChars="200"/>
        <w:jc w:val="center"/>
        <w:rPr>
          <w:rFonts w:hint="eastAsia" w:ascii="宋体" w:hAnsi="宋体" w:cs="宋体"/>
          <w:b/>
          <w:bCs/>
          <w:sz w:val="24"/>
        </w:rPr>
      </w:pPr>
      <w:r>
        <w:rPr>
          <w:rFonts w:hint="eastAsia" w:ascii="宋体" w:hAnsi="宋体" w:cs="宋体"/>
          <w:b/>
          <w:bCs/>
          <w:sz w:val="24"/>
        </w:rPr>
        <w:t>（3）</w:t>
      </w:r>
      <w:r>
        <w:rPr>
          <w:rFonts w:hint="eastAsia" w:ascii="宋体" w:hAnsi="宋体" w:cs="宋体"/>
          <w:b/>
          <w:sz w:val="24"/>
        </w:rPr>
        <w:t>授权代理人提供近三个月中任意一个月的社保证明</w:t>
      </w:r>
    </w:p>
    <w:p w14:paraId="3DFFC67A">
      <w:pPr>
        <w:widowControl/>
        <w:tabs>
          <w:tab w:val="left" w:pos="801"/>
        </w:tabs>
        <w:spacing w:line="360" w:lineRule="auto"/>
        <w:ind w:firstLine="480" w:firstLineChars="200"/>
        <w:jc w:val="left"/>
        <w:rPr>
          <w:rFonts w:hint="eastAsia" w:ascii="宋体" w:hAnsi="宋体" w:cs="宋体"/>
          <w:sz w:val="24"/>
        </w:rPr>
      </w:pPr>
    </w:p>
    <w:p w14:paraId="1D8579F0">
      <w:pPr>
        <w:widowControl/>
        <w:tabs>
          <w:tab w:val="left" w:pos="801"/>
        </w:tabs>
        <w:spacing w:line="360" w:lineRule="auto"/>
        <w:ind w:firstLine="480" w:firstLineChars="200"/>
        <w:jc w:val="left"/>
        <w:rPr>
          <w:rFonts w:hint="eastAsia" w:ascii="宋体" w:hAnsi="宋体" w:cs="宋体"/>
          <w:sz w:val="24"/>
        </w:rPr>
      </w:pPr>
    </w:p>
    <w:p w14:paraId="01572F43">
      <w:pPr>
        <w:pStyle w:val="8"/>
        <w:rPr>
          <w:rFonts w:hint="eastAsia"/>
        </w:rPr>
      </w:pPr>
    </w:p>
    <w:p w14:paraId="351B5144">
      <w:pPr>
        <w:widowControl/>
        <w:tabs>
          <w:tab w:val="left" w:pos="801"/>
        </w:tabs>
        <w:spacing w:line="360" w:lineRule="auto"/>
        <w:ind w:firstLine="480" w:firstLineChars="200"/>
        <w:jc w:val="left"/>
        <w:rPr>
          <w:rFonts w:hint="eastAsia" w:ascii="宋体" w:hAnsi="宋体" w:cs="宋体"/>
          <w:sz w:val="24"/>
        </w:rPr>
      </w:pPr>
    </w:p>
    <w:p w14:paraId="72E6EF38">
      <w:pPr>
        <w:pStyle w:val="8"/>
        <w:rPr>
          <w:rFonts w:hint="eastAsia"/>
        </w:rPr>
      </w:pPr>
    </w:p>
    <w:p w14:paraId="1BE570C8">
      <w:pPr>
        <w:widowControl/>
        <w:tabs>
          <w:tab w:val="left" w:pos="801"/>
        </w:tabs>
        <w:spacing w:line="360" w:lineRule="auto"/>
        <w:ind w:firstLine="480" w:firstLineChars="200"/>
        <w:jc w:val="left"/>
        <w:rPr>
          <w:rFonts w:hint="eastAsia" w:ascii="宋体" w:hAnsi="宋体" w:cs="宋体"/>
          <w:sz w:val="24"/>
        </w:rPr>
      </w:pPr>
    </w:p>
    <w:p w14:paraId="13E20FF6">
      <w:pPr>
        <w:snapToGrid w:val="0"/>
        <w:spacing w:line="360" w:lineRule="auto"/>
        <w:ind w:firstLine="482" w:firstLineChars="200"/>
        <w:jc w:val="center"/>
        <w:rPr>
          <w:rFonts w:ascii="宋体" w:hAnsi="宋体" w:cs="宋体"/>
          <w:b/>
          <w:bCs w:val="0"/>
          <w:sz w:val="24"/>
        </w:rPr>
      </w:pPr>
      <w:r>
        <w:rPr>
          <w:rFonts w:hint="eastAsia" w:ascii="宋体" w:hAnsi="宋体" w:cs="宋体"/>
          <w:b/>
          <w:bCs/>
          <w:sz w:val="24"/>
        </w:rPr>
        <w:t>（4）</w:t>
      </w:r>
      <w:r>
        <w:rPr>
          <w:rFonts w:hint="eastAsia" w:ascii="宋体" w:hAnsi="宋体" w:eastAsia="宋体" w:cs="宋体"/>
          <w:b/>
          <w:bCs w:val="0"/>
          <w:kern w:val="0"/>
          <w:sz w:val="24"/>
        </w:rPr>
        <w:t>承诺符合参与政府采购活动的资格条件并且没有税收缴纳、社会保障等方面的失信记录（提供承诺函，格式自拟）</w:t>
      </w:r>
    </w:p>
    <w:p w14:paraId="21390B27">
      <w:pPr>
        <w:widowControl/>
        <w:tabs>
          <w:tab w:val="left" w:pos="801"/>
        </w:tabs>
        <w:spacing w:line="360" w:lineRule="auto"/>
        <w:ind w:firstLine="482" w:firstLineChars="200"/>
        <w:jc w:val="center"/>
        <w:rPr>
          <w:rFonts w:ascii="宋体" w:hAnsi="宋体" w:cs="宋体"/>
          <w:b/>
          <w:bCs/>
          <w:sz w:val="24"/>
        </w:rPr>
      </w:pPr>
    </w:p>
    <w:p w14:paraId="323984B3">
      <w:pPr>
        <w:widowControl/>
        <w:tabs>
          <w:tab w:val="left" w:pos="801"/>
        </w:tabs>
        <w:spacing w:line="360" w:lineRule="auto"/>
        <w:ind w:firstLine="480" w:firstLineChars="200"/>
        <w:jc w:val="left"/>
        <w:rPr>
          <w:rFonts w:hint="eastAsia" w:ascii="宋体" w:hAnsi="宋体" w:cs="宋体"/>
          <w:sz w:val="24"/>
        </w:rPr>
      </w:pPr>
    </w:p>
    <w:p w14:paraId="07185A48">
      <w:pPr>
        <w:widowControl/>
        <w:tabs>
          <w:tab w:val="left" w:pos="801"/>
        </w:tabs>
        <w:spacing w:line="360" w:lineRule="auto"/>
        <w:ind w:firstLine="480" w:firstLineChars="200"/>
        <w:jc w:val="left"/>
        <w:rPr>
          <w:rFonts w:hint="eastAsia" w:ascii="宋体" w:hAnsi="宋体" w:cs="宋体"/>
          <w:sz w:val="24"/>
        </w:rPr>
      </w:pPr>
    </w:p>
    <w:p w14:paraId="26A8E3E8">
      <w:pPr>
        <w:widowControl/>
        <w:tabs>
          <w:tab w:val="left" w:pos="801"/>
        </w:tabs>
        <w:spacing w:line="360" w:lineRule="auto"/>
        <w:ind w:firstLine="480" w:firstLineChars="200"/>
        <w:jc w:val="left"/>
        <w:rPr>
          <w:rFonts w:hint="eastAsia" w:ascii="宋体" w:hAnsi="宋体" w:cs="宋体"/>
          <w:sz w:val="24"/>
        </w:rPr>
      </w:pPr>
    </w:p>
    <w:p w14:paraId="4039D6EB">
      <w:pPr>
        <w:pStyle w:val="8"/>
        <w:rPr>
          <w:rFonts w:hint="eastAsia"/>
        </w:rPr>
      </w:pPr>
    </w:p>
    <w:p w14:paraId="2DDFC4B6">
      <w:pPr>
        <w:widowControl/>
        <w:tabs>
          <w:tab w:val="left" w:pos="801"/>
        </w:tabs>
        <w:spacing w:line="360" w:lineRule="auto"/>
        <w:ind w:firstLine="480" w:firstLineChars="200"/>
        <w:jc w:val="left"/>
        <w:rPr>
          <w:rFonts w:hint="eastAsia" w:ascii="宋体" w:hAnsi="宋体" w:cs="宋体"/>
          <w:sz w:val="24"/>
        </w:rPr>
      </w:pPr>
    </w:p>
    <w:p w14:paraId="34B53B55">
      <w:pPr>
        <w:widowControl/>
        <w:tabs>
          <w:tab w:val="left" w:pos="801"/>
        </w:tabs>
        <w:spacing w:line="360" w:lineRule="auto"/>
        <w:ind w:firstLine="480" w:firstLineChars="200"/>
        <w:jc w:val="left"/>
        <w:rPr>
          <w:rFonts w:hint="eastAsia" w:ascii="宋体" w:hAnsi="宋体" w:cs="宋体"/>
          <w:sz w:val="24"/>
        </w:rPr>
      </w:pPr>
    </w:p>
    <w:p w14:paraId="74CCF7AB">
      <w:pPr>
        <w:widowControl/>
        <w:tabs>
          <w:tab w:val="left" w:pos="801"/>
        </w:tabs>
        <w:spacing w:line="360" w:lineRule="auto"/>
        <w:ind w:firstLine="480" w:firstLineChars="200"/>
        <w:jc w:val="left"/>
        <w:rPr>
          <w:rFonts w:hint="eastAsia" w:ascii="宋体" w:hAnsi="宋体" w:cs="宋体"/>
          <w:sz w:val="24"/>
        </w:rPr>
      </w:pPr>
    </w:p>
    <w:p w14:paraId="310FAA6B">
      <w:pPr>
        <w:widowControl/>
        <w:tabs>
          <w:tab w:val="left" w:pos="801"/>
        </w:tabs>
        <w:spacing w:line="360" w:lineRule="auto"/>
        <w:ind w:firstLine="482" w:firstLineChars="200"/>
        <w:jc w:val="center"/>
        <w:rPr>
          <w:rFonts w:hint="eastAsia" w:ascii="宋体" w:hAnsi="宋体" w:eastAsia="宋体" w:cs="宋体"/>
          <w:b/>
          <w:bCs/>
          <w:sz w:val="24"/>
          <w:lang w:eastAsia="zh-CN"/>
        </w:rPr>
      </w:pPr>
      <w:r>
        <w:rPr>
          <w:rFonts w:hint="eastAsia" w:ascii="宋体" w:hAnsi="宋体" w:cs="宋体"/>
          <w:b/>
          <w:bCs/>
          <w:sz w:val="24"/>
        </w:rPr>
        <w:t>（5）自磋商公告发布之日起至磋商截止日前任意时间的“信用中国”网站（www.creditchina.gov.cn）、中国政府采购网（www.ccgp.gov.cn） 供应商信用查询网页截图（二者缺一不可）</w:t>
      </w:r>
      <w:r>
        <w:rPr>
          <w:rFonts w:hint="eastAsia" w:ascii="宋体" w:hAnsi="宋体" w:cs="宋体"/>
          <w:b/>
          <w:bCs/>
          <w:sz w:val="24"/>
          <w:lang w:eastAsia="zh-CN"/>
        </w:rPr>
        <w:t>；</w:t>
      </w:r>
    </w:p>
    <w:p w14:paraId="53AB3023">
      <w:pPr>
        <w:snapToGrid w:val="0"/>
        <w:spacing w:line="360" w:lineRule="auto"/>
        <w:ind w:firstLine="480" w:firstLineChars="200"/>
        <w:rPr>
          <w:rFonts w:hint="eastAsia" w:hAnsi="宋体"/>
          <w:sz w:val="24"/>
        </w:rPr>
      </w:pPr>
    </w:p>
    <w:p w14:paraId="02D5AE3A">
      <w:pPr>
        <w:snapToGrid w:val="0"/>
        <w:spacing w:line="360" w:lineRule="auto"/>
        <w:ind w:firstLine="482" w:firstLineChars="200"/>
        <w:jc w:val="center"/>
        <w:rPr>
          <w:rFonts w:hint="eastAsia" w:ascii="宋体" w:hAnsi="宋体" w:cs="宋体"/>
          <w:b/>
          <w:bCs/>
          <w:sz w:val="24"/>
        </w:rPr>
      </w:pPr>
    </w:p>
    <w:p w14:paraId="3E303367">
      <w:pPr>
        <w:snapToGrid w:val="0"/>
        <w:spacing w:line="360" w:lineRule="auto"/>
        <w:ind w:firstLine="482" w:firstLineChars="200"/>
        <w:jc w:val="center"/>
        <w:rPr>
          <w:rFonts w:hint="eastAsia" w:ascii="宋体" w:hAnsi="宋体" w:cs="宋体"/>
          <w:b/>
          <w:bCs/>
          <w:sz w:val="24"/>
        </w:rPr>
      </w:pPr>
    </w:p>
    <w:p w14:paraId="346CD327">
      <w:pPr>
        <w:snapToGrid w:val="0"/>
        <w:spacing w:line="360" w:lineRule="auto"/>
        <w:ind w:firstLine="482" w:firstLineChars="200"/>
        <w:jc w:val="center"/>
        <w:rPr>
          <w:rFonts w:hint="eastAsia" w:ascii="宋体" w:hAnsi="宋体" w:cs="宋体"/>
          <w:b/>
          <w:bCs/>
          <w:sz w:val="24"/>
        </w:rPr>
      </w:pPr>
    </w:p>
    <w:p w14:paraId="18A25347">
      <w:pPr>
        <w:snapToGrid w:val="0"/>
        <w:spacing w:line="360" w:lineRule="auto"/>
        <w:ind w:firstLine="482" w:firstLineChars="200"/>
        <w:jc w:val="center"/>
        <w:rPr>
          <w:rFonts w:hint="eastAsia" w:ascii="宋体" w:hAnsi="宋体" w:cs="宋体"/>
          <w:b/>
          <w:bCs/>
          <w:sz w:val="24"/>
        </w:rPr>
      </w:pPr>
    </w:p>
    <w:p w14:paraId="68F2733E">
      <w:pPr>
        <w:snapToGrid w:val="0"/>
        <w:spacing w:line="360" w:lineRule="auto"/>
        <w:ind w:firstLine="482" w:firstLineChars="200"/>
        <w:jc w:val="center"/>
        <w:rPr>
          <w:rFonts w:hint="eastAsia" w:ascii="宋体" w:hAnsi="宋体" w:cs="宋体"/>
          <w:b/>
          <w:bCs/>
          <w:sz w:val="24"/>
        </w:rPr>
      </w:pPr>
    </w:p>
    <w:p w14:paraId="0A6EF611">
      <w:pPr>
        <w:snapToGrid w:val="0"/>
        <w:spacing w:line="360" w:lineRule="auto"/>
        <w:ind w:firstLine="482" w:firstLineChars="200"/>
        <w:jc w:val="center"/>
        <w:rPr>
          <w:rFonts w:hint="eastAsia" w:ascii="宋体" w:hAnsi="宋体" w:cs="宋体"/>
          <w:b/>
          <w:bCs/>
          <w:sz w:val="24"/>
        </w:rPr>
      </w:pPr>
    </w:p>
    <w:p w14:paraId="7015288E">
      <w:pPr>
        <w:snapToGrid w:val="0"/>
        <w:spacing w:line="360" w:lineRule="auto"/>
        <w:ind w:firstLine="482" w:firstLineChars="200"/>
        <w:jc w:val="center"/>
        <w:rPr>
          <w:rFonts w:hint="eastAsia" w:ascii="宋体" w:hAnsi="宋体" w:cs="宋体"/>
          <w:b/>
          <w:bCs/>
          <w:sz w:val="24"/>
        </w:rPr>
      </w:pPr>
    </w:p>
    <w:p w14:paraId="0CCD31E1">
      <w:pPr>
        <w:snapToGrid w:val="0"/>
        <w:spacing w:line="360" w:lineRule="auto"/>
        <w:ind w:firstLine="482" w:firstLineChars="200"/>
        <w:jc w:val="center"/>
        <w:rPr>
          <w:rFonts w:hint="eastAsia" w:ascii="宋体" w:hAnsi="宋体" w:cs="宋体"/>
          <w:b/>
          <w:bCs/>
          <w:sz w:val="24"/>
        </w:rPr>
      </w:pPr>
    </w:p>
    <w:p w14:paraId="0B10B0BD">
      <w:pPr>
        <w:snapToGrid w:val="0"/>
        <w:spacing w:line="360" w:lineRule="auto"/>
        <w:ind w:firstLine="482" w:firstLineChars="200"/>
        <w:jc w:val="center"/>
        <w:rPr>
          <w:rFonts w:hint="eastAsia" w:ascii="宋体" w:hAnsi="宋体" w:cs="宋体"/>
          <w:b/>
          <w:bCs/>
          <w:sz w:val="24"/>
        </w:rPr>
      </w:pPr>
    </w:p>
    <w:p w14:paraId="36DE0D0D">
      <w:pPr>
        <w:snapToGrid w:val="0"/>
        <w:spacing w:line="360" w:lineRule="auto"/>
        <w:ind w:firstLine="482" w:firstLineChars="200"/>
        <w:jc w:val="center"/>
        <w:rPr>
          <w:rFonts w:hint="eastAsia" w:ascii="宋体" w:hAnsi="宋体" w:cs="宋体"/>
          <w:b/>
          <w:bCs/>
          <w:sz w:val="24"/>
          <w:szCs w:val="24"/>
        </w:rPr>
      </w:pPr>
    </w:p>
    <w:p w14:paraId="30062BA4">
      <w:pPr>
        <w:snapToGrid w:val="0"/>
        <w:spacing w:line="360" w:lineRule="auto"/>
        <w:ind w:firstLine="482" w:firstLineChars="200"/>
        <w:jc w:val="center"/>
        <w:rPr>
          <w:rFonts w:ascii="宋体" w:hAnsi="宋体" w:cs="宋体"/>
          <w:b/>
          <w:bCs/>
          <w:sz w:val="24"/>
          <w:szCs w:val="24"/>
        </w:rPr>
      </w:pPr>
      <w:r>
        <w:rPr>
          <w:rFonts w:hint="eastAsia" w:ascii="宋体" w:hAnsi="宋体" w:cs="宋体"/>
          <w:b/>
          <w:bCs/>
          <w:sz w:val="24"/>
          <w:szCs w:val="24"/>
        </w:rPr>
        <w:t>（</w:t>
      </w:r>
      <w:r>
        <w:rPr>
          <w:rFonts w:hint="eastAsia" w:ascii="宋体" w:hAnsi="宋体" w:cs="宋体"/>
          <w:b/>
          <w:bCs/>
          <w:sz w:val="24"/>
          <w:szCs w:val="24"/>
          <w:lang w:val="en-US" w:eastAsia="zh-CN"/>
        </w:rPr>
        <w:t>6</w:t>
      </w:r>
      <w:r>
        <w:rPr>
          <w:rFonts w:hint="eastAsia" w:ascii="宋体" w:hAnsi="宋体" w:cs="宋体"/>
          <w:b/>
          <w:bCs/>
          <w:sz w:val="24"/>
          <w:szCs w:val="24"/>
        </w:rPr>
        <w:t>）信用承诺书</w:t>
      </w:r>
    </w:p>
    <w:p w14:paraId="7B56AF7E">
      <w:pPr>
        <w:spacing w:line="360" w:lineRule="auto"/>
        <w:ind w:firstLine="504" w:firstLineChars="200"/>
        <w:rPr>
          <w:rFonts w:ascii="宋体" w:hAnsi="宋体" w:cs="宋体"/>
          <w:spacing w:val="6"/>
          <w:sz w:val="24"/>
          <w:szCs w:val="24"/>
        </w:rPr>
      </w:pPr>
      <w:r>
        <w:rPr>
          <w:rFonts w:hint="eastAsia" w:ascii="宋体" w:hAnsi="宋体" w:cs="宋体"/>
          <w:spacing w:val="6"/>
          <w:sz w:val="24"/>
          <w:szCs w:val="24"/>
        </w:rPr>
        <w:t>（磋商单位）现参加（采购项目）政府采购活动，郑重承诺如下：</w:t>
      </w:r>
    </w:p>
    <w:p w14:paraId="19DD35CE">
      <w:pPr>
        <w:spacing w:line="360" w:lineRule="auto"/>
        <w:ind w:firstLine="504" w:firstLineChars="200"/>
        <w:rPr>
          <w:rFonts w:ascii="宋体" w:hAnsi="宋体" w:cs="宋体"/>
          <w:spacing w:val="6"/>
          <w:sz w:val="24"/>
          <w:szCs w:val="24"/>
        </w:rPr>
      </w:pPr>
      <w:r>
        <w:rPr>
          <w:rFonts w:hint="eastAsia" w:ascii="宋体" w:hAnsi="宋体" w:cs="宋体"/>
          <w:spacing w:val="6"/>
          <w:sz w:val="24"/>
          <w:szCs w:val="24"/>
        </w:rPr>
        <w:t>对所提供的资料合法性、真实性、准确性和有效性负责；</w:t>
      </w:r>
    </w:p>
    <w:p w14:paraId="6FC8BB3C">
      <w:pPr>
        <w:spacing w:line="360" w:lineRule="auto"/>
        <w:ind w:firstLine="504" w:firstLineChars="200"/>
        <w:rPr>
          <w:rFonts w:ascii="宋体" w:hAnsi="宋体" w:cs="宋体"/>
          <w:spacing w:val="6"/>
          <w:sz w:val="24"/>
          <w:szCs w:val="24"/>
        </w:rPr>
      </w:pPr>
      <w:r>
        <w:rPr>
          <w:rFonts w:hint="eastAsia" w:ascii="宋体" w:hAnsi="宋体" w:cs="宋体"/>
          <w:spacing w:val="6"/>
          <w:sz w:val="24"/>
          <w:szCs w:val="24"/>
        </w:rPr>
        <w:t>严格按照国家</w:t>
      </w:r>
      <w:r>
        <w:rPr>
          <w:rFonts w:hint="eastAsia" w:ascii="宋体" w:hAnsi="宋体" w:cs="宋体"/>
          <w:spacing w:val="6"/>
          <w:sz w:val="24"/>
          <w:szCs w:val="24"/>
          <w:lang w:eastAsia="zh-CN"/>
        </w:rPr>
        <w:t>法律法规</w:t>
      </w:r>
      <w:r>
        <w:rPr>
          <w:rFonts w:hint="eastAsia" w:ascii="宋体" w:hAnsi="宋体" w:cs="宋体"/>
          <w:spacing w:val="6"/>
          <w:sz w:val="24"/>
          <w:szCs w:val="24"/>
        </w:rPr>
        <w:t>和规章，依法开展相关经济活动，全面履行应尽的责任和义务；</w:t>
      </w:r>
    </w:p>
    <w:p w14:paraId="703BEE2A">
      <w:pPr>
        <w:spacing w:line="360" w:lineRule="auto"/>
        <w:ind w:firstLine="504" w:firstLineChars="200"/>
        <w:rPr>
          <w:rFonts w:ascii="宋体" w:hAnsi="宋体" w:cs="宋体"/>
          <w:spacing w:val="6"/>
          <w:sz w:val="24"/>
          <w:szCs w:val="24"/>
        </w:rPr>
      </w:pPr>
      <w:r>
        <w:rPr>
          <w:rFonts w:hint="eastAsia" w:ascii="宋体" w:hAnsi="宋体" w:cs="宋体"/>
          <w:spacing w:val="6"/>
          <w:sz w:val="24"/>
          <w:szCs w:val="24"/>
        </w:rPr>
        <w:t>加强自我约束、自我规范、自我管理，不制假售假、不虚假宣传、不违约毁约、不恶意逃债、不偷税漏税，诚信依法经营；</w:t>
      </w:r>
    </w:p>
    <w:p w14:paraId="592E6AF8">
      <w:pPr>
        <w:spacing w:line="360" w:lineRule="auto"/>
        <w:ind w:firstLine="504" w:firstLineChars="200"/>
        <w:rPr>
          <w:rFonts w:ascii="宋体" w:hAnsi="宋体" w:cs="宋体"/>
          <w:spacing w:val="6"/>
          <w:sz w:val="24"/>
          <w:szCs w:val="24"/>
        </w:rPr>
      </w:pPr>
      <w:r>
        <w:rPr>
          <w:rFonts w:hint="eastAsia" w:ascii="宋体" w:hAnsi="宋体" w:cs="宋体"/>
          <w:spacing w:val="6"/>
          <w:sz w:val="24"/>
          <w:szCs w:val="24"/>
        </w:rPr>
        <w:t>自愿接受行政主管部门的依法检查、违背承诺约定将自愿承担违约责任，并接受法律法规和相关部门规章制度的惩戒和约束；</w:t>
      </w:r>
    </w:p>
    <w:p w14:paraId="5C8ACC47">
      <w:pPr>
        <w:spacing w:line="360" w:lineRule="auto"/>
        <w:ind w:firstLine="504" w:firstLineChars="200"/>
        <w:rPr>
          <w:rFonts w:ascii="宋体" w:hAnsi="宋体" w:cs="宋体"/>
          <w:spacing w:val="6"/>
          <w:sz w:val="24"/>
          <w:szCs w:val="24"/>
        </w:rPr>
      </w:pPr>
      <w:r>
        <w:rPr>
          <w:rFonts w:hint="eastAsia" w:ascii="宋体" w:hAnsi="宋体" w:cs="宋体"/>
          <w:spacing w:val="6"/>
          <w:sz w:val="24"/>
          <w:szCs w:val="24"/>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1B7E2F64">
      <w:pPr>
        <w:spacing w:line="360" w:lineRule="auto"/>
        <w:ind w:firstLine="504" w:firstLineChars="200"/>
        <w:rPr>
          <w:rFonts w:ascii="宋体" w:hAnsi="宋体" w:cs="宋体"/>
          <w:spacing w:val="6"/>
          <w:sz w:val="24"/>
          <w:szCs w:val="24"/>
        </w:rPr>
      </w:pPr>
    </w:p>
    <w:p w14:paraId="4659250D">
      <w:pPr>
        <w:spacing w:line="360" w:lineRule="auto"/>
        <w:ind w:firstLine="504" w:firstLineChars="200"/>
        <w:rPr>
          <w:rFonts w:ascii="宋体" w:hAnsi="宋体" w:cs="宋体"/>
          <w:spacing w:val="6"/>
          <w:sz w:val="24"/>
          <w:szCs w:val="24"/>
        </w:rPr>
      </w:pPr>
    </w:p>
    <w:p w14:paraId="735C59D1">
      <w:pPr>
        <w:spacing w:line="360" w:lineRule="auto"/>
        <w:ind w:firstLine="504" w:firstLineChars="200"/>
        <w:rPr>
          <w:rFonts w:ascii="宋体" w:hAnsi="宋体" w:cs="宋体"/>
          <w:spacing w:val="6"/>
          <w:sz w:val="24"/>
          <w:szCs w:val="24"/>
        </w:rPr>
      </w:pPr>
      <w:r>
        <w:rPr>
          <w:rFonts w:hint="eastAsia" w:ascii="宋体" w:hAnsi="宋体" w:cs="宋体"/>
          <w:spacing w:val="6"/>
          <w:sz w:val="24"/>
          <w:szCs w:val="24"/>
        </w:rPr>
        <w:t>统一社会信用代码：</w:t>
      </w:r>
    </w:p>
    <w:p w14:paraId="1DF75A55">
      <w:pPr>
        <w:spacing w:line="360" w:lineRule="auto"/>
        <w:ind w:firstLine="504" w:firstLineChars="200"/>
        <w:rPr>
          <w:rFonts w:ascii="宋体" w:hAnsi="宋体" w:cs="宋体"/>
          <w:spacing w:val="6"/>
          <w:sz w:val="24"/>
          <w:szCs w:val="24"/>
        </w:rPr>
      </w:pPr>
    </w:p>
    <w:p w14:paraId="1B82F0B0">
      <w:pPr>
        <w:spacing w:line="360" w:lineRule="auto"/>
        <w:ind w:firstLine="504" w:firstLineChars="200"/>
        <w:rPr>
          <w:rFonts w:ascii="宋体" w:hAnsi="宋体" w:cs="宋体"/>
          <w:spacing w:val="6"/>
          <w:sz w:val="24"/>
          <w:szCs w:val="24"/>
        </w:rPr>
      </w:pPr>
      <w:r>
        <w:rPr>
          <w:rFonts w:hint="eastAsia" w:ascii="宋体" w:hAnsi="宋体" w:cs="宋体"/>
          <w:spacing w:val="6"/>
          <w:sz w:val="24"/>
          <w:szCs w:val="24"/>
        </w:rPr>
        <w:t>承诺单位/个人（盖章/签名）</w:t>
      </w:r>
    </w:p>
    <w:p w14:paraId="1658F955">
      <w:pPr>
        <w:spacing w:line="360" w:lineRule="auto"/>
        <w:ind w:firstLine="504" w:firstLineChars="200"/>
        <w:rPr>
          <w:rFonts w:ascii="宋体" w:hAnsi="宋体" w:cs="宋体"/>
          <w:spacing w:val="6"/>
          <w:sz w:val="24"/>
          <w:szCs w:val="24"/>
        </w:rPr>
      </w:pPr>
      <w:r>
        <w:rPr>
          <w:rFonts w:hint="eastAsia" w:ascii="宋体" w:hAnsi="宋体" w:cs="宋体"/>
          <w:spacing w:val="6"/>
          <w:sz w:val="24"/>
          <w:szCs w:val="24"/>
        </w:rPr>
        <w:t>时间：20  年  月  日</w:t>
      </w:r>
    </w:p>
    <w:p w14:paraId="3F82CFB1">
      <w:pPr>
        <w:snapToGrid w:val="0"/>
        <w:spacing w:line="360" w:lineRule="auto"/>
        <w:rPr>
          <w:rFonts w:ascii="宋体" w:hAnsi="宋体" w:cs="宋体"/>
          <w:b/>
          <w:sz w:val="24"/>
          <w:szCs w:val="24"/>
        </w:rPr>
      </w:pPr>
    </w:p>
    <w:p w14:paraId="4CC93610">
      <w:pPr>
        <w:snapToGrid w:val="0"/>
        <w:spacing w:line="360" w:lineRule="auto"/>
        <w:ind w:firstLine="482" w:firstLineChars="200"/>
        <w:jc w:val="left"/>
        <w:rPr>
          <w:rFonts w:ascii="宋体" w:hAnsi="宋体" w:cs="宋体"/>
          <w:b/>
          <w:sz w:val="24"/>
        </w:rPr>
      </w:pPr>
    </w:p>
    <w:p w14:paraId="2E760B8D">
      <w:pPr>
        <w:snapToGrid w:val="0"/>
        <w:spacing w:line="360" w:lineRule="auto"/>
        <w:ind w:firstLine="482" w:firstLineChars="200"/>
        <w:jc w:val="left"/>
        <w:rPr>
          <w:rFonts w:ascii="宋体" w:hAnsi="宋体" w:cs="宋体"/>
          <w:b/>
          <w:sz w:val="24"/>
        </w:rPr>
      </w:pPr>
    </w:p>
    <w:p w14:paraId="1B2731AF">
      <w:pPr>
        <w:snapToGrid w:val="0"/>
        <w:spacing w:line="360" w:lineRule="auto"/>
        <w:ind w:firstLine="482" w:firstLineChars="200"/>
        <w:jc w:val="center"/>
        <w:rPr>
          <w:rFonts w:ascii="宋体" w:hAnsi="宋体" w:cs="宋体"/>
          <w:b/>
          <w:sz w:val="24"/>
        </w:rPr>
      </w:pPr>
    </w:p>
    <w:p w14:paraId="316DFDF3">
      <w:pPr>
        <w:snapToGrid w:val="0"/>
        <w:spacing w:line="360" w:lineRule="auto"/>
        <w:ind w:firstLine="482" w:firstLineChars="200"/>
        <w:jc w:val="center"/>
        <w:rPr>
          <w:rFonts w:ascii="宋体" w:hAnsi="宋体" w:cs="宋体"/>
          <w:b/>
          <w:sz w:val="24"/>
        </w:rPr>
      </w:pPr>
    </w:p>
    <w:p w14:paraId="31C6FAB6">
      <w:pPr>
        <w:snapToGrid w:val="0"/>
        <w:spacing w:line="360" w:lineRule="auto"/>
        <w:ind w:firstLine="482" w:firstLineChars="200"/>
        <w:jc w:val="center"/>
        <w:rPr>
          <w:rFonts w:ascii="宋体" w:hAnsi="宋体" w:cs="宋体"/>
          <w:b/>
          <w:sz w:val="24"/>
        </w:rPr>
      </w:pPr>
    </w:p>
    <w:p w14:paraId="01EEE221">
      <w:pPr>
        <w:snapToGrid w:val="0"/>
        <w:spacing w:line="360" w:lineRule="auto"/>
        <w:ind w:firstLine="482" w:firstLineChars="200"/>
        <w:jc w:val="center"/>
        <w:rPr>
          <w:rFonts w:ascii="宋体" w:hAnsi="宋体" w:cs="宋体"/>
          <w:b/>
          <w:sz w:val="24"/>
        </w:rPr>
      </w:pPr>
    </w:p>
    <w:p w14:paraId="772559FD">
      <w:pPr>
        <w:spacing w:line="360" w:lineRule="auto"/>
        <w:rPr>
          <w:rFonts w:hint="eastAsia" w:ascii="宋体" w:hAnsi="宋体" w:cs="宋体"/>
          <w:b/>
          <w:sz w:val="24"/>
        </w:rPr>
      </w:pPr>
    </w:p>
    <w:p w14:paraId="24BA93FD">
      <w:pPr>
        <w:spacing w:line="360" w:lineRule="auto"/>
        <w:rPr>
          <w:rFonts w:hint="eastAsia" w:ascii="宋体" w:hAnsi="宋体" w:cs="宋体"/>
          <w:b/>
          <w:sz w:val="24"/>
        </w:rPr>
      </w:pPr>
    </w:p>
    <w:p w14:paraId="006FCFCC">
      <w:pPr>
        <w:spacing w:line="360" w:lineRule="auto"/>
        <w:rPr>
          <w:rFonts w:hint="eastAsia" w:ascii="宋体" w:hAnsi="宋体" w:cs="宋体"/>
          <w:b/>
          <w:sz w:val="24"/>
        </w:rPr>
      </w:pPr>
    </w:p>
    <w:p w14:paraId="73E18DC4">
      <w:pPr>
        <w:pStyle w:val="18"/>
        <w:spacing w:line="360" w:lineRule="auto"/>
        <w:ind w:firstLine="723" w:firstLineChars="300"/>
        <w:jc w:val="center"/>
        <w:rPr>
          <w:rFonts w:hint="eastAsia"/>
          <w:b/>
          <w:bCs/>
          <w:sz w:val="24"/>
        </w:rPr>
      </w:pPr>
    </w:p>
    <w:p w14:paraId="1D8A4444">
      <w:pPr>
        <w:pStyle w:val="18"/>
        <w:spacing w:line="360" w:lineRule="auto"/>
        <w:ind w:firstLine="723" w:firstLineChars="300"/>
        <w:jc w:val="center"/>
        <w:rPr>
          <w:rFonts w:hint="eastAsia"/>
          <w:sz w:val="24"/>
        </w:rPr>
      </w:pPr>
      <w:r>
        <w:rPr>
          <w:rFonts w:hint="eastAsia"/>
          <w:b/>
          <w:bCs/>
          <w:sz w:val="24"/>
        </w:rPr>
        <w:t>（</w:t>
      </w:r>
      <w:r>
        <w:rPr>
          <w:rFonts w:hint="eastAsia"/>
          <w:b/>
          <w:bCs/>
          <w:sz w:val="24"/>
          <w:lang w:val="en-US" w:eastAsia="zh-CN"/>
        </w:rPr>
        <w:t>7</w:t>
      </w:r>
      <w:r>
        <w:rPr>
          <w:rFonts w:hint="eastAsia"/>
          <w:b/>
          <w:bCs/>
          <w:sz w:val="24"/>
        </w:rPr>
        <w:t>）</w:t>
      </w:r>
      <w:r>
        <w:rPr>
          <w:rFonts w:hint="eastAsia" w:ascii="Times New Roman" w:hAnsi="Times New Roman" w:cs="Times New Roman"/>
          <w:b/>
          <w:bCs/>
          <w:sz w:val="24"/>
          <w:szCs w:val="24"/>
        </w:rPr>
        <w:t>《中小企业声明函》</w:t>
      </w:r>
    </w:p>
    <w:p w14:paraId="5ED21B7D">
      <w:pPr>
        <w:widowControl/>
        <w:tabs>
          <w:tab w:val="left" w:pos="312"/>
        </w:tabs>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 xml:space="preserve">本公司郑重声明，根据《政府采购促进中小企业发展管理办法》（财库﹝2020﹞46 号）的规定，本公司参加 </w:t>
      </w:r>
      <w:r>
        <w:rPr>
          <w:rFonts w:hint="eastAsia" w:ascii="宋体" w:hAnsi="宋体" w:cs="宋体"/>
          <w:bCs/>
          <w:color w:val="000000"/>
          <w:sz w:val="24"/>
          <w:u w:val="single"/>
        </w:rPr>
        <w:t>（单位名称）</w:t>
      </w:r>
      <w:r>
        <w:rPr>
          <w:rFonts w:hint="eastAsia" w:ascii="宋体" w:hAnsi="宋体" w:cs="宋体"/>
          <w:bCs/>
          <w:color w:val="000000"/>
          <w:sz w:val="24"/>
        </w:rPr>
        <w:t xml:space="preserve"> 的</w:t>
      </w:r>
      <w:r>
        <w:rPr>
          <w:rFonts w:hint="eastAsia" w:ascii="宋体" w:hAnsi="宋体" w:cs="宋体"/>
          <w:bCs/>
          <w:color w:val="000000"/>
          <w:sz w:val="24"/>
          <w:u w:val="single"/>
        </w:rPr>
        <w:t xml:space="preserve"> （项目名称） </w:t>
      </w:r>
      <w:r>
        <w:rPr>
          <w:rFonts w:hint="eastAsia" w:ascii="宋体" w:hAnsi="宋体" w:cs="宋体"/>
          <w:bCs/>
          <w:color w:val="000000"/>
          <w:sz w:val="24"/>
        </w:rPr>
        <w:t>采购活动，服务全部由符合政策要求的中小企业承接）。相关企业的具体情况如下：</w:t>
      </w:r>
    </w:p>
    <w:p w14:paraId="3B76B753">
      <w:pPr>
        <w:widowControl/>
        <w:tabs>
          <w:tab w:val="left" w:pos="312"/>
        </w:tabs>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 xml:space="preserve"> </w:t>
      </w:r>
      <w:r>
        <w:rPr>
          <w:rFonts w:hint="eastAsia" w:ascii="宋体" w:hAnsi="宋体" w:cs="宋体"/>
          <w:bCs/>
          <w:color w:val="000000"/>
          <w:sz w:val="24"/>
          <w:u w:val="single"/>
        </w:rPr>
        <w:t>（标的名称）</w:t>
      </w:r>
      <w:r>
        <w:rPr>
          <w:rFonts w:hint="eastAsia" w:ascii="宋体" w:hAnsi="宋体" w:cs="宋体"/>
          <w:bCs/>
          <w:color w:val="000000"/>
          <w:sz w:val="24"/>
        </w:rPr>
        <w:t xml:space="preserve"> ，属于</w:t>
      </w:r>
      <w:r>
        <w:rPr>
          <w:rFonts w:hint="eastAsia" w:ascii="宋体" w:hAnsi="宋体" w:cs="宋体"/>
          <w:bCs/>
          <w:color w:val="000000"/>
          <w:sz w:val="24"/>
          <w:u w:val="single"/>
        </w:rPr>
        <w:t xml:space="preserve"> （采购文件中明确的所属行业）</w:t>
      </w:r>
      <w:r>
        <w:rPr>
          <w:rFonts w:hint="eastAsia" w:ascii="宋体" w:hAnsi="宋体" w:cs="宋体"/>
          <w:bCs/>
          <w:color w:val="000000"/>
          <w:sz w:val="24"/>
        </w:rPr>
        <w:t>行业 ；承接企业为</w:t>
      </w:r>
      <w:r>
        <w:rPr>
          <w:rFonts w:hint="eastAsia" w:ascii="宋体" w:hAnsi="宋体" w:cs="宋体"/>
          <w:bCs/>
          <w:color w:val="000000"/>
          <w:sz w:val="24"/>
          <w:u w:val="single"/>
        </w:rPr>
        <w:t xml:space="preserve"> （企业名称） </w:t>
      </w:r>
      <w:r>
        <w:rPr>
          <w:rFonts w:hint="eastAsia" w:ascii="宋体" w:hAnsi="宋体" w:cs="宋体"/>
          <w:bCs/>
          <w:color w:val="000000"/>
          <w:sz w:val="24"/>
        </w:rPr>
        <w:t>，从业人员</w:t>
      </w:r>
      <w:r>
        <w:rPr>
          <w:rFonts w:hint="eastAsia" w:ascii="宋体" w:hAnsi="宋体" w:cs="宋体"/>
          <w:bCs/>
          <w:color w:val="000000"/>
          <w:sz w:val="24"/>
          <w:u w:val="single"/>
        </w:rPr>
        <w:t xml:space="preserve">    </w:t>
      </w:r>
      <w:r>
        <w:rPr>
          <w:rFonts w:hint="eastAsia" w:ascii="宋体" w:hAnsi="宋体" w:cs="宋体"/>
          <w:bCs/>
          <w:color w:val="000000"/>
          <w:sz w:val="24"/>
        </w:rPr>
        <w:t>人，营业收入为</w:t>
      </w:r>
      <w:r>
        <w:rPr>
          <w:rFonts w:hint="eastAsia" w:ascii="宋体" w:hAnsi="宋体" w:cs="宋体"/>
          <w:bCs/>
          <w:color w:val="000000"/>
          <w:sz w:val="24"/>
          <w:u w:val="single"/>
        </w:rPr>
        <w:t xml:space="preserve">     </w:t>
      </w:r>
      <w:r>
        <w:rPr>
          <w:rFonts w:hint="eastAsia" w:ascii="宋体" w:hAnsi="宋体" w:cs="宋体"/>
          <w:bCs/>
          <w:color w:val="000000"/>
          <w:sz w:val="24"/>
        </w:rPr>
        <w:t>万元，资产总额为</w:t>
      </w:r>
      <w:r>
        <w:rPr>
          <w:rFonts w:hint="eastAsia" w:ascii="宋体" w:hAnsi="宋体" w:cs="宋体"/>
          <w:bCs/>
          <w:color w:val="000000"/>
          <w:sz w:val="24"/>
          <w:u w:val="single"/>
        </w:rPr>
        <w:t xml:space="preserve">      </w:t>
      </w:r>
      <w:r>
        <w:rPr>
          <w:rFonts w:hint="eastAsia" w:ascii="宋体" w:hAnsi="宋体" w:cs="宋体"/>
          <w:bCs/>
          <w:color w:val="000000"/>
          <w:sz w:val="24"/>
        </w:rPr>
        <w:t>万元</w:t>
      </w:r>
      <w:r>
        <w:rPr>
          <w:rFonts w:hint="eastAsia" w:ascii="宋体" w:hAnsi="宋体" w:cs="宋体"/>
          <w:bCs/>
          <w:color w:val="000000"/>
          <w:sz w:val="24"/>
          <w:vertAlign w:val="superscript"/>
        </w:rPr>
        <w:t>1</w:t>
      </w:r>
      <w:r>
        <w:rPr>
          <w:rFonts w:hint="eastAsia" w:ascii="宋体" w:hAnsi="宋体" w:cs="宋体"/>
          <w:bCs/>
          <w:color w:val="000000"/>
          <w:sz w:val="24"/>
        </w:rPr>
        <w:t>，属于</w:t>
      </w:r>
      <w:r>
        <w:rPr>
          <w:rFonts w:hint="eastAsia" w:ascii="宋体" w:hAnsi="宋体" w:cs="宋体"/>
          <w:bCs/>
          <w:color w:val="000000"/>
          <w:sz w:val="24"/>
          <w:u w:val="single"/>
        </w:rPr>
        <w:t>（中型企业、小型企业、微型企业）</w:t>
      </w:r>
      <w:r>
        <w:rPr>
          <w:rFonts w:hint="eastAsia" w:ascii="宋体" w:hAnsi="宋体" w:cs="宋体"/>
          <w:bCs/>
          <w:color w:val="000000"/>
          <w:sz w:val="24"/>
        </w:rPr>
        <w:t>；</w:t>
      </w:r>
    </w:p>
    <w:p w14:paraId="04050195">
      <w:pPr>
        <w:widowControl/>
        <w:tabs>
          <w:tab w:val="left" w:pos="312"/>
        </w:tabs>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本企业对上述声明内容的真实性负责。如有虚假，将依法承担相应责任。</w:t>
      </w:r>
    </w:p>
    <w:p w14:paraId="63AEFC5F">
      <w:pPr>
        <w:widowControl/>
        <w:spacing w:line="500" w:lineRule="atLeast"/>
        <w:ind w:firstLine="6184" w:firstLineChars="2577"/>
        <w:jc w:val="left"/>
        <w:rPr>
          <w:rFonts w:hint="eastAsia" w:ascii="宋体" w:hAnsi="宋体" w:cs="宋体"/>
          <w:bCs/>
          <w:color w:val="000000"/>
          <w:sz w:val="24"/>
        </w:rPr>
      </w:pPr>
    </w:p>
    <w:p w14:paraId="66119A14">
      <w:pPr>
        <w:widowControl/>
        <w:spacing w:line="500" w:lineRule="atLeast"/>
        <w:ind w:firstLine="6184" w:firstLineChars="2577"/>
        <w:jc w:val="left"/>
        <w:rPr>
          <w:rFonts w:hint="eastAsia" w:ascii="宋体" w:hAnsi="宋体" w:cs="宋体"/>
          <w:bCs/>
          <w:color w:val="000000"/>
          <w:sz w:val="24"/>
        </w:rPr>
      </w:pPr>
    </w:p>
    <w:p w14:paraId="244E40FA">
      <w:pPr>
        <w:widowControl/>
        <w:spacing w:line="500" w:lineRule="atLeast"/>
        <w:ind w:firstLine="6184" w:firstLineChars="2577"/>
        <w:jc w:val="left"/>
        <w:rPr>
          <w:rFonts w:hint="eastAsia" w:ascii="宋体" w:hAnsi="宋体" w:cs="宋体"/>
          <w:bCs/>
          <w:color w:val="000000"/>
          <w:sz w:val="24"/>
        </w:rPr>
      </w:pPr>
      <w:r>
        <w:rPr>
          <w:rFonts w:hint="eastAsia" w:ascii="宋体" w:hAnsi="宋体" w:cs="宋体"/>
          <w:bCs/>
          <w:color w:val="000000"/>
          <w:sz w:val="24"/>
        </w:rPr>
        <w:t>企业名称（盖章）：</w:t>
      </w:r>
    </w:p>
    <w:p w14:paraId="74B624BE">
      <w:pPr>
        <w:widowControl/>
        <w:spacing w:line="500" w:lineRule="atLeast"/>
        <w:ind w:firstLine="6184" w:firstLineChars="2577"/>
        <w:jc w:val="left"/>
        <w:rPr>
          <w:rFonts w:hint="eastAsia" w:ascii="宋体" w:hAnsi="宋体" w:cs="宋体"/>
          <w:bCs/>
          <w:color w:val="000000"/>
          <w:sz w:val="24"/>
        </w:rPr>
      </w:pPr>
      <w:r>
        <w:rPr>
          <w:rFonts w:hint="eastAsia" w:ascii="宋体" w:hAnsi="宋体" w:cs="宋体"/>
          <w:bCs/>
          <w:color w:val="000000"/>
          <w:sz w:val="24"/>
        </w:rPr>
        <w:t>日 期：</w:t>
      </w:r>
    </w:p>
    <w:p w14:paraId="1719DE46">
      <w:pPr>
        <w:widowControl/>
        <w:spacing w:line="500" w:lineRule="atLeast"/>
        <w:ind w:firstLine="480" w:firstLineChars="200"/>
        <w:jc w:val="left"/>
        <w:rPr>
          <w:rFonts w:hint="eastAsia" w:ascii="宋体" w:hAnsi="宋体" w:cs="宋体"/>
          <w:bCs/>
          <w:color w:val="000000"/>
          <w:sz w:val="24"/>
        </w:rPr>
      </w:pPr>
    </w:p>
    <w:p w14:paraId="0A85BAE6">
      <w:pPr>
        <w:widowControl/>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注1.从业人员、营业收入、资产总额填报上一年度数据，无上一年度数据的新成立企业可不填报。</w:t>
      </w:r>
    </w:p>
    <w:p w14:paraId="51B12B69">
      <w:pPr>
        <w:pStyle w:val="15"/>
        <w:tabs>
          <w:tab w:val="left" w:pos="0"/>
          <w:tab w:val="left" w:pos="993"/>
          <w:tab w:val="left" w:pos="1134"/>
        </w:tabs>
        <w:ind w:left="0" w:leftChars="0" w:firstLine="0" w:firstLineChars="0"/>
        <w:rPr>
          <w:rFonts w:hint="eastAsia"/>
        </w:rPr>
      </w:pPr>
    </w:p>
    <w:p w14:paraId="127D170C">
      <w:pPr>
        <w:snapToGrid w:val="0"/>
        <w:spacing w:line="360" w:lineRule="auto"/>
        <w:jc w:val="left"/>
        <w:outlineLvl w:val="0"/>
        <w:rPr>
          <w:rFonts w:hint="eastAsia" w:ascii="宋体" w:hAnsi="宋体"/>
          <w:b/>
          <w:bCs/>
          <w:sz w:val="30"/>
          <w:szCs w:val="30"/>
        </w:rPr>
      </w:pPr>
    </w:p>
    <w:p w14:paraId="49B7BE32">
      <w:pPr>
        <w:pStyle w:val="30"/>
        <w:ind w:firstLine="0" w:firstLineChars="0"/>
        <w:rPr>
          <w:rFonts w:hint="eastAsia"/>
          <w:sz w:val="24"/>
        </w:rPr>
      </w:pPr>
      <w:r>
        <w:rPr>
          <w:rFonts w:hint="eastAsia" w:ascii="宋体" w:hAnsi="宋体" w:cs="宋体"/>
          <w:b/>
          <w:bCs/>
          <w:sz w:val="24"/>
        </w:rPr>
        <w:t>注：建议各供应商进入“中小企业规模类型自测小程序”进行自测。</w:t>
      </w:r>
    </w:p>
    <w:p w14:paraId="1A7E14F8">
      <w:pPr>
        <w:pStyle w:val="30"/>
        <w:ind w:firstLine="0" w:firstLineChars="0"/>
        <w:rPr>
          <w:rFonts w:hint="eastAsia"/>
          <w:sz w:val="24"/>
        </w:rPr>
      </w:pPr>
    </w:p>
    <w:p w14:paraId="5B6A3C7F">
      <w:pPr>
        <w:snapToGrid w:val="0"/>
        <w:spacing w:line="360" w:lineRule="auto"/>
        <w:jc w:val="left"/>
        <w:rPr>
          <w:rFonts w:ascii="宋体" w:hAnsi="宋体"/>
          <w:b/>
          <w:bCs/>
          <w:sz w:val="30"/>
          <w:szCs w:val="30"/>
        </w:rPr>
      </w:pPr>
    </w:p>
    <w:p w14:paraId="7A2C78F0">
      <w:pPr>
        <w:snapToGrid w:val="0"/>
        <w:spacing w:line="360" w:lineRule="auto"/>
        <w:jc w:val="left"/>
        <w:rPr>
          <w:rFonts w:ascii="宋体" w:hAnsi="宋体"/>
          <w:b/>
          <w:bCs/>
          <w:sz w:val="30"/>
          <w:szCs w:val="30"/>
        </w:rPr>
      </w:pPr>
    </w:p>
    <w:p w14:paraId="79B8F78F">
      <w:pPr>
        <w:snapToGrid w:val="0"/>
        <w:spacing w:line="360" w:lineRule="auto"/>
        <w:jc w:val="left"/>
        <w:rPr>
          <w:rFonts w:ascii="宋体" w:hAnsi="宋体"/>
          <w:b/>
          <w:bCs/>
          <w:sz w:val="30"/>
          <w:szCs w:val="30"/>
        </w:rPr>
      </w:pPr>
    </w:p>
    <w:p w14:paraId="4BFC7C11">
      <w:pPr>
        <w:snapToGrid w:val="0"/>
        <w:spacing w:line="360" w:lineRule="auto"/>
        <w:jc w:val="left"/>
        <w:rPr>
          <w:rFonts w:ascii="宋体" w:hAnsi="宋体"/>
          <w:b/>
          <w:bCs/>
          <w:sz w:val="30"/>
          <w:szCs w:val="30"/>
        </w:rPr>
      </w:pPr>
    </w:p>
    <w:p w14:paraId="39D31315">
      <w:pPr>
        <w:snapToGrid w:val="0"/>
        <w:spacing w:line="360" w:lineRule="auto"/>
        <w:jc w:val="left"/>
        <w:rPr>
          <w:rFonts w:ascii="宋体" w:hAnsi="宋体"/>
          <w:b/>
          <w:bCs/>
          <w:sz w:val="30"/>
          <w:szCs w:val="30"/>
        </w:rPr>
      </w:pPr>
    </w:p>
    <w:p w14:paraId="2D378FA6">
      <w:pPr>
        <w:snapToGrid w:val="0"/>
        <w:spacing w:line="360" w:lineRule="auto"/>
        <w:jc w:val="left"/>
        <w:rPr>
          <w:rFonts w:ascii="宋体" w:hAnsi="宋体"/>
          <w:b/>
          <w:bCs/>
          <w:sz w:val="30"/>
          <w:szCs w:val="30"/>
        </w:rPr>
      </w:pPr>
    </w:p>
    <w:p w14:paraId="71A590AC">
      <w:pPr>
        <w:pStyle w:val="18"/>
        <w:spacing w:before="120" w:after="120" w:line="360" w:lineRule="auto"/>
        <w:ind w:firstLine="482" w:firstLineChars="200"/>
        <w:jc w:val="center"/>
        <w:rPr>
          <w:rFonts w:hint="eastAsia" w:cs="Courier New"/>
          <w:b/>
          <w:bCs/>
        </w:rPr>
      </w:pPr>
      <w:r>
        <w:rPr>
          <w:rFonts w:hint="eastAsia" w:cs="Courier New"/>
          <w:b/>
          <w:bCs/>
        </w:rPr>
        <w:t>监狱企业声明函</w:t>
      </w:r>
    </w:p>
    <w:p w14:paraId="24ED1EEA">
      <w:pPr>
        <w:spacing w:line="600" w:lineRule="exact"/>
        <w:jc w:val="center"/>
        <w:rPr>
          <w:rFonts w:hint="eastAsia" w:ascii="宋体" w:hAnsi="宋体" w:cs="宋体"/>
          <w:sz w:val="24"/>
        </w:rPr>
      </w:pPr>
      <w:r>
        <w:rPr>
          <w:rFonts w:hint="eastAsia" w:ascii="宋体" w:hAnsi="宋体" w:cs="宋体"/>
          <w:sz w:val="24"/>
        </w:rPr>
        <w:t>【非监狱企业的不用提供】</w:t>
      </w:r>
    </w:p>
    <w:p w14:paraId="226CFC1E">
      <w:pPr>
        <w:spacing w:line="600" w:lineRule="exact"/>
        <w:ind w:firstLine="480" w:firstLineChars="200"/>
        <w:rPr>
          <w:rFonts w:hint="eastAsia" w:ascii="宋体" w:hAnsi="宋体" w:cs="宋体"/>
          <w:sz w:val="24"/>
        </w:rPr>
      </w:pPr>
      <w:r>
        <w:rPr>
          <w:rFonts w:hint="eastAsia" w:ascii="宋体" w:hAnsi="宋体" w:cs="宋体"/>
          <w:sz w:val="24"/>
        </w:rPr>
        <w:t>本企业郑重声明，根据《关于政府采购支持监狱企业发展有关问题的通知》</w:t>
      </w:r>
      <w:r>
        <w:rPr>
          <w:rFonts w:hint="eastAsia" w:ascii="宋体" w:hAnsi="宋体" w:cs="宋体"/>
          <w:sz w:val="24"/>
          <w:lang w:eastAsia="zh-CN"/>
        </w:rPr>
        <w:t>（</w:t>
      </w:r>
      <w:r>
        <w:rPr>
          <w:rFonts w:hint="eastAsia" w:ascii="宋体" w:hAnsi="宋体" w:cs="宋体"/>
          <w:sz w:val="24"/>
        </w:rPr>
        <w:t>财库</w:t>
      </w:r>
      <w:r>
        <w:rPr>
          <w:rFonts w:hint="eastAsia" w:ascii="宋体" w:hAnsi="宋体" w:cs="宋体"/>
          <w:sz w:val="24"/>
          <w:lang w:eastAsia="zh-CN"/>
        </w:rPr>
        <w:t>〔2014〕68号</w:t>
      </w:r>
      <w:r>
        <w:rPr>
          <w:rFonts w:hint="eastAsia" w:ascii="宋体" w:hAnsi="宋体" w:cs="宋体"/>
          <w:sz w:val="24"/>
        </w:rPr>
        <w:t>）的规定，本企业为监狱企业。</w:t>
      </w:r>
    </w:p>
    <w:p w14:paraId="498B10A3">
      <w:pPr>
        <w:spacing w:line="600" w:lineRule="exact"/>
        <w:ind w:firstLine="480" w:firstLineChars="200"/>
        <w:rPr>
          <w:rFonts w:hint="eastAsia" w:ascii="宋体" w:hAnsi="宋体" w:cs="宋体"/>
          <w:sz w:val="24"/>
        </w:rPr>
      </w:pPr>
      <w:r>
        <w:rPr>
          <w:rFonts w:hint="eastAsia" w:ascii="宋体" w:hAnsi="宋体" w:cs="宋体"/>
          <w:sz w:val="24"/>
        </w:rPr>
        <w:t>根据上述标准，我企业属于监狱企业的理由为</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rPr>
        <w:t xml:space="preserve">       </w:t>
      </w:r>
    </w:p>
    <w:p w14:paraId="6393DDE8">
      <w:pPr>
        <w:spacing w:line="600" w:lineRule="exact"/>
        <w:ind w:firstLine="480" w:firstLineChars="200"/>
        <w:rPr>
          <w:rFonts w:hint="eastAsia" w:ascii="宋体" w:hAnsi="宋体" w:cs="宋体"/>
          <w:sz w:val="24"/>
        </w:rPr>
      </w:pPr>
      <w:r>
        <w:rPr>
          <w:rFonts w:hint="eastAsia" w:ascii="宋体" w:hAnsi="宋体" w:cs="宋体"/>
          <w:sz w:val="24"/>
        </w:rPr>
        <w:t>本企业为参加</w:t>
      </w:r>
      <w:r>
        <w:rPr>
          <w:rFonts w:hint="eastAsia" w:ascii="宋体" w:hAnsi="宋体" w:cs="宋体"/>
          <w:sz w:val="24"/>
          <w:lang w:eastAsia="zh-CN"/>
        </w:rPr>
        <w:t>（</w:t>
      </w:r>
      <w:r>
        <w:rPr>
          <w:rFonts w:hint="eastAsia" w:ascii="宋体" w:hAnsi="宋体" w:cs="宋体"/>
          <w:sz w:val="24"/>
        </w:rPr>
        <w:t>项目名称</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u w:val="single"/>
          <w:lang w:eastAsia="zh-CN"/>
        </w:rPr>
        <w:t>）</w:t>
      </w:r>
      <w:r>
        <w:rPr>
          <w:rFonts w:hint="eastAsia" w:ascii="宋体" w:hAnsi="宋体" w:cs="宋体"/>
          <w:sz w:val="24"/>
        </w:rPr>
        <w:t xml:space="preserve"> </w:t>
      </w:r>
      <w:r>
        <w:rPr>
          <w:rFonts w:hint="eastAsia" w:ascii="宋体" w:hAnsi="宋体" w:cs="宋体"/>
          <w:sz w:val="24"/>
          <w:lang w:eastAsia="zh-CN"/>
        </w:rPr>
        <w:t>（</w:t>
      </w:r>
      <w:r>
        <w:rPr>
          <w:rFonts w:hint="eastAsia" w:ascii="宋体" w:hAnsi="宋体" w:cs="宋体"/>
          <w:sz w:val="24"/>
        </w:rPr>
        <w:t>项目编号</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u w:val="single"/>
          <w:lang w:eastAsia="zh-CN"/>
        </w:rPr>
        <w:t>）</w:t>
      </w:r>
      <w:r>
        <w:rPr>
          <w:rFonts w:hint="eastAsia" w:ascii="宋体" w:hAnsi="宋体" w:cs="宋体"/>
          <w:sz w:val="24"/>
        </w:rPr>
        <w:t>采购活动提供本企业的产品。</w:t>
      </w:r>
    </w:p>
    <w:p w14:paraId="1B15B58C">
      <w:pPr>
        <w:spacing w:line="600" w:lineRule="exact"/>
        <w:ind w:firstLine="360" w:firstLineChars="150"/>
        <w:rPr>
          <w:rFonts w:hint="eastAsia" w:ascii="宋体" w:hAnsi="宋体" w:cs="宋体"/>
          <w:sz w:val="24"/>
        </w:rPr>
      </w:pPr>
      <w:r>
        <w:rPr>
          <w:rFonts w:hint="eastAsia" w:ascii="宋体" w:hAnsi="宋体" w:cs="宋体"/>
          <w:sz w:val="24"/>
        </w:rPr>
        <w:t>本企业对上述声明的真实性负责。如有虚假，将依法承担相应责任。</w:t>
      </w:r>
    </w:p>
    <w:p w14:paraId="76CCC6C1">
      <w:pPr>
        <w:spacing w:line="600" w:lineRule="exact"/>
        <w:rPr>
          <w:rFonts w:hint="eastAsia" w:ascii="宋体" w:hAnsi="宋体" w:cs="宋体"/>
          <w:sz w:val="24"/>
        </w:rPr>
      </w:pPr>
    </w:p>
    <w:p w14:paraId="61C2CAED">
      <w:pPr>
        <w:spacing w:line="600" w:lineRule="exact"/>
        <w:rPr>
          <w:rFonts w:hint="eastAsia" w:ascii="宋体" w:hAnsi="宋体" w:cs="宋体"/>
          <w:sz w:val="24"/>
        </w:rPr>
      </w:pPr>
    </w:p>
    <w:p w14:paraId="3B83A3D0">
      <w:pPr>
        <w:spacing w:line="600" w:lineRule="exact"/>
        <w:ind w:firstLine="360" w:firstLineChars="150"/>
        <w:rPr>
          <w:rFonts w:hint="eastAsia" w:ascii="宋体" w:hAnsi="宋体" w:cs="宋体"/>
          <w:sz w:val="24"/>
        </w:rPr>
      </w:pPr>
      <w:r>
        <w:rPr>
          <w:rFonts w:hint="eastAsia" w:ascii="宋体" w:hAnsi="宋体" w:cs="宋体"/>
          <w:sz w:val="24"/>
        </w:rPr>
        <w:t>供应商名称</w:t>
      </w:r>
      <w:r>
        <w:rPr>
          <w:rFonts w:hint="eastAsia" w:ascii="宋体" w:hAnsi="宋体" w:cs="宋体"/>
          <w:sz w:val="24"/>
          <w:lang w:eastAsia="zh-CN"/>
        </w:rPr>
        <w:t>（</w:t>
      </w:r>
      <w:r>
        <w:rPr>
          <w:rFonts w:hint="eastAsia" w:ascii="宋体" w:hAnsi="宋体" w:cs="宋体"/>
          <w:sz w:val="24"/>
        </w:rPr>
        <w:t>盖章</w:t>
      </w:r>
      <w:r>
        <w:rPr>
          <w:rFonts w:hint="eastAsia" w:ascii="宋体" w:hAnsi="宋体" w:cs="宋体"/>
          <w:sz w:val="24"/>
          <w:lang w:eastAsia="zh-CN"/>
        </w:rPr>
        <w:t>）</w:t>
      </w:r>
      <w:r>
        <w:rPr>
          <w:rFonts w:hint="eastAsia" w:ascii="宋体" w:hAnsi="宋体" w:cs="宋体"/>
          <w:sz w:val="24"/>
        </w:rPr>
        <w:t xml:space="preserve"> :</w:t>
      </w:r>
    </w:p>
    <w:p w14:paraId="48D6DCE9">
      <w:pPr>
        <w:spacing w:line="600" w:lineRule="exact"/>
        <w:ind w:firstLine="360" w:firstLineChars="150"/>
        <w:rPr>
          <w:rFonts w:hint="eastAsia" w:ascii="宋体" w:hAnsi="宋体" w:cs="宋体"/>
          <w:sz w:val="24"/>
        </w:rPr>
      </w:pPr>
      <w:r>
        <w:rPr>
          <w:rFonts w:hint="eastAsia" w:ascii="宋体" w:hAnsi="宋体" w:cs="宋体"/>
          <w:sz w:val="24"/>
        </w:rPr>
        <w:t>日期</w:t>
      </w:r>
      <w:r>
        <w:rPr>
          <w:rFonts w:hint="eastAsia" w:ascii="宋体" w:hAnsi="宋体" w:cs="宋体"/>
          <w:sz w:val="24"/>
          <w:lang w:eastAsia="zh-CN"/>
        </w:rPr>
        <w:t>：</w:t>
      </w:r>
      <w:r>
        <w:rPr>
          <w:rFonts w:hint="eastAsia" w:ascii="宋体" w:hAnsi="宋体" w:cs="宋体"/>
          <w:sz w:val="24"/>
        </w:rPr>
        <w:t xml:space="preserve">  年  月   日</w:t>
      </w:r>
    </w:p>
    <w:p w14:paraId="37F059A9">
      <w:pPr>
        <w:spacing w:line="600" w:lineRule="exact"/>
        <w:rPr>
          <w:rFonts w:hint="eastAsia" w:ascii="宋体" w:hAnsi="宋体" w:cs="宋体"/>
          <w:sz w:val="24"/>
        </w:rPr>
      </w:pPr>
    </w:p>
    <w:p w14:paraId="01A85682">
      <w:pPr>
        <w:spacing w:line="600" w:lineRule="exact"/>
        <w:rPr>
          <w:rFonts w:hint="eastAsia" w:ascii="宋体" w:hAnsi="宋体" w:cs="宋体"/>
          <w:sz w:val="24"/>
        </w:rPr>
      </w:pPr>
    </w:p>
    <w:p w14:paraId="395292BB">
      <w:pPr>
        <w:spacing w:line="600" w:lineRule="exact"/>
        <w:ind w:firstLine="480" w:firstLineChars="200"/>
        <w:rPr>
          <w:rFonts w:hint="eastAsia" w:ascii="宋体" w:hAnsi="宋体" w:cs="宋体"/>
          <w:sz w:val="24"/>
        </w:rPr>
      </w:pPr>
      <w:r>
        <w:rPr>
          <w:rFonts w:hint="eastAsia" w:ascii="宋体" w:hAnsi="宋体" w:cs="宋体"/>
          <w:sz w:val="24"/>
        </w:rPr>
        <w:t>监狱企业参加政府采购活动时，应当提供由省级以上监狱管理局、戒毒管理局</w:t>
      </w:r>
      <w:r>
        <w:rPr>
          <w:rFonts w:hint="eastAsia" w:ascii="宋体" w:hAnsi="宋体" w:cs="宋体"/>
          <w:sz w:val="24"/>
          <w:lang w:eastAsia="zh-CN"/>
        </w:rPr>
        <w:t>（</w:t>
      </w:r>
      <w:r>
        <w:rPr>
          <w:rFonts w:hint="eastAsia" w:ascii="宋体" w:hAnsi="宋体" w:cs="宋体"/>
          <w:sz w:val="24"/>
        </w:rPr>
        <w:t>含新疆生产建设兵团</w:t>
      </w:r>
      <w:r>
        <w:rPr>
          <w:rFonts w:hint="eastAsia" w:ascii="宋体" w:hAnsi="宋体" w:cs="宋体"/>
          <w:sz w:val="24"/>
          <w:lang w:eastAsia="zh-CN"/>
        </w:rPr>
        <w:t>）</w:t>
      </w:r>
      <w:r>
        <w:rPr>
          <w:rFonts w:hint="eastAsia" w:ascii="宋体" w:hAnsi="宋体" w:cs="宋体"/>
          <w:sz w:val="24"/>
        </w:rPr>
        <w:t>出具的属于监狱企业的证明文件；</w:t>
      </w:r>
    </w:p>
    <w:p w14:paraId="561FED70">
      <w:pPr>
        <w:spacing w:line="600" w:lineRule="exact"/>
        <w:ind w:firstLine="480" w:firstLineChars="200"/>
        <w:rPr>
          <w:rFonts w:hint="eastAsia" w:ascii="宋体" w:hAnsi="宋体" w:cs="宋体"/>
          <w:sz w:val="24"/>
        </w:rPr>
      </w:pPr>
      <w:r>
        <w:rPr>
          <w:rFonts w:hint="eastAsia" w:ascii="宋体" w:hAnsi="宋体" w:cs="宋体"/>
          <w:sz w:val="24"/>
        </w:rPr>
        <w:t>监狱企业</w:t>
      </w:r>
      <w:r>
        <w:rPr>
          <w:rFonts w:hint="eastAsia" w:ascii="宋体" w:hAnsi="宋体" w:cs="宋体"/>
          <w:sz w:val="24"/>
          <w:lang w:eastAsia="zh-CN"/>
        </w:rPr>
        <w:t>：</w:t>
      </w:r>
      <w:r>
        <w:rPr>
          <w:rFonts w:hint="eastAsia" w:ascii="宋体" w:hAnsi="宋体" w:cs="宋体"/>
          <w:sz w:val="24"/>
        </w:rPr>
        <w:t>是指由司法部认定的为罪犯、戒毒人员提供生产项目和劳动对象，且全部产权属于司法部监狱管理局、戒毒管理局、直属煤矿管理局，各省、自治区、直辖市监狱管理局、戒毒管理局，各地</w:t>
      </w:r>
      <w:r>
        <w:rPr>
          <w:rFonts w:hint="eastAsia" w:ascii="宋体" w:hAnsi="宋体" w:cs="宋体"/>
          <w:sz w:val="24"/>
          <w:lang w:eastAsia="zh-CN"/>
        </w:rPr>
        <w:t>（</w:t>
      </w:r>
      <w:r>
        <w:rPr>
          <w:rFonts w:hint="eastAsia" w:ascii="宋体" w:hAnsi="宋体" w:cs="宋体"/>
          <w:sz w:val="24"/>
        </w:rPr>
        <w:t>设区的市</w:t>
      </w:r>
      <w:r>
        <w:rPr>
          <w:rFonts w:hint="eastAsia" w:ascii="宋体" w:hAnsi="宋体" w:cs="宋体"/>
          <w:sz w:val="24"/>
          <w:lang w:eastAsia="zh-CN"/>
        </w:rPr>
        <w:t>）</w:t>
      </w:r>
      <w:r>
        <w:rPr>
          <w:rFonts w:hint="eastAsia" w:ascii="宋体" w:hAnsi="宋体" w:cs="宋体"/>
          <w:sz w:val="24"/>
        </w:rPr>
        <w:t>监狱、强制隔离戒毒所、戒毒康复所，以及新疆生产建设兵团监狱管理局、戒毒管理局的企业。</w:t>
      </w:r>
    </w:p>
    <w:p w14:paraId="2906CE14">
      <w:pPr>
        <w:spacing w:line="540" w:lineRule="exact"/>
        <w:rPr>
          <w:rFonts w:hint="eastAsia" w:ascii="宋体" w:hAnsi="宋体" w:cs="宋体"/>
          <w:sz w:val="24"/>
        </w:rPr>
      </w:pPr>
    </w:p>
    <w:p w14:paraId="7457C5EA">
      <w:pPr>
        <w:pStyle w:val="18"/>
        <w:spacing w:before="120" w:after="120" w:line="360" w:lineRule="auto"/>
        <w:ind w:firstLine="482" w:firstLineChars="200"/>
        <w:jc w:val="center"/>
        <w:rPr>
          <w:rFonts w:hint="eastAsia" w:cs="Courier New"/>
          <w:b/>
          <w:bCs/>
        </w:rPr>
      </w:pPr>
    </w:p>
    <w:p w14:paraId="562E6736">
      <w:pPr>
        <w:pStyle w:val="20"/>
        <w:rPr>
          <w:rFonts w:hint="eastAsia"/>
        </w:rPr>
      </w:pPr>
    </w:p>
    <w:p w14:paraId="600F33CE">
      <w:pPr>
        <w:pStyle w:val="18"/>
        <w:spacing w:before="120" w:after="120" w:line="360" w:lineRule="auto"/>
        <w:ind w:firstLine="482" w:firstLineChars="200"/>
        <w:jc w:val="center"/>
        <w:rPr>
          <w:rFonts w:hint="eastAsia" w:cs="Courier New"/>
          <w:b/>
          <w:bCs/>
        </w:rPr>
      </w:pPr>
    </w:p>
    <w:p w14:paraId="327BFAF4">
      <w:pPr>
        <w:pStyle w:val="18"/>
        <w:spacing w:before="120" w:after="120" w:line="360" w:lineRule="auto"/>
        <w:ind w:firstLine="482" w:firstLineChars="200"/>
        <w:jc w:val="center"/>
        <w:rPr>
          <w:rFonts w:hint="eastAsia" w:cs="Courier New"/>
          <w:b/>
          <w:bCs/>
        </w:rPr>
      </w:pPr>
      <w:r>
        <w:rPr>
          <w:rFonts w:hint="eastAsia" w:cs="Courier New"/>
          <w:b/>
          <w:bCs/>
        </w:rPr>
        <w:t>残疾人福利性单位声明函</w:t>
      </w:r>
    </w:p>
    <w:p w14:paraId="4F0F7DE7">
      <w:pPr>
        <w:spacing w:line="600" w:lineRule="exact"/>
        <w:jc w:val="center"/>
        <w:rPr>
          <w:rFonts w:hint="eastAsia" w:ascii="宋体" w:hAnsi="宋体" w:cs="宋体"/>
          <w:sz w:val="24"/>
        </w:rPr>
      </w:pPr>
      <w:r>
        <w:rPr>
          <w:rFonts w:hint="eastAsia" w:ascii="宋体" w:hAnsi="宋体" w:cs="宋体"/>
          <w:sz w:val="24"/>
        </w:rPr>
        <w:t>【非残疾人福利性单位不用提供】</w:t>
      </w:r>
    </w:p>
    <w:p w14:paraId="43FB6172">
      <w:pPr>
        <w:spacing w:line="600" w:lineRule="exact"/>
        <w:ind w:firstLine="480" w:firstLineChars="200"/>
        <w:rPr>
          <w:rFonts w:hint="eastAsia" w:ascii="宋体" w:hAnsi="宋体" w:cs="宋体"/>
          <w:sz w:val="24"/>
        </w:rPr>
      </w:pPr>
      <w:r>
        <w:rPr>
          <w:rFonts w:hint="eastAsia" w:ascii="宋体" w:hAnsi="宋体" w:cs="宋体"/>
          <w:sz w:val="24"/>
        </w:rPr>
        <w:t>本单位郑重声明，根据《财政部民政部中国残疾人联合会关于促进残疾人就业政府采购政策的通知》</w:t>
      </w:r>
      <w:r>
        <w:rPr>
          <w:rFonts w:hint="eastAsia" w:ascii="宋体" w:hAnsi="宋体" w:cs="宋体"/>
          <w:sz w:val="24"/>
          <w:lang w:eastAsia="zh-CN"/>
        </w:rPr>
        <w:t>（</w:t>
      </w:r>
      <w:r>
        <w:rPr>
          <w:rFonts w:hint="eastAsia" w:ascii="宋体" w:hAnsi="宋体" w:cs="宋体"/>
          <w:sz w:val="24"/>
        </w:rPr>
        <w:t>财库</w:t>
      </w:r>
      <w:r>
        <w:rPr>
          <w:rFonts w:hint="eastAsia" w:ascii="宋体" w:hAnsi="宋体" w:cs="宋体"/>
          <w:sz w:val="24"/>
          <w:lang w:eastAsia="zh-CN"/>
        </w:rPr>
        <w:t>〔2017〕141号）</w:t>
      </w:r>
      <w:r>
        <w:rPr>
          <w:rFonts w:hint="eastAsia" w:ascii="宋体" w:hAnsi="宋体" w:cs="宋体"/>
          <w:sz w:val="24"/>
        </w:rPr>
        <w:t>的规定。本单位为符合条件的残疾人福利性单位，且本单位参加</w:t>
      </w:r>
      <w:r>
        <w:rPr>
          <w:rFonts w:hint="eastAsia" w:ascii="宋体" w:hAnsi="宋体" w:cs="宋体"/>
          <w:sz w:val="24"/>
          <w:u w:val="single"/>
        </w:rPr>
        <w:t xml:space="preserve">               </w:t>
      </w:r>
      <w:r>
        <w:rPr>
          <w:rFonts w:hint="eastAsia" w:ascii="宋体" w:hAnsi="宋体" w:cs="宋体"/>
          <w:sz w:val="24"/>
          <w:u w:val="single"/>
          <w:lang w:eastAsia="zh-CN"/>
        </w:rPr>
        <w:t>（</w:t>
      </w:r>
      <w:r>
        <w:rPr>
          <w:rFonts w:hint="eastAsia" w:ascii="宋体" w:hAnsi="宋体" w:cs="宋体"/>
          <w:sz w:val="24"/>
        </w:rPr>
        <w:t>采购人名称</w:t>
      </w:r>
      <w:r>
        <w:rPr>
          <w:rFonts w:hint="eastAsia" w:ascii="宋体" w:hAnsi="宋体" w:cs="宋体"/>
          <w:sz w:val="24"/>
          <w:lang w:eastAsia="zh-CN"/>
        </w:rPr>
        <w:t>）</w:t>
      </w:r>
      <w:r>
        <w:rPr>
          <w:rFonts w:hint="eastAsia" w:ascii="宋体" w:hAnsi="宋体" w:cs="宋体"/>
          <w:sz w:val="24"/>
        </w:rPr>
        <w:t>单位的</w:t>
      </w:r>
      <w:r>
        <w:rPr>
          <w:rFonts w:hint="eastAsia" w:ascii="宋体" w:hAnsi="宋体" w:cs="宋体"/>
          <w:sz w:val="24"/>
          <w:u w:val="single"/>
        </w:rPr>
        <w:t xml:space="preserve">                       </w:t>
      </w:r>
      <w:r>
        <w:rPr>
          <w:rFonts w:hint="eastAsia" w:ascii="宋体" w:hAnsi="宋体" w:cs="宋体"/>
          <w:sz w:val="24"/>
          <w:u w:val="single"/>
          <w:lang w:eastAsia="zh-CN"/>
        </w:rPr>
        <w:t>（</w:t>
      </w:r>
      <w:r>
        <w:rPr>
          <w:rFonts w:hint="eastAsia" w:ascii="宋体" w:hAnsi="宋体" w:cs="宋体"/>
          <w:sz w:val="24"/>
        </w:rPr>
        <w:t>项目名称</w:t>
      </w:r>
      <w:r>
        <w:rPr>
          <w:rFonts w:hint="eastAsia" w:ascii="宋体" w:hAnsi="宋体" w:cs="宋体"/>
          <w:sz w:val="24"/>
          <w:lang w:eastAsia="zh-CN"/>
        </w:rPr>
        <w:t>）</w:t>
      </w:r>
      <w:r>
        <w:rPr>
          <w:rFonts w:hint="eastAsia" w:ascii="宋体" w:hAnsi="宋体" w:cs="宋体"/>
          <w:sz w:val="24"/>
        </w:rPr>
        <w:t>项目采购活动提供本单位制造的货物</w:t>
      </w:r>
      <w:r>
        <w:rPr>
          <w:rFonts w:hint="eastAsia" w:ascii="宋体" w:hAnsi="宋体" w:cs="宋体"/>
          <w:sz w:val="24"/>
          <w:lang w:eastAsia="zh-CN"/>
        </w:rPr>
        <w:t>（</w:t>
      </w:r>
      <w:r>
        <w:rPr>
          <w:rFonts w:hint="eastAsia" w:ascii="宋体" w:hAnsi="宋体" w:cs="宋体"/>
          <w:sz w:val="24"/>
        </w:rPr>
        <w:t>由本单位承担工程/提供服务</w:t>
      </w:r>
      <w:r>
        <w:rPr>
          <w:rFonts w:hint="eastAsia" w:ascii="宋体" w:hAnsi="宋体" w:cs="宋体"/>
          <w:sz w:val="24"/>
          <w:lang w:eastAsia="zh-CN"/>
        </w:rPr>
        <w:t>）</w:t>
      </w:r>
      <w:r>
        <w:rPr>
          <w:rFonts w:hint="eastAsia" w:ascii="宋体" w:hAnsi="宋体" w:cs="宋体"/>
          <w:sz w:val="24"/>
        </w:rPr>
        <w:t>，或者提供其他残疾人福利性单位制造的货物</w:t>
      </w:r>
      <w:r>
        <w:rPr>
          <w:rFonts w:hint="eastAsia" w:ascii="宋体" w:hAnsi="宋体" w:cs="宋体"/>
          <w:sz w:val="24"/>
          <w:lang w:eastAsia="zh-CN"/>
        </w:rPr>
        <w:t>（</w:t>
      </w:r>
      <w:r>
        <w:rPr>
          <w:rFonts w:hint="eastAsia" w:ascii="宋体" w:hAnsi="宋体" w:cs="宋体"/>
          <w:sz w:val="24"/>
        </w:rPr>
        <w:t>不包括使用非残疾人福利性单位注册商标的货物</w:t>
      </w:r>
      <w:r>
        <w:rPr>
          <w:rFonts w:hint="eastAsia" w:ascii="宋体" w:hAnsi="宋体" w:cs="宋体"/>
          <w:sz w:val="24"/>
          <w:lang w:eastAsia="zh-CN"/>
        </w:rPr>
        <w:t>）</w:t>
      </w:r>
      <w:r>
        <w:rPr>
          <w:rFonts w:hint="eastAsia" w:ascii="宋体" w:hAnsi="宋体" w:cs="宋体"/>
          <w:sz w:val="24"/>
        </w:rPr>
        <w:t>。</w:t>
      </w:r>
    </w:p>
    <w:p w14:paraId="7BC28A35">
      <w:pPr>
        <w:spacing w:line="600" w:lineRule="exact"/>
        <w:ind w:firstLine="480" w:firstLineChars="200"/>
        <w:rPr>
          <w:rFonts w:hint="eastAsia" w:ascii="宋体" w:hAnsi="宋体" w:cs="宋体"/>
          <w:sz w:val="24"/>
        </w:rPr>
      </w:pPr>
      <w:r>
        <w:rPr>
          <w:rFonts w:hint="eastAsia" w:ascii="宋体" w:hAnsi="宋体" w:cs="宋体"/>
          <w:sz w:val="24"/>
        </w:rPr>
        <w:t>本单位对上述声明的真实性负责，如有虚假，将依法</w:t>
      </w:r>
      <w:r>
        <w:rPr>
          <w:rFonts w:hint="eastAsia" w:ascii="宋体" w:hAnsi="宋体" w:cs="宋体"/>
          <w:sz w:val="24"/>
          <w:lang w:eastAsia="zh-CN"/>
        </w:rPr>
        <w:t>承担</w:t>
      </w:r>
      <w:r>
        <w:rPr>
          <w:rFonts w:hint="eastAsia" w:ascii="宋体" w:hAnsi="宋体" w:cs="宋体"/>
          <w:sz w:val="24"/>
        </w:rPr>
        <w:t>相应责任。</w:t>
      </w:r>
    </w:p>
    <w:p w14:paraId="2DD3D43D">
      <w:pPr>
        <w:spacing w:line="600" w:lineRule="exact"/>
        <w:ind w:firstLine="480" w:firstLineChars="200"/>
        <w:rPr>
          <w:rFonts w:hint="eastAsia" w:ascii="宋体" w:hAnsi="宋体" w:cs="宋体"/>
          <w:sz w:val="24"/>
        </w:rPr>
      </w:pPr>
    </w:p>
    <w:p w14:paraId="549469C8">
      <w:pPr>
        <w:spacing w:line="600" w:lineRule="exact"/>
        <w:ind w:firstLine="480" w:firstLineChars="200"/>
        <w:rPr>
          <w:rFonts w:hint="eastAsia" w:ascii="宋体" w:hAnsi="宋体" w:cs="宋体"/>
          <w:sz w:val="24"/>
        </w:rPr>
      </w:pPr>
    </w:p>
    <w:p w14:paraId="4E74BE0E">
      <w:pPr>
        <w:spacing w:line="600" w:lineRule="exact"/>
        <w:ind w:firstLine="480" w:firstLineChars="200"/>
        <w:rPr>
          <w:rFonts w:hint="eastAsia" w:ascii="宋体" w:hAnsi="宋体" w:cs="宋体"/>
          <w:sz w:val="24"/>
        </w:rPr>
      </w:pPr>
      <w:r>
        <w:rPr>
          <w:rFonts w:hint="eastAsia" w:ascii="宋体" w:hAnsi="宋体" w:cs="宋体"/>
          <w:sz w:val="24"/>
        </w:rPr>
        <w:t>供应商名称</w:t>
      </w:r>
      <w:r>
        <w:rPr>
          <w:rFonts w:hint="eastAsia" w:ascii="宋体" w:hAnsi="宋体" w:cs="宋体"/>
          <w:sz w:val="24"/>
          <w:lang w:eastAsia="zh-CN"/>
        </w:rPr>
        <w:t>（</w:t>
      </w:r>
      <w:r>
        <w:rPr>
          <w:rFonts w:hint="eastAsia" w:ascii="宋体" w:hAnsi="宋体" w:cs="宋体"/>
          <w:sz w:val="24"/>
        </w:rPr>
        <w:t>盖章</w:t>
      </w:r>
      <w:r>
        <w:rPr>
          <w:rFonts w:hint="eastAsia" w:ascii="宋体" w:hAnsi="宋体" w:cs="宋体"/>
          <w:sz w:val="24"/>
          <w:lang w:eastAsia="zh-CN"/>
        </w:rPr>
        <w:t>）</w:t>
      </w:r>
      <w:r>
        <w:rPr>
          <w:rFonts w:hint="eastAsia" w:ascii="宋体" w:hAnsi="宋体" w:cs="宋体"/>
          <w:sz w:val="24"/>
        </w:rPr>
        <w:t>：</w:t>
      </w:r>
    </w:p>
    <w:p w14:paraId="73441967">
      <w:pPr>
        <w:spacing w:line="600" w:lineRule="exact"/>
        <w:ind w:firstLine="480" w:firstLineChars="200"/>
        <w:rPr>
          <w:rFonts w:hint="eastAsia" w:ascii="宋体" w:hAnsi="宋体" w:cs="宋体"/>
          <w:sz w:val="24"/>
        </w:rPr>
      </w:pPr>
      <w:r>
        <w:rPr>
          <w:rFonts w:hint="eastAsia" w:ascii="宋体" w:hAnsi="宋体" w:cs="宋体"/>
          <w:sz w:val="24"/>
        </w:rPr>
        <w:t>日期：  年  月  日</w:t>
      </w:r>
    </w:p>
    <w:p w14:paraId="56C0A1F9">
      <w:pPr>
        <w:pStyle w:val="15"/>
        <w:tabs>
          <w:tab w:val="left" w:pos="0"/>
          <w:tab w:val="left" w:pos="993"/>
          <w:tab w:val="left" w:pos="1134"/>
        </w:tabs>
        <w:rPr>
          <w:rFonts w:hint="eastAsia" w:hAnsi="宋体" w:eastAsia="宋体" w:cs="宋体"/>
          <w:b/>
          <w:sz w:val="30"/>
        </w:rPr>
      </w:pPr>
    </w:p>
    <w:p w14:paraId="5ED2BD99">
      <w:pPr>
        <w:pStyle w:val="15"/>
        <w:tabs>
          <w:tab w:val="left" w:pos="0"/>
          <w:tab w:val="left" w:pos="993"/>
          <w:tab w:val="left" w:pos="1134"/>
        </w:tabs>
        <w:ind w:left="0" w:firstLine="0"/>
        <w:rPr>
          <w:rFonts w:hint="eastAsia" w:hAnsi="宋体" w:eastAsia="宋体" w:cs="宋体"/>
          <w:b/>
          <w:sz w:val="30"/>
        </w:rPr>
      </w:pPr>
    </w:p>
    <w:p w14:paraId="415EFE91">
      <w:pPr>
        <w:pStyle w:val="15"/>
        <w:tabs>
          <w:tab w:val="left" w:pos="0"/>
          <w:tab w:val="left" w:pos="993"/>
          <w:tab w:val="left" w:pos="1134"/>
        </w:tabs>
        <w:ind w:left="0" w:firstLine="0"/>
        <w:rPr>
          <w:rFonts w:hint="eastAsia" w:hAnsi="宋体" w:eastAsia="宋体" w:cs="宋体"/>
          <w:b/>
          <w:sz w:val="30"/>
        </w:rPr>
      </w:pPr>
    </w:p>
    <w:p w14:paraId="3512DDBE">
      <w:pPr>
        <w:pStyle w:val="15"/>
        <w:tabs>
          <w:tab w:val="left" w:pos="0"/>
          <w:tab w:val="left" w:pos="993"/>
          <w:tab w:val="left" w:pos="1134"/>
        </w:tabs>
        <w:ind w:left="0" w:firstLine="0"/>
        <w:rPr>
          <w:rFonts w:hint="eastAsia" w:hAnsi="宋体" w:eastAsia="宋体" w:cs="宋体"/>
          <w:b/>
          <w:sz w:val="30"/>
        </w:rPr>
      </w:pPr>
    </w:p>
    <w:p w14:paraId="49151D78">
      <w:pPr>
        <w:pStyle w:val="15"/>
        <w:tabs>
          <w:tab w:val="left" w:pos="0"/>
          <w:tab w:val="left" w:pos="993"/>
          <w:tab w:val="left" w:pos="1134"/>
        </w:tabs>
        <w:ind w:left="0" w:firstLine="0"/>
        <w:rPr>
          <w:rFonts w:hint="eastAsia" w:hAnsi="宋体" w:eastAsia="宋体" w:cs="宋体"/>
          <w:b/>
          <w:sz w:val="30"/>
        </w:rPr>
      </w:pPr>
    </w:p>
    <w:p w14:paraId="42569325">
      <w:pPr>
        <w:snapToGrid w:val="0"/>
        <w:spacing w:line="360" w:lineRule="auto"/>
        <w:jc w:val="left"/>
        <w:rPr>
          <w:rFonts w:ascii="宋体" w:hAnsi="宋体"/>
          <w:b/>
          <w:bCs/>
          <w:sz w:val="30"/>
          <w:szCs w:val="30"/>
        </w:rPr>
      </w:pPr>
    </w:p>
    <w:p w14:paraId="2C9D7BE3">
      <w:pPr>
        <w:snapToGrid w:val="0"/>
        <w:spacing w:line="360" w:lineRule="auto"/>
        <w:jc w:val="left"/>
        <w:rPr>
          <w:rFonts w:ascii="宋体" w:hAnsi="宋体"/>
          <w:b/>
          <w:bCs/>
          <w:sz w:val="30"/>
          <w:szCs w:val="30"/>
        </w:rPr>
      </w:pPr>
    </w:p>
    <w:p w14:paraId="40599CF1">
      <w:pPr>
        <w:snapToGrid w:val="0"/>
        <w:spacing w:line="360" w:lineRule="auto"/>
        <w:jc w:val="left"/>
        <w:rPr>
          <w:rFonts w:ascii="宋体" w:hAnsi="宋体"/>
          <w:b/>
          <w:bCs/>
          <w:sz w:val="30"/>
          <w:szCs w:val="30"/>
        </w:rPr>
      </w:pPr>
    </w:p>
    <w:p w14:paraId="62326479">
      <w:pPr>
        <w:snapToGrid w:val="0"/>
        <w:spacing w:line="360" w:lineRule="auto"/>
        <w:jc w:val="left"/>
        <w:rPr>
          <w:rFonts w:ascii="宋体" w:hAnsi="宋体"/>
          <w:b/>
          <w:bCs/>
          <w:sz w:val="30"/>
          <w:szCs w:val="30"/>
        </w:rPr>
      </w:pPr>
    </w:p>
    <w:p w14:paraId="271CAB20">
      <w:pPr>
        <w:spacing w:line="360" w:lineRule="auto"/>
        <w:rPr>
          <w:rFonts w:hint="eastAsia" w:ascii="宋体" w:hAnsi="宋体" w:cs="宋体"/>
          <w:b/>
          <w:sz w:val="24"/>
        </w:rPr>
      </w:pPr>
    </w:p>
    <w:p w14:paraId="6F24AE0B">
      <w:pPr>
        <w:spacing w:line="360" w:lineRule="auto"/>
        <w:rPr>
          <w:rFonts w:hint="eastAsia" w:ascii="宋体" w:hAnsi="宋体" w:cs="宋体"/>
          <w:b/>
          <w:sz w:val="24"/>
        </w:rPr>
      </w:pPr>
    </w:p>
    <w:p w14:paraId="2517510C">
      <w:pPr>
        <w:spacing w:line="360" w:lineRule="auto"/>
        <w:rPr>
          <w:rFonts w:ascii="宋体" w:hAnsi="宋体" w:cs="宋体"/>
          <w:sz w:val="24"/>
        </w:rPr>
      </w:pPr>
      <w:r>
        <w:rPr>
          <w:rFonts w:hint="eastAsia" w:ascii="宋体" w:hAnsi="宋体" w:cs="宋体"/>
          <w:b/>
          <w:sz w:val="24"/>
        </w:rPr>
        <w:t>3.技术文件目录</w:t>
      </w:r>
    </w:p>
    <w:p w14:paraId="6F5F8999">
      <w:pPr>
        <w:spacing w:line="360" w:lineRule="auto"/>
        <w:ind w:firstLine="480" w:firstLineChars="200"/>
        <w:rPr>
          <w:rFonts w:ascii="宋体" w:hAnsi="宋体" w:cs="宋体"/>
          <w:b/>
          <w:sz w:val="24"/>
        </w:rPr>
      </w:pPr>
      <w:r>
        <w:rPr>
          <w:rFonts w:hint="eastAsia" w:ascii="宋体" w:hAnsi="宋体" w:cs="宋体"/>
          <w:sz w:val="24"/>
        </w:rPr>
        <w:t>（1）评分索引表（格式见附件，主要用于磋商小组对应评分内容，包括商务部分、技术部分）</w:t>
      </w:r>
      <w:r>
        <w:rPr>
          <w:rFonts w:hint="eastAsia" w:ascii="宋体" w:hAnsi="宋体" w:cs="宋体"/>
          <w:b w:val="0"/>
          <w:bCs/>
          <w:sz w:val="24"/>
        </w:rPr>
        <w:t>；</w:t>
      </w:r>
    </w:p>
    <w:p w14:paraId="1F4A04BF">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sz w:val="24"/>
          <w:lang w:val="en-US" w:eastAsia="zh-CN"/>
        </w:rPr>
      </w:pPr>
      <w:r>
        <w:rPr>
          <w:rFonts w:hint="eastAsia" w:ascii="宋体" w:hAnsi="宋体" w:eastAsia="宋体" w:cs="宋体"/>
          <w:sz w:val="24"/>
          <w:lang w:eastAsia="zh-CN"/>
        </w:rPr>
        <w:t>（</w:t>
      </w:r>
      <w:r>
        <w:rPr>
          <w:rFonts w:hint="eastAsia" w:ascii="宋体" w:hAnsi="宋体" w:eastAsia="宋体" w:cs="宋体"/>
          <w:sz w:val="24"/>
          <w:lang w:val="en-US" w:eastAsia="zh-CN"/>
        </w:rPr>
        <w:t>2</w:t>
      </w:r>
      <w:r>
        <w:rPr>
          <w:rFonts w:hint="eastAsia" w:ascii="宋体" w:hAnsi="宋体" w:eastAsia="宋体" w:cs="宋体"/>
          <w:sz w:val="24"/>
          <w:lang w:eastAsia="zh-CN"/>
        </w:rPr>
        <w:t>）</w:t>
      </w:r>
      <w:r>
        <w:rPr>
          <w:rFonts w:hint="eastAsia" w:ascii="宋体" w:hAnsi="宋体" w:eastAsia="宋体" w:cs="宋体"/>
          <w:sz w:val="24"/>
        </w:rPr>
        <w:t>对本项目的理解</w:t>
      </w:r>
      <w:r>
        <w:rPr>
          <w:rFonts w:hint="eastAsia" w:ascii="宋体" w:hAnsi="宋体" w:eastAsia="宋体" w:cs="宋体"/>
          <w:sz w:val="24"/>
          <w:lang w:val="en-US" w:eastAsia="zh-CN"/>
        </w:rPr>
        <w:t>及分析；</w:t>
      </w:r>
    </w:p>
    <w:p w14:paraId="5771C460">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sz w:val="24"/>
          <w:lang w:eastAsia="zh-CN"/>
        </w:rPr>
      </w:pPr>
      <w:r>
        <w:rPr>
          <w:rFonts w:hint="eastAsia" w:ascii="宋体" w:hAnsi="宋体" w:eastAsia="宋体" w:cs="宋体"/>
          <w:sz w:val="24"/>
          <w:lang w:val="en-US" w:eastAsia="zh-CN"/>
        </w:rPr>
        <w:t>（3）技术</w:t>
      </w:r>
      <w:r>
        <w:rPr>
          <w:rFonts w:hint="eastAsia" w:ascii="宋体" w:hAnsi="宋体" w:eastAsia="宋体" w:cs="宋体"/>
          <w:sz w:val="24"/>
        </w:rPr>
        <w:t>方案</w:t>
      </w:r>
      <w:r>
        <w:rPr>
          <w:rFonts w:hint="eastAsia" w:ascii="宋体" w:hAnsi="宋体" w:eastAsia="宋体" w:cs="宋体"/>
          <w:sz w:val="24"/>
          <w:lang w:eastAsia="zh-CN"/>
        </w:rPr>
        <w:t>；</w:t>
      </w:r>
    </w:p>
    <w:p w14:paraId="6D025744">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（4）服务方案；</w:t>
      </w:r>
    </w:p>
    <w:p w14:paraId="5062932A">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sz w:val="24"/>
          <w:lang w:eastAsia="zh-CN"/>
        </w:rPr>
      </w:pPr>
      <w:r>
        <w:rPr>
          <w:rFonts w:hint="eastAsia" w:ascii="宋体" w:hAnsi="宋体" w:eastAsia="宋体" w:cs="宋体"/>
          <w:sz w:val="24"/>
          <w:lang w:eastAsia="zh-CN"/>
        </w:rPr>
        <w:t>（</w:t>
      </w:r>
      <w:r>
        <w:rPr>
          <w:rFonts w:hint="eastAsia" w:ascii="宋体" w:hAnsi="宋体" w:eastAsia="宋体" w:cs="宋体"/>
          <w:sz w:val="24"/>
          <w:lang w:val="en-US" w:eastAsia="zh-CN"/>
        </w:rPr>
        <w:t>5</w:t>
      </w:r>
      <w:r>
        <w:rPr>
          <w:rFonts w:hint="eastAsia" w:ascii="宋体" w:hAnsi="宋体" w:eastAsia="宋体" w:cs="宋体"/>
          <w:sz w:val="24"/>
          <w:lang w:eastAsia="zh-CN"/>
        </w:rPr>
        <w:t>）</w:t>
      </w:r>
      <w:r>
        <w:rPr>
          <w:rFonts w:hint="eastAsia" w:ascii="宋体" w:hAnsi="宋体" w:eastAsia="宋体" w:cs="宋体"/>
          <w:sz w:val="24"/>
        </w:rPr>
        <w:t>实施人员</w:t>
      </w:r>
      <w:r>
        <w:rPr>
          <w:rFonts w:hint="eastAsia" w:ascii="宋体" w:hAnsi="宋体" w:eastAsia="宋体" w:cs="宋体"/>
          <w:sz w:val="24"/>
          <w:lang w:eastAsia="zh-CN"/>
        </w:rPr>
        <w:t>；</w:t>
      </w:r>
    </w:p>
    <w:p w14:paraId="0781DDDF">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hint="eastAsia" w:ascii="宋体" w:hAnsi="宋体" w:eastAsia="宋体" w:cs="宋体"/>
          <w:sz w:val="24"/>
          <w:lang w:eastAsia="zh-CN"/>
        </w:rPr>
      </w:pPr>
      <w:r>
        <w:rPr>
          <w:rFonts w:hint="eastAsia" w:ascii="宋体" w:hAnsi="宋体" w:eastAsia="宋体" w:cs="宋体"/>
          <w:sz w:val="24"/>
          <w:lang w:eastAsia="zh-CN"/>
        </w:rPr>
        <w:t>（</w:t>
      </w:r>
      <w:r>
        <w:rPr>
          <w:rFonts w:hint="eastAsia" w:ascii="宋体" w:hAnsi="宋体" w:eastAsia="宋体" w:cs="宋体"/>
          <w:sz w:val="24"/>
          <w:lang w:val="en-US" w:eastAsia="zh-CN"/>
        </w:rPr>
        <w:t>6</w:t>
      </w:r>
      <w:r>
        <w:rPr>
          <w:rFonts w:hint="eastAsia" w:ascii="宋体" w:hAnsi="宋体" w:eastAsia="宋体" w:cs="宋体"/>
          <w:sz w:val="24"/>
          <w:lang w:eastAsia="zh-CN"/>
        </w:rPr>
        <w:t>）</w:t>
      </w:r>
      <w:r>
        <w:rPr>
          <w:rFonts w:hint="eastAsia" w:ascii="宋体" w:hAnsi="宋体" w:eastAsia="宋体" w:cs="宋体"/>
          <w:sz w:val="24"/>
        </w:rPr>
        <w:t>合理化建议</w:t>
      </w:r>
      <w:r>
        <w:rPr>
          <w:rFonts w:hint="eastAsia" w:ascii="宋体" w:hAnsi="宋体" w:cs="宋体"/>
          <w:sz w:val="24"/>
          <w:lang w:eastAsia="zh-CN"/>
        </w:rPr>
        <w:t>；</w:t>
      </w:r>
    </w:p>
    <w:p w14:paraId="13A6F897">
      <w:pPr>
        <w:snapToGrid w:val="0"/>
        <w:spacing w:line="360" w:lineRule="auto"/>
        <w:ind w:firstLine="468" w:firstLineChars="195"/>
        <w:jc w:val="left"/>
        <w:rPr>
          <w:rFonts w:hint="eastAsia"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7</w:t>
      </w:r>
      <w:r>
        <w:rPr>
          <w:rFonts w:hint="eastAsia" w:ascii="宋体" w:hAnsi="宋体" w:cs="宋体"/>
          <w:sz w:val="24"/>
          <w:lang w:eastAsia="zh-CN"/>
        </w:rPr>
        <w:t>）</w:t>
      </w:r>
      <w:r>
        <w:rPr>
          <w:rFonts w:hint="eastAsia" w:ascii="宋体" w:hAnsi="宋体" w:cs="宋体"/>
          <w:sz w:val="24"/>
        </w:rPr>
        <w:t>供应商认为需要提供的文件和</w:t>
      </w:r>
      <w:r>
        <w:rPr>
          <w:rFonts w:hint="eastAsia" w:hAnsi="宋体" w:cs="宋体"/>
          <w:sz w:val="24"/>
        </w:rPr>
        <w:t>资料</w:t>
      </w:r>
    </w:p>
    <w:p w14:paraId="1E0D6940">
      <w:pPr>
        <w:spacing w:line="360" w:lineRule="auto"/>
        <w:ind w:firstLine="482" w:firstLineChars="200"/>
        <w:rPr>
          <w:rFonts w:ascii="宋体" w:hAnsi="宋体" w:cs="宋体"/>
          <w:b/>
          <w:bCs/>
          <w:sz w:val="24"/>
        </w:rPr>
      </w:pPr>
    </w:p>
    <w:p w14:paraId="5B2871E1">
      <w:pPr>
        <w:spacing w:line="360" w:lineRule="auto"/>
        <w:ind w:firstLine="482" w:firstLineChars="200"/>
        <w:rPr>
          <w:rFonts w:ascii="宋体" w:hAnsi="宋体" w:cs="宋体"/>
          <w:b/>
          <w:bCs/>
          <w:sz w:val="24"/>
        </w:rPr>
      </w:pPr>
    </w:p>
    <w:p w14:paraId="556594D2">
      <w:pPr>
        <w:spacing w:line="360" w:lineRule="auto"/>
        <w:ind w:firstLine="482" w:firstLineChars="200"/>
        <w:rPr>
          <w:rFonts w:ascii="宋体" w:hAnsi="宋体" w:cs="宋体"/>
          <w:b/>
          <w:bCs/>
          <w:sz w:val="24"/>
        </w:rPr>
      </w:pPr>
    </w:p>
    <w:p w14:paraId="2A326E8F">
      <w:pPr>
        <w:spacing w:line="360" w:lineRule="auto"/>
        <w:ind w:firstLine="482" w:firstLineChars="200"/>
        <w:rPr>
          <w:rFonts w:ascii="宋体" w:hAnsi="宋体" w:cs="宋体"/>
          <w:b/>
          <w:bCs/>
          <w:sz w:val="24"/>
        </w:rPr>
      </w:pPr>
    </w:p>
    <w:p w14:paraId="351ACCC3">
      <w:pPr>
        <w:spacing w:line="360" w:lineRule="auto"/>
        <w:ind w:firstLine="482" w:firstLineChars="200"/>
        <w:rPr>
          <w:rFonts w:ascii="宋体" w:hAnsi="宋体" w:cs="宋体"/>
          <w:b/>
          <w:bCs/>
          <w:sz w:val="24"/>
        </w:rPr>
      </w:pPr>
    </w:p>
    <w:p w14:paraId="4ED775FA">
      <w:pPr>
        <w:spacing w:line="360" w:lineRule="auto"/>
        <w:ind w:firstLine="482" w:firstLineChars="200"/>
        <w:rPr>
          <w:rFonts w:ascii="宋体" w:hAnsi="宋体" w:cs="宋体"/>
          <w:b/>
          <w:bCs/>
          <w:sz w:val="24"/>
        </w:rPr>
      </w:pPr>
    </w:p>
    <w:p w14:paraId="0A459213">
      <w:pPr>
        <w:spacing w:line="360" w:lineRule="auto"/>
        <w:ind w:firstLine="482" w:firstLineChars="200"/>
        <w:rPr>
          <w:rFonts w:ascii="宋体" w:hAnsi="宋体" w:cs="宋体"/>
          <w:b/>
          <w:bCs/>
          <w:sz w:val="24"/>
        </w:rPr>
      </w:pPr>
    </w:p>
    <w:p w14:paraId="5CF55188">
      <w:pPr>
        <w:spacing w:line="360" w:lineRule="auto"/>
        <w:ind w:firstLine="482" w:firstLineChars="200"/>
        <w:rPr>
          <w:rFonts w:ascii="宋体" w:hAnsi="宋体" w:cs="宋体"/>
          <w:b/>
          <w:bCs/>
          <w:sz w:val="24"/>
        </w:rPr>
      </w:pPr>
    </w:p>
    <w:p w14:paraId="30D5A77D">
      <w:pPr>
        <w:spacing w:line="360" w:lineRule="auto"/>
        <w:ind w:firstLine="482" w:firstLineChars="200"/>
        <w:rPr>
          <w:rFonts w:ascii="宋体" w:hAnsi="宋体" w:cs="宋体"/>
          <w:b/>
          <w:bCs/>
          <w:sz w:val="24"/>
        </w:rPr>
      </w:pPr>
    </w:p>
    <w:p w14:paraId="3E773D80">
      <w:pPr>
        <w:spacing w:line="360" w:lineRule="auto"/>
        <w:ind w:firstLine="482" w:firstLineChars="200"/>
        <w:rPr>
          <w:rFonts w:ascii="宋体" w:hAnsi="宋体" w:cs="宋体"/>
          <w:b/>
          <w:bCs/>
          <w:sz w:val="24"/>
        </w:rPr>
      </w:pPr>
    </w:p>
    <w:p w14:paraId="3D948FA4">
      <w:pPr>
        <w:spacing w:line="360" w:lineRule="auto"/>
        <w:ind w:firstLine="482" w:firstLineChars="200"/>
        <w:rPr>
          <w:rFonts w:ascii="宋体" w:hAnsi="宋体" w:cs="宋体"/>
          <w:b/>
          <w:bCs/>
          <w:sz w:val="24"/>
        </w:rPr>
      </w:pPr>
    </w:p>
    <w:p w14:paraId="7A82501D">
      <w:pPr>
        <w:spacing w:line="360" w:lineRule="auto"/>
        <w:ind w:firstLine="482" w:firstLineChars="200"/>
        <w:rPr>
          <w:rFonts w:ascii="宋体" w:hAnsi="宋体" w:cs="宋体"/>
          <w:b/>
          <w:bCs/>
          <w:sz w:val="24"/>
        </w:rPr>
      </w:pPr>
    </w:p>
    <w:p w14:paraId="652928EF">
      <w:pPr>
        <w:spacing w:line="360" w:lineRule="auto"/>
        <w:ind w:firstLine="482" w:firstLineChars="200"/>
        <w:rPr>
          <w:rFonts w:ascii="宋体" w:hAnsi="宋体" w:cs="宋体"/>
          <w:b/>
          <w:bCs/>
          <w:sz w:val="24"/>
        </w:rPr>
      </w:pPr>
    </w:p>
    <w:p w14:paraId="4DE1E85E">
      <w:pPr>
        <w:spacing w:line="360" w:lineRule="auto"/>
        <w:ind w:firstLine="482" w:firstLineChars="200"/>
        <w:rPr>
          <w:rFonts w:ascii="宋体" w:hAnsi="宋体" w:cs="宋体"/>
          <w:b/>
          <w:bCs/>
          <w:sz w:val="24"/>
        </w:rPr>
      </w:pPr>
    </w:p>
    <w:p w14:paraId="4C747482">
      <w:pPr>
        <w:spacing w:line="360" w:lineRule="auto"/>
        <w:ind w:firstLine="482" w:firstLineChars="200"/>
        <w:rPr>
          <w:rFonts w:ascii="宋体" w:hAnsi="宋体" w:cs="宋体"/>
          <w:b/>
          <w:bCs/>
          <w:sz w:val="24"/>
        </w:rPr>
      </w:pPr>
    </w:p>
    <w:p w14:paraId="590D695B">
      <w:pPr>
        <w:spacing w:line="360" w:lineRule="auto"/>
        <w:ind w:firstLine="482" w:firstLineChars="200"/>
        <w:rPr>
          <w:rFonts w:ascii="宋体" w:hAnsi="宋体" w:cs="宋体"/>
          <w:b/>
          <w:bCs/>
          <w:sz w:val="24"/>
        </w:rPr>
      </w:pPr>
    </w:p>
    <w:p w14:paraId="60DF3448">
      <w:pPr>
        <w:spacing w:line="360" w:lineRule="auto"/>
        <w:rPr>
          <w:rFonts w:ascii="宋体" w:hAnsi="宋体" w:cs="宋体"/>
          <w:b/>
          <w:bCs/>
          <w:sz w:val="24"/>
        </w:rPr>
      </w:pPr>
    </w:p>
    <w:p w14:paraId="73CACB8C">
      <w:pPr>
        <w:pStyle w:val="9"/>
        <w:snapToGrid w:val="0"/>
        <w:spacing w:line="360" w:lineRule="auto"/>
        <w:jc w:val="center"/>
        <w:rPr>
          <w:rFonts w:ascii="宋体" w:hAnsi="宋体" w:eastAsia="宋体" w:cs="宋体"/>
          <w:b/>
          <w:sz w:val="24"/>
        </w:rPr>
      </w:pPr>
    </w:p>
    <w:p w14:paraId="15BD9C3E">
      <w:pPr>
        <w:pStyle w:val="9"/>
        <w:snapToGrid w:val="0"/>
        <w:spacing w:line="360" w:lineRule="auto"/>
        <w:rPr>
          <w:rFonts w:ascii="宋体" w:hAnsi="宋体" w:eastAsia="宋体" w:cs="宋体"/>
          <w:b/>
          <w:sz w:val="24"/>
        </w:rPr>
      </w:pPr>
    </w:p>
    <w:p w14:paraId="38F16EF1">
      <w:pPr>
        <w:pStyle w:val="9"/>
        <w:snapToGrid w:val="0"/>
        <w:spacing w:line="360" w:lineRule="auto"/>
        <w:jc w:val="center"/>
        <w:rPr>
          <w:rFonts w:hint="eastAsia" w:ascii="宋体" w:hAnsi="宋体" w:eastAsia="宋体" w:cs="宋体"/>
          <w:b/>
          <w:sz w:val="24"/>
        </w:rPr>
      </w:pPr>
    </w:p>
    <w:p w14:paraId="7E76382D">
      <w:pPr>
        <w:pStyle w:val="9"/>
        <w:snapToGrid w:val="0"/>
        <w:spacing w:line="360" w:lineRule="auto"/>
        <w:jc w:val="center"/>
        <w:rPr>
          <w:rFonts w:ascii="宋体" w:hAnsi="宋体" w:eastAsia="宋体" w:cs="宋体"/>
          <w:b/>
          <w:sz w:val="24"/>
        </w:rPr>
      </w:pPr>
      <w:r>
        <w:rPr>
          <w:rFonts w:hint="eastAsia" w:ascii="宋体" w:hAnsi="宋体" w:eastAsia="宋体" w:cs="宋体"/>
          <w:b/>
          <w:sz w:val="24"/>
        </w:rPr>
        <w:t>（1）评分索引表</w:t>
      </w:r>
    </w:p>
    <w:p w14:paraId="7CB068D5">
      <w:pPr>
        <w:pStyle w:val="9"/>
        <w:snapToGrid w:val="0"/>
        <w:spacing w:line="360" w:lineRule="auto"/>
        <w:rPr>
          <w:rFonts w:ascii="宋体" w:hAnsi="宋体" w:eastAsia="宋体" w:cs="宋体"/>
          <w:sz w:val="24"/>
          <w:szCs w:val="24"/>
        </w:rPr>
      </w:pPr>
      <w:r>
        <w:rPr>
          <w:rFonts w:hint="eastAsia" w:ascii="宋体" w:hAnsi="宋体" w:eastAsia="宋体" w:cs="宋体"/>
          <w:sz w:val="24"/>
          <w:szCs w:val="24"/>
        </w:rPr>
        <w:t xml:space="preserve"> 供应商全称（公章）：              </w:t>
      </w:r>
    </w:p>
    <w:tbl>
      <w:tblPr>
        <w:tblStyle w:val="31"/>
        <w:tblW w:w="917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382"/>
        <w:gridCol w:w="3120"/>
        <w:gridCol w:w="1336"/>
        <w:gridCol w:w="1336"/>
      </w:tblGrid>
      <w:tr w14:paraId="0CBEC3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382" w:type="dxa"/>
            <w:tcBorders>
              <w:top w:val="single" w:color="auto" w:sz="4" w:space="0"/>
              <w:left w:val="single" w:color="auto" w:sz="4" w:space="0"/>
              <w:bottom w:val="single" w:color="auto" w:sz="4" w:space="0"/>
              <w:right w:val="single" w:color="auto" w:sz="4" w:space="0"/>
            </w:tcBorders>
            <w:vAlign w:val="center"/>
          </w:tcPr>
          <w:p w14:paraId="69A71EF3">
            <w:pPr>
              <w:snapToGrid w:val="0"/>
              <w:spacing w:before="120" w:beforeLines="50" w:line="360" w:lineRule="auto"/>
              <w:jc w:val="center"/>
              <w:rPr>
                <w:rFonts w:ascii="宋体" w:hAnsi="宋体" w:cs="宋体"/>
                <w:sz w:val="24"/>
              </w:rPr>
            </w:pPr>
            <w:r>
              <w:rPr>
                <w:rFonts w:hint="eastAsia" w:ascii="宋体" w:hAnsi="宋体" w:cs="宋体"/>
                <w:sz w:val="24"/>
              </w:rPr>
              <w:t>评分项目</w:t>
            </w:r>
          </w:p>
        </w:tc>
        <w:tc>
          <w:tcPr>
            <w:tcW w:w="3120" w:type="dxa"/>
            <w:tcBorders>
              <w:top w:val="single" w:color="auto" w:sz="4" w:space="0"/>
              <w:left w:val="single" w:color="auto" w:sz="4" w:space="0"/>
              <w:bottom w:val="single" w:color="auto" w:sz="4" w:space="0"/>
              <w:right w:val="single" w:color="auto" w:sz="4" w:space="0"/>
            </w:tcBorders>
            <w:vAlign w:val="center"/>
          </w:tcPr>
          <w:p w14:paraId="236EE0EA">
            <w:pPr>
              <w:snapToGrid w:val="0"/>
              <w:spacing w:before="120" w:beforeLines="50" w:line="360" w:lineRule="auto"/>
              <w:jc w:val="center"/>
              <w:rPr>
                <w:rFonts w:ascii="宋体" w:hAnsi="宋体" w:cs="宋体"/>
                <w:sz w:val="24"/>
              </w:rPr>
            </w:pPr>
            <w:r>
              <w:rPr>
                <w:rFonts w:hint="eastAsia" w:ascii="宋体" w:hAnsi="宋体" w:cs="宋体"/>
                <w:sz w:val="24"/>
              </w:rPr>
              <w:t>响应文件对应资料</w:t>
            </w:r>
          </w:p>
        </w:tc>
        <w:tc>
          <w:tcPr>
            <w:tcW w:w="1336" w:type="dxa"/>
            <w:tcBorders>
              <w:top w:val="single" w:color="auto" w:sz="4" w:space="0"/>
              <w:left w:val="single" w:color="auto" w:sz="4" w:space="0"/>
              <w:bottom w:val="single" w:color="auto" w:sz="4" w:space="0"/>
              <w:right w:val="single" w:color="auto" w:sz="4" w:space="0"/>
            </w:tcBorders>
          </w:tcPr>
          <w:p w14:paraId="4AFCA8C1">
            <w:pPr>
              <w:snapToGrid w:val="0"/>
              <w:spacing w:before="120" w:beforeLines="50" w:line="360" w:lineRule="auto"/>
              <w:jc w:val="center"/>
              <w:rPr>
                <w:rFonts w:ascii="宋体" w:hAnsi="宋体" w:cs="宋体"/>
                <w:sz w:val="24"/>
              </w:rPr>
            </w:pPr>
            <w:r>
              <w:rPr>
                <w:rFonts w:hint="eastAsia" w:ascii="宋体" w:hAnsi="宋体" w:cs="宋体"/>
                <w:sz w:val="24"/>
              </w:rPr>
              <w:t>自评分</w:t>
            </w:r>
          </w:p>
        </w:tc>
        <w:tc>
          <w:tcPr>
            <w:tcW w:w="1336" w:type="dxa"/>
            <w:tcBorders>
              <w:top w:val="single" w:color="auto" w:sz="4" w:space="0"/>
              <w:left w:val="single" w:color="auto" w:sz="4" w:space="0"/>
              <w:bottom w:val="single" w:color="auto" w:sz="4" w:space="0"/>
              <w:right w:val="single" w:color="auto" w:sz="4" w:space="0"/>
            </w:tcBorders>
            <w:vAlign w:val="center"/>
          </w:tcPr>
          <w:p w14:paraId="686CEA2B">
            <w:pPr>
              <w:snapToGrid w:val="0"/>
              <w:spacing w:before="120" w:beforeLines="50" w:line="360" w:lineRule="auto"/>
              <w:jc w:val="center"/>
              <w:rPr>
                <w:rFonts w:ascii="宋体" w:hAnsi="宋体" w:cs="宋体"/>
                <w:sz w:val="24"/>
              </w:rPr>
            </w:pPr>
            <w:r>
              <w:rPr>
                <w:rFonts w:hint="eastAsia" w:ascii="宋体" w:hAnsi="宋体" w:cs="宋体"/>
                <w:sz w:val="24"/>
              </w:rPr>
              <w:t>响应文件页码</w:t>
            </w:r>
          </w:p>
        </w:tc>
      </w:tr>
      <w:tr w14:paraId="1BB123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52B6E3AB">
            <w:pPr>
              <w:snapToGrid w:val="0"/>
              <w:spacing w:line="360" w:lineRule="auto"/>
              <w:rPr>
                <w:rFonts w:ascii="宋体" w:hAnsi="宋体" w:cs="宋体"/>
                <w:sz w:val="24"/>
              </w:rPr>
            </w:pPr>
            <w:r>
              <w:rPr>
                <w:rFonts w:hint="eastAsia" w:ascii="宋体" w:hAnsi="宋体" w:cs="宋体"/>
                <w:sz w:val="24"/>
              </w:rPr>
              <w:t>对应第四章评分办法及评分标准（报价除外）</w:t>
            </w:r>
          </w:p>
        </w:tc>
        <w:tc>
          <w:tcPr>
            <w:tcW w:w="3120" w:type="dxa"/>
            <w:tcBorders>
              <w:top w:val="single" w:color="auto" w:sz="4" w:space="0"/>
              <w:left w:val="single" w:color="auto" w:sz="4" w:space="0"/>
              <w:bottom w:val="single" w:color="auto" w:sz="4" w:space="0"/>
              <w:right w:val="single" w:color="auto" w:sz="4" w:space="0"/>
            </w:tcBorders>
          </w:tcPr>
          <w:p w14:paraId="609ED3C0">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627750C2">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3D814CB0">
            <w:pPr>
              <w:snapToGrid w:val="0"/>
              <w:spacing w:before="120" w:beforeLines="50" w:line="360" w:lineRule="auto"/>
              <w:rPr>
                <w:rFonts w:ascii="宋体" w:hAnsi="宋体" w:cs="宋体"/>
                <w:sz w:val="24"/>
              </w:rPr>
            </w:pPr>
          </w:p>
        </w:tc>
      </w:tr>
      <w:tr w14:paraId="348D32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2FEA13C8">
            <w:pPr>
              <w:snapToGrid w:val="0"/>
              <w:spacing w:line="360" w:lineRule="auto"/>
              <w:rPr>
                <w:rFonts w:ascii="宋体" w:hAnsi="宋体" w:cs="宋体"/>
                <w:sz w:val="24"/>
              </w:rPr>
            </w:pPr>
            <w:r>
              <w:rPr>
                <w:rFonts w:hint="eastAsia" w:ascii="宋体" w:hAnsi="宋体" w:cs="宋体"/>
                <w:sz w:val="24"/>
              </w:rPr>
              <w:t>……</w:t>
            </w:r>
          </w:p>
        </w:tc>
        <w:tc>
          <w:tcPr>
            <w:tcW w:w="3120" w:type="dxa"/>
            <w:tcBorders>
              <w:top w:val="single" w:color="auto" w:sz="4" w:space="0"/>
              <w:left w:val="single" w:color="auto" w:sz="4" w:space="0"/>
              <w:bottom w:val="single" w:color="auto" w:sz="4" w:space="0"/>
              <w:right w:val="single" w:color="auto" w:sz="4" w:space="0"/>
            </w:tcBorders>
          </w:tcPr>
          <w:p w14:paraId="73317B0D">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23F7F593">
            <w:pPr>
              <w:snapToGrid w:val="0"/>
              <w:spacing w:before="120" w:beforeLines="50" w:line="360" w:lineRule="auto"/>
              <w:ind w:left="43"/>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6BE83FF">
            <w:pPr>
              <w:snapToGrid w:val="0"/>
              <w:spacing w:before="120" w:beforeLines="50" w:line="360" w:lineRule="auto"/>
              <w:ind w:left="43"/>
              <w:rPr>
                <w:rFonts w:ascii="宋体" w:hAnsi="宋体" w:cs="宋体"/>
                <w:sz w:val="24"/>
              </w:rPr>
            </w:pPr>
          </w:p>
        </w:tc>
      </w:tr>
      <w:tr w14:paraId="6A4DF6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6DD85696">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7B5BA8AF">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64F961A">
            <w:pPr>
              <w:snapToGrid w:val="0"/>
              <w:spacing w:before="120" w:beforeLines="50" w:line="360" w:lineRule="auto"/>
              <w:ind w:left="43"/>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178605CA">
            <w:pPr>
              <w:snapToGrid w:val="0"/>
              <w:spacing w:before="120" w:beforeLines="50" w:line="360" w:lineRule="auto"/>
              <w:ind w:left="43"/>
              <w:rPr>
                <w:rFonts w:ascii="宋体" w:hAnsi="宋体" w:cs="宋体"/>
                <w:sz w:val="24"/>
              </w:rPr>
            </w:pPr>
          </w:p>
        </w:tc>
      </w:tr>
      <w:tr w14:paraId="2DEE3B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6B06ED4E">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31257329">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56B09249">
            <w:pPr>
              <w:snapToGrid w:val="0"/>
              <w:spacing w:before="120" w:beforeLines="50" w:line="360" w:lineRule="auto"/>
              <w:ind w:left="43"/>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7921207B">
            <w:pPr>
              <w:snapToGrid w:val="0"/>
              <w:spacing w:before="120" w:beforeLines="50" w:line="360" w:lineRule="auto"/>
              <w:ind w:left="43"/>
              <w:rPr>
                <w:rFonts w:ascii="宋体" w:hAnsi="宋体" w:cs="宋体"/>
                <w:sz w:val="24"/>
              </w:rPr>
            </w:pPr>
          </w:p>
        </w:tc>
      </w:tr>
      <w:tr w14:paraId="55529D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2427E3D8">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4142B1BF">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0CAD9F8D">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266A6A57">
            <w:pPr>
              <w:snapToGrid w:val="0"/>
              <w:spacing w:before="120" w:beforeLines="50" w:line="360" w:lineRule="auto"/>
              <w:rPr>
                <w:rFonts w:ascii="宋体" w:hAnsi="宋体" w:cs="宋体"/>
                <w:sz w:val="24"/>
              </w:rPr>
            </w:pPr>
          </w:p>
        </w:tc>
      </w:tr>
      <w:tr w14:paraId="7741B3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4EF0FC4D">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49998BED">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31D30BB9">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54CA0E7B">
            <w:pPr>
              <w:snapToGrid w:val="0"/>
              <w:spacing w:before="120" w:beforeLines="50" w:line="360" w:lineRule="auto"/>
              <w:rPr>
                <w:rFonts w:ascii="宋体" w:hAnsi="宋体" w:cs="宋体"/>
                <w:sz w:val="24"/>
              </w:rPr>
            </w:pPr>
          </w:p>
        </w:tc>
      </w:tr>
      <w:tr w14:paraId="05A9E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58B1D4F5">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6ACF4B0E">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64D1546C">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0F0BBF41">
            <w:pPr>
              <w:snapToGrid w:val="0"/>
              <w:spacing w:before="120" w:beforeLines="50" w:line="360" w:lineRule="auto"/>
              <w:rPr>
                <w:rFonts w:ascii="宋体" w:hAnsi="宋体" w:cs="宋体"/>
                <w:sz w:val="24"/>
              </w:rPr>
            </w:pPr>
          </w:p>
        </w:tc>
      </w:tr>
      <w:tr w14:paraId="32F989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71FD3A82">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2138AE59">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8078157">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274C4F3">
            <w:pPr>
              <w:snapToGrid w:val="0"/>
              <w:spacing w:before="120" w:beforeLines="50" w:line="360" w:lineRule="auto"/>
              <w:rPr>
                <w:rFonts w:ascii="宋体" w:hAnsi="宋体" w:cs="宋体"/>
                <w:sz w:val="24"/>
              </w:rPr>
            </w:pPr>
          </w:p>
        </w:tc>
      </w:tr>
      <w:tr w14:paraId="10CF9A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65136D7C">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3FF10ABA">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8762E68">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2AEEF50B">
            <w:pPr>
              <w:snapToGrid w:val="0"/>
              <w:spacing w:before="120" w:beforeLines="50" w:line="360" w:lineRule="auto"/>
              <w:rPr>
                <w:rFonts w:ascii="宋体" w:hAnsi="宋体" w:cs="宋体"/>
                <w:sz w:val="24"/>
              </w:rPr>
            </w:pPr>
          </w:p>
        </w:tc>
      </w:tr>
    </w:tbl>
    <w:p w14:paraId="3849E187">
      <w:pPr>
        <w:snapToGrid w:val="0"/>
        <w:spacing w:before="120" w:beforeLines="50" w:line="360" w:lineRule="auto"/>
        <w:rPr>
          <w:rFonts w:ascii="宋体" w:hAnsi="宋体" w:cs="宋体"/>
          <w:sz w:val="24"/>
        </w:rPr>
      </w:pPr>
    </w:p>
    <w:p w14:paraId="469F2F3E">
      <w:pPr>
        <w:snapToGrid w:val="0"/>
        <w:spacing w:before="120" w:beforeLines="50" w:line="360" w:lineRule="auto"/>
        <w:rPr>
          <w:rFonts w:ascii="宋体" w:hAnsi="宋体" w:cs="宋体"/>
          <w:sz w:val="24"/>
        </w:rPr>
      </w:pPr>
      <w:r>
        <w:rPr>
          <w:rFonts w:hint="eastAsia" w:ascii="宋体" w:hAnsi="宋体" w:cs="宋体"/>
          <w:sz w:val="24"/>
        </w:rPr>
        <w:t>法定代表人或其授权代理人（签字或盖章）：               日期：</w:t>
      </w:r>
    </w:p>
    <w:p w14:paraId="7133CFDE">
      <w:pPr>
        <w:spacing w:line="360" w:lineRule="auto"/>
        <w:ind w:firstLine="482" w:firstLineChars="200"/>
        <w:jc w:val="center"/>
        <w:rPr>
          <w:rFonts w:ascii="宋体" w:hAnsi="宋体" w:cs="宋体"/>
          <w:b/>
          <w:sz w:val="24"/>
        </w:rPr>
      </w:pPr>
    </w:p>
    <w:p w14:paraId="2E571EA2">
      <w:pPr>
        <w:pStyle w:val="30"/>
        <w:spacing w:line="360" w:lineRule="auto"/>
        <w:ind w:firstLine="240"/>
        <w:rPr>
          <w:rFonts w:ascii="宋体" w:hAnsi="宋体" w:cs="宋体"/>
          <w:sz w:val="24"/>
        </w:rPr>
      </w:pPr>
    </w:p>
    <w:p w14:paraId="177BEDE2">
      <w:pPr>
        <w:pStyle w:val="30"/>
        <w:spacing w:line="360" w:lineRule="auto"/>
        <w:ind w:firstLine="241"/>
        <w:rPr>
          <w:rFonts w:ascii="宋体" w:hAnsi="宋体" w:cs="宋体"/>
          <w:b/>
          <w:bCs/>
          <w:sz w:val="24"/>
        </w:rPr>
      </w:pPr>
    </w:p>
    <w:p w14:paraId="620329BD">
      <w:pPr>
        <w:pStyle w:val="42"/>
        <w:spacing w:line="360" w:lineRule="auto"/>
        <w:rPr>
          <w:rFonts w:ascii="Tahoma" w:hAnsi="Tahoma"/>
          <w:sz w:val="24"/>
          <w:lang w:val="en-US"/>
        </w:rPr>
      </w:pPr>
    </w:p>
    <w:p w14:paraId="158EB23B">
      <w:pPr>
        <w:pStyle w:val="30"/>
        <w:spacing w:line="360" w:lineRule="auto"/>
        <w:ind w:firstLine="241"/>
        <w:jc w:val="center"/>
        <w:rPr>
          <w:rFonts w:ascii="宋体" w:hAnsi="宋体" w:cs="宋体"/>
          <w:b/>
          <w:bCs/>
          <w:sz w:val="24"/>
        </w:rPr>
      </w:pPr>
    </w:p>
    <w:p w14:paraId="5DD2C348">
      <w:pPr>
        <w:spacing w:line="360" w:lineRule="auto"/>
        <w:jc w:val="center"/>
        <w:rPr>
          <w:rFonts w:ascii="宋体" w:hAnsi="宋体" w:cs="宋体"/>
          <w:b/>
          <w:bCs/>
          <w:sz w:val="24"/>
        </w:rPr>
      </w:pPr>
    </w:p>
    <w:p w14:paraId="290B39C1">
      <w:pPr>
        <w:spacing w:line="360" w:lineRule="auto"/>
        <w:jc w:val="center"/>
        <w:rPr>
          <w:rFonts w:ascii="宋体" w:hAnsi="宋体" w:cs="宋体"/>
          <w:b/>
          <w:bCs/>
          <w:sz w:val="24"/>
        </w:rPr>
      </w:pPr>
    </w:p>
    <w:p w14:paraId="4FE3DE19">
      <w:pPr>
        <w:widowControl/>
        <w:tabs>
          <w:tab w:val="left" w:pos="801"/>
        </w:tabs>
        <w:spacing w:line="360" w:lineRule="auto"/>
        <w:ind w:firstLine="482" w:firstLineChars="200"/>
        <w:jc w:val="center"/>
        <w:rPr>
          <w:rFonts w:hint="eastAsia" w:ascii="宋体" w:hAnsi="宋体" w:eastAsia="宋体" w:cs="宋体"/>
          <w:b/>
          <w:bCs/>
          <w:sz w:val="24"/>
          <w:lang w:eastAsia="zh-CN"/>
        </w:rPr>
      </w:pPr>
    </w:p>
    <w:p w14:paraId="37F599C7">
      <w:pPr>
        <w:keepNext w:val="0"/>
        <w:keepLines w:val="0"/>
        <w:pageBreakBefore w:val="0"/>
        <w:kinsoku/>
        <w:wordWrap/>
        <w:overflowPunct/>
        <w:topLinePunct w:val="0"/>
        <w:autoSpaceDE/>
        <w:autoSpaceDN/>
        <w:bidi w:val="0"/>
        <w:adjustRightInd/>
        <w:spacing w:line="360" w:lineRule="auto"/>
        <w:ind w:left="0" w:leftChars="0" w:firstLine="482" w:firstLineChars="200"/>
        <w:jc w:val="center"/>
        <w:textAlignment w:val="auto"/>
        <w:rPr>
          <w:rFonts w:hint="eastAsia" w:ascii="宋体" w:hAnsi="宋体" w:eastAsia="宋体" w:cs="宋体"/>
          <w:b/>
          <w:bCs/>
          <w:sz w:val="24"/>
          <w:lang w:eastAsia="zh-CN"/>
        </w:rPr>
      </w:pPr>
    </w:p>
    <w:p w14:paraId="0603C2E3">
      <w:pPr>
        <w:keepNext w:val="0"/>
        <w:keepLines w:val="0"/>
        <w:pageBreakBefore w:val="0"/>
        <w:kinsoku/>
        <w:wordWrap/>
        <w:overflowPunct/>
        <w:topLinePunct w:val="0"/>
        <w:autoSpaceDE/>
        <w:autoSpaceDN/>
        <w:bidi w:val="0"/>
        <w:adjustRightInd/>
        <w:spacing w:line="360" w:lineRule="auto"/>
        <w:ind w:left="0" w:leftChars="0" w:firstLine="482" w:firstLineChars="200"/>
        <w:jc w:val="center"/>
        <w:textAlignment w:val="auto"/>
        <w:rPr>
          <w:rFonts w:hint="eastAsia" w:ascii="宋体" w:hAnsi="宋体" w:eastAsia="宋体" w:cs="宋体"/>
          <w:b/>
          <w:bCs/>
          <w:sz w:val="24"/>
          <w:lang w:eastAsia="zh-CN"/>
        </w:rPr>
      </w:pPr>
    </w:p>
    <w:p w14:paraId="08915E23">
      <w:pPr>
        <w:keepNext w:val="0"/>
        <w:keepLines w:val="0"/>
        <w:pageBreakBefore w:val="0"/>
        <w:kinsoku/>
        <w:wordWrap/>
        <w:overflowPunct/>
        <w:topLinePunct w:val="0"/>
        <w:autoSpaceDE/>
        <w:autoSpaceDN/>
        <w:bidi w:val="0"/>
        <w:adjustRightInd/>
        <w:spacing w:line="360" w:lineRule="auto"/>
        <w:ind w:left="0" w:leftChars="0" w:firstLine="482" w:firstLineChars="200"/>
        <w:jc w:val="center"/>
        <w:textAlignment w:val="auto"/>
        <w:rPr>
          <w:rFonts w:hint="eastAsia" w:ascii="宋体" w:hAnsi="宋体" w:eastAsia="宋体" w:cs="宋体"/>
          <w:b/>
          <w:bCs/>
          <w:sz w:val="24"/>
          <w:lang w:val="en-US" w:eastAsia="zh-CN"/>
        </w:rPr>
      </w:pPr>
      <w:r>
        <w:rPr>
          <w:rFonts w:hint="eastAsia" w:ascii="宋体" w:hAnsi="宋体" w:eastAsia="宋体" w:cs="宋体"/>
          <w:b/>
          <w:bCs/>
          <w:sz w:val="24"/>
          <w:lang w:eastAsia="zh-CN"/>
        </w:rPr>
        <w:t>（</w:t>
      </w:r>
      <w:r>
        <w:rPr>
          <w:rFonts w:hint="eastAsia" w:ascii="宋体" w:hAnsi="宋体" w:eastAsia="宋体" w:cs="宋体"/>
          <w:b/>
          <w:bCs/>
          <w:sz w:val="24"/>
          <w:lang w:val="en-US" w:eastAsia="zh-CN"/>
        </w:rPr>
        <w:t>2</w:t>
      </w:r>
      <w:r>
        <w:rPr>
          <w:rFonts w:hint="eastAsia" w:ascii="宋体" w:hAnsi="宋体" w:eastAsia="宋体" w:cs="宋体"/>
          <w:b/>
          <w:bCs/>
          <w:sz w:val="24"/>
          <w:lang w:eastAsia="zh-CN"/>
        </w:rPr>
        <w:t>）</w:t>
      </w:r>
      <w:r>
        <w:rPr>
          <w:rFonts w:hint="eastAsia" w:ascii="宋体" w:hAnsi="宋体" w:eastAsia="宋体" w:cs="宋体"/>
          <w:b/>
          <w:bCs/>
          <w:sz w:val="24"/>
        </w:rPr>
        <w:t>对本项目的理解</w:t>
      </w:r>
      <w:r>
        <w:rPr>
          <w:rFonts w:hint="eastAsia" w:ascii="宋体" w:hAnsi="宋体" w:eastAsia="宋体" w:cs="宋体"/>
          <w:b/>
          <w:bCs/>
          <w:sz w:val="24"/>
          <w:lang w:val="en-US" w:eastAsia="zh-CN"/>
        </w:rPr>
        <w:t>及分析</w:t>
      </w:r>
    </w:p>
    <w:p w14:paraId="2411EA42">
      <w:pPr>
        <w:spacing w:line="360" w:lineRule="auto"/>
        <w:jc w:val="left"/>
        <w:rPr>
          <w:rFonts w:ascii="宋体" w:hAnsi="宋体"/>
          <w:b/>
          <w:bCs/>
          <w:sz w:val="24"/>
        </w:rPr>
      </w:pPr>
    </w:p>
    <w:p w14:paraId="16B32972">
      <w:pPr>
        <w:spacing w:line="360" w:lineRule="auto"/>
        <w:jc w:val="left"/>
        <w:rPr>
          <w:rFonts w:ascii="宋体" w:hAnsi="宋体"/>
          <w:sz w:val="24"/>
        </w:rPr>
      </w:pPr>
      <w:r>
        <w:rPr>
          <w:rFonts w:hint="eastAsia" w:ascii="宋体" w:hAnsi="宋体"/>
          <w:sz w:val="24"/>
        </w:rPr>
        <w:t xml:space="preserve">供应商全称（加盖公章）：            </w:t>
      </w:r>
    </w:p>
    <w:p w14:paraId="7FEBAC26">
      <w:pPr>
        <w:spacing w:line="360" w:lineRule="auto"/>
        <w:jc w:val="left"/>
        <w:rPr>
          <w:rFonts w:ascii="宋体" w:hAnsi="宋体"/>
          <w:sz w:val="24"/>
        </w:rPr>
      </w:pPr>
      <w:r>
        <w:rPr>
          <w:rFonts w:hint="eastAsia" w:ascii="宋体" w:hAnsi="宋体"/>
          <w:sz w:val="24"/>
        </w:rPr>
        <w:t xml:space="preserve">法定代表人或其授权代理人（签字或盖章）：            </w:t>
      </w:r>
    </w:p>
    <w:p w14:paraId="213D4BC5">
      <w:pPr>
        <w:spacing w:line="360" w:lineRule="auto"/>
        <w:rPr>
          <w:rFonts w:ascii="宋体" w:hAnsi="宋体" w:cs="宋体"/>
          <w:spacing w:val="20"/>
          <w:sz w:val="24"/>
        </w:rPr>
      </w:pPr>
      <w:r>
        <w:rPr>
          <w:rFonts w:hint="eastAsia" w:ascii="宋体" w:hAnsi="宋体" w:cs="宋体"/>
          <w:spacing w:val="20"/>
          <w:sz w:val="24"/>
        </w:rPr>
        <w:t xml:space="preserve">          </w:t>
      </w:r>
    </w:p>
    <w:p w14:paraId="484C79FB">
      <w:pPr>
        <w:snapToGrid w:val="0"/>
        <w:spacing w:line="360" w:lineRule="auto"/>
        <w:ind w:firstLine="548" w:firstLineChars="196"/>
        <w:jc w:val="center"/>
        <w:rPr>
          <w:rFonts w:ascii="宋体" w:hAnsi="宋体" w:cs="宋体"/>
          <w:b/>
          <w:bCs/>
          <w:sz w:val="24"/>
        </w:rPr>
      </w:pPr>
      <w:r>
        <w:rPr>
          <w:rFonts w:hint="eastAsia" w:ascii="宋体" w:hAnsi="宋体" w:cs="宋体"/>
          <w:spacing w:val="20"/>
          <w:sz w:val="24"/>
        </w:rPr>
        <w:t xml:space="preserve">  年  月  日</w:t>
      </w:r>
    </w:p>
    <w:p w14:paraId="519B9A26">
      <w:pPr>
        <w:spacing w:line="360" w:lineRule="auto"/>
        <w:jc w:val="both"/>
        <w:rPr>
          <w:rFonts w:ascii="宋体" w:hAnsi="宋体" w:cs="宋体"/>
          <w:b/>
          <w:bCs/>
          <w:sz w:val="24"/>
        </w:rPr>
      </w:pPr>
    </w:p>
    <w:p w14:paraId="0B5DC4FB">
      <w:pPr>
        <w:spacing w:line="360" w:lineRule="auto"/>
        <w:rPr>
          <w:rFonts w:ascii="宋体" w:hAnsi="宋体" w:cs="宋体"/>
          <w:b/>
          <w:bCs/>
          <w:sz w:val="24"/>
        </w:rPr>
      </w:pPr>
    </w:p>
    <w:p w14:paraId="658FC168">
      <w:pPr>
        <w:keepNext w:val="0"/>
        <w:keepLines w:val="0"/>
        <w:pageBreakBefore w:val="0"/>
        <w:kinsoku/>
        <w:wordWrap/>
        <w:overflowPunct/>
        <w:topLinePunct w:val="0"/>
        <w:autoSpaceDE/>
        <w:autoSpaceDN/>
        <w:bidi w:val="0"/>
        <w:adjustRightInd/>
        <w:spacing w:line="360" w:lineRule="auto"/>
        <w:ind w:left="0" w:leftChars="0" w:firstLine="482" w:firstLineChars="200"/>
        <w:jc w:val="center"/>
        <w:textAlignment w:val="auto"/>
        <w:rPr>
          <w:rFonts w:hint="eastAsia" w:ascii="宋体" w:hAnsi="宋体" w:eastAsia="宋体" w:cs="宋体"/>
          <w:b/>
          <w:bCs/>
          <w:sz w:val="24"/>
          <w:lang w:eastAsia="zh-CN"/>
        </w:rPr>
      </w:pPr>
      <w:r>
        <w:rPr>
          <w:rFonts w:hint="eastAsia" w:ascii="宋体" w:hAnsi="宋体" w:eastAsia="宋体" w:cs="宋体"/>
          <w:b/>
          <w:bCs/>
          <w:sz w:val="24"/>
          <w:lang w:val="en-US" w:eastAsia="zh-CN"/>
        </w:rPr>
        <w:t>（3）技术</w:t>
      </w:r>
      <w:r>
        <w:rPr>
          <w:rFonts w:hint="eastAsia" w:ascii="宋体" w:hAnsi="宋体" w:eastAsia="宋体" w:cs="宋体"/>
          <w:b/>
          <w:bCs/>
          <w:sz w:val="24"/>
        </w:rPr>
        <w:t>方案</w:t>
      </w:r>
    </w:p>
    <w:p w14:paraId="3E298428">
      <w:pPr>
        <w:spacing w:line="360" w:lineRule="auto"/>
        <w:jc w:val="left"/>
        <w:rPr>
          <w:rFonts w:hint="eastAsia" w:ascii="宋体" w:hAnsi="宋体"/>
          <w:sz w:val="24"/>
        </w:rPr>
      </w:pPr>
    </w:p>
    <w:p w14:paraId="17BEC46F">
      <w:pPr>
        <w:spacing w:line="360" w:lineRule="auto"/>
        <w:jc w:val="left"/>
        <w:rPr>
          <w:rFonts w:ascii="宋体" w:hAnsi="宋体"/>
          <w:sz w:val="24"/>
        </w:rPr>
      </w:pPr>
      <w:r>
        <w:rPr>
          <w:rFonts w:hint="eastAsia" w:ascii="宋体" w:hAnsi="宋体"/>
          <w:sz w:val="24"/>
        </w:rPr>
        <w:t xml:space="preserve">供应商全称（加盖公章）：            </w:t>
      </w:r>
    </w:p>
    <w:p w14:paraId="3D6CC116">
      <w:pPr>
        <w:spacing w:line="360" w:lineRule="auto"/>
        <w:jc w:val="left"/>
        <w:rPr>
          <w:rFonts w:ascii="宋体" w:hAnsi="宋体"/>
          <w:sz w:val="24"/>
        </w:rPr>
      </w:pPr>
      <w:r>
        <w:rPr>
          <w:rFonts w:hint="eastAsia" w:ascii="宋体" w:hAnsi="宋体"/>
          <w:sz w:val="24"/>
        </w:rPr>
        <w:t xml:space="preserve">法定代表人或其授权代理人（签字或盖章）：            </w:t>
      </w:r>
    </w:p>
    <w:p w14:paraId="3491F349">
      <w:pPr>
        <w:spacing w:line="360" w:lineRule="auto"/>
        <w:rPr>
          <w:rFonts w:ascii="宋体" w:hAnsi="宋体" w:cs="宋体"/>
          <w:spacing w:val="20"/>
          <w:sz w:val="24"/>
        </w:rPr>
      </w:pPr>
      <w:r>
        <w:rPr>
          <w:rFonts w:hint="eastAsia" w:ascii="宋体" w:hAnsi="宋体" w:cs="宋体"/>
          <w:spacing w:val="20"/>
          <w:sz w:val="24"/>
        </w:rPr>
        <w:t xml:space="preserve">          </w:t>
      </w:r>
    </w:p>
    <w:p w14:paraId="71BD88FB">
      <w:pPr>
        <w:snapToGrid w:val="0"/>
        <w:spacing w:line="360" w:lineRule="auto"/>
        <w:ind w:firstLine="548" w:firstLineChars="196"/>
        <w:jc w:val="center"/>
        <w:rPr>
          <w:rFonts w:ascii="宋体" w:hAnsi="宋体" w:cs="宋体"/>
          <w:b/>
          <w:bCs/>
          <w:sz w:val="24"/>
        </w:rPr>
      </w:pPr>
      <w:r>
        <w:rPr>
          <w:rFonts w:hint="eastAsia" w:ascii="宋体" w:hAnsi="宋体" w:cs="宋体"/>
          <w:spacing w:val="20"/>
          <w:sz w:val="24"/>
        </w:rPr>
        <w:t xml:space="preserve">  年  月  日</w:t>
      </w:r>
    </w:p>
    <w:p w14:paraId="7A9F718F">
      <w:pPr>
        <w:spacing w:line="360" w:lineRule="auto"/>
        <w:rPr>
          <w:rFonts w:hint="eastAsia"/>
        </w:rPr>
      </w:pPr>
    </w:p>
    <w:p w14:paraId="11E9569A">
      <w:pPr>
        <w:pStyle w:val="30"/>
        <w:spacing w:line="360" w:lineRule="auto"/>
        <w:jc w:val="center"/>
        <w:rPr>
          <w:rFonts w:hint="eastAsia"/>
          <w:b/>
          <w:bCs/>
        </w:rPr>
      </w:pPr>
    </w:p>
    <w:p w14:paraId="646E1E8F">
      <w:pPr>
        <w:keepNext w:val="0"/>
        <w:keepLines w:val="0"/>
        <w:pageBreakBefore w:val="0"/>
        <w:kinsoku/>
        <w:wordWrap/>
        <w:overflowPunct/>
        <w:topLinePunct w:val="0"/>
        <w:autoSpaceDE/>
        <w:autoSpaceDN/>
        <w:bidi w:val="0"/>
        <w:adjustRightInd/>
        <w:spacing w:line="360" w:lineRule="auto"/>
        <w:ind w:left="0" w:leftChars="0" w:firstLine="482" w:firstLineChars="200"/>
        <w:jc w:val="center"/>
        <w:textAlignment w:val="auto"/>
        <w:rPr>
          <w:rFonts w:hint="eastAsia" w:ascii="宋体" w:hAnsi="宋体" w:eastAsia="宋体" w:cs="宋体"/>
          <w:b/>
          <w:bCs/>
          <w:sz w:val="24"/>
          <w:lang w:val="en-US" w:eastAsia="zh-CN"/>
        </w:rPr>
      </w:pPr>
      <w:r>
        <w:rPr>
          <w:rFonts w:hint="eastAsia" w:ascii="宋体" w:hAnsi="宋体" w:eastAsia="宋体" w:cs="宋体"/>
          <w:b/>
          <w:bCs/>
          <w:sz w:val="24"/>
          <w:lang w:val="en-US" w:eastAsia="zh-CN"/>
        </w:rPr>
        <w:t>（4）服务方案</w:t>
      </w:r>
    </w:p>
    <w:p w14:paraId="50815C8D">
      <w:pPr>
        <w:pStyle w:val="8"/>
        <w:spacing w:line="360" w:lineRule="auto"/>
        <w:ind w:firstLine="0"/>
        <w:rPr>
          <w:rFonts w:hAnsi="宋体" w:cs="宋体"/>
          <w:spacing w:val="20"/>
          <w:sz w:val="24"/>
        </w:rPr>
      </w:pPr>
    </w:p>
    <w:p w14:paraId="05C4E733">
      <w:pPr>
        <w:spacing w:line="360" w:lineRule="auto"/>
        <w:jc w:val="left"/>
        <w:rPr>
          <w:rFonts w:ascii="宋体" w:hAnsi="宋体"/>
          <w:sz w:val="24"/>
        </w:rPr>
      </w:pPr>
      <w:r>
        <w:rPr>
          <w:rFonts w:hint="eastAsia" w:ascii="宋体" w:hAnsi="宋体"/>
          <w:sz w:val="24"/>
        </w:rPr>
        <w:t xml:space="preserve">供应商全称（加盖公章）：            </w:t>
      </w:r>
    </w:p>
    <w:p w14:paraId="64763640">
      <w:pPr>
        <w:spacing w:line="360" w:lineRule="auto"/>
        <w:jc w:val="left"/>
        <w:rPr>
          <w:rFonts w:ascii="宋体" w:hAnsi="宋体"/>
          <w:sz w:val="24"/>
        </w:rPr>
      </w:pPr>
      <w:r>
        <w:rPr>
          <w:rFonts w:hint="eastAsia" w:ascii="宋体" w:hAnsi="宋体"/>
          <w:sz w:val="24"/>
        </w:rPr>
        <w:t xml:space="preserve">法定代表人或其授权代理人（签字或盖章）：            </w:t>
      </w:r>
    </w:p>
    <w:p w14:paraId="15728460">
      <w:pPr>
        <w:spacing w:line="360" w:lineRule="auto"/>
        <w:rPr>
          <w:rFonts w:ascii="宋体" w:hAnsi="宋体" w:cs="宋体"/>
          <w:spacing w:val="20"/>
          <w:sz w:val="24"/>
        </w:rPr>
      </w:pPr>
      <w:r>
        <w:rPr>
          <w:rFonts w:hint="eastAsia" w:ascii="宋体" w:hAnsi="宋体" w:cs="宋体"/>
          <w:spacing w:val="20"/>
          <w:sz w:val="24"/>
        </w:rPr>
        <w:t xml:space="preserve">          </w:t>
      </w:r>
    </w:p>
    <w:p w14:paraId="664A63DA">
      <w:pPr>
        <w:snapToGrid w:val="0"/>
        <w:spacing w:line="360" w:lineRule="auto"/>
        <w:ind w:firstLine="548" w:firstLineChars="196"/>
        <w:jc w:val="center"/>
        <w:rPr>
          <w:rFonts w:ascii="宋体" w:hAnsi="宋体" w:cs="宋体"/>
          <w:b/>
          <w:bCs/>
          <w:sz w:val="24"/>
        </w:rPr>
      </w:pPr>
      <w:r>
        <w:rPr>
          <w:rFonts w:hint="eastAsia" w:ascii="宋体" w:hAnsi="宋体" w:cs="宋体"/>
          <w:spacing w:val="20"/>
          <w:sz w:val="24"/>
        </w:rPr>
        <w:t xml:space="preserve">  年  月  日</w:t>
      </w:r>
    </w:p>
    <w:p w14:paraId="5B274019">
      <w:pPr>
        <w:spacing w:line="360" w:lineRule="auto"/>
        <w:ind w:firstLine="480" w:firstLineChars="200"/>
        <w:jc w:val="center"/>
        <w:rPr>
          <w:rFonts w:ascii="宋体" w:hAnsi="宋体" w:cs="宋体"/>
          <w:sz w:val="24"/>
        </w:rPr>
      </w:pPr>
    </w:p>
    <w:p w14:paraId="6280BB8B">
      <w:pPr>
        <w:spacing w:line="360" w:lineRule="auto"/>
        <w:jc w:val="both"/>
        <w:rPr>
          <w:rFonts w:ascii="宋体" w:hAnsi="宋体" w:cs="宋体"/>
          <w:b/>
          <w:bCs/>
          <w:sz w:val="24"/>
        </w:rPr>
      </w:pPr>
    </w:p>
    <w:p w14:paraId="3A3A767A">
      <w:pPr>
        <w:spacing w:line="360" w:lineRule="auto"/>
        <w:ind w:firstLine="482" w:firstLineChars="200"/>
        <w:jc w:val="center"/>
        <w:rPr>
          <w:rFonts w:ascii="宋体" w:hAnsi="宋体" w:cs="宋体"/>
          <w:b/>
          <w:bCs/>
          <w:sz w:val="24"/>
        </w:rPr>
      </w:pPr>
    </w:p>
    <w:p w14:paraId="063E4FF6">
      <w:pPr>
        <w:spacing w:line="360" w:lineRule="auto"/>
        <w:ind w:firstLine="482" w:firstLineChars="200"/>
        <w:jc w:val="center"/>
        <w:rPr>
          <w:rFonts w:hint="eastAsia" w:ascii="宋体" w:hAnsi="宋体" w:cs="宋体"/>
          <w:b/>
          <w:bCs/>
          <w:sz w:val="24"/>
        </w:rPr>
      </w:pPr>
    </w:p>
    <w:p w14:paraId="021A2762">
      <w:pPr>
        <w:spacing w:line="360" w:lineRule="auto"/>
        <w:ind w:firstLine="482" w:firstLineChars="200"/>
        <w:jc w:val="center"/>
        <w:rPr>
          <w:rFonts w:hint="eastAsia" w:ascii="宋体" w:hAnsi="宋体" w:cs="宋体"/>
          <w:b/>
          <w:bCs/>
          <w:sz w:val="24"/>
        </w:rPr>
      </w:pPr>
    </w:p>
    <w:p w14:paraId="05909853">
      <w:pPr>
        <w:spacing w:line="360" w:lineRule="auto"/>
        <w:ind w:firstLine="482" w:firstLineChars="200"/>
        <w:jc w:val="center"/>
        <w:rPr>
          <w:rFonts w:hint="eastAsia" w:ascii="宋体" w:hAnsi="宋体" w:cs="宋体"/>
          <w:b/>
          <w:bCs/>
          <w:sz w:val="24"/>
        </w:rPr>
      </w:pPr>
    </w:p>
    <w:p w14:paraId="1C6CC50D">
      <w:pPr>
        <w:spacing w:line="360" w:lineRule="auto"/>
        <w:ind w:firstLine="482" w:firstLineChars="200"/>
        <w:jc w:val="center"/>
        <w:rPr>
          <w:rFonts w:hint="eastAsia" w:ascii="宋体" w:hAnsi="宋体" w:cs="宋体"/>
          <w:b/>
          <w:bCs/>
          <w:sz w:val="24"/>
        </w:rPr>
      </w:pPr>
    </w:p>
    <w:p w14:paraId="08575C18">
      <w:pPr>
        <w:spacing w:line="360" w:lineRule="auto"/>
        <w:ind w:firstLine="482" w:firstLineChars="200"/>
        <w:jc w:val="center"/>
        <w:rPr>
          <w:rFonts w:hint="eastAsia" w:ascii="宋体" w:hAnsi="宋体" w:cs="宋体"/>
          <w:b/>
          <w:bCs/>
          <w:sz w:val="24"/>
        </w:rPr>
      </w:pPr>
    </w:p>
    <w:p w14:paraId="64DE81E4">
      <w:pPr>
        <w:spacing w:line="360" w:lineRule="auto"/>
        <w:ind w:firstLine="482" w:firstLineChars="200"/>
        <w:jc w:val="center"/>
        <w:rPr>
          <w:rFonts w:hint="eastAsia" w:ascii="宋体" w:hAnsi="宋体" w:cs="宋体"/>
          <w:b/>
          <w:bCs/>
          <w:sz w:val="24"/>
        </w:rPr>
      </w:pPr>
    </w:p>
    <w:p w14:paraId="78C0A075">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5</w:t>
      </w:r>
      <w:r>
        <w:rPr>
          <w:rFonts w:hint="eastAsia" w:ascii="宋体" w:hAnsi="宋体" w:cs="宋体"/>
          <w:b/>
          <w:bCs/>
          <w:sz w:val="24"/>
        </w:rPr>
        <w:t>）</w:t>
      </w:r>
      <w:r>
        <w:rPr>
          <w:rFonts w:hint="eastAsia" w:ascii="宋体" w:hAnsi="宋体"/>
          <w:b/>
          <w:bCs/>
          <w:sz w:val="24"/>
        </w:rPr>
        <w:t>项目实施人员一览表</w:t>
      </w:r>
    </w:p>
    <w:p w14:paraId="24C8F0F1">
      <w:pPr>
        <w:spacing w:line="360" w:lineRule="auto"/>
        <w:ind w:firstLine="482" w:firstLineChars="200"/>
        <w:jc w:val="center"/>
        <w:rPr>
          <w:rFonts w:ascii="宋体" w:hAnsi="宋体"/>
          <w:b/>
          <w:bCs/>
          <w:sz w:val="24"/>
        </w:rPr>
      </w:pPr>
    </w:p>
    <w:p w14:paraId="171C83FE">
      <w:pPr>
        <w:spacing w:line="360" w:lineRule="auto"/>
        <w:jc w:val="left"/>
        <w:rPr>
          <w:rFonts w:ascii="宋体" w:hAnsi="宋体"/>
          <w:sz w:val="24"/>
        </w:rPr>
      </w:pPr>
      <w:r>
        <w:rPr>
          <w:rFonts w:hint="eastAsia" w:ascii="宋体" w:hAnsi="宋体"/>
          <w:sz w:val="24"/>
        </w:rPr>
        <w:t>项目名称：</w:t>
      </w:r>
    </w:p>
    <w:tbl>
      <w:tblPr>
        <w:tblStyle w:val="3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65"/>
        <w:gridCol w:w="1067"/>
        <w:gridCol w:w="1765"/>
        <w:gridCol w:w="1337"/>
        <w:gridCol w:w="1993"/>
        <w:gridCol w:w="1829"/>
      </w:tblGrid>
      <w:tr w14:paraId="26A4F1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vAlign w:val="center"/>
          </w:tcPr>
          <w:p w14:paraId="183CD72B">
            <w:pPr>
              <w:snapToGrid w:val="0"/>
              <w:spacing w:before="120" w:beforeLines="50" w:after="50" w:line="360" w:lineRule="auto"/>
              <w:jc w:val="center"/>
              <w:rPr>
                <w:rFonts w:ascii="宋体" w:hAnsi="宋体" w:cs="宋体"/>
                <w:sz w:val="24"/>
              </w:rPr>
            </w:pPr>
            <w:r>
              <w:rPr>
                <w:rFonts w:hint="eastAsia" w:ascii="宋体" w:hAnsi="宋体" w:cs="宋体"/>
                <w:sz w:val="24"/>
              </w:rPr>
              <w:t>姓名</w:t>
            </w:r>
          </w:p>
        </w:tc>
        <w:tc>
          <w:tcPr>
            <w:tcW w:w="1067" w:type="dxa"/>
            <w:tcBorders>
              <w:top w:val="single" w:color="auto" w:sz="4" w:space="0"/>
              <w:left w:val="single" w:color="auto" w:sz="4" w:space="0"/>
              <w:bottom w:val="single" w:color="auto" w:sz="4" w:space="0"/>
              <w:right w:val="single" w:color="auto" w:sz="4" w:space="0"/>
            </w:tcBorders>
            <w:vAlign w:val="center"/>
          </w:tcPr>
          <w:p w14:paraId="03598222">
            <w:pPr>
              <w:snapToGrid w:val="0"/>
              <w:spacing w:before="120" w:beforeLines="50" w:after="50" w:line="360" w:lineRule="auto"/>
              <w:jc w:val="center"/>
              <w:rPr>
                <w:rFonts w:ascii="宋体" w:hAnsi="宋体" w:cs="宋体"/>
                <w:sz w:val="24"/>
              </w:rPr>
            </w:pPr>
            <w:r>
              <w:rPr>
                <w:rFonts w:hint="eastAsia" w:ascii="宋体" w:hAnsi="宋体" w:cs="宋体"/>
                <w:sz w:val="24"/>
              </w:rPr>
              <w:t>职务</w:t>
            </w:r>
          </w:p>
        </w:tc>
        <w:tc>
          <w:tcPr>
            <w:tcW w:w="1765" w:type="dxa"/>
            <w:tcBorders>
              <w:top w:val="single" w:color="auto" w:sz="4" w:space="0"/>
              <w:left w:val="single" w:color="auto" w:sz="4" w:space="0"/>
              <w:bottom w:val="single" w:color="auto" w:sz="4" w:space="0"/>
              <w:right w:val="single" w:color="auto" w:sz="4" w:space="0"/>
            </w:tcBorders>
            <w:vAlign w:val="center"/>
          </w:tcPr>
          <w:p w14:paraId="386915C0">
            <w:pPr>
              <w:spacing w:line="360" w:lineRule="auto"/>
              <w:jc w:val="center"/>
              <w:rPr>
                <w:rFonts w:ascii="宋体" w:hAnsi="宋体"/>
                <w:sz w:val="24"/>
              </w:rPr>
            </w:pPr>
            <w:r>
              <w:rPr>
                <w:rFonts w:hint="eastAsia" w:ascii="宋体" w:hAnsi="宋体"/>
                <w:sz w:val="24"/>
              </w:rPr>
              <w:t>持何种资格</w:t>
            </w:r>
          </w:p>
          <w:p w14:paraId="42B70CBC">
            <w:pPr>
              <w:spacing w:line="360" w:lineRule="auto"/>
              <w:jc w:val="center"/>
              <w:rPr>
                <w:rFonts w:ascii="宋体" w:hAnsi="宋体" w:cs="宋体"/>
                <w:sz w:val="24"/>
              </w:rPr>
            </w:pPr>
            <w:r>
              <w:rPr>
                <w:rFonts w:hint="eastAsia" w:ascii="宋体" w:hAnsi="宋体"/>
                <w:sz w:val="24"/>
              </w:rPr>
              <w:t>证件</w:t>
            </w:r>
          </w:p>
        </w:tc>
        <w:tc>
          <w:tcPr>
            <w:tcW w:w="1337" w:type="dxa"/>
            <w:tcBorders>
              <w:top w:val="single" w:color="auto" w:sz="4" w:space="0"/>
              <w:left w:val="single" w:color="auto" w:sz="4" w:space="0"/>
              <w:bottom w:val="single" w:color="auto" w:sz="4" w:space="0"/>
              <w:right w:val="single" w:color="auto" w:sz="4" w:space="0"/>
            </w:tcBorders>
            <w:vAlign w:val="center"/>
          </w:tcPr>
          <w:p w14:paraId="1D75E3FD">
            <w:pPr>
              <w:spacing w:line="360" w:lineRule="auto"/>
              <w:jc w:val="center"/>
              <w:rPr>
                <w:rFonts w:ascii="宋体" w:hAnsi="宋体" w:cs="宋体"/>
                <w:sz w:val="24"/>
              </w:rPr>
            </w:pPr>
            <w:r>
              <w:rPr>
                <w:rFonts w:hint="eastAsia" w:ascii="宋体" w:hAnsi="宋体"/>
                <w:sz w:val="24"/>
              </w:rPr>
              <w:t>发证时间</w:t>
            </w:r>
          </w:p>
        </w:tc>
        <w:tc>
          <w:tcPr>
            <w:tcW w:w="1993" w:type="dxa"/>
            <w:tcBorders>
              <w:top w:val="single" w:color="auto" w:sz="4" w:space="0"/>
              <w:left w:val="single" w:color="auto" w:sz="4" w:space="0"/>
              <w:bottom w:val="single" w:color="auto" w:sz="4" w:space="0"/>
              <w:right w:val="single" w:color="auto" w:sz="4" w:space="0"/>
            </w:tcBorders>
            <w:vAlign w:val="center"/>
          </w:tcPr>
          <w:p w14:paraId="6B60D93B">
            <w:pPr>
              <w:spacing w:line="360" w:lineRule="auto"/>
              <w:jc w:val="center"/>
              <w:rPr>
                <w:rFonts w:ascii="宋体" w:hAnsi="宋体" w:cs="宋体"/>
                <w:bCs/>
                <w:sz w:val="24"/>
              </w:rPr>
            </w:pPr>
            <w:r>
              <w:rPr>
                <w:rFonts w:hint="eastAsia" w:ascii="宋体" w:hAnsi="宋体"/>
                <w:sz w:val="24"/>
              </w:rPr>
              <w:t>从事本工作时间</w:t>
            </w:r>
          </w:p>
        </w:tc>
        <w:tc>
          <w:tcPr>
            <w:tcW w:w="1829" w:type="dxa"/>
            <w:tcBorders>
              <w:top w:val="single" w:color="auto" w:sz="4" w:space="0"/>
              <w:left w:val="single" w:color="auto" w:sz="4" w:space="0"/>
              <w:bottom w:val="single" w:color="auto" w:sz="4" w:space="0"/>
              <w:right w:val="single" w:color="auto" w:sz="4" w:space="0"/>
            </w:tcBorders>
            <w:vAlign w:val="center"/>
          </w:tcPr>
          <w:p w14:paraId="30A58FAA">
            <w:pPr>
              <w:snapToGrid w:val="0"/>
              <w:spacing w:before="120" w:beforeLines="50" w:after="50" w:line="360" w:lineRule="auto"/>
              <w:jc w:val="center"/>
              <w:rPr>
                <w:rFonts w:ascii="宋体" w:hAnsi="宋体" w:cs="宋体"/>
                <w:bCs/>
                <w:sz w:val="24"/>
              </w:rPr>
            </w:pPr>
            <w:r>
              <w:rPr>
                <w:rFonts w:hint="eastAsia" w:ascii="宋体" w:hAnsi="宋体" w:cs="宋体"/>
                <w:bCs/>
                <w:sz w:val="24"/>
              </w:rPr>
              <w:t>联系电话</w:t>
            </w:r>
          </w:p>
        </w:tc>
      </w:tr>
      <w:tr w14:paraId="6B8249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tcPr>
          <w:p w14:paraId="3B200269">
            <w:pPr>
              <w:snapToGrid w:val="0"/>
              <w:spacing w:before="120" w:beforeLines="50" w:after="50" w:line="360" w:lineRule="auto"/>
              <w:rPr>
                <w:rFonts w:ascii="宋体" w:hAnsi="宋体" w:cs="宋体"/>
                <w:sz w:val="24"/>
              </w:rPr>
            </w:pPr>
          </w:p>
        </w:tc>
        <w:tc>
          <w:tcPr>
            <w:tcW w:w="1067" w:type="dxa"/>
            <w:tcBorders>
              <w:top w:val="single" w:color="auto" w:sz="4" w:space="0"/>
              <w:left w:val="single" w:color="auto" w:sz="4" w:space="0"/>
              <w:bottom w:val="single" w:color="auto" w:sz="4" w:space="0"/>
              <w:right w:val="single" w:color="auto" w:sz="4" w:space="0"/>
            </w:tcBorders>
          </w:tcPr>
          <w:p w14:paraId="20797BD3">
            <w:pPr>
              <w:snapToGrid w:val="0"/>
              <w:spacing w:before="120" w:beforeLines="50" w:after="50" w:line="360" w:lineRule="auto"/>
              <w:rPr>
                <w:rFonts w:ascii="宋体" w:hAnsi="宋体" w:cs="宋体"/>
                <w:sz w:val="24"/>
              </w:rPr>
            </w:pPr>
          </w:p>
        </w:tc>
        <w:tc>
          <w:tcPr>
            <w:tcW w:w="1765" w:type="dxa"/>
            <w:tcBorders>
              <w:top w:val="single" w:color="auto" w:sz="4" w:space="0"/>
              <w:left w:val="single" w:color="auto" w:sz="4" w:space="0"/>
              <w:bottom w:val="single" w:color="auto" w:sz="4" w:space="0"/>
              <w:right w:val="single" w:color="auto" w:sz="4" w:space="0"/>
            </w:tcBorders>
          </w:tcPr>
          <w:p w14:paraId="6CA3FC74">
            <w:pPr>
              <w:snapToGrid w:val="0"/>
              <w:spacing w:before="120" w:beforeLines="50" w:after="50" w:line="360" w:lineRule="auto"/>
              <w:rPr>
                <w:rFonts w:ascii="宋体" w:hAnsi="宋体" w:cs="宋体"/>
                <w:sz w:val="24"/>
              </w:rPr>
            </w:pPr>
          </w:p>
        </w:tc>
        <w:tc>
          <w:tcPr>
            <w:tcW w:w="1337" w:type="dxa"/>
            <w:tcBorders>
              <w:top w:val="single" w:color="auto" w:sz="4" w:space="0"/>
              <w:left w:val="single" w:color="auto" w:sz="4" w:space="0"/>
              <w:bottom w:val="single" w:color="auto" w:sz="4" w:space="0"/>
              <w:right w:val="single" w:color="auto" w:sz="4" w:space="0"/>
            </w:tcBorders>
          </w:tcPr>
          <w:p w14:paraId="101AFC60">
            <w:pPr>
              <w:snapToGrid w:val="0"/>
              <w:spacing w:before="120" w:beforeLines="50" w:after="50" w:line="360" w:lineRule="auto"/>
              <w:rPr>
                <w:rFonts w:ascii="宋体" w:hAnsi="宋体" w:cs="宋体"/>
                <w:sz w:val="24"/>
              </w:rPr>
            </w:pPr>
          </w:p>
        </w:tc>
        <w:tc>
          <w:tcPr>
            <w:tcW w:w="1993" w:type="dxa"/>
            <w:tcBorders>
              <w:top w:val="single" w:color="auto" w:sz="4" w:space="0"/>
              <w:left w:val="single" w:color="auto" w:sz="4" w:space="0"/>
              <w:bottom w:val="single" w:color="auto" w:sz="4" w:space="0"/>
              <w:right w:val="single" w:color="auto" w:sz="4" w:space="0"/>
            </w:tcBorders>
          </w:tcPr>
          <w:p w14:paraId="39FC7167">
            <w:pPr>
              <w:snapToGrid w:val="0"/>
              <w:spacing w:before="120" w:beforeLines="50" w:after="50" w:line="360" w:lineRule="auto"/>
              <w:rPr>
                <w:rFonts w:ascii="宋体" w:hAnsi="宋体" w:cs="宋体"/>
                <w:sz w:val="24"/>
              </w:rPr>
            </w:pPr>
          </w:p>
        </w:tc>
        <w:tc>
          <w:tcPr>
            <w:tcW w:w="1829" w:type="dxa"/>
            <w:tcBorders>
              <w:top w:val="single" w:color="auto" w:sz="4" w:space="0"/>
              <w:left w:val="single" w:color="auto" w:sz="4" w:space="0"/>
              <w:bottom w:val="single" w:color="auto" w:sz="4" w:space="0"/>
              <w:right w:val="single" w:color="auto" w:sz="4" w:space="0"/>
            </w:tcBorders>
          </w:tcPr>
          <w:p w14:paraId="2F7182C3">
            <w:pPr>
              <w:snapToGrid w:val="0"/>
              <w:spacing w:before="120" w:beforeLines="50" w:after="50" w:line="360" w:lineRule="auto"/>
              <w:rPr>
                <w:rFonts w:ascii="宋体" w:hAnsi="宋体" w:cs="宋体"/>
                <w:sz w:val="24"/>
              </w:rPr>
            </w:pPr>
          </w:p>
        </w:tc>
      </w:tr>
      <w:tr w14:paraId="00487A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tcPr>
          <w:p w14:paraId="599D65C0">
            <w:pPr>
              <w:snapToGrid w:val="0"/>
              <w:spacing w:before="120" w:beforeLines="50" w:after="50" w:line="360" w:lineRule="auto"/>
              <w:rPr>
                <w:rFonts w:ascii="宋体" w:hAnsi="宋体" w:cs="宋体"/>
                <w:sz w:val="24"/>
              </w:rPr>
            </w:pPr>
          </w:p>
        </w:tc>
        <w:tc>
          <w:tcPr>
            <w:tcW w:w="1067" w:type="dxa"/>
            <w:tcBorders>
              <w:top w:val="single" w:color="auto" w:sz="4" w:space="0"/>
              <w:left w:val="single" w:color="auto" w:sz="4" w:space="0"/>
              <w:bottom w:val="single" w:color="auto" w:sz="4" w:space="0"/>
              <w:right w:val="single" w:color="auto" w:sz="4" w:space="0"/>
            </w:tcBorders>
          </w:tcPr>
          <w:p w14:paraId="756A35E3">
            <w:pPr>
              <w:snapToGrid w:val="0"/>
              <w:spacing w:before="120" w:beforeLines="50" w:after="50" w:line="360" w:lineRule="auto"/>
              <w:rPr>
                <w:rFonts w:ascii="宋体" w:hAnsi="宋体" w:cs="宋体"/>
                <w:sz w:val="24"/>
              </w:rPr>
            </w:pPr>
          </w:p>
        </w:tc>
        <w:tc>
          <w:tcPr>
            <w:tcW w:w="1765" w:type="dxa"/>
            <w:tcBorders>
              <w:top w:val="single" w:color="auto" w:sz="4" w:space="0"/>
              <w:left w:val="single" w:color="auto" w:sz="4" w:space="0"/>
              <w:bottom w:val="single" w:color="auto" w:sz="4" w:space="0"/>
              <w:right w:val="single" w:color="auto" w:sz="4" w:space="0"/>
            </w:tcBorders>
          </w:tcPr>
          <w:p w14:paraId="6A0DB170">
            <w:pPr>
              <w:snapToGrid w:val="0"/>
              <w:spacing w:before="120" w:beforeLines="50" w:after="50" w:line="360" w:lineRule="auto"/>
              <w:rPr>
                <w:rFonts w:ascii="宋体" w:hAnsi="宋体" w:cs="宋体"/>
                <w:sz w:val="24"/>
              </w:rPr>
            </w:pPr>
          </w:p>
        </w:tc>
        <w:tc>
          <w:tcPr>
            <w:tcW w:w="1337" w:type="dxa"/>
            <w:tcBorders>
              <w:top w:val="single" w:color="auto" w:sz="4" w:space="0"/>
              <w:left w:val="single" w:color="auto" w:sz="4" w:space="0"/>
              <w:bottom w:val="single" w:color="auto" w:sz="4" w:space="0"/>
              <w:right w:val="single" w:color="auto" w:sz="4" w:space="0"/>
            </w:tcBorders>
          </w:tcPr>
          <w:p w14:paraId="4CAD413B">
            <w:pPr>
              <w:snapToGrid w:val="0"/>
              <w:spacing w:before="120" w:beforeLines="50" w:after="50" w:line="360" w:lineRule="auto"/>
              <w:rPr>
                <w:rFonts w:ascii="宋体" w:hAnsi="宋体" w:cs="宋体"/>
                <w:sz w:val="24"/>
              </w:rPr>
            </w:pPr>
          </w:p>
        </w:tc>
        <w:tc>
          <w:tcPr>
            <w:tcW w:w="1993" w:type="dxa"/>
            <w:tcBorders>
              <w:top w:val="single" w:color="auto" w:sz="4" w:space="0"/>
              <w:left w:val="single" w:color="auto" w:sz="4" w:space="0"/>
              <w:bottom w:val="single" w:color="auto" w:sz="4" w:space="0"/>
              <w:right w:val="single" w:color="auto" w:sz="4" w:space="0"/>
            </w:tcBorders>
          </w:tcPr>
          <w:p w14:paraId="53C46AED">
            <w:pPr>
              <w:snapToGrid w:val="0"/>
              <w:spacing w:before="120" w:beforeLines="50" w:after="50" w:line="360" w:lineRule="auto"/>
              <w:rPr>
                <w:rFonts w:ascii="宋体" w:hAnsi="宋体" w:cs="宋体"/>
                <w:sz w:val="24"/>
              </w:rPr>
            </w:pPr>
          </w:p>
        </w:tc>
        <w:tc>
          <w:tcPr>
            <w:tcW w:w="1829" w:type="dxa"/>
            <w:tcBorders>
              <w:top w:val="single" w:color="auto" w:sz="4" w:space="0"/>
              <w:left w:val="single" w:color="auto" w:sz="4" w:space="0"/>
              <w:bottom w:val="single" w:color="auto" w:sz="4" w:space="0"/>
              <w:right w:val="single" w:color="auto" w:sz="4" w:space="0"/>
            </w:tcBorders>
          </w:tcPr>
          <w:p w14:paraId="3690C070">
            <w:pPr>
              <w:snapToGrid w:val="0"/>
              <w:spacing w:before="120" w:beforeLines="50" w:after="50" w:line="360" w:lineRule="auto"/>
              <w:rPr>
                <w:rFonts w:ascii="宋体" w:hAnsi="宋体" w:cs="宋体"/>
                <w:sz w:val="24"/>
              </w:rPr>
            </w:pPr>
          </w:p>
        </w:tc>
      </w:tr>
      <w:tr w14:paraId="47B728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tcPr>
          <w:p w14:paraId="0D4D9074">
            <w:pPr>
              <w:snapToGrid w:val="0"/>
              <w:spacing w:before="120" w:beforeLines="50" w:after="50" w:line="360" w:lineRule="auto"/>
              <w:rPr>
                <w:rFonts w:ascii="宋体" w:hAnsi="宋体" w:cs="宋体"/>
                <w:sz w:val="24"/>
              </w:rPr>
            </w:pPr>
          </w:p>
        </w:tc>
        <w:tc>
          <w:tcPr>
            <w:tcW w:w="1067" w:type="dxa"/>
            <w:tcBorders>
              <w:top w:val="single" w:color="auto" w:sz="4" w:space="0"/>
              <w:left w:val="single" w:color="auto" w:sz="4" w:space="0"/>
              <w:bottom w:val="single" w:color="auto" w:sz="4" w:space="0"/>
              <w:right w:val="single" w:color="auto" w:sz="4" w:space="0"/>
            </w:tcBorders>
          </w:tcPr>
          <w:p w14:paraId="3E34340B">
            <w:pPr>
              <w:snapToGrid w:val="0"/>
              <w:spacing w:before="120" w:beforeLines="50" w:after="50" w:line="360" w:lineRule="auto"/>
              <w:rPr>
                <w:rFonts w:ascii="宋体" w:hAnsi="宋体" w:cs="宋体"/>
                <w:sz w:val="24"/>
              </w:rPr>
            </w:pPr>
          </w:p>
        </w:tc>
        <w:tc>
          <w:tcPr>
            <w:tcW w:w="1765" w:type="dxa"/>
            <w:tcBorders>
              <w:top w:val="single" w:color="auto" w:sz="4" w:space="0"/>
              <w:left w:val="single" w:color="auto" w:sz="4" w:space="0"/>
              <w:bottom w:val="single" w:color="auto" w:sz="4" w:space="0"/>
              <w:right w:val="single" w:color="auto" w:sz="4" w:space="0"/>
            </w:tcBorders>
          </w:tcPr>
          <w:p w14:paraId="50AAC5E2">
            <w:pPr>
              <w:pStyle w:val="20"/>
              <w:snapToGrid w:val="0"/>
              <w:spacing w:before="120" w:beforeLines="50" w:after="50" w:line="360" w:lineRule="auto"/>
              <w:ind w:left="5250"/>
              <w:rPr>
                <w:rFonts w:ascii="宋体" w:hAnsi="宋体" w:cs="宋体"/>
                <w:szCs w:val="24"/>
              </w:rPr>
            </w:pPr>
          </w:p>
        </w:tc>
        <w:tc>
          <w:tcPr>
            <w:tcW w:w="1337" w:type="dxa"/>
            <w:tcBorders>
              <w:top w:val="single" w:color="auto" w:sz="4" w:space="0"/>
              <w:left w:val="single" w:color="auto" w:sz="4" w:space="0"/>
              <w:bottom w:val="single" w:color="auto" w:sz="4" w:space="0"/>
              <w:right w:val="single" w:color="auto" w:sz="4" w:space="0"/>
            </w:tcBorders>
          </w:tcPr>
          <w:p w14:paraId="64F81974">
            <w:pPr>
              <w:snapToGrid w:val="0"/>
              <w:spacing w:before="120" w:beforeLines="50" w:after="50" w:line="360" w:lineRule="auto"/>
              <w:rPr>
                <w:rFonts w:ascii="宋体" w:hAnsi="宋体" w:cs="宋体"/>
                <w:sz w:val="24"/>
              </w:rPr>
            </w:pPr>
          </w:p>
        </w:tc>
        <w:tc>
          <w:tcPr>
            <w:tcW w:w="1993" w:type="dxa"/>
            <w:tcBorders>
              <w:top w:val="single" w:color="auto" w:sz="4" w:space="0"/>
              <w:left w:val="single" w:color="auto" w:sz="4" w:space="0"/>
              <w:bottom w:val="single" w:color="auto" w:sz="4" w:space="0"/>
              <w:right w:val="single" w:color="auto" w:sz="4" w:space="0"/>
            </w:tcBorders>
          </w:tcPr>
          <w:p w14:paraId="3C9DFFE1">
            <w:pPr>
              <w:snapToGrid w:val="0"/>
              <w:spacing w:before="120" w:beforeLines="50" w:after="50" w:line="360" w:lineRule="auto"/>
              <w:rPr>
                <w:rFonts w:ascii="宋体" w:hAnsi="宋体" w:cs="宋体"/>
                <w:sz w:val="24"/>
              </w:rPr>
            </w:pPr>
          </w:p>
        </w:tc>
        <w:tc>
          <w:tcPr>
            <w:tcW w:w="1829" w:type="dxa"/>
            <w:tcBorders>
              <w:top w:val="single" w:color="auto" w:sz="4" w:space="0"/>
              <w:left w:val="single" w:color="auto" w:sz="4" w:space="0"/>
              <w:bottom w:val="single" w:color="auto" w:sz="4" w:space="0"/>
              <w:right w:val="single" w:color="auto" w:sz="4" w:space="0"/>
            </w:tcBorders>
          </w:tcPr>
          <w:p w14:paraId="5D1EB391">
            <w:pPr>
              <w:snapToGrid w:val="0"/>
              <w:spacing w:before="120" w:beforeLines="50" w:after="50" w:line="360" w:lineRule="auto"/>
              <w:rPr>
                <w:rFonts w:ascii="宋体" w:hAnsi="宋体" w:cs="宋体"/>
                <w:sz w:val="24"/>
              </w:rPr>
            </w:pPr>
          </w:p>
        </w:tc>
      </w:tr>
      <w:tr w14:paraId="5780A5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tcPr>
          <w:p w14:paraId="22987103">
            <w:pPr>
              <w:snapToGrid w:val="0"/>
              <w:spacing w:before="120" w:beforeLines="50" w:after="50" w:line="360" w:lineRule="auto"/>
              <w:rPr>
                <w:rFonts w:ascii="宋体" w:hAnsi="宋体" w:cs="宋体"/>
                <w:sz w:val="24"/>
              </w:rPr>
            </w:pPr>
          </w:p>
        </w:tc>
        <w:tc>
          <w:tcPr>
            <w:tcW w:w="1067" w:type="dxa"/>
            <w:tcBorders>
              <w:top w:val="single" w:color="auto" w:sz="4" w:space="0"/>
              <w:left w:val="single" w:color="auto" w:sz="4" w:space="0"/>
              <w:bottom w:val="single" w:color="auto" w:sz="4" w:space="0"/>
              <w:right w:val="single" w:color="auto" w:sz="4" w:space="0"/>
            </w:tcBorders>
          </w:tcPr>
          <w:p w14:paraId="53FC1010">
            <w:pPr>
              <w:snapToGrid w:val="0"/>
              <w:spacing w:before="120" w:beforeLines="50" w:after="50" w:line="360" w:lineRule="auto"/>
              <w:rPr>
                <w:rFonts w:ascii="宋体" w:hAnsi="宋体" w:cs="宋体"/>
                <w:sz w:val="24"/>
              </w:rPr>
            </w:pPr>
          </w:p>
        </w:tc>
        <w:tc>
          <w:tcPr>
            <w:tcW w:w="1765" w:type="dxa"/>
            <w:tcBorders>
              <w:top w:val="single" w:color="auto" w:sz="4" w:space="0"/>
              <w:left w:val="single" w:color="auto" w:sz="4" w:space="0"/>
              <w:bottom w:val="single" w:color="auto" w:sz="4" w:space="0"/>
              <w:right w:val="single" w:color="auto" w:sz="4" w:space="0"/>
            </w:tcBorders>
          </w:tcPr>
          <w:p w14:paraId="6384F809">
            <w:pPr>
              <w:snapToGrid w:val="0"/>
              <w:spacing w:before="120" w:beforeLines="50" w:after="50" w:line="360" w:lineRule="auto"/>
              <w:rPr>
                <w:rFonts w:ascii="宋体" w:hAnsi="宋体" w:cs="宋体"/>
                <w:sz w:val="24"/>
              </w:rPr>
            </w:pPr>
          </w:p>
        </w:tc>
        <w:tc>
          <w:tcPr>
            <w:tcW w:w="1337" w:type="dxa"/>
            <w:tcBorders>
              <w:top w:val="single" w:color="auto" w:sz="4" w:space="0"/>
              <w:left w:val="single" w:color="auto" w:sz="4" w:space="0"/>
              <w:bottom w:val="single" w:color="auto" w:sz="4" w:space="0"/>
              <w:right w:val="single" w:color="auto" w:sz="4" w:space="0"/>
            </w:tcBorders>
          </w:tcPr>
          <w:p w14:paraId="6B20C8F4">
            <w:pPr>
              <w:snapToGrid w:val="0"/>
              <w:spacing w:before="120" w:beforeLines="50" w:after="50" w:line="360" w:lineRule="auto"/>
              <w:rPr>
                <w:rFonts w:ascii="宋体" w:hAnsi="宋体" w:cs="宋体"/>
                <w:sz w:val="24"/>
              </w:rPr>
            </w:pPr>
          </w:p>
        </w:tc>
        <w:tc>
          <w:tcPr>
            <w:tcW w:w="1993" w:type="dxa"/>
            <w:tcBorders>
              <w:top w:val="single" w:color="auto" w:sz="4" w:space="0"/>
              <w:left w:val="single" w:color="auto" w:sz="4" w:space="0"/>
              <w:bottom w:val="single" w:color="auto" w:sz="4" w:space="0"/>
              <w:right w:val="single" w:color="auto" w:sz="4" w:space="0"/>
            </w:tcBorders>
          </w:tcPr>
          <w:p w14:paraId="288DFF29">
            <w:pPr>
              <w:snapToGrid w:val="0"/>
              <w:spacing w:before="120" w:beforeLines="50" w:after="50" w:line="360" w:lineRule="auto"/>
              <w:rPr>
                <w:rFonts w:ascii="宋体" w:hAnsi="宋体" w:cs="宋体"/>
                <w:sz w:val="24"/>
              </w:rPr>
            </w:pPr>
          </w:p>
        </w:tc>
        <w:tc>
          <w:tcPr>
            <w:tcW w:w="1829" w:type="dxa"/>
            <w:tcBorders>
              <w:top w:val="single" w:color="auto" w:sz="4" w:space="0"/>
              <w:left w:val="single" w:color="auto" w:sz="4" w:space="0"/>
              <w:bottom w:val="single" w:color="auto" w:sz="4" w:space="0"/>
              <w:right w:val="single" w:color="auto" w:sz="4" w:space="0"/>
            </w:tcBorders>
          </w:tcPr>
          <w:p w14:paraId="39AE002B">
            <w:pPr>
              <w:snapToGrid w:val="0"/>
              <w:spacing w:before="120" w:beforeLines="50" w:after="50" w:line="360" w:lineRule="auto"/>
              <w:rPr>
                <w:rFonts w:ascii="宋体" w:hAnsi="宋体" w:cs="宋体"/>
                <w:sz w:val="24"/>
              </w:rPr>
            </w:pPr>
          </w:p>
        </w:tc>
      </w:tr>
      <w:tr w14:paraId="1D71A6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tcPr>
          <w:p w14:paraId="5F5CEAED">
            <w:pPr>
              <w:snapToGrid w:val="0"/>
              <w:spacing w:before="120" w:beforeLines="50" w:after="50" w:line="360" w:lineRule="auto"/>
              <w:rPr>
                <w:rFonts w:ascii="宋体" w:hAnsi="宋体" w:cs="宋体"/>
                <w:sz w:val="24"/>
              </w:rPr>
            </w:pPr>
          </w:p>
        </w:tc>
        <w:tc>
          <w:tcPr>
            <w:tcW w:w="1067" w:type="dxa"/>
            <w:tcBorders>
              <w:top w:val="single" w:color="auto" w:sz="4" w:space="0"/>
              <w:left w:val="single" w:color="auto" w:sz="4" w:space="0"/>
              <w:bottom w:val="single" w:color="auto" w:sz="4" w:space="0"/>
              <w:right w:val="single" w:color="auto" w:sz="4" w:space="0"/>
            </w:tcBorders>
          </w:tcPr>
          <w:p w14:paraId="6953DCBF">
            <w:pPr>
              <w:snapToGrid w:val="0"/>
              <w:spacing w:before="120" w:beforeLines="50" w:after="50" w:line="360" w:lineRule="auto"/>
              <w:rPr>
                <w:rFonts w:ascii="宋体" w:hAnsi="宋体" w:cs="宋体"/>
                <w:sz w:val="24"/>
              </w:rPr>
            </w:pPr>
          </w:p>
        </w:tc>
        <w:tc>
          <w:tcPr>
            <w:tcW w:w="1765" w:type="dxa"/>
            <w:tcBorders>
              <w:top w:val="single" w:color="auto" w:sz="4" w:space="0"/>
              <w:left w:val="single" w:color="auto" w:sz="4" w:space="0"/>
              <w:bottom w:val="single" w:color="auto" w:sz="4" w:space="0"/>
              <w:right w:val="single" w:color="auto" w:sz="4" w:space="0"/>
            </w:tcBorders>
          </w:tcPr>
          <w:p w14:paraId="4DC1B566">
            <w:pPr>
              <w:snapToGrid w:val="0"/>
              <w:spacing w:before="120" w:beforeLines="50" w:after="50" w:line="360" w:lineRule="auto"/>
              <w:rPr>
                <w:rFonts w:ascii="宋体" w:hAnsi="宋体" w:cs="宋体"/>
                <w:sz w:val="24"/>
              </w:rPr>
            </w:pPr>
          </w:p>
        </w:tc>
        <w:tc>
          <w:tcPr>
            <w:tcW w:w="1337" w:type="dxa"/>
            <w:tcBorders>
              <w:top w:val="single" w:color="auto" w:sz="4" w:space="0"/>
              <w:left w:val="single" w:color="auto" w:sz="4" w:space="0"/>
              <w:bottom w:val="single" w:color="auto" w:sz="4" w:space="0"/>
              <w:right w:val="single" w:color="auto" w:sz="4" w:space="0"/>
            </w:tcBorders>
          </w:tcPr>
          <w:p w14:paraId="654AD766">
            <w:pPr>
              <w:snapToGrid w:val="0"/>
              <w:spacing w:before="120" w:beforeLines="50" w:after="50" w:line="360" w:lineRule="auto"/>
              <w:rPr>
                <w:rFonts w:ascii="宋体" w:hAnsi="宋体" w:cs="宋体"/>
                <w:sz w:val="24"/>
              </w:rPr>
            </w:pPr>
          </w:p>
        </w:tc>
        <w:tc>
          <w:tcPr>
            <w:tcW w:w="1993" w:type="dxa"/>
            <w:tcBorders>
              <w:top w:val="single" w:color="auto" w:sz="4" w:space="0"/>
              <w:left w:val="single" w:color="auto" w:sz="4" w:space="0"/>
              <w:bottom w:val="single" w:color="auto" w:sz="4" w:space="0"/>
              <w:right w:val="single" w:color="auto" w:sz="4" w:space="0"/>
            </w:tcBorders>
          </w:tcPr>
          <w:p w14:paraId="57286F1A">
            <w:pPr>
              <w:snapToGrid w:val="0"/>
              <w:spacing w:before="120" w:beforeLines="50" w:after="50" w:line="360" w:lineRule="auto"/>
              <w:rPr>
                <w:rFonts w:ascii="宋体" w:hAnsi="宋体" w:cs="宋体"/>
                <w:sz w:val="24"/>
              </w:rPr>
            </w:pPr>
          </w:p>
        </w:tc>
        <w:tc>
          <w:tcPr>
            <w:tcW w:w="1829" w:type="dxa"/>
            <w:tcBorders>
              <w:top w:val="single" w:color="auto" w:sz="4" w:space="0"/>
              <w:left w:val="single" w:color="auto" w:sz="4" w:space="0"/>
              <w:bottom w:val="single" w:color="auto" w:sz="4" w:space="0"/>
              <w:right w:val="single" w:color="auto" w:sz="4" w:space="0"/>
            </w:tcBorders>
          </w:tcPr>
          <w:p w14:paraId="29E8910E">
            <w:pPr>
              <w:snapToGrid w:val="0"/>
              <w:spacing w:before="120" w:beforeLines="50" w:after="50" w:line="360" w:lineRule="auto"/>
              <w:rPr>
                <w:rFonts w:ascii="宋体" w:hAnsi="宋体" w:cs="宋体"/>
                <w:sz w:val="24"/>
              </w:rPr>
            </w:pPr>
          </w:p>
        </w:tc>
      </w:tr>
    </w:tbl>
    <w:p w14:paraId="35DB31E3">
      <w:pPr>
        <w:spacing w:line="360" w:lineRule="auto"/>
        <w:rPr>
          <w:rFonts w:ascii="宋体" w:hAnsi="宋体" w:cs="宋体"/>
          <w:bCs/>
          <w:sz w:val="24"/>
        </w:rPr>
      </w:pPr>
      <w:r>
        <w:rPr>
          <w:rFonts w:hint="eastAsia" w:ascii="宋体" w:hAnsi="宋体" w:cs="宋体"/>
          <w:bCs/>
          <w:sz w:val="24"/>
        </w:rPr>
        <w:t>注：1.</w:t>
      </w:r>
      <w:r>
        <w:rPr>
          <w:rFonts w:hint="eastAsia" w:ascii="宋体" w:hAnsi="宋体" w:cs="宋体"/>
          <w:sz w:val="24"/>
        </w:rPr>
        <w:t>此表仅提供了表格形式，供应商应根据需要准备足够数量的表格来填写；</w:t>
      </w:r>
    </w:p>
    <w:p w14:paraId="5A1B933D">
      <w:pPr>
        <w:spacing w:line="360" w:lineRule="auto"/>
        <w:ind w:firstLine="480" w:firstLineChars="200"/>
        <w:rPr>
          <w:rFonts w:ascii="宋体" w:hAnsi="宋体" w:cs="宋体"/>
          <w:bCs/>
          <w:sz w:val="24"/>
        </w:rPr>
      </w:pPr>
      <w:r>
        <w:rPr>
          <w:rFonts w:hint="eastAsia" w:ascii="宋体" w:hAnsi="宋体" w:cs="宋体"/>
          <w:bCs/>
          <w:sz w:val="24"/>
        </w:rPr>
        <w:t>2.提供人员相关证书及社保复印件并加盖公章。</w:t>
      </w:r>
    </w:p>
    <w:p w14:paraId="5C34ADE6">
      <w:pPr>
        <w:pStyle w:val="8"/>
        <w:spacing w:line="360" w:lineRule="auto"/>
        <w:ind w:firstLine="0"/>
        <w:rPr>
          <w:rFonts w:hAnsi="宋体" w:cs="宋体"/>
          <w:spacing w:val="20"/>
          <w:sz w:val="24"/>
        </w:rPr>
      </w:pPr>
    </w:p>
    <w:p w14:paraId="2A4742A3">
      <w:pPr>
        <w:spacing w:line="360" w:lineRule="auto"/>
        <w:jc w:val="left"/>
        <w:rPr>
          <w:rFonts w:ascii="宋体" w:hAnsi="宋体"/>
          <w:sz w:val="24"/>
        </w:rPr>
      </w:pPr>
      <w:r>
        <w:rPr>
          <w:rFonts w:hint="eastAsia" w:ascii="宋体" w:hAnsi="宋体"/>
          <w:sz w:val="24"/>
        </w:rPr>
        <w:t xml:space="preserve">供应商全称（加盖公章）：            </w:t>
      </w:r>
    </w:p>
    <w:p w14:paraId="020694AC">
      <w:pPr>
        <w:spacing w:line="360" w:lineRule="auto"/>
        <w:jc w:val="left"/>
        <w:rPr>
          <w:rFonts w:ascii="宋体" w:hAnsi="宋体"/>
          <w:sz w:val="24"/>
        </w:rPr>
      </w:pPr>
      <w:r>
        <w:rPr>
          <w:rFonts w:hint="eastAsia" w:ascii="宋体" w:hAnsi="宋体"/>
          <w:sz w:val="24"/>
        </w:rPr>
        <w:t xml:space="preserve">法定代表人或其授权代理人（签字或盖章）：            </w:t>
      </w:r>
    </w:p>
    <w:p w14:paraId="7B7365B8">
      <w:pPr>
        <w:spacing w:line="360" w:lineRule="auto"/>
        <w:rPr>
          <w:rFonts w:ascii="宋体" w:hAnsi="宋体" w:cs="宋体"/>
          <w:spacing w:val="20"/>
          <w:sz w:val="24"/>
        </w:rPr>
      </w:pPr>
      <w:r>
        <w:rPr>
          <w:rFonts w:hint="eastAsia" w:ascii="宋体" w:hAnsi="宋体" w:cs="宋体"/>
          <w:spacing w:val="20"/>
          <w:sz w:val="24"/>
        </w:rPr>
        <w:t xml:space="preserve">          </w:t>
      </w:r>
    </w:p>
    <w:p w14:paraId="764DC40D">
      <w:pPr>
        <w:snapToGrid w:val="0"/>
        <w:spacing w:line="360" w:lineRule="auto"/>
        <w:ind w:firstLine="548" w:firstLineChars="196"/>
        <w:jc w:val="center"/>
        <w:rPr>
          <w:rFonts w:ascii="宋体" w:hAnsi="宋体" w:cs="宋体"/>
          <w:b/>
          <w:bCs/>
          <w:sz w:val="24"/>
        </w:rPr>
      </w:pPr>
      <w:r>
        <w:rPr>
          <w:rFonts w:hint="eastAsia" w:ascii="宋体" w:hAnsi="宋体" w:cs="宋体"/>
          <w:spacing w:val="20"/>
          <w:sz w:val="24"/>
        </w:rPr>
        <w:t xml:space="preserve">  年  月  日</w:t>
      </w:r>
    </w:p>
    <w:p w14:paraId="4D50C744">
      <w:pPr>
        <w:spacing w:line="360" w:lineRule="auto"/>
        <w:ind w:firstLine="482" w:firstLineChars="200"/>
        <w:jc w:val="center"/>
        <w:rPr>
          <w:rFonts w:ascii="宋体" w:hAnsi="宋体" w:cs="宋体"/>
          <w:b/>
          <w:bCs/>
          <w:color w:val="000000"/>
          <w:sz w:val="24"/>
        </w:rPr>
      </w:pPr>
    </w:p>
    <w:p w14:paraId="0D43CF39">
      <w:pPr>
        <w:spacing w:line="360" w:lineRule="auto"/>
        <w:jc w:val="both"/>
        <w:rPr>
          <w:rFonts w:hint="eastAsia" w:ascii="宋体" w:hAnsi="宋体" w:cs="宋体"/>
          <w:b/>
          <w:bCs/>
          <w:sz w:val="24"/>
        </w:rPr>
      </w:pPr>
    </w:p>
    <w:p w14:paraId="288596F0">
      <w:pPr>
        <w:spacing w:line="360" w:lineRule="auto"/>
        <w:ind w:firstLine="482" w:firstLineChars="200"/>
        <w:jc w:val="center"/>
        <w:rPr>
          <w:rFonts w:hint="eastAsia" w:ascii="宋体" w:hAnsi="宋体" w:cs="宋体"/>
          <w:b/>
          <w:bCs/>
          <w:color w:val="000000"/>
          <w:sz w:val="24"/>
          <w:lang w:eastAsia="zh-CN"/>
        </w:rPr>
      </w:pPr>
    </w:p>
    <w:p w14:paraId="6DF848EF">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hint="eastAsia" w:ascii="宋体" w:hAnsi="宋体" w:eastAsia="宋体" w:cs="宋体"/>
          <w:sz w:val="24"/>
          <w:lang w:eastAsia="zh-CN"/>
        </w:rPr>
      </w:pPr>
    </w:p>
    <w:p w14:paraId="32E04BA1">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hint="eastAsia" w:ascii="宋体" w:hAnsi="宋体" w:eastAsia="宋体" w:cs="宋体"/>
          <w:sz w:val="24"/>
          <w:lang w:eastAsia="zh-CN"/>
        </w:rPr>
      </w:pPr>
    </w:p>
    <w:p w14:paraId="362BF7FE">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hint="eastAsia" w:ascii="宋体" w:hAnsi="宋体" w:eastAsia="宋体" w:cs="宋体"/>
          <w:sz w:val="24"/>
          <w:lang w:eastAsia="zh-CN"/>
        </w:rPr>
      </w:pPr>
    </w:p>
    <w:p w14:paraId="22EF7A70">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hint="eastAsia" w:ascii="宋体" w:hAnsi="宋体" w:eastAsia="宋体" w:cs="宋体"/>
          <w:sz w:val="24"/>
          <w:lang w:eastAsia="zh-CN"/>
        </w:rPr>
      </w:pPr>
    </w:p>
    <w:p w14:paraId="2C481A72">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hint="eastAsia" w:ascii="宋体" w:hAnsi="宋体" w:eastAsia="宋体" w:cs="宋体"/>
          <w:sz w:val="24"/>
          <w:lang w:eastAsia="zh-CN"/>
        </w:rPr>
      </w:pPr>
    </w:p>
    <w:p w14:paraId="7574E8AE">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hint="eastAsia" w:ascii="宋体" w:hAnsi="宋体" w:eastAsia="宋体" w:cs="宋体"/>
          <w:sz w:val="24"/>
          <w:lang w:eastAsia="zh-CN"/>
        </w:rPr>
      </w:pPr>
    </w:p>
    <w:p w14:paraId="07CCC55A">
      <w:pPr>
        <w:keepNext w:val="0"/>
        <w:keepLines w:val="0"/>
        <w:pageBreakBefore w:val="0"/>
        <w:kinsoku/>
        <w:wordWrap/>
        <w:overflowPunct/>
        <w:topLinePunct w:val="0"/>
        <w:autoSpaceDE/>
        <w:autoSpaceDN/>
        <w:bidi w:val="0"/>
        <w:adjustRightInd/>
        <w:snapToGrid w:val="0"/>
        <w:spacing w:line="360" w:lineRule="auto"/>
        <w:ind w:firstLine="468" w:firstLineChars="195"/>
        <w:jc w:val="left"/>
        <w:textAlignment w:val="auto"/>
        <w:rPr>
          <w:rFonts w:hint="eastAsia" w:ascii="宋体" w:hAnsi="宋体" w:eastAsia="宋体" w:cs="宋体"/>
          <w:sz w:val="24"/>
          <w:lang w:eastAsia="zh-CN"/>
        </w:rPr>
      </w:pPr>
    </w:p>
    <w:p w14:paraId="51DBA3B8">
      <w:pPr>
        <w:keepNext w:val="0"/>
        <w:keepLines w:val="0"/>
        <w:pageBreakBefore w:val="0"/>
        <w:kinsoku/>
        <w:wordWrap/>
        <w:overflowPunct/>
        <w:topLinePunct w:val="0"/>
        <w:autoSpaceDE/>
        <w:autoSpaceDN/>
        <w:bidi w:val="0"/>
        <w:adjustRightInd/>
        <w:snapToGrid w:val="0"/>
        <w:spacing w:line="360" w:lineRule="auto"/>
        <w:ind w:firstLine="470" w:firstLineChars="195"/>
        <w:jc w:val="center"/>
        <w:textAlignment w:val="auto"/>
        <w:rPr>
          <w:rFonts w:hint="eastAsia" w:ascii="宋体" w:hAnsi="宋体" w:eastAsia="宋体" w:cs="宋体"/>
          <w:b/>
          <w:bCs/>
          <w:sz w:val="24"/>
          <w:lang w:eastAsia="zh-CN"/>
        </w:rPr>
      </w:pPr>
      <w:r>
        <w:rPr>
          <w:rFonts w:hint="eastAsia" w:ascii="宋体" w:hAnsi="宋体" w:eastAsia="宋体" w:cs="宋体"/>
          <w:b/>
          <w:bCs/>
          <w:sz w:val="24"/>
          <w:lang w:eastAsia="zh-CN"/>
        </w:rPr>
        <w:t>（</w:t>
      </w:r>
      <w:r>
        <w:rPr>
          <w:rFonts w:hint="eastAsia" w:ascii="宋体" w:hAnsi="宋体" w:eastAsia="宋体" w:cs="宋体"/>
          <w:b/>
          <w:bCs/>
          <w:sz w:val="24"/>
          <w:lang w:val="en-US" w:eastAsia="zh-CN"/>
        </w:rPr>
        <w:t>6</w:t>
      </w:r>
      <w:r>
        <w:rPr>
          <w:rFonts w:hint="eastAsia" w:ascii="宋体" w:hAnsi="宋体" w:eastAsia="宋体" w:cs="宋体"/>
          <w:b/>
          <w:bCs/>
          <w:sz w:val="24"/>
          <w:lang w:eastAsia="zh-CN"/>
        </w:rPr>
        <w:t>）</w:t>
      </w:r>
      <w:r>
        <w:rPr>
          <w:rFonts w:hint="eastAsia" w:ascii="宋体" w:hAnsi="宋体" w:eastAsia="宋体" w:cs="宋体"/>
          <w:b/>
          <w:bCs/>
          <w:sz w:val="24"/>
        </w:rPr>
        <w:t>合理化建议</w:t>
      </w:r>
    </w:p>
    <w:p w14:paraId="5A6C3B8B">
      <w:pPr>
        <w:spacing w:line="360" w:lineRule="auto"/>
        <w:ind w:firstLine="482" w:firstLineChars="200"/>
        <w:jc w:val="center"/>
        <w:rPr>
          <w:rFonts w:hint="eastAsia" w:ascii="宋体" w:hAnsi="宋体" w:cs="宋体"/>
          <w:b/>
          <w:bCs/>
          <w:color w:val="000000"/>
          <w:sz w:val="24"/>
        </w:rPr>
      </w:pPr>
    </w:p>
    <w:p w14:paraId="583CDA2E">
      <w:pPr>
        <w:spacing w:line="360" w:lineRule="auto"/>
        <w:jc w:val="left"/>
        <w:rPr>
          <w:rFonts w:ascii="宋体" w:hAnsi="宋体"/>
          <w:sz w:val="24"/>
        </w:rPr>
      </w:pPr>
      <w:r>
        <w:rPr>
          <w:rFonts w:hint="eastAsia" w:ascii="宋体" w:hAnsi="宋体"/>
          <w:sz w:val="24"/>
        </w:rPr>
        <w:t xml:space="preserve">供应商全称（加盖公章）：            </w:t>
      </w:r>
    </w:p>
    <w:p w14:paraId="4A4DCDE0">
      <w:pPr>
        <w:spacing w:line="360" w:lineRule="auto"/>
        <w:jc w:val="left"/>
        <w:rPr>
          <w:rFonts w:ascii="宋体" w:hAnsi="宋体"/>
          <w:sz w:val="24"/>
        </w:rPr>
      </w:pPr>
      <w:r>
        <w:rPr>
          <w:rFonts w:hint="eastAsia" w:ascii="宋体" w:hAnsi="宋体"/>
          <w:sz w:val="24"/>
        </w:rPr>
        <w:t xml:space="preserve">法定代表人或其授权代理人（签字或盖章）：            </w:t>
      </w:r>
    </w:p>
    <w:p w14:paraId="6BED62EE">
      <w:pPr>
        <w:spacing w:line="360" w:lineRule="auto"/>
        <w:rPr>
          <w:rFonts w:ascii="宋体" w:hAnsi="宋体" w:cs="宋体"/>
          <w:spacing w:val="20"/>
          <w:sz w:val="24"/>
        </w:rPr>
      </w:pPr>
      <w:r>
        <w:rPr>
          <w:rFonts w:hint="eastAsia" w:ascii="宋体" w:hAnsi="宋体" w:cs="宋体"/>
          <w:spacing w:val="20"/>
          <w:sz w:val="24"/>
        </w:rPr>
        <w:t xml:space="preserve">          </w:t>
      </w:r>
    </w:p>
    <w:p w14:paraId="41D046D3">
      <w:pPr>
        <w:snapToGrid w:val="0"/>
        <w:spacing w:line="360" w:lineRule="auto"/>
        <w:ind w:firstLine="548" w:firstLineChars="196"/>
        <w:jc w:val="center"/>
        <w:rPr>
          <w:rFonts w:ascii="宋体" w:hAnsi="宋体" w:cs="宋体"/>
          <w:b/>
          <w:bCs/>
          <w:sz w:val="24"/>
        </w:rPr>
      </w:pPr>
      <w:r>
        <w:rPr>
          <w:rFonts w:hint="eastAsia" w:ascii="宋体" w:hAnsi="宋体" w:cs="宋体"/>
          <w:spacing w:val="20"/>
          <w:sz w:val="24"/>
        </w:rPr>
        <w:t xml:space="preserve">  年  月  日</w:t>
      </w:r>
    </w:p>
    <w:p w14:paraId="7DCC5057">
      <w:pPr>
        <w:spacing w:line="360" w:lineRule="auto"/>
        <w:ind w:firstLine="482" w:firstLineChars="200"/>
        <w:jc w:val="center"/>
        <w:rPr>
          <w:rFonts w:hint="eastAsia" w:ascii="宋体" w:hAnsi="宋体" w:cs="宋体"/>
          <w:b/>
          <w:bCs/>
          <w:color w:val="000000"/>
          <w:sz w:val="24"/>
        </w:rPr>
      </w:pPr>
    </w:p>
    <w:p w14:paraId="7FD91C5A">
      <w:pPr>
        <w:spacing w:line="360" w:lineRule="auto"/>
        <w:ind w:firstLine="482" w:firstLineChars="200"/>
        <w:jc w:val="center"/>
        <w:rPr>
          <w:rFonts w:hint="eastAsia" w:ascii="宋体" w:hAnsi="宋体" w:cs="宋体"/>
          <w:b/>
          <w:bCs/>
          <w:color w:val="000000"/>
          <w:sz w:val="24"/>
        </w:rPr>
      </w:pPr>
    </w:p>
    <w:p w14:paraId="772F7AD8">
      <w:pPr>
        <w:spacing w:line="360" w:lineRule="auto"/>
        <w:ind w:firstLine="482" w:firstLineChars="200"/>
        <w:jc w:val="center"/>
        <w:rPr>
          <w:rFonts w:hint="eastAsia" w:ascii="宋体" w:hAnsi="宋体" w:cs="宋体"/>
          <w:b/>
          <w:bCs/>
          <w:color w:val="000000"/>
          <w:sz w:val="24"/>
        </w:rPr>
      </w:pPr>
    </w:p>
    <w:p w14:paraId="7728CE20">
      <w:pPr>
        <w:spacing w:line="360" w:lineRule="auto"/>
        <w:ind w:firstLine="482" w:firstLineChars="200"/>
        <w:jc w:val="center"/>
        <w:rPr>
          <w:rFonts w:hint="eastAsia" w:ascii="宋体" w:hAnsi="宋体" w:cs="宋体"/>
          <w:b/>
          <w:bCs/>
          <w:color w:val="000000"/>
          <w:sz w:val="24"/>
        </w:rPr>
      </w:pPr>
    </w:p>
    <w:p w14:paraId="52248495">
      <w:pPr>
        <w:spacing w:line="360" w:lineRule="auto"/>
        <w:ind w:firstLine="482" w:firstLineChars="200"/>
        <w:jc w:val="center"/>
        <w:rPr>
          <w:rFonts w:ascii="宋体" w:hAnsi="宋体"/>
          <w:b/>
          <w:bCs/>
          <w:sz w:val="24"/>
        </w:rPr>
      </w:pPr>
      <w:r>
        <w:rPr>
          <w:rFonts w:hint="eastAsia" w:ascii="宋体" w:hAnsi="宋体" w:cs="宋体"/>
          <w:b/>
          <w:bCs/>
          <w:color w:val="000000"/>
          <w:sz w:val="24"/>
        </w:rPr>
        <w:t>（</w:t>
      </w:r>
      <w:r>
        <w:rPr>
          <w:rFonts w:hint="eastAsia" w:ascii="宋体" w:hAnsi="宋体" w:cs="宋体"/>
          <w:b/>
          <w:bCs/>
          <w:color w:val="000000"/>
          <w:sz w:val="24"/>
          <w:lang w:val="en-US" w:eastAsia="zh-CN"/>
        </w:rPr>
        <w:t>7</w:t>
      </w:r>
      <w:r>
        <w:rPr>
          <w:rFonts w:hint="eastAsia" w:ascii="宋体" w:hAnsi="宋体" w:cs="宋体"/>
          <w:b/>
          <w:bCs/>
          <w:color w:val="000000"/>
          <w:sz w:val="24"/>
        </w:rPr>
        <w:t>）供应商认为需要的其他文件资料</w:t>
      </w:r>
      <w:r>
        <w:rPr>
          <w:rFonts w:hint="eastAsia" w:ascii="宋体" w:hAnsi="宋体"/>
          <w:b/>
          <w:bCs/>
          <w:sz w:val="24"/>
        </w:rPr>
        <w:t>。</w:t>
      </w:r>
    </w:p>
    <w:p w14:paraId="44F2D5E1">
      <w:pPr>
        <w:spacing w:line="360" w:lineRule="auto"/>
        <w:ind w:firstLine="482" w:firstLineChars="200"/>
        <w:rPr>
          <w:rFonts w:hint="eastAsia" w:ascii="宋体" w:hAnsi="宋体" w:cs="宋体"/>
          <w:b/>
          <w:bCs/>
          <w:sz w:val="24"/>
        </w:rPr>
      </w:pPr>
    </w:p>
    <w:p w14:paraId="32C82635">
      <w:pPr>
        <w:spacing w:line="360" w:lineRule="auto"/>
        <w:ind w:firstLine="482" w:firstLineChars="200"/>
        <w:rPr>
          <w:rFonts w:hint="eastAsia" w:ascii="宋体" w:hAnsi="宋体" w:cs="宋体"/>
          <w:b/>
          <w:bCs/>
          <w:sz w:val="24"/>
        </w:rPr>
      </w:pPr>
    </w:p>
    <w:p w14:paraId="48FFE174">
      <w:pPr>
        <w:spacing w:line="360" w:lineRule="auto"/>
        <w:ind w:firstLine="482" w:firstLineChars="200"/>
        <w:rPr>
          <w:rFonts w:hint="eastAsia" w:ascii="宋体" w:hAnsi="宋体" w:cs="宋体"/>
          <w:b/>
          <w:bCs/>
          <w:sz w:val="24"/>
        </w:rPr>
      </w:pPr>
    </w:p>
    <w:p w14:paraId="1A12058C">
      <w:pPr>
        <w:spacing w:line="360" w:lineRule="auto"/>
        <w:ind w:firstLine="482" w:firstLineChars="200"/>
        <w:rPr>
          <w:rFonts w:hint="eastAsia" w:ascii="宋体" w:hAnsi="宋体" w:cs="宋体"/>
          <w:b/>
          <w:bCs/>
          <w:sz w:val="24"/>
        </w:rPr>
      </w:pPr>
    </w:p>
    <w:p w14:paraId="5D8FEBB3">
      <w:pPr>
        <w:spacing w:line="360" w:lineRule="auto"/>
        <w:ind w:firstLine="482" w:firstLineChars="200"/>
        <w:rPr>
          <w:rFonts w:hint="eastAsia" w:ascii="宋体" w:hAnsi="宋体" w:cs="宋体"/>
          <w:b/>
          <w:bCs/>
          <w:sz w:val="24"/>
        </w:rPr>
      </w:pPr>
    </w:p>
    <w:p w14:paraId="4BCF15F6">
      <w:pPr>
        <w:spacing w:line="360" w:lineRule="auto"/>
        <w:ind w:firstLine="482" w:firstLineChars="200"/>
        <w:rPr>
          <w:rFonts w:hint="eastAsia" w:ascii="宋体" w:hAnsi="宋体" w:cs="宋体"/>
          <w:b/>
          <w:bCs/>
          <w:sz w:val="24"/>
        </w:rPr>
      </w:pPr>
    </w:p>
    <w:p w14:paraId="39A8BC0A">
      <w:pPr>
        <w:spacing w:line="360" w:lineRule="auto"/>
        <w:ind w:firstLine="482" w:firstLineChars="200"/>
        <w:rPr>
          <w:rFonts w:hint="eastAsia" w:ascii="宋体" w:hAnsi="宋体" w:cs="宋体"/>
          <w:b/>
          <w:bCs/>
          <w:sz w:val="24"/>
        </w:rPr>
      </w:pPr>
    </w:p>
    <w:p w14:paraId="1DB63326">
      <w:pPr>
        <w:spacing w:line="360" w:lineRule="auto"/>
        <w:ind w:firstLine="482" w:firstLineChars="200"/>
        <w:rPr>
          <w:rFonts w:hint="eastAsia" w:ascii="宋体" w:hAnsi="宋体" w:cs="宋体"/>
          <w:b/>
          <w:bCs/>
          <w:sz w:val="24"/>
        </w:rPr>
      </w:pPr>
    </w:p>
    <w:p w14:paraId="1DED74BB">
      <w:pPr>
        <w:spacing w:line="360" w:lineRule="auto"/>
        <w:ind w:firstLine="482" w:firstLineChars="200"/>
        <w:rPr>
          <w:rFonts w:hint="eastAsia" w:ascii="宋体" w:hAnsi="宋体" w:cs="宋体"/>
          <w:b/>
          <w:bCs/>
          <w:sz w:val="24"/>
        </w:rPr>
      </w:pPr>
    </w:p>
    <w:p w14:paraId="0FF2CCAF">
      <w:pPr>
        <w:spacing w:line="360" w:lineRule="auto"/>
        <w:ind w:firstLine="482" w:firstLineChars="200"/>
        <w:rPr>
          <w:rFonts w:hint="eastAsia" w:ascii="宋体" w:hAnsi="宋体" w:cs="宋体"/>
          <w:b/>
          <w:bCs/>
          <w:sz w:val="24"/>
        </w:rPr>
      </w:pPr>
    </w:p>
    <w:p w14:paraId="56DEFF3F">
      <w:pPr>
        <w:spacing w:line="360" w:lineRule="auto"/>
        <w:ind w:firstLine="482" w:firstLineChars="200"/>
        <w:rPr>
          <w:rFonts w:hint="eastAsia" w:ascii="宋体" w:hAnsi="宋体" w:cs="宋体"/>
          <w:b/>
          <w:bCs/>
          <w:sz w:val="24"/>
        </w:rPr>
      </w:pPr>
    </w:p>
    <w:p w14:paraId="3C49441C">
      <w:pPr>
        <w:spacing w:line="360" w:lineRule="auto"/>
        <w:ind w:firstLine="482" w:firstLineChars="200"/>
        <w:rPr>
          <w:rFonts w:hint="eastAsia" w:ascii="宋体" w:hAnsi="宋体" w:cs="宋体"/>
          <w:b/>
          <w:bCs/>
          <w:sz w:val="24"/>
        </w:rPr>
      </w:pPr>
    </w:p>
    <w:p w14:paraId="60BB8F23">
      <w:pPr>
        <w:spacing w:line="360" w:lineRule="auto"/>
        <w:ind w:firstLine="482" w:firstLineChars="200"/>
        <w:rPr>
          <w:rFonts w:hint="eastAsia" w:ascii="宋体" w:hAnsi="宋体" w:cs="宋体"/>
          <w:b/>
          <w:bCs/>
          <w:sz w:val="24"/>
        </w:rPr>
      </w:pPr>
    </w:p>
    <w:p w14:paraId="0687CED7">
      <w:pPr>
        <w:spacing w:line="360" w:lineRule="auto"/>
        <w:ind w:firstLine="482" w:firstLineChars="200"/>
        <w:rPr>
          <w:rFonts w:hint="eastAsia" w:ascii="宋体" w:hAnsi="宋体" w:cs="宋体"/>
          <w:b/>
          <w:bCs/>
          <w:sz w:val="24"/>
        </w:rPr>
      </w:pPr>
    </w:p>
    <w:p w14:paraId="04FCA53B">
      <w:pPr>
        <w:spacing w:line="360" w:lineRule="auto"/>
        <w:ind w:firstLine="482" w:firstLineChars="200"/>
        <w:rPr>
          <w:rFonts w:hint="eastAsia" w:ascii="宋体" w:hAnsi="宋体" w:cs="宋体"/>
          <w:b/>
          <w:bCs/>
          <w:sz w:val="24"/>
        </w:rPr>
      </w:pPr>
    </w:p>
    <w:p w14:paraId="5D837104">
      <w:pPr>
        <w:spacing w:line="360" w:lineRule="auto"/>
        <w:ind w:firstLine="482" w:firstLineChars="200"/>
        <w:rPr>
          <w:rFonts w:hint="eastAsia" w:ascii="宋体" w:hAnsi="宋体" w:cs="宋体"/>
          <w:b/>
          <w:bCs/>
          <w:sz w:val="24"/>
        </w:rPr>
      </w:pPr>
    </w:p>
    <w:p w14:paraId="697C96B3">
      <w:pPr>
        <w:spacing w:line="360" w:lineRule="auto"/>
        <w:ind w:firstLine="482" w:firstLineChars="200"/>
        <w:rPr>
          <w:rFonts w:hint="eastAsia" w:ascii="宋体" w:hAnsi="宋体" w:cs="宋体"/>
          <w:b/>
          <w:bCs/>
          <w:sz w:val="24"/>
        </w:rPr>
      </w:pPr>
    </w:p>
    <w:p w14:paraId="42C0F742">
      <w:pPr>
        <w:spacing w:line="360" w:lineRule="auto"/>
        <w:ind w:firstLine="482" w:firstLineChars="200"/>
        <w:rPr>
          <w:rFonts w:hint="eastAsia" w:ascii="宋体" w:hAnsi="宋体" w:cs="宋体"/>
          <w:b/>
          <w:bCs/>
          <w:sz w:val="24"/>
        </w:rPr>
      </w:pPr>
    </w:p>
    <w:p w14:paraId="50A37EB9">
      <w:pPr>
        <w:spacing w:line="360" w:lineRule="auto"/>
        <w:ind w:firstLine="482" w:firstLineChars="200"/>
        <w:rPr>
          <w:rFonts w:ascii="宋体" w:hAnsi="宋体" w:cs="宋体"/>
          <w:b/>
          <w:bCs/>
          <w:sz w:val="24"/>
        </w:rPr>
      </w:pPr>
      <w:r>
        <w:rPr>
          <w:rFonts w:hint="eastAsia" w:ascii="宋体" w:hAnsi="宋体" w:cs="宋体"/>
          <w:b/>
          <w:bCs/>
          <w:sz w:val="24"/>
        </w:rPr>
        <w:t>4.商务文件目录</w:t>
      </w:r>
    </w:p>
    <w:p w14:paraId="046CCEE4">
      <w:pPr>
        <w:snapToGrid w:val="0"/>
        <w:spacing w:line="360" w:lineRule="auto"/>
        <w:ind w:firstLine="468" w:firstLineChars="195"/>
        <w:jc w:val="left"/>
        <w:rPr>
          <w:rFonts w:ascii="宋体" w:hAnsi="宋体" w:cs="宋体"/>
          <w:sz w:val="24"/>
        </w:rPr>
      </w:pPr>
      <w:r>
        <w:rPr>
          <w:rFonts w:hint="eastAsia" w:ascii="宋体" w:hAnsi="宋体" w:cs="宋体"/>
          <w:sz w:val="24"/>
        </w:rPr>
        <w:t>（1）响应声明书 （格式见附件）；</w:t>
      </w:r>
    </w:p>
    <w:p w14:paraId="104D9151">
      <w:pPr>
        <w:snapToGrid w:val="0"/>
        <w:spacing w:line="360" w:lineRule="auto"/>
        <w:ind w:firstLine="468" w:firstLineChars="195"/>
        <w:jc w:val="left"/>
        <w:rPr>
          <w:rFonts w:ascii="宋体" w:hAnsi="宋体" w:cs="宋体"/>
          <w:sz w:val="24"/>
        </w:rPr>
      </w:pPr>
      <w:r>
        <w:rPr>
          <w:rFonts w:hint="eastAsia" w:ascii="宋体" w:hAnsi="宋体" w:cs="宋体"/>
          <w:sz w:val="24"/>
        </w:rPr>
        <w:t>（2）供应商情况介绍；</w:t>
      </w:r>
    </w:p>
    <w:p w14:paraId="48F19295">
      <w:pPr>
        <w:snapToGrid w:val="0"/>
        <w:spacing w:line="360" w:lineRule="auto"/>
        <w:ind w:firstLine="468" w:firstLineChars="195"/>
        <w:jc w:val="left"/>
        <w:rPr>
          <w:rFonts w:ascii="宋体" w:hAnsi="宋体" w:cs="宋体"/>
          <w:sz w:val="24"/>
        </w:rPr>
      </w:pPr>
      <w:r>
        <w:rPr>
          <w:rFonts w:hint="eastAsia" w:ascii="宋体" w:hAnsi="宋体" w:cs="宋体"/>
          <w:sz w:val="24"/>
        </w:rPr>
        <w:t>（3）商务响应表（格式见附件）；</w:t>
      </w:r>
    </w:p>
    <w:p w14:paraId="705C8AB6">
      <w:pPr>
        <w:spacing w:line="360" w:lineRule="auto"/>
        <w:ind w:firstLine="480" w:firstLineChars="200"/>
        <w:contextualSpacing/>
        <w:rPr>
          <w:rFonts w:hint="eastAsia" w:ascii="宋体" w:hAnsi="宋体" w:eastAsia="宋体"/>
          <w:color w:val="000000"/>
          <w:sz w:val="24"/>
          <w:lang w:val="en-US" w:eastAsia="zh-CN"/>
        </w:rPr>
      </w:pPr>
      <w:r>
        <w:rPr>
          <w:rFonts w:hint="eastAsia" w:ascii="宋体" w:hAnsi="宋体" w:cs="宋体"/>
          <w:sz w:val="24"/>
        </w:rPr>
        <w:t>（4）</w:t>
      </w:r>
      <w:r>
        <w:rPr>
          <w:rFonts w:hint="eastAsia" w:ascii="宋体" w:hAnsi="宋体"/>
          <w:color w:val="000000"/>
          <w:sz w:val="24"/>
          <w:lang w:val="en-US" w:eastAsia="zh-CN"/>
        </w:rPr>
        <w:t>服务保障能力</w:t>
      </w:r>
      <w:r>
        <w:rPr>
          <w:rFonts w:hint="eastAsia" w:ascii="宋体" w:hAnsi="宋体"/>
          <w:color w:val="000000"/>
          <w:sz w:val="24"/>
        </w:rPr>
        <w:t>；</w:t>
      </w:r>
    </w:p>
    <w:p w14:paraId="13DA7829">
      <w:pPr>
        <w:spacing w:line="360" w:lineRule="auto"/>
        <w:ind w:firstLine="480" w:firstLineChars="200"/>
        <w:contextualSpacing/>
        <w:rPr>
          <w:rFonts w:hint="eastAsia" w:ascii="宋体" w:hAnsi="宋体"/>
          <w:color w:val="000000"/>
          <w:sz w:val="24"/>
        </w:rPr>
      </w:pPr>
      <w:r>
        <w:rPr>
          <w:rFonts w:hint="eastAsia" w:ascii="宋体" w:hAnsi="宋体"/>
          <w:color w:val="000000"/>
          <w:sz w:val="24"/>
          <w:lang w:val="en-US" w:eastAsia="zh-CN"/>
        </w:rPr>
        <w:t>（5）其他服务措施</w:t>
      </w:r>
      <w:r>
        <w:rPr>
          <w:rFonts w:hint="eastAsia" w:ascii="宋体" w:hAnsi="宋体"/>
          <w:color w:val="000000"/>
          <w:sz w:val="24"/>
        </w:rPr>
        <w:t>；</w:t>
      </w:r>
    </w:p>
    <w:p w14:paraId="1C117896">
      <w:pPr>
        <w:spacing w:line="360" w:lineRule="auto"/>
        <w:ind w:firstLine="480" w:firstLineChars="200"/>
        <w:contextualSpacing/>
        <w:rPr>
          <w:rFonts w:hint="eastAsia" w:ascii="宋体" w:hAnsi="宋体"/>
          <w:color w:val="000000"/>
          <w:sz w:val="24"/>
        </w:rPr>
      </w:pPr>
      <w:r>
        <w:rPr>
          <w:rFonts w:hint="eastAsia" w:ascii="宋体" w:hAnsi="宋体"/>
          <w:color w:val="000000"/>
          <w:sz w:val="24"/>
          <w:lang w:val="en-US" w:eastAsia="zh-CN"/>
        </w:rPr>
        <w:t>（6）企业</w:t>
      </w:r>
      <w:r>
        <w:rPr>
          <w:rFonts w:hint="eastAsia" w:ascii="宋体" w:hAnsi="宋体"/>
          <w:color w:val="000000"/>
          <w:sz w:val="24"/>
        </w:rPr>
        <w:t>业绩</w:t>
      </w:r>
    </w:p>
    <w:p w14:paraId="46D2246B">
      <w:pPr>
        <w:pStyle w:val="15"/>
        <w:spacing w:line="360" w:lineRule="auto"/>
      </w:pPr>
    </w:p>
    <w:p w14:paraId="59763312">
      <w:pPr>
        <w:pStyle w:val="15"/>
        <w:spacing w:line="360" w:lineRule="auto"/>
      </w:pPr>
    </w:p>
    <w:p w14:paraId="0891BC3B">
      <w:pPr>
        <w:pStyle w:val="41"/>
        <w:spacing w:line="360" w:lineRule="auto"/>
        <w:ind w:firstLine="210"/>
      </w:pPr>
    </w:p>
    <w:p w14:paraId="308A96FE">
      <w:pPr>
        <w:spacing w:line="360" w:lineRule="auto"/>
        <w:ind w:firstLine="480" w:firstLineChars="200"/>
        <w:jc w:val="left"/>
        <w:rPr>
          <w:rFonts w:ascii="宋体" w:hAnsi="宋体"/>
          <w:sz w:val="24"/>
        </w:rPr>
      </w:pPr>
    </w:p>
    <w:p w14:paraId="1547A30E">
      <w:pPr>
        <w:spacing w:line="360" w:lineRule="auto"/>
        <w:ind w:firstLine="482" w:firstLineChars="200"/>
        <w:rPr>
          <w:rFonts w:ascii="宋体" w:hAnsi="宋体" w:cs="宋体"/>
          <w:b/>
          <w:bCs/>
          <w:sz w:val="24"/>
        </w:rPr>
      </w:pPr>
    </w:p>
    <w:p w14:paraId="70021B4D">
      <w:pPr>
        <w:spacing w:line="360" w:lineRule="auto"/>
        <w:ind w:firstLine="482" w:firstLineChars="200"/>
        <w:rPr>
          <w:rFonts w:ascii="宋体" w:hAnsi="宋体" w:cs="宋体"/>
          <w:b/>
          <w:bCs/>
          <w:sz w:val="24"/>
        </w:rPr>
      </w:pPr>
    </w:p>
    <w:p w14:paraId="3F8C2A8E">
      <w:pPr>
        <w:spacing w:line="360" w:lineRule="auto"/>
        <w:ind w:firstLine="482" w:firstLineChars="200"/>
        <w:rPr>
          <w:rFonts w:ascii="宋体" w:hAnsi="宋体" w:cs="宋体"/>
          <w:b/>
          <w:bCs/>
          <w:sz w:val="24"/>
        </w:rPr>
      </w:pPr>
    </w:p>
    <w:p w14:paraId="71A6D8E0">
      <w:pPr>
        <w:spacing w:line="360" w:lineRule="auto"/>
        <w:ind w:firstLine="482" w:firstLineChars="200"/>
        <w:rPr>
          <w:rFonts w:ascii="宋体" w:hAnsi="宋体" w:cs="宋体"/>
          <w:b/>
          <w:bCs/>
          <w:sz w:val="24"/>
        </w:rPr>
      </w:pPr>
    </w:p>
    <w:p w14:paraId="74B4BB67">
      <w:pPr>
        <w:spacing w:line="360" w:lineRule="auto"/>
        <w:ind w:firstLine="482" w:firstLineChars="200"/>
        <w:rPr>
          <w:rFonts w:ascii="宋体" w:hAnsi="宋体" w:cs="宋体"/>
          <w:b/>
          <w:bCs/>
          <w:sz w:val="24"/>
        </w:rPr>
      </w:pPr>
    </w:p>
    <w:p w14:paraId="6E84FEEB">
      <w:pPr>
        <w:spacing w:line="360" w:lineRule="auto"/>
        <w:ind w:firstLine="482" w:firstLineChars="200"/>
        <w:rPr>
          <w:rFonts w:ascii="宋体" w:hAnsi="宋体" w:cs="宋体"/>
          <w:b/>
          <w:bCs/>
          <w:sz w:val="24"/>
        </w:rPr>
      </w:pPr>
    </w:p>
    <w:p w14:paraId="27D263DF">
      <w:pPr>
        <w:spacing w:line="360" w:lineRule="auto"/>
        <w:ind w:firstLine="482" w:firstLineChars="200"/>
        <w:rPr>
          <w:rFonts w:ascii="宋体" w:hAnsi="宋体" w:cs="宋体"/>
          <w:b/>
          <w:bCs/>
          <w:sz w:val="24"/>
        </w:rPr>
      </w:pPr>
    </w:p>
    <w:p w14:paraId="192DCADD">
      <w:pPr>
        <w:spacing w:line="360" w:lineRule="auto"/>
        <w:ind w:firstLine="482" w:firstLineChars="200"/>
        <w:rPr>
          <w:rFonts w:ascii="宋体" w:hAnsi="宋体" w:cs="宋体"/>
          <w:b/>
          <w:bCs/>
          <w:sz w:val="24"/>
        </w:rPr>
      </w:pPr>
    </w:p>
    <w:p w14:paraId="7CA671D1">
      <w:pPr>
        <w:spacing w:line="360" w:lineRule="auto"/>
        <w:ind w:firstLine="482" w:firstLineChars="200"/>
        <w:rPr>
          <w:rFonts w:ascii="宋体" w:hAnsi="宋体" w:cs="宋体"/>
          <w:b/>
          <w:bCs/>
          <w:sz w:val="24"/>
        </w:rPr>
      </w:pPr>
    </w:p>
    <w:p w14:paraId="76BF30EE">
      <w:pPr>
        <w:spacing w:line="360" w:lineRule="auto"/>
        <w:ind w:firstLine="482" w:firstLineChars="200"/>
        <w:rPr>
          <w:rFonts w:ascii="宋体" w:hAnsi="宋体" w:cs="宋体"/>
          <w:b/>
          <w:bCs/>
          <w:sz w:val="24"/>
        </w:rPr>
      </w:pPr>
    </w:p>
    <w:p w14:paraId="7DDE290C">
      <w:pPr>
        <w:spacing w:line="360" w:lineRule="auto"/>
        <w:ind w:firstLine="482" w:firstLineChars="200"/>
        <w:rPr>
          <w:rFonts w:ascii="宋体" w:hAnsi="宋体" w:cs="宋体"/>
          <w:b/>
          <w:bCs/>
          <w:sz w:val="24"/>
        </w:rPr>
      </w:pPr>
    </w:p>
    <w:p w14:paraId="71A0EE94">
      <w:pPr>
        <w:spacing w:line="360" w:lineRule="auto"/>
        <w:ind w:firstLine="482" w:firstLineChars="200"/>
        <w:rPr>
          <w:rFonts w:ascii="宋体" w:hAnsi="宋体" w:cs="宋体"/>
          <w:b/>
          <w:bCs/>
          <w:sz w:val="24"/>
        </w:rPr>
      </w:pPr>
    </w:p>
    <w:p w14:paraId="75B25CD7">
      <w:pPr>
        <w:spacing w:line="360" w:lineRule="auto"/>
        <w:ind w:firstLine="482" w:firstLineChars="200"/>
        <w:rPr>
          <w:rFonts w:ascii="宋体" w:hAnsi="宋体" w:cs="宋体"/>
          <w:b/>
          <w:bCs/>
          <w:sz w:val="24"/>
        </w:rPr>
      </w:pPr>
    </w:p>
    <w:p w14:paraId="038790AB">
      <w:pPr>
        <w:snapToGrid w:val="0"/>
        <w:spacing w:line="360" w:lineRule="auto"/>
        <w:rPr>
          <w:rFonts w:ascii="宋体" w:hAnsi="宋体" w:cs="宋体"/>
          <w:b/>
          <w:sz w:val="24"/>
        </w:rPr>
      </w:pPr>
    </w:p>
    <w:p w14:paraId="3F6A56E3">
      <w:pPr>
        <w:snapToGrid w:val="0"/>
        <w:spacing w:line="360" w:lineRule="auto"/>
        <w:jc w:val="center"/>
        <w:rPr>
          <w:rFonts w:ascii="宋体" w:hAnsi="宋体" w:cs="宋体"/>
          <w:b/>
          <w:sz w:val="24"/>
        </w:rPr>
      </w:pPr>
    </w:p>
    <w:p w14:paraId="42ECB6A8">
      <w:pPr>
        <w:snapToGrid w:val="0"/>
        <w:spacing w:line="360" w:lineRule="auto"/>
        <w:jc w:val="center"/>
        <w:rPr>
          <w:rFonts w:ascii="宋体" w:hAnsi="宋体" w:cs="宋体"/>
          <w:b/>
          <w:sz w:val="24"/>
        </w:rPr>
      </w:pPr>
    </w:p>
    <w:p w14:paraId="34DAFEEF">
      <w:pPr>
        <w:snapToGrid w:val="0"/>
        <w:spacing w:line="360" w:lineRule="auto"/>
        <w:jc w:val="center"/>
        <w:rPr>
          <w:rFonts w:ascii="宋体" w:hAnsi="宋体" w:cs="宋体"/>
          <w:b/>
          <w:sz w:val="24"/>
        </w:rPr>
      </w:pPr>
    </w:p>
    <w:p w14:paraId="50A4E552">
      <w:pPr>
        <w:snapToGrid w:val="0"/>
        <w:spacing w:line="360" w:lineRule="auto"/>
        <w:jc w:val="center"/>
        <w:rPr>
          <w:rFonts w:hint="eastAsia" w:ascii="宋体" w:hAnsi="宋体" w:cs="宋体"/>
          <w:b/>
          <w:sz w:val="24"/>
        </w:rPr>
      </w:pPr>
    </w:p>
    <w:p w14:paraId="07E7BF20">
      <w:pPr>
        <w:snapToGrid w:val="0"/>
        <w:spacing w:line="360" w:lineRule="auto"/>
        <w:jc w:val="center"/>
        <w:rPr>
          <w:rFonts w:ascii="宋体" w:hAnsi="宋体" w:cs="宋体"/>
          <w:b/>
          <w:sz w:val="24"/>
        </w:rPr>
      </w:pPr>
      <w:r>
        <w:rPr>
          <w:rFonts w:hint="eastAsia" w:ascii="宋体" w:hAnsi="宋体" w:cs="宋体"/>
          <w:b/>
          <w:sz w:val="24"/>
        </w:rPr>
        <w:t>（1）响应声明书</w:t>
      </w:r>
    </w:p>
    <w:p w14:paraId="4012F99E">
      <w:pPr>
        <w:snapToGrid w:val="0"/>
        <w:spacing w:before="120" w:beforeLines="50" w:after="50" w:line="360" w:lineRule="auto"/>
        <w:rPr>
          <w:rFonts w:ascii="宋体" w:hAnsi="宋体" w:cs="宋体"/>
          <w:sz w:val="24"/>
        </w:rPr>
      </w:pPr>
      <w:r>
        <w:rPr>
          <w:rFonts w:hint="eastAsia" w:ascii="宋体" w:hAnsi="宋体" w:cs="宋体"/>
          <w:sz w:val="24"/>
        </w:rPr>
        <w:t>致：</w:t>
      </w:r>
      <w:r>
        <w:rPr>
          <w:rFonts w:hint="eastAsia" w:ascii="宋体" w:hAnsi="宋体" w:cs="宋体"/>
          <w:sz w:val="24"/>
          <w:u w:val="single"/>
        </w:rPr>
        <w:t>　　　　　　</w:t>
      </w:r>
      <w:r>
        <w:rPr>
          <w:rFonts w:hint="eastAsia" w:ascii="宋体" w:hAnsi="宋体" w:cs="宋体"/>
          <w:sz w:val="24"/>
        </w:rPr>
        <w:t>（采购人名称）：</w:t>
      </w:r>
    </w:p>
    <w:p w14:paraId="2C3072C2">
      <w:pPr>
        <w:snapToGrid w:val="0"/>
        <w:spacing w:before="120" w:beforeLines="50" w:after="50" w:line="360" w:lineRule="auto"/>
        <w:ind w:firstLine="720" w:firstLineChars="300"/>
        <w:rPr>
          <w:rFonts w:ascii="宋体" w:hAnsi="宋体" w:cs="宋体"/>
          <w:sz w:val="24"/>
        </w:rPr>
      </w:pPr>
      <w:r>
        <w:rPr>
          <w:rFonts w:hint="eastAsia" w:ascii="宋体" w:hAnsi="宋体" w:cs="宋体"/>
          <w:sz w:val="24"/>
          <w:u w:val="single"/>
        </w:rPr>
        <w:t>　　　　　　</w:t>
      </w:r>
      <w:r>
        <w:rPr>
          <w:rFonts w:hint="eastAsia" w:ascii="宋体" w:hAnsi="宋体" w:cs="宋体"/>
          <w:sz w:val="24"/>
        </w:rPr>
        <w:t>（ 供应商名称）系中华人民共和国合法企业，经营地址。</w:t>
      </w:r>
    </w:p>
    <w:p w14:paraId="13B4481F">
      <w:pPr>
        <w:snapToGrid w:val="0"/>
        <w:spacing w:before="120" w:beforeLines="50" w:after="50" w:line="360" w:lineRule="auto"/>
        <w:ind w:firstLine="645"/>
        <w:rPr>
          <w:rFonts w:ascii="宋体" w:hAnsi="宋体" w:cs="宋体"/>
          <w:sz w:val="24"/>
        </w:rPr>
      </w:pPr>
      <w:r>
        <w:rPr>
          <w:rFonts w:hint="eastAsia" w:ascii="宋体" w:hAnsi="宋体" w:cs="宋体"/>
          <w:sz w:val="24"/>
        </w:rPr>
        <w:t>我</w:t>
      </w:r>
      <w:r>
        <w:rPr>
          <w:rFonts w:hint="eastAsia" w:ascii="宋体" w:hAnsi="宋体" w:cs="宋体"/>
          <w:sz w:val="24"/>
          <w:u w:val="single"/>
        </w:rPr>
        <w:t>　　　　　　</w:t>
      </w:r>
      <w:r>
        <w:rPr>
          <w:rFonts w:hint="eastAsia" w:ascii="宋体" w:hAnsi="宋体" w:cs="宋体"/>
          <w:sz w:val="24"/>
        </w:rPr>
        <w:t>（姓名）系</w:t>
      </w:r>
      <w:r>
        <w:rPr>
          <w:rFonts w:hint="eastAsia" w:ascii="宋体" w:hAnsi="宋体" w:cs="宋体"/>
          <w:sz w:val="24"/>
          <w:u w:val="single"/>
        </w:rPr>
        <w:t>　　　　　　</w:t>
      </w:r>
      <w:r>
        <w:rPr>
          <w:rFonts w:hint="eastAsia" w:ascii="宋体" w:hAnsi="宋体" w:cs="宋体"/>
          <w:sz w:val="24"/>
        </w:rPr>
        <w:t>（ 供应商名称）的法定代表人，我方愿意参加贵方组织的</w:t>
      </w:r>
      <w:r>
        <w:rPr>
          <w:rFonts w:hint="eastAsia" w:ascii="宋体" w:hAnsi="宋体" w:cs="宋体"/>
          <w:sz w:val="24"/>
          <w:u w:val="single"/>
        </w:rPr>
        <w:t>　　　　　　　　　　　　</w:t>
      </w:r>
      <w:r>
        <w:rPr>
          <w:rFonts w:hint="eastAsia" w:ascii="宋体" w:hAnsi="宋体" w:cs="宋体"/>
          <w:sz w:val="24"/>
        </w:rPr>
        <w:t>项目的磋商，为便于贵方公正、择优</w:t>
      </w:r>
      <w:r>
        <w:rPr>
          <w:rFonts w:hint="eastAsia" w:ascii="宋体" w:hAnsi="宋体" w:cs="宋体"/>
          <w:sz w:val="24"/>
          <w:lang w:eastAsia="zh-CN"/>
        </w:rPr>
        <w:t>地</w:t>
      </w:r>
      <w:r>
        <w:rPr>
          <w:rFonts w:hint="eastAsia" w:ascii="宋体" w:hAnsi="宋体" w:cs="宋体"/>
          <w:sz w:val="24"/>
        </w:rPr>
        <w:t>确定成交供应商及其服务，我方就本次磋商有关事项郑重声明如下：</w:t>
      </w:r>
    </w:p>
    <w:p w14:paraId="655EDD09">
      <w:pPr>
        <w:snapToGrid w:val="0"/>
        <w:spacing w:line="360" w:lineRule="auto"/>
        <w:ind w:firstLine="480" w:firstLineChars="200"/>
        <w:rPr>
          <w:rFonts w:ascii="宋体" w:hAnsi="宋体" w:cs="宋体"/>
          <w:sz w:val="24"/>
        </w:rPr>
      </w:pPr>
      <w:r>
        <w:rPr>
          <w:rFonts w:hint="eastAsia" w:ascii="宋体" w:hAnsi="宋体" w:cs="宋体"/>
          <w:sz w:val="24"/>
        </w:rPr>
        <w:t>1.我方向贵方提交的所有响应文件、资料都是准确的和真实的。</w:t>
      </w:r>
    </w:p>
    <w:p w14:paraId="26152DEA">
      <w:pPr>
        <w:snapToGrid w:val="0"/>
        <w:spacing w:before="120" w:beforeLines="50" w:line="360" w:lineRule="auto"/>
        <w:ind w:firstLine="480" w:firstLineChars="200"/>
        <w:rPr>
          <w:rFonts w:ascii="宋体" w:hAnsi="宋体" w:cs="宋体"/>
          <w:sz w:val="24"/>
        </w:rPr>
      </w:pPr>
      <w:r>
        <w:rPr>
          <w:rFonts w:hint="eastAsia" w:ascii="宋体" w:hAnsi="宋体" w:cs="宋体"/>
          <w:sz w:val="24"/>
        </w:rPr>
        <w:t>2.我方不是采购人的附属机构；在获知本项目采购信息后，与采购人聘请的为此项目提供咨询服务的公司及其附属机构没有任何联系。</w:t>
      </w:r>
    </w:p>
    <w:p w14:paraId="3116928E">
      <w:pPr>
        <w:snapToGrid w:val="0"/>
        <w:spacing w:before="120" w:beforeLines="50" w:line="360" w:lineRule="auto"/>
        <w:ind w:firstLine="480" w:firstLineChars="200"/>
        <w:rPr>
          <w:rFonts w:ascii="宋体" w:hAnsi="宋体" w:cs="宋体"/>
          <w:sz w:val="24"/>
        </w:rPr>
      </w:pPr>
      <w:r>
        <w:rPr>
          <w:rFonts w:hint="eastAsia" w:ascii="宋体" w:hAnsi="宋体" w:cs="宋体"/>
          <w:sz w:val="24"/>
        </w:rPr>
        <w:t>3.我方诚意提请贵方关注：近期有关磋商项目的重大决策和事项有：</w:t>
      </w:r>
    </w:p>
    <w:p w14:paraId="4175AD4A">
      <w:pPr>
        <w:snapToGrid w:val="0"/>
        <w:spacing w:before="120" w:beforeLines="50" w:line="360" w:lineRule="auto"/>
        <w:ind w:firstLine="480" w:firstLineChars="200"/>
        <w:rPr>
          <w:rFonts w:ascii="宋体" w:hAnsi="宋体" w:cs="宋体"/>
          <w:sz w:val="24"/>
        </w:rPr>
      </w:pPr>
      <w:r>
        <w:rPr>
          <w:rFonts w:hint="eastAsia" w:ascii="宋体" w:hAnsi="宋体" w:cs="宋体"/>
          <w:sz w:val="24"/>
          <w:u w:val="single"/>
        </w:rPr>
        <w:t>　　　　　　　　　　　　　　　　　　　　　　　　　　　</w:t>
      </w:r>
    </w:p>
    <w:p w14:paraId="50D733D1">
      <w:pPr>
        <w:pStyle w:val="14"/>
        <w:snapToGrid w:val="0"/>
        <w:spacing w:line="360" w:lineRule="auto"/>
        <w:ind w:firstLine="480"/>
        <w:rPr>
          <w:rFonts w:hAnsi="宋体" w:cs="宋体"/>
          <w:sz w:val="24"/>
        </w:rPr>
      </w:pPr>
      <w:r>
        <w:rPr>
          <w:rFonts w:hint="eastAsia" w:hAnsi="宋体" w:cs="宋体"/>
          <w:sz w:val="24"/>
        </w:rPr>
        <w:t>4.我方及由本人担任法定代表人的其他机构最近三年内被通报或者被处罚的违法行为有：</w:t>
      </w:r>
    </w:p>
    <w:p w14:paraId="6673695F">
      <w:pPr>
        <w:snapToGrid w:val="0"/>
        <w:spacing w:before="120" w:beforeLines="50" w:line="360" w:lineRule="auto"/>
        <w:ind w:firstLine="480" w:firstLineChars="200"/>
        <w:rPr>
          <w:rFonts w:ascii="宋体" w:hAnsi="宋体" w:cs="宋体"/>
          <w:sz w:val="24"/>
          <w:u w:val="single"/>
        </w:rPr>
      </w:pPr>
      <w:r>
        <w:rPr>
          <w:rFonts w:hint="eastAsia" w:ascii="宋体" w:hAnsi="宋体" w:cs="宋体"/>
          <w:sz w:val="24"/>
          <w:u w:val="single"/>
        </w:rPr>
        <w:t>　　　　　　　　　　　　　　　　　　　　　　　　　　　</w:t>
      </w:r>
    </w:p>
    <w:p w14:paraId="62B46F9C">
      <w:pPr>
        <w:snapToGrid w:val="0"/>
        <w:spacing w:line="360" w:lineRule="auto"/>
        <w:ind w:firstLine="480" w:firstLineChars="200"/>
        <w:rPr>
          <w:rFonts w:ascii="宋体" w:hAnsi="宋体" w:cs="宋体"/>
          <w:sz w:val="24"/>
        </w:rPr>
      </w:pPr>
      <w:r>
        <w:rPr>
          <w:rFonts w:hint="eastAsia" w:ascii="宋体" w:hAnsi="宋体" w:cs="宋体"/>
          <w:sz w:val="24"/>
        </w:rPr>
        <w:t>5.以上事项如有虚假或隐瞒，我方愿意承担一切后果，并不再寻求任何旨在减轻或免除法律责任的辩解。</w:t>
      </w:r>
    </w:p>
    <w:p w14:paraId="2D40C32D">
      <w:pPr>
        <w:pStyle w:val="47"/>
        <w:snapToGrid w:val="0"/>
        <w:spacing w:before="120" w:beforeLines="50" w:line="360" w:lineRule="auto"/>
        <w:rPr>
          <w:rFonts w:ascii="宋体" w:hAnsi="宋体" w:cs="宋体"/>
          <w:szCs w:val="24"/>
        </w:rPr>
      </w:pPr>
    </w:p>
    <w:p w14:paraId="48D1984D">
      <w:pPr>
        <w:snapToGrid w:val="0"/>
        <w:spacing w:before="120" w:beforeLines="50" w:line="360" w:lineRule="auto"/>
        <w:ind w:firstLine="319" w:firstLineChars="133"/>
        <w:rPr>
          <w:rFonts w:ascii="宋体" w:hAnsi="宋体" w:cs="宋体"/>
          <w:sz w:val="24"/>
          <w:u w:val="single"/>
        </w:rPr>
      </w:pPr>
      <w:r>
        <w:rPr>
          <w:rFonts w:hint="eastAsia" w:ascii="宋体" w:hAnsi="宋体" w:cs="宋体"/>
          <w:sz w:val="24"/>
        </w:rPr>
        <w:t>法定代表人或</w:t>
      </w:r>
      <w:r>
        <w:rPr>
          <w:rFonts w:hint="eastAsia" w:ascii="宋体" w:hAnsi="宋体"/>
          <w:sz w:val="24"/>
        </w:rPr>
        <w:t>其授权代理人</w:t>
      </w:r>
      <w:r>
        <w:rPr>
          <w:rFonts w:hint="eastAsia" w:ascii="宋体" w:hAnsi="宋体" w:cs="宋体"/>
          <w:sz w:val="24"/>
        </w:rPr>
        <w:t>（签字或盖章）：</w:t>
      </w:r>
    </w:p>
    <w:p w14:paraId="57395C83">
      <w:pPr>
        <w:snapToGrid w:val="0"/>
        <w:spacing w:before="120" w:beforeLines="50" w:after="50" w:line="360" w:lineRule="auto"/>
        <w:ind w:firstLine="360" w:firstLineChars="150"/>
        <w:rPr>
          <w:rFonts w:ascii="宋体" w:hAnsi="宋体" w:cs="宋体"/>
          <w:sz w:val="24"/>
        </w:rPr>
      </w:pPr>
      <w:r>
        <w:rPr>
          <w:rFonts w:hint="eastAsia" w:ascii="宋体" w:hAnsi="宋体" w:cs="宋体"/>
          <w:sz w:val="24"/>
        </w:rPr>
        <w:t>供应商公章：</w:t>
      </w:r>
    </w:p>
    <w:p w14:paraId="103D474B">
      <w:pPr>
        <w:snapToGrid w:val="0"/>
        <w:spacing w:before="120" w:beforeLines="50" w:after="50" w:line="360" w:lineRule="auto"/>
        <w:ind w:firstLine="6240" w:firstLineChars="2600"/>
        <w:rPr>
          <w:rFonts w:ascii="宋体" w:hAnsi="宋体" w:cs="宋体"/>
          <w:sz w:val="24"/>
        </w:rPr>
      </w:pPr>
      <w:r>
        <w:rPr>
          <w:rFonts w:hint="eastAsia" w:ascii="宋体" w:hAnsi="宋体" w:cs="宋体"/>
          <w:sz w:val="24"/>
        </w:rPr>
        <w:t>年    月    日</w:t>
      </w:r>
    </w:p>
    <w:p w14:paraId="49A9DC63">
      <w:pPr>
        <w:pStyle w:val="8"/>
        <w:spacing w:line="360" w:lineRule="auto"/>
        <w:ind w:firstLine="0"/>
        <w:rPr>
          <w:rFonts w:ascii="宋体" w:hAnsi="宋体" w:cs="宋体"/>
          <w:b/>
          <w:sz w:val="28"/>
          <w:szCs w:val="28"/>
        </w:rPr>
      </w:pPr>
    </w:p>
    <w:p w14:paraId="2F8956BF">
      <w:pPr>
        <w:snapToGrid w:val="0"/>
        <w:spacing w:line="360" w:lineRule="auto"/>
        <w:ind w:firstLine="470" w:firstLineChars="195"/>
        <w:jc w:val="center"/>
        <w:rPr>
          <w:rFonts w:ascii="宋体" w:hAnsi="宋体" w:cs="宋体"/>
          <w:b/>
          <w:sz w:val="24"/>
        </w:rPr>
      </w:pPr>
    </w:p>
    <w:p w14:paraId="358C22C0">
      <w:pPr>
        <w:pStyle w:val="42"/>
        <w:spacing w:line="360" w:lineRule="auto"/>
        <w:rPr>
          <w:rFonts w:ascii="Tahoma" w:hAnsi="Tahoma"/>
          <w:sz w:val="24"/>
          <w:lang w:val="en-US"/>
        </w:rPr>
      </w:pPr>
    </w:p>
    <w:p w14:paraId="342B9500">
      <w:pPr>
        <w:pStyle w:val="42"/>
        <w:spacing w:line="360" w:lineRule="auto"/>
        <w:rPr>
          <w:rFonts w:ascii="Tahoma" w:hAnsi="Tahoma"/>
          <w:sz w:val="24"/>
          <w:lang w:val="en-US"/>
        </w:rPr>
      </w:pPr>
    </w:p>
    <w:p w14:paraId="25A87EDF">
      <w:pPr>
        <w:pStyle w:val="42"/>
        <w:spacing w:line="360" w:lineRule="auto"/>
        <w:rPr>
          <w:rFonts w:ascii="Tahoma" w:hAnsi="Tahoma"/>
          <w:sz w:val="24"/>
          <w:lang w:val="en-US"/>
        </w:rPr>
      </w:pPr>
    </w:p>
    <w:p w14:paraId="1F941ABB">
      <w:pPr>
        <w:pStyle w:val="42"/>
        <w:spacing w:line="360" w:lineRule="auto"/>
        <w:rPr>
          <w:rFonts w:ascii="Tahoma" w:hAnsi="Tahoma"/>
          <w:sz w:val="24"/>
          <w:lang w:val="en-US"/>
        </w:rPr>
      </w:pPr>
    </w:p>
    <w:p w14:paraId="1CF24812">
      <w:pPr>
        <w:snapToGrid w:val="0"/>
        <w:spacing w:line="360" w:lineRule="auto"/>
        <w:ind w:firstLine="470" w:firstLineChars="195"/>
        <w:jc w:val="center"/>
        <w:rPr>
          <w:rFonts w:ascii="宋体" w:hAnsi="宋体" w:cs="宋体"/>
          <w:b/>
          <w:sz w:val="24"/>
        </w:rPr>
      </w:pPr>
    </w:p>
    <w:p w14:paraId="77A952E7">
      <w:pPr>
        <w:snapToGrid w:val="0"/>
        <w:spacing w:line="360" w:lineRule="auto"/>
        <w:ind w:firstLine="482" w:firstLineChars="200"/>
        <w:jc w:val="center"/>
        <w:rPr>
          <w:rFonts w:ascii="宋体" w:hAnsi="宋体" w:cs="宋体"/>
          <w:b/>
          <w:sz w:val="24"/>
        </w:rPr>
      </w:pPr>
    </w:p>
    <w:p w14:paraId="08835352">
      <w:pPr>
        <w:snapToGrid w:val="0"/>
        <w:spacing w:line="360" w:lineRule="auto"/>
        <w:ind w:firstLine="482" w:firstLineChars="200"/>
        <w:jc w:val="center"/>
        <w:rPr>
          <w:rFonts w:ascii="宋体" w:hAnsi="宋体" w:cs="宋体"/>
          <w:b/>
          <w:sz w:val="24"/>
        </w:rPr>
      </w:pPr>
      <w:r>
        <w:rPr>
          <w:rFonts w:hint="eastAsia" w:ascii="宋体" w:hAnsi="宋体" w:cs="宋体"/>
          <w:b/>
          <w:sz w:val="24"/>
        </w:rPr>
        <w:t>（2）供应商情况介绍</w:t>
      </w:r>
    </w:p>
    <w:tbl>
      <w:tblPr>
        <w:tblStyle w:val="31"/>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6"/>
        <w:gridCol w:w="995"/>
        <w:gridCol w:w="1136"/>
        <w:gridCol w:w="917"/>
        <w:gridCol w:w="218"/>
        <w:gridCol w:w="1136"/>
        <w:gridCol w:w="244"/>
        <w:gridCol w:w="892"/>
        <w:gridCol w:w="692"/>
        <w:gridCol w:w="163"/>
        <w:gridCol w:w="935"/>
      </w:tblGrid>
      <w:tr w14:paraId="4CC0A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9174" w:type="dxa"/>
            <w:gridSpan w:val="11"/>
            <w:vAlign w:val="center"/>
          </w:tcPr>
          <w:p w14:paraId="32F05DC5">
            <w:pPr>
              <w:spacing w:line="360" w:lineRule="auto"/>
              <w:jc w:val="center"/>
              <w:rPr>
                <w:rFonts w:ascii="宋体" w:hAnsi="宋体" w:cs="宋体"/>
                <w:sz w:val="24"/>
              </w:rPr>
            </w:pPr>
            <w:r>
              <w:rPr>
                <w:rFonts w:hint="eastAsia" w:ascii="宋体" w:hAnsi="宋体" w:cs="宋体"/>
                <w:sz w:val="24"/>
              </w:rPr>
              <w:t>供应商情况</w:t>
            </w:r>
          </w:p>
        </w:tc>
      </w:tr>
      <w:tr w14:paraId="320FF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542934DD">
            <w:pPr>
              <w:spacing w:line="360" w:lineRule="auto"/>
              <w:jc w:val="center"/>
              <w:rPr>
                <w:rFonts w:ascii="宋体" w:hAnsi="宋体" w:cs="宋体"/>
                <w:sz w:val="24"/>
              </w:rPr>
            </w:pPr>
            <w:r>
              <w:rPr>
                <w:rFonts w:hint="eastAsia" w:ascii="宋体" w:hAnsi="宋体" w:cs="宋体"/>
                <w:sz w:val="24"/>
              </w:rPr>
              <w:t>单位名称</w:t>
            </w:r>
          </w:p>
        </w:tc>
        <w:tc>
          <w:tcPr>
            <w:tcW w:w="7328" w:type="dxa"/>
            <w:gridSpan w:val="10"/>
            <w:vAlign w:val="center"/>
          </w:tcPr>
          <w:p w14:paraId="1F531D45">
            <w:pPr>
              <w:spacing w:line="360" w:lineRule="auto"/>
              <w:jc w:val="center"/>
              <w:rPr>
                <w:rFonts w:ascii="宋体" w:hAnsi="宋体" w:cs="宋体"/>
                <w:sz w:val="24"/>
              </w:rPr>
            </w:pPr>
          </w:p>
        </w:tc>
      </w:tr>
      <w:tr w14:paraId="03D9C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7CA02BB9">
            <w:pPr>
              <w:spacing w:line="360" w:lineRule="auto"/>
              <w:jc w:val="center"/>
              <w:rPr>
                <w:rFonts w:ascii="宋体" w:hAnsi="宋体" w:cs="宋体"/>
                <w:sz w:val="24"/>
              </w:rPr>
            </w:pPr>
            <w:r>
              <w:rPr>
                <w:rFonts w:hint="eastAsia" w:ascii="宋体" w:hAnsi="宋体" w:cs="宋体"/>
                <w:sz w:val="24"/>
              </w:rPr>
              <w:t>地  址</w:t>
            </w:r>
          </w:p>
        </w:tc>
        <w:tc>
          <w:tcPr>
            <w:tcW w:w="4646" w:type="dxa"/>
            <w:gridSpan w:val="6"/>
            <w:vAlign w:val="center"/>
          </w:tcPr>
          <w:p w14:paraId="5FF6CBCF">
            <w:pPr>
              <w:spacing w:line="360" w:lineRule="auto"/>
              <w:jc w:val="center"/>
              <w:rPr>
                <w:rFonts w:ascii="宋体" w:hAnsi="宋体" w:cs="宋体"/>
                <w:sz w:val="24"/>
              </w:rPr>
            </w:pPr>
          </w:p>
        </w:tc>
        <w:tc>
          <w:tcPr>
            <w:tcW w:w="1584" w:type="dxa"/>
            <w:gridSpan w:val="2"/>
            <w:vAlign w:val="center"/>
          </w:tcPr>
          <w:p w14:paraId="443D9126">
            <w:pPr>
              <w:spacing w:line="360" w:lineRule="auto"/>
              <w:jc w:val="center"/>
              <w:rPr>
                <w:rFonts w:ascii="宋体" w:hAnsi="宋体" w:cs="宋体"/>
                <w:sz w:val="24"/>
              </w:rPr>
            </w:pPr>
            <w:r>
              <w:rPr>
                <w:rFonts w:hint="eastAsia" w:ascii="宋体" w:hAnsi="宋体" w:cs="宋体"/>
                <w:sz w:val="24"/>
              </w:rPr>
              <w:t>法定代表人</w:t>
            </w:r>
          </w:p>
        </w:tc>
        <w:tc>
          <w:tcPr>
            <w:tcW w:w="1098" w:type="dxa"/>
            <w:gridSpan w:val="2"/>
            <w:vAlign w:val="center"/>
          </w:tcPr>
          <w:p w14:paraId="3FAB3CA6">
            <w:pPr>
              <w:spacing w:line="360" w:lineRule="auto"/>
              <w:jc w:val="center"/>
              <w:rPr>
                <w:rFonts w:ascii="宋体" w:hAnsi="宋体" w:cs="宋体"/>
                <w:sz w:val="24"/>
              </w:rPr>
            </w:pPr>
          </w:p>
        </w:tc>
      </w:tr>
      <w:tr w14:paraId="56B81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3B23E88A">
            <w:pPr>
              <w:spacing w:line="360" w:lineRule="auto"/>
              <w:jc w:val="center"/>
              <w:rPr>
                <w:rFonts w:ascii="宋体" w:hAnsi="宋体" w:cs="宋体"/>
                <w:sz w:val="24"/>
              </w:rPr>
            </w:pPr>
            <w:r>
              <w:rPr>
                <w:rFonts w:hint="eastAsia" w:ascii="宋体" w:hAnsi="宋体" w:cs="宋体"/>
                <w:sz w:val="24"/>
              </w:rPr>
              <w:t>成立时间</w:t>
            </w:r>
          </w:p>
        </w:tc>
        <w:tc>
          <w:tcPr>
            <w:tcW w:w="4646" w:type="dxa"/>
            <w:gridSpan w:val="6"/>
            <w:vAlign w:val="center"/>
          </w:tcPr>
          <w:p w14:paraId="03E9877C">
            <w:pPr>
              <w:spacing w:line="360" w:lineRule="auto"/>
              <w:jc w:val="center"/>
              <w:rPr>
                <w:rFonts w:ascii="宋体" w:hAnsi="宋体" w:cs="宋体"/>
                <w:sz w:val="24"/>
              </w:rPr>
            </w:pPr>
          </w:p>
        </w:tc>
        <w:tc>
          <w:tcPr>
            <w:tcW w:w="1584" w:type="dxa"/>
            <w:gridSpan w:val="2"/>
            <w:vAlign w:val="center"/>
          </w:tcPr>
          <w:p w14:paraId="05C20B98">
            <w:pPr>
              <w:spacing w:line="360" w:lineRule="auto"/>
              <w:jc w:val="center"/>
              <w:rPr>
                <w:rFonts w:ascii="宋体" w:hAnsi="宋体" w:cs="宋体"/>
                <w:sz w:val="24"/>
              </w:rPr>
            </w:pPr>
            <w:r>
              <w:rPr>
                <w:rFonts w:hint="eastAsia" w:ascii="宋体" w:hAnsi="宋体" w:cs="宋体"/>
                <w:sz w:val="24"/>
              </w:rPr>
              <w:t>注册资本</w:t>
            </w:r>
          </w:p>
        </w:tc>
        <w:tc>
          <w:tcPr>
            <w:tcW w:w="1098" w:type="dxa"/>
            <w:gridSpan w:val="2"/>
            <w:vAlign w:val="center"/>
          </w:tcPr>
          <w:p w14:paraId="02B9341B">
            <w:pPr>
              <w:spacing w:line="360" w:lineRule="auto"/>
              <w:jc w:val="center"/>
              <w:rPr>
                <w:rFonts w:ascii="宋体" w:hAnsi="宋体" w:cs="宋体"/>
                <w:sz w:val="24"/>
              </w:rPr>
            </w:pPr>
          </w:p>
        </w:tc>
      </w:tr>
      <w:tr w14:paraId="10C34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76386069">
            <w:pPr>
              <w:spacing w:line="360" w:lineRule="auto"/>
              <w:jc w:val="center"/>
              <w:rPr>
                <w:rFonts w:ascii="宋体" w:hAnsi="宋体" w:cs="宋体"/>
                <w:sz w:val="24"/>
              </w:rPr>
            </w:pPr>
            <w:r>
              <w:rPr>
                <w:rFonts w:hint="eastAsia" w:ascii="宋体" w:hAnsi="宋体" w:cs="宋体"/>
                <w:sz w:val="24"/>
              </w:rPr>
              <w:t>开户银行</w:t>
            </w:r>
          </w:p>
        </w:tc>
        <w:tc>
          <w:tcPr>
            <w:tcW w:w="3048" w:type="dxa"/>
            <w:gridSpan w:val="3"/>
            <w:vAlign w:val="center"/>
          </w:tcPr>
          <w:p w14:paraId="6FAB1F33">
            <w:pPr>
              <w:spacing w:line="360" w:lineRule="auto"/>
              <w:jc w:val="center"/>
              <w:rPr>
                <w:rFonts w:ascii="宋体" w:hAnsi="宋体" w:cs="宋体"/>
                <w:sz w:val="24"/>
              </w:rPr>
            </w:pPr>
          </w:p>
        </w:tc>
        <w:tc>
          <w:tcPr>
            <w:tcW w:w="1598" w:type="dxa"/>
            <w:gridSpan w:val="3"/>
            <w:vAlign w:val="center"/>
          </w:tcPr>
          <w:p w14:paraId="34C7AA44">
            <w:pPr>
              <w:spacing w:line="360" w:lineRule="auto"/>
              <w:jc w:val="center"/>
              <w:rPr>
                <w:rFonts w:ascii="宋体" w:hAnsi="宋体" w:cs="宋体"/>
                <w:sz w:val="24"/>
              </w:rPr>
            </w:pPr>
            <w:r>
              <w:rPr>
                <w:rFonts w:hint="eastAsia" w:ascii="宋体" w:hAnsi="宋体" w:cs="宋体"/>
                <w:sz w:val="24"/>
              </w:rPr>
              <w:t>账  号</w:t>
            </w:r>
          </w:p>
        </w:tc>
        <w:tc>
          <w:tcPr>
            <w:tcW w:w="2682" w:type="dxa"/>
            <w:gridSpan w:val="4"/>
            <w:vAlign w:val="center"/>
          </w:tcPr>
          <w:p w14:paraId="300FB330">
            <w:pPr>
              <w:spacing w:line="360" w:lineRule="auto"/>
              <w:jc w:val="center"/>
              <w:rPr>
                <w:rFonts w:ascii="宋体" w:hAnsi="宋体" w:cs="宋体"/>
                <w:sz w:val="24"/>
              </w:rPr>
            </w:pPr>
          </w:p>
        </w:tc>
      </w:tr>
      <w:tr w14:paraId="2C2E4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6C03D596">
            <w:pPr>
              <w:spacing w:line="360" w:lineRule="auto"/>
              <w:jc w:val="center"/>
              <w:rPr>
                <w:rFonts w:ascii="宋体" w:hAnsi="宋体" w:cs="宋体"/>
                <w:sz w:val="24"/>
              </w:rPr>
            </w:pPr>
            <w:r>
              <w:rPr>
                <w:rFonts w:hint="eastAsia" w:ascii="宋体" w:hAnsi="宋体" w:cs="宋体"/>
                <w:sz w:val="24"/>
              </w:rPr>
              <w:t>联系电话</w:t>
            </w:r>
          </w:p>
        </w:tc>
        <w:tc>
          <w:tcPr>
            <w:tcW w:w="7328" w:type="dxa"/>
            <w:gridSpan w:val="10"/>
            <w:vAlign w:val="center"/>
          </w:tcPr>
          <w:p w14:paraId="225AA219">
            <w:pPr>
              <w:spacing w:line="360" w:lineRule="auto"/>
              <w:jc w:val="center"/>
              <w:rPr>
                <w:rFonts w:ascii="宋体" w:hAnsi="宋体" w:cs="宋体"/>
                <w:sz w:val="24"/>
              </w:rPr>
            </w:pPr>
          </w:p>
        </w:tc>
      </w:tr>
      <w:tr w14:paraId="7AE12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63CB682F">
            <w:pPr>
              <w:spacing w:line="360" w:lineRule="auto"/>
              <w:jc w:val="center"/>
              <w:rPr>
                <w:rFonts w:ascii="宋体" w:hAnsi="宋体" w:cs="宋体"/>
                <w:sz w:val="24"/>
              </w:rPr>
            </w:pPr>
            <w:r>
              <w:rPr>
                <w:rFonts w:hint="eastAsia" w:ascii="宋体" w:hAnsi="宋体" w:cs="宋体"/>
                <w:sz w:val="24"/>
              </w:rPr>
              <w:t>供应商总人数</w:t>
            </w:r>
          </w:p>
        </w:tc>
        <w:tc>
          <w:tcPr>
            <w:tcW w:w="995" w:type="dxa"/>
            <w:vAlign w:val="center"/>
          </w:tcPr>
          <w:p w14:paraId="5F9728C8">
            <w:pPr>
              <w:spacing w:line="360" w:lineRule="auto"/>
              <w:jc w:val="center"/>
              <w:rPr>
                <w:rFonts w:ascii="宋体" w:hAnsi="宋体" w:cs="宋体"/>
                <w:sz w:val="24"/>
              </w:rPr>
            </w:pPr>
          </w:p>
        </w:tc>
        <w:tc>
          <w:tcPr>
            <w:tcW w:w="1136" w:type="dxa"/>
            <w:vAlign w:val="center"/>
          </w:tcPr>
          <w:p w14:paraId="45E0CBE2">
            <w:pPr>
              <w:spacing w:line="360" w:lineRule="auto"/>
              <w:jc w:val="center"/>
              <w:rPr>
                <w:rFonts w:ascii="宋体" w:hAnsi="宋体" w:cs="宋体"/>
                <w:sz w:val="24"/>
              </w:rPr>
            </w:pPr>
            <w:r>
              <w:rPr>
                <w:rFonts w:hint="eastAsia" w:ascii="宋体" w:hAnsi="宋体" w:cs="宋体"/>
                <w:sz w:val="24"/>
              </w:rPr>
              <w:t>管理</w:t>
            </w:r>
          </w:p>
          <w:p w14:paraId="504B4D0F">
            <w:pPr>
              <w:spacing w:line="360" w:lineRule="auto"/>
              <w:jc w:val="center"/>
              <w:rPr>
                <w:rFonts w:ascii="宋体" w:hAnsi="宋体" w:cs="宋体"/>
                <w:sz w:val="24"/>
              </w:rPr>
            </w:pPr>
            <w:r>
              <w:rPr>
                <w:rFonts w:hint="eastAsia" w:ascii="宋体" w:hAnsi="宋体" w:cs="宋体"/>
                <w:sz w:val="24"/>
              </w:rPr>
              <w:t>人员</w:t>
            </w:r>
          </w:p>
        </w:tc>
        <w:tc>
          <w:tcPr>
            <w:tcW w:w="1135" w:type="dxa"/>
            <w:gridSpan w:val="2"/>
            <w:vAlign w:val="center"/>
          </w:tcPr>
          <w:p w14:paraId="24EA6642">
            <w:pPr>
              <w:spacing w:line="360" w:lineRule="auto"/>
              <w:jc w:val="center"/>
              <w:rPr>
                <w:rFonts w:ascii="宋体" w:hAnsi="宋体" w:cs="宋体"/>
                <w:sz w:val="24"/>
              </w:rPr>
            </w:pPr>
          </w:p>
        </w:tc>
        <w:tc>
          <w:tcPr>
            <w:tcW w:w="1136" w:type="dxa"/>
            <w:vAlign w:val="center"/>
          </w:tcPr>
          <w:p w14:paraId="7E2AA0C7">
            <w:pPr>
              <w:spacing w:line="360" w:lineRule="auto"/>
              <w:jc w:val="center"/>
              <w:rPr>
                <w:rFonts w:ascii="宋体" w:hAnsi="宋体" w:cs="宋体"/>
                <w:sz w:val="24"/>
              </w:rPr>
            </w:pPr>
            <w:r>
              <w:rPr>
                <w:rFonts w:hint="eastAsia" w:ascii="宋体" w:hAnsi="宋体" w:cs="宋体"/>
                <w:sz w:val="24"/>
              </w:rPr>
              <w:t>技术</w:t>
            </w:r>
          </w:p>
          <w:p w14:paraId="407AF4CA">
            <w:pPr>
              <w:spacing w:line="360" w:lineRule="auto"/>
              <w:jc w:val="center"/>
              <w:rPr>
                <w:rFonts w:ascii="宋体" w:hAnsi="宋体" w:cs="宋体"/>
                <w:sz w:val="24"/>
              </w:rPr>
            </w:pPr>
            <w:r>
              <w:rPr>
                <w:rFonts w:hint="eastAsia" w:ascii="宋体" w:hAnsi="宋体" w:cs="宋体"/>
                <w:sz w:val="24"/>
              </w:rPr>
              <w:t>人员</w:t>
            </w:r>
          </w:p>
        </w:tc>
        <w:tc>
          <w:tcPr>
            <w:tcW w:w="1136" w:type="dxa"/>
            <w:gridSpan w:val="2"/>
            <w:vAlign w:val="center"/>
          </w:tcPr>
          <w:p w14:paraId="1C272D5C">
            <w:pPr>
              <w:spacing w:line="360" w:lineRule="auto"/>
              <w:jc w:val="center"/>
              <w:rPr>
                <w:rFonts w:ascii="宋体" w:hAnsi="宋体" w:cs="宋体"/>
                <w:sz w:val="24"/>
              </w:rPr>
            </w:pPr>
          </w:p>
        </w:tc>
        <w:tc>
          <w:tcPr>
            <w:tcW w:w="855" w:type="dxa"/>
            <w:gridSpan w:val="2"/>
            <w:vAlign w:val="center"/>
          </w:tcPr>
          <w:p w14:paraId="1E5AD404">
            <w:pPr>
              <w:spacing w:line="360" w:lineRule="auto"/>
              <w:jc w:val="center"/>
              <w:rPr>
                <w:rFonts w:ascii="宋体" w:hAnsi="宋体" w:cs="宋体"/>
                <w:sz w:val="24"/>
              </w:rPr>
            </w:pPr>
            <w:r>
              <w:rPr>
                <w:rFonts w:hint="eastAsia" w:ascii="宋体" w:hAnsi="宋体" w:cs="宋体"/>
                <w:sz w:val="24"/>
              </w:rPr>
              <w:t>职工</w:t>
            </w:r>
          </w:p>
          <w:p w14:paraId="76270CD8">
            <w:pPr>
              <w:spacing w:line="360" w:lineRule="auto"/>
              <w:jc w:val="center"/>
              <w:rPr>
                <w:rFonts w:ascii="宋体" w:hAnsi="宋体" w:cs="宋体"/>
                <w:sz w:val="24"/>
              </w:rPr>
            </w:pPr>
            <w:r>
              <w:rPr>
                <w:rFonts w:hint="eastAsia" w:ascii="宋体" w:hAnsi="宋体" w:cs="宋体"/>
                <w:sz w:val="24"/>
              </w:rPr>
              <w:t>人员</w:t>
            </w:r>
          </w:p>
        </w:tc>
        <w:tc>
          <w:tcPr>
            <w:tcW w:w="935" w:type="dxa"/>
            <w:vAlign w:val="center"/>
          </w:tcPr>
          <w:p w14:paraId="6210BE5D">
            <w:pPr>
              <w:spacing w:line="360" w:lineRule="auto"/>
              <w:jc w:val="center"/>
              <w:rPr>
                <w:rFonts w:ascii="宋体" w:hAnsi="宋体" w:cs="宋体"/>
                <w:sz w:val="24"/>
              </w:rPr>
            </w:pPr>
          </w:p>
        </w:tc>
      </w:tr>
      <w:tr w14:paraId="1C7F2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5B2B1ADF">
            <w:pPr>
              <w:spacing w:line="360" w:lineRule="auto"/>
              <w:jc w:val="center"/>
              <w:rPr>
                <w:rFonts w:ascii="宋体" w:hAnsi="宋体" w:cs="宋体"/>
                <w:sz w:val="24"/>
              </w:rPr>
            </w:pPr>
            <w:r>
              <w:rPr>
                <w:rFonts w:hint="eastAsia" w:ascii="宋体" w:hAnsi="宋体" w:cs="宋体"/>
                <w:sz w:val="24"/>
              </w:rPr>
              <w:t>经营范围</w:t>
            </w:r>
          </w:p>
        </w:tc>
        <w:tc>
          <w:tcPr>
            <w:tcW w:w="7328" w:type="dxa"/>
            <w:gridSpan w:val="10"/>
            <w:vAlign w:val="center"/>
          </w:tcPr>
          <w:p w14:paraId="4CFAA7DA">
            <w:pPr>
              <w:spacing w:line="360" w:lineRule="auto"/>
              <w:jc w:val="center"/>
              <w:rPr>
                <w:rFonts w:ascii="宋体" w:hAnsi="宋体" w:cs="宋体"/>
                <w:sz w:val="24"/>
              </w:rPr>
            </w:pPr>
          </w:p>
        </w:tc>
      </w:tr>
      <w:tr w14:paraId="0A2F1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4" w:hRule="atLeast"/>
        </w:trPr>
        <w:tc>
          <w:tcPr>
            <w:tcW w:w="1846" w:type="dxa"/>
            <w:tcBorders>
              <w:bottom w:val="single" w:color="auto" w:sz="4" w:space="0"/>
            </w:tcBorders>
            <w:vAlign w:val="center"/>
          </w:tcPr>
          <w:p w14:paraId="10A8797D">
            <w:pPr>
              <w:spacing w:line="360" w:lineRule="auto"/>
              <w:jc w:val="center"/>
              <w:rPr>
                <w:rFonts w:ascii="宋体" w:hAnsi="宋体" w:cs="宋体"/>
                <w:sz w:val="24"/>
              </w:rPr>
            </w:pPr>
            <w:r>
              <w:rPr>
                <w:rFonts w:hint="eastAsia" w:ascii="宋体" w:hAnsi="宋体" w:cs="宋体"/>
                <w:sz w:val="24"/>
              </w:rPr>
              <w:t>供应商现有的资质证书</w:t>
            </w:r>
          </w:p>
        </w:tc>
        <w:tc>
          <w:tcPr>
            <w:tcW w:w="7328" w:type="dxa"/>
            <w:gridSpan w:val="10"/>
            <w:tcBorders>
              <w:bottom w:val="single" w:color="auto" w:sz="4" w:space="0"/>
            </w:tcBorders>
            <w:vAlign w:val="center"/>
          </w:tcPr>
          <w:p w14:paraId="7773C674">
            <w:pPr>
              <w:spacing w:line="360" w:lineRule="auto"/>
              <w:jc w:val="center"/>
              <w:rPr>
                <w:rFonts w:ascii="宋体" w:hAnsi="宋体" w:cs="宋体"/>
                <w:sz w:val="24"/>
              </w:rPr>
            </w:pPr>
          </w:p>
        </w:tc>
      </w:tr>
    </w:tbl>
    <w:p w14:paraId="103EA348">
      <w:pPr>
        <w:spacing w:line="360" w:lineRule="auto"/>
        <w:rPr>
          <w:rFonts w:ascii="宋体" w:hAnsi="宋体" w:cs="宋体"/>
          <w:sz w:val="24"/>
        </w:rPr>
      </w:pPr>
      <w:r>
        <w:rPr>
          <w:rFonts w:hint="eastAsia" w:ascii="宋体" w:hAnsi="宋体" w:cs="宋体"/>
          <w:sz w:val="24"/>
        </w:rPr>
        <w:t>注：表格不能满足时可自行增加。</w:t>
      </w:r>
    </w:p>
    <w:p w14:paraId="2EFE0BF3">
      <w:pPr>
        <w:snapToGrid w:val="0"/>
        <w:spacing w:before="120" w:beforeLines="50" w:line="360" w:lineRule="auto"/>
        <w:rPr>
          <w:rFonts w:ascii="宋体" w:hAnsi="宋体" w:cs="宋体"/>
          <w:sz w:val="24"/>
        </w:rPr>
      </w:pPr>
    </w:p>
    <w:p w14:paraId="25441819">
      <w:pPr>
        <w:snapToGrid w:val="0"/>
        <w:spacing w:before="120" w:beforeLines="50" w:line="360" w:lineRule="auto"/>
        <w:rPr>
          <w:rFonts w:ascii="宋体" w:hAnsi="宋体" w:cs="宋体"/>
          <w:sz w:val="24"/>
          <w:szCs w:val="20"/>
          <w:u w:val="single"/>
        </w:rPr>
      </w:pPr>
      <w:r>
        <w:rPr>
          <w:rFonts w:hint="eastAsia" w:ascii="宋体" w:hAnsi="宋体" w:cs="宋体"/>
          <w:sz w:val="24"/>
        </w:rPr>
        <w:t>法定代表人或</w:t>
      </w:r>
      <w:r>
        <w:rPr>
          <w:rFonts w:hint="eastAsia" w:ascii="宋体" w:hAnsi="宋体"/>
          <w:sz w:val="24"/>
        </w:rPr>
        <w:t>其授权代理人</w:t>
      </w:r>
      <w:r>
        <w:rPr>
          <w:rFonts w:hint="eastAsia" w:ascii="宋体" w:hAnsi="宋体" w:cs="宋体"/>
          <w:sz w:val="24"/>
        </w:rPr>
        <w:t>（签字或盖章）：</w:t>
      </w:r>
    </w:p>
    <w:p w14:paraId="335B9018">
      <w:pPr>
        <w:snapToGrid w:val="0"/>
        <w:spacing w:before="120" w:beforeLines="50" w:after="50" w:line="360" w:lineRule="auto"/>
        <w:rPr>
          <w:rFonts w:ascii="宋体" w:hAnsi="宋体" w:cs="宋体"/>
          <w:sz w:val="24"/>
        </w:rPr>
      </w:pPr>
      <w:r>
        <w:rPr>
          <w:rFonts w:hint="eastAsia" w:ascii="宋体" w:hAnsi="宋体" w:cs="宋体"/>
          <w:sz w:val="24"/>
        </w:rPr>
        <w:t>供应商公章：</w:t>
      </w:r>
    </w:p>
    <w:p w14:paraId="3544FF72">
      <w:pPr>
        <w:snapToGrid w:val="0"/>
        <w:spacing w:before="120" w:beforeLines="50" w:after="50" w:line="360" w:lineRule="auto"/>
        <w:ind w:firstLine="6240" w:firstLineChars="2600"/>
        <w:rPr>
          <w:rFonts w:ascii="宋体" w:hAnsi="宋体" w:cs="宋体"/>
          <w:sz w:val="24"/>
        </w:rPr>
      </w:pPr>
    </w:p>
    <w:p w14:paraId="12F8FDF0">
      <w:pPr>
        <w:snapToGrid w:val="0"/>
        <w:spacing w:before="120" w:beforeLines="50" w:after="50" w:line="360" w:lineRule="auto"/>
        <w:ind w:firstLine="6240" w:firstLineChars="2600"/>
        <w:rPr>
          <w:rFonts w:ascii="宋体" w:hAnsi="宋体" w:cs="宋体"/>
          <w:sz w:val="24"/>
          <w:szCs w:val="20"/>
        </w:rPr>
      </w:pPr>
      <w:r>
        <w:rPr>
          <w:rFonts w:hint="eastAsia" w:ascii="宋体" w:hAnsi="宋体" w:cs="宋体"/>
          <w:sz w:val="24"/>
        </w:rPr>
        <w:t>年    月    日</w:t>
      </w:r>
    </w:p>
    <w:p w14:paraId="006DF4B2">
      <w:pPr>
        <w:pStyle w:val="8"/>
        <w:spacing w:line="360" w:lineRule="auto"/>
        <w:ind w:firstLine="0"/>
        <w:jc w:val="center"/>
        <w:rPr>
          <w:rFonts w:ascii="宋体" w:hAnsi="宋体" w:cs="宋体"/>
          <w:b/>
          <w:sz w:val="28"/>
          <w:szCs w:val="28"/>
        </w:rPr>
      </w:pPr>
    </w:p>
    <w:p w14:paraId="11B7D6FD">
      <w:pPr>
        <w:snapToGrid w:val="0"/>
        <w:spacing w:line="360" w:lineRule="auto"/>
        <w:jc w:val="center"/>
        <w:rPr>
          <w:rFonts w:hint="eastAsia" w:ascii="宋体" w:hAnsi="宋体" w:cs="宋体"/>
          <w:b/>
          <w:sz w:val="24"/>
        </w:rPr>
      </w:pPr>
    </w:p>
    <w:p w14:paraId="45DFCC50">
      <w:pPr>
        <w:snapToGrid w:val="0"/>
        <w:spacing w:line="360" w:lineRule="auto"/>
        <w:jc w:val="center"/>
        <w:rPr>
          <w:rFonts w:hint="eastAsia" w:ascii="宋体" w:hAnsi="宋体" w:cs="宋体"/>
          <w:b/>
          <w:sz w:val="24"/>
        </w:rPr>
      </w:pPr>
    </w:p>
    <w:p w14:paraId="19A6BF1D">
      <w:pPr>
        <w:snapToGrid w:val="0"/>
        <w:spacing w:line="360" w:lineRule="auto"/>
        <w:jc w:val="center"/>
        <w:rPr>
          <w:rFonts w:hint="eastAsia" w:ascii="宋体" w:hAnsi="宋体" w:cs="宋体"/>
          <w:b/>
          <w:sz w:val="24"/>
        </w:rPr>
      </w:pPr>
    </w:p>
    <w:p w14:paraId="5D6A8714">
      <w:pPr>
        <w:snapToGrid w:val="0"/>
        <w:spacing w:line="360" w:lineRule="auto"/>
        <w:jc w:val="center"/>
        <w:rPr>
          <w:rFonts w:ascii="宋体" w:hAnsi="宋体" w:cs="宋体"/>
          <w:b/>
          <w:sz w:val="24"/>
        </w:rPr>
      </w:pPr>
      <w:r>
        <w:rPr>
          <w:rFonts w:hint="eastAsia" w:ascii="宋体" w:hAnsi="宋体" w:cs="宋体"/>
          <w:b/>
          <w:sz w:val="24"/>
        </w:rPr>
        <w:t>（3）商务响应表</w:t>
      </w:r>
    </w:p>
    <w:p w14:paraId="3634EC86">
      <w:pPr>
        <w:snapToGrid w:val="0"/>
        <w:spacing w:before="50" w:line="360" w:lineRule="auto"/>
        <w:ind w:left="470"/>
        <w:jc w:val="left"/>
        <w:rPr>
          <w:rFonts w:ascii="宋体" w:hAnsi="宋体" w:cs="宋体"/>
          <w:sz w:val="24"/>
          <w:szCs w:val="20"/>
          <w:u w:val="single"/>
        </w:rPr>
      </w:pPr>
      <w:r>
        <w:rPr>
          <w:rFonts w:hint="eastAsia" w:ascii="宋体" w:hAnsi="宋体" w:cs="宋体"/>
          <w:sz w:val="24"/>
        </w:rPr>
        <w:t>项目名称：项目编号：</w:t>
      </w:r>
    </w:p>
    <w:tbl>
      <w:tblPr>
        <w:tblStyle w:val="31"/>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5103"/>
        <w:gridCol w:w="993"/>
        <w:gridCol w:w="1836"/>
      </w:tblGrid>
      <w:tr w14:paraId="78DEB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trPr>
        <w:tc>
          <w:tcPr>
            <w:tcW w:w="1242" w:type="dxa"/>
            <w:vAlign w:val="center"/>
          </w:tcPr>
          <w:p w14:paraId="02FFABD2">
            <w:pPr>
              <w:snapToGrid w:val="0"/>
              <w:spacing w:before="50" w:after="120" w:afterLines="50" w:line="360" w:lineRule="auto"/>
              <w:jc w:val="center"/>
              <w:rPr>
                <w:rFonts w:ascii="宋体" w:hAnsi="宋体" w:cs="宋体"/>
                <w:sz w:val="24"/>
              </w:rPr>
            </w:pPr>
            <w:r>
              <w:rPr>
                <w:rFonts w:hint="eastAsia" w:ascii="宋体" w:hAnsi="宋体" w:cs="宋体"/>
                <w:sz w:val="24"/>
              </w:rPr>
              <w:t>项目</w:t>
            </w:r>
          </w:p>
        </w:tc>
        <w:tc>
          <w:tcPr>
            <w:tcW w:w="5103" w:type="dxa"/>
            <w:vAlign w:val="center"/>
          </w:tcPr>
          <w:p w14:paraId="1065C2A3">
            <w:pPr>
              <w:snapToGrid w:val="0"/>
              <w:spacing w:before="50" w:after="120" w:afterLines="50" w:line="360" w:lineRule="auto"/>
              <w:jc w:val="center"/>
              <w:rPr>
                <w:rFonts w:ascii="宋体" w:hAnsi="宋体" w:cs="宋体"/>
                <w:sz w:val="24"/>
              </w:rPr>
            </w:pPr>
            <w:r>
              <w:rPr>
                <w:rFonts w:hint="eastAsia" w:ascii="宋体" w:hAnsi="宋体" w:cs="宋体"/>
                <w:sz w:val="24"/>
              </w:rPr>
              <w:t>磋商文件要求</w:t>
            </w:r>
          </w:p>
        </w:tc>
        <w:tc>
          <w:tcPr>
            <w:tcW w:w="993" w:type="dxa"/>
            <w:vAlign w:val="center"/>
          </w:tcPr>
          <w:p w14:paraId="0522697D">
            <w:pPr>
              <w:snapToGrid w:val="0"/>
              <w:spacing w:before="50" w:after="120" w:afterLines="50" w:line="360" w:lineRule="auto"/>
              <w:jc w:val="center"/>
              <w:rPr>
                <w:rFonts w:ascii="宋体" w:hAnsi="宋体" w:cs="宋体"/>
                <w:sz w:val="24"/>
              </w:rPr>
            </w:pPr>
            <w:r>
              <w:rPr>
                <w:rFonts w:hint="eastAsia" w:ascii="宋体" w:hAnsi="宋体" w:cs="宋体"/>
                <w:sz w:val="24"/>
              </w:rPr>
              <w:t>是否</w:t>
            </w:r>
          </w:p>
          <w:p w14:paraId="47983C91">
            <w:pPr>
              <w:snapToGrid w:val="0"/>
              <w:spacing w:before="50" w:after="120" w:afterLines="50" w:line="360" w:lineRule="auto"/>
              <w:jc w:val="center"/>
              <w:rPr>
                <w:rFonts w:ascii="宋体" w:hAnsi="宋体" w:cs="宋体"/>
                <w:sz w:val="24"/>
              </w:rPr>
            </w:pPr>
            <w:r>
              <w:rPr>
                <w:rFonts w:hint="eastAsia" w:ascii="宋体" w:hAnsi="宋体" w:cs="宋体"/>
                <w:sz w:val="24"/>
              </w:rPr>
              <w:t>响应</w:t>
            </w:r>
          </w:p>
        </w:tc>
        <w:tc>
          <w:tcPr>
            <w:tcW w:w="1836" w:type="dxa"/>
            <w:vAlign w:val="center"/>
          </w:tcPr>
          <w:p w14:paraId="010C6BD7">
            <w:pPr>
              <w:snapToGrid w:val="0"/>
              <w:spacing w:before="50" w:after="120" w:afterLines="50" w:line="360" w:lineRule="auto"/>
              <w:jc w:val="center"/>
              <w:rPr>
                <w:rFonts w:ascii="宋体" w:hAnsi="宋体" w:cs="宋体"/>
                <w:sz w:val="24"/>
              </w:rPr>
            </w:pPr>
            <w:r>
              <w:rPr>
                <w:rFonts w:hint="eastAsia" w:ascii="宋体" w:hAnsi="宋体" w:cs="宋体"/>
                <w:sz w:val="24"/>
              </w:rPr>
              <w:t xml:space="preserve"> 供应商承诺及偏离说明</w:t>
            </w:r>
          </w:p>
        </w:tc>
      </w:tr>
      <w:tr w14:paraId="0CA25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242" w:type="dxa"/>
            <w:vAlign w:val="center"/>
          </w:tcPr>
          <w:p w14:paraId="7EC72644">
            <w:pPr>
              <w:snapToGrid w:val="0"/>
              <w:spacing w:line="360" w:lineRule="auto"/>
              <w:rPr>
                <w:rFonts w:ascii="宋体" w:hAnsi="宋体" w:cs="宋体"/>
              </w:rPr>
            </w:pPr>
          </w:p>
        </w:tc>
        <w:tc>
          <w:tcPr>
            <w:tcW w:w="5103" w:type="dxa"/>
            <w:vAlign w:val="center"/>
          </w:tcPr>
          <w:p w14:paraId="6E3F163B">
            <w:pPr>
              <w:pStyle w:val="44"/>
              <w:spacing w:line="360" w:lineRule="auto"/>
              <w:ind w:firstLine="562" w:firstLineChars="200"/>
              <w:rPr>
                <w:rFonts w:ascii="宋体" w:hAnsi="宋体" w:cs="宋体"/>
                <w:b/>
                <w:szCs w:val="21"/>
              </w:rPr>
            </w:pPr>
          </w:p>
        </w:tc>
        <w:tc>
          <w:tcPr>
            <w:tcW w:w="993" w:type="dxa"/>
            <w:vAlign w:val="center"/>
          </w:tcPr>
          <w:p w14:paraId="5391D2C6">
            <w:pPr>
              <w:snapToGrid w:val="0"/>
              <w:spacing w:before="50" w:after="120" w:afterLines="50" w:line="360" w:lineRule="auto"/>
              <w:jc w:val="center"/>
              <w:rPr>
                <w:rFonts w:ascii="宋体" w:hAnsi="宋体" w:cs="宋体"/>
                <w:sz w:val="24"/>
              </w:rPr>
            </w:pPr>
          </w:p>
        </w:tc>
        <w:tc>
          <w:tcPr>
            <w:tcW w:w="1836" w:type="dxa"/>
            <w:vAlign w:val="center"/>
          </w:tcPr>
          <w:p w14:paraId="0D2FA5DF">
            <w:pPr>
              <w:snapToGrid w:val="0"/>
              <w:spacing w:before="50" w:after="120" w:afterLines="50" w:line="360" w:lineRule="auto"/>
              <w:jc w:val="center"/>
              <w:rPr>
                <w:rFonts w:ascii="宋体" w:hAnsi="宋体" w:cs="宋体"/>
                <w:sz w:val="24"/>
              </w:rPr>
            </w:pPr>
          </w:p>
        </w:tc>
      </w:tr>
      <w:tr w14:paraId="77DAE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242" w:type="dxa"/>
            <w:vAlign w:val="center"/>
          </w:tcPr>
          <w:p w14:paraId="27A43252">
            <w:pPr>
              <w:snapToGrid w:val="0"/>
              <w:spacing w:line="360" w:lineRule="auto"/>
              <w:jc w:val="center"/>
              <w:rPr>
                <w:rFonts w:ascii="宋体" w:hAnsi="宋体" w:cs="宋体"/>
                <w:sz w:val="24"/>
              </w:rPr>
            </w:pPr>
          </w:p>
        </w:tc>
        <w:tc>
          <w:tcPr>
            <w:tcW w:w="5103" w:type="dxa"/>
            <w:vAlign w:val="center"/>
          </w:tcPr>
          <w:p w14:paraId="3B7B7DF8">
            <w:pPr>
              <w:pStyle w:val="44"/>
              <w:spacing w:line="360" w:lineRule="auto"/>
              <w:ind w:firstLine="480" w:firstLineChars="200"/>
              <w:rPr>
                <w:rFonts w:ascii="宋体" w:hAnsi="宋体" w:cs="宋体"/>
                <w:bCs/>
                <w:sz w:val="24"/>
              </w:rPr>
            </w:pPr>
          </w:p>
        </w:tc>
        <w:tc>
          <w:tcPr>
            <w:tcW w:w="993" w:type="dxa"/>
            <w:vAlign w:val="center"/>
          </w:tcPr>
          <w:p w14:paraId="05001B76">
            <w:pPr>
              <w:snapToGrid w:val="0"/>
              <w:spacing w:before="50" w:after="120" w:afterLines="50" w:line="360" w:lineRule="auto"/>
              <w:jc w:val="center"/>
              <w:rPr>
                <w:rFonts w:ascii="宋体" w:hAnsi="宋体" w:cs="宋体"/>
                <w:sz w:val="24"/>
              </w:rPr>
            </w:pPr>
          </w:p>
        </w:tc>
        <w:tc>
          <w:tcPr>
            <w:tcW w:w="1836" w:type="dxa"/>
            <w:vAlign w:val="center"/>
          </w:tcPr>
          <w:p w14:paraId="3EDBAA57">
            <w:pPr>
              <w:snapToGrid w:val="0"/>
              <w:spacing w:before="50" w:after="120" w:afterLines="50" w:line="360" w:lineRule="auto"/>
              <w:jc w:val="center"/>
              <w:rPr>
                <w:rFonts w:ascii="宋体" w:hAnsi="宋体" w:cs="宋体"/>
                <w:sz w:val="24"/>
              </w:rPr>
            </w:pPr>
          </w:p>
        </w:tc>
      </w:tr>
      <w:tr w14:paraId="7F14A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242" w:type="dxa"/>
            <w:vAlign w:val="center"/>
          </w:tcPr>
          <w:p w14:paraId="1A1BF264">
            <w:pPr>
              <w:snapToGrid w:val="0"/>
              <w:spacing w:line="360" w:lineRule="auto"/>
              <w:jc w:val="center"/>
              <w:rPr>
                <w:rFonts w:ascii="宋体" w:hAnsi="宋体" w:cs="宋体"/>
              </w:rPr>
            </w:pPr>
          </w:p>
        </w:tc>
        <w:tc>
          <w:tcPr>
            <w:tcW w:w="5103" w:type="dxa"/>
            <w:vAlign w:val="center"/>
          </w:tcPr>
          <w:p w14:paraId="1FD9D3D7">
            <w:pPr>
              <w:spacing w:line="360" w:lineRule="auto"/>
              <w:ind w:firstLine="480" w:firstLineChars="200"/>
              <w:rPr>
                <w:rFonts w:ascii="宋体" w:hAnsi="宋体" w:cs="宋体"/>
                <w:sz w:val="24"/>
              </w:rPr>
            </w:pPr>
          </w:p>
        </w:tc>
        <w:tc>
          <w:tcPr>
            <w:tcW w:w="993" w:type="dxa"/>
            <w:vAlign w:val="center"/>
          </w:tcPr>
          <w:p w14:paraId="61C3432F">
            <w:pPr>
              <w:snapToGrid w:val="0"/>
              <w:spacing w:before="50" w:after="120" w:afterLines="50" w:line="360" w:lineRule="auto"/>
              <w:jc w:val="center"/>
              <w:rPr>
                <w:rFonts w:ascii="宋体" w:hAnsi="宋体" w:cs="宋体"/>
                <w:sz w:val="24"/>
              </w:rPr>
            </w:pPr>
          </w:p>
        </w:tc>
        <w:tc>
          <w:tcPr>
            <w:tcW w:w="1836" w:type="dxa"/>
            <w:vAlign w:val="center"/>
          </w:tcPr>
          <w:p w14:paraId="4D83BF5F">
            <w:pPr>
              <w:snapToGrid w:val="0"/>
              <w:spacing w:before="50" w:after="120" w:afterLines="50" w:line="360" w:lineRule="auto"/>
              <w:jc w:val="center"/>
              <w:rPr>
                <w:rFonts w:ascii="宋体" w:hAnsi="宋体" w:cs="宋体"/>
                <w:sz w:val="24"/>
              </w:rPr>
            </w:pPr>
          </w:p>
        </w:tc>
      </w:tr>
      <w:tr w14:paraId="5C1FF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242" w:type="dxa"/>
            <w:vAlign w:val="center"/>
          </w:tcPr>
          <w:p w14:paraId="139B8222">
            <w:pPr>
              <w:snapToGrid w:val="0"/>
              <w:spacing w:line="360" w:lineRule="auto"/>
              <w:jc w:val="center"/>
              <w:rPr>
                <w:rFonts w:ascii="宋体" w:hAnsi="宋体" w:cs="宋体"/>
                <w:sz w:val="24"/>
              </w:rPr>
            </w:pPr>
            <w:r>
              <w:rPr>
                <w:rFonts w:hint="eastAsia" w:ascii="宋体" w:hAnsi="宋体" w:cs="宋体"/>
                <w:sz w:val="24"/>
              </w:rPr>
              <w:t>...</w:t>
            </w:r>
          </w:p>
        </w:tc>
        <w:tc>
          <w:tcPr>
            <w:tcW w:w="5103" w:type="dxa"/>
            <w:vAlign w:val="center"/>
          </w:tcPr>
          <w:p w14:paraId="2651B402">
            <w:pPr>
              <w:spacing w:line="360" w:lineRule="auto"/>
              <w:ind w:firstLine="480" w:firstLineChars="200"/>
              <w:rPr>
                <w:rFonts w:ascii="宋体" w:hAnsi="宋体" w:cs="宋体"/>
                <w:sz w:val="24"/>
              </w:rPr>
            </w:pPr>
          </w:p>
        </w:tc>
        <w:tc>
          <w:tcPr>
            <w:tcW w:w="993" w:type="dxa"/>
            <w:vAlign w:val="center"/>
          </w:tcPr>
          <w:p w14:paraId="5F160CCF">
            <w:pPr>
              <w:snapToGrid w:val="0"/>
              <w:spacing w:before="50" w:after="120" w:afterLines="50" w:line="360" w:lineRule="auto"/>
              <w:jc w:val="center"/>
              <w:rPr>
                <w:rFonts w:ascii="宋体" w:hAnsi="宋体" w:cs="宋体"/>
                <w:sz w:val="24"/>
              </w:rPr>
            </w:pPr>
          </w:p>
        </w:tc>
        <w:tc>
          <w:tcPr>
            <w:tcW w:w="1836" w:type="dxa"/>
            <w:vAlign w:val="center"/>
          </w:tcPr>
          <w:p w14:paraId="286CA116">
            <w:pPr>
              <w:snapToGrid w:val="0"/>
              <w:spacing w:before="50" w:after="120" w:afterLines="50" w:line="360" w:lineRule="auto"/>
              <w:jc w:val="center"/>
              <w:rPr>
                <w:rFonts w:ascii="宋体" w:hAnsi="宋体" w:cs="宋体"/>
                <w:sz w:val="24"/>
              </w:rPr>
            </w:pPr>
          </w:p>
        </w:tc>
      </w:tr>
    </w:tbl>
    <w:p w14:paraId="2F8AEF0B">
      <w:pPr>
        <w:snapToGrid w:val="0"/>
        <w:spacing w:before="120" w:beforeLines="50" w:line="360" w:lineRule="auto"/>
        <w:rPr>
          <w:rFonts w:ascii="宋体" w:hAnsi="宋体" w:cs="宋体"/>
          <w:sz w:val="24"/>
        </w:rPr>
      </w:pPr>
      <w:r>
        <w:rPr>
          <w:rFonts w:hint="eastAsia" w:ascii="宋体" w:hAnsi="宋体" w:cs="宋体"/>
          <w:sz w:val="24"/>
        </w:rPr>
        <w:t>供应商全称（公章）：</w:t>
      </w:r>
    </w:p>
    <w:p w14:paraId="1E3CF146">
      <w:pPr>
        <w:snapToGrid w:val="0"/>
        <w:spacing w:before="120" w:beforeLines="50" w:line="360" w:lineRule="auto"/>
        <w:rPr>
          <w:rFonts w:ascii="宋体" w:hAnsi="宋体" w:cs="宋体"/>
          <w:sz w:val="24"/>
          <w:u w:val="single"/>
        </w:rPr>
      </w:pPr>
      <w:r>
        <w:rPr>
          <w:rFonts w:hint="eastAsia" w:ascii="宋体" w:hAnsi="宋体" w:cs="宋体"/>
          <w:sz w:val="24"/>
        </w:rPr>
        <w:t>法定代表人或</w:t>
      </w:r>
      <w:r>
        <w:rPr>
          <w:rFonts w:hint="eastAsia" w:ascii="宋体" w:hAnsi="宋体"/>
          <w:sz w:val="24"/>
        </w:rPr>
        <w:t>其授权代理人</w:t>
      </w:r>
      <w:r>
        <w:rPr>
          <w:rFonts w:hint="eastAsia" w:ascii="宋体" w:hAnsi="宋体" w:cs="宋体"/>
          <w:sz w:val="24"/>
        </w:rPr>
        <w:t>（签字或盖章）：</w:t>
      </w:r>
    </w:p>
    <w:p w14:paraId="1817DDA5">
      <w:pPr>
        <w:snapToGrid w:val="0"/>
        <w:spacing w:before="120" w:beforeLines="50" w:line="360" w:lineRule="auto"/>
        <w:ind w:left="470"/>
        <w:rPr>
          <w:rFonts w:ascii="宋体" w:hAnsi="宋体" w:cs="宋体"/>
          <w:sz w:val="24"/>
          <w:szCs w:val="20"/>
          <w:u w:val="single"/>
        </w:rPr>
      </w:pPr>
    </w:p>
    <w:p w14:paraId="70ADF2FE">
      <w:pPr>
        <w:snapToGrid w:val="0"/>
        <w:spacing w:before="120" w:beforeLines="50" w:after="50" w:line="360" w:lineRule="auto"/>
        <w:ind w:left="470"/>
        <w:rPr>
          <w:rFonts w:ascii="宋体" w:hAnsi="宋体" w:cs="宋体"/>
          <w:b/>
          <w:bCs/>
          <w:sz w:val="24"/>
        </w:rPr>
      </w:pPr>
      <w:r>
        <w:rPr>
          <w:rFonts w:hint="eastAsia" w:ascii="宋体" w:hAnsi="宋体" w:cs="宋体"/>
          <w:sz w:val="24"/>
        </w:rPr>
        <w:t xml:space="preserve">                                             年    月    日</w:t>
      </w:r>
    </w:p>
    <w:p w14:paraId="3DD39FCB">
      <w:pPr>
        <w:pStyle w:val="30"/>
        <w:spacing w:line="360" w:lineRule="auto"/>
        <w:ind w:firstLine="0" w:firstLineChars="0"/>
      </w:pPr>
    </w:p>
    <w:p w14:paraId="1117648A">
      <w:pPr>
        <w:spacing w:line="360" w:lineRule="auto"/>
        <w:ind w:firstLine="482" w:firstLineChars="200"/>
        <w:contextualSpacing/>
        <w:jc w:val="center"/>
        <w:rPr>
          <w:rFonts w:hint="default" w:ascii="宋体" w:hAnsi="宋体" w:eastAsia="宋体" w:cs="宋体"/>
          <w:sz w:val="24"/>
          <w:lang w:val="en-US" w:eastAsia="zh-CN"/>
        </w:rPr>
      </w:pPr>
      <w:r>
        <w:rPr>
          <w:rFonts w:hint="eastAsia" w:ascii="宋体" w:hAnsi="宋体" w:eastAsia="宋体" w:cs="宋体"/>
          <w:b/>
          <w:bCs/>
          <w:sz w:val="24"/>
        </w:rPr>
        <w:t>（4）</w:t>
      </w:r>
      <w:r>
        <w:rPr>
          <w:rFonts w:hint="eastAsia" w:ascii="宋体" w:hAnsi="宋体" w:cs="宋体"/>
          <w:b/>
          <w:bCs/>
          <w:color w:val="000000"/>
          <w:sz w:val="24"/>
          <w:lang w:val="en-US" w:eastAsia="zh-CN"/>
        </w:rPr>
        <w:t>服务保障能力</w:t>
      </w:r>
    </w:p>
    <w:p w14:paraId="52828CAC">
      <w:pPr>
        <w:snapToGrid w:val="0"/>
        <w:spacing w:before="120" w:beforeLines="50" w:line="360" w:lineRule="auto"/>
        <w:rPr>
          <w:rFonts w:ascii="宋体" w:hAnsi="宋体" w:cs="宋体"/>
          <w:sz w:val="24"/>
        </w:rPr>
      </w:pPr>
      <w:r>
        <w:rPr>
          <w:rFonts w:hint="eastAsia" w:ascii="宋体" w:hAnsi="宋体" w:cs="宋体"/>
          <w:sz w:val="24"/>
        </w:rPr>
        <w:t>供应商全称（公章）：</w:t>
      </w:r>
    </w:p>
    <w:p w14:paraId="1B1DC23C">
      <w:pPr>
        <w:snapToGrid w:val="0"/>
        <w:spacing w:before="120" w:beforeLines="50" w:line="360" w:lineRule="auto"/>
        <w:rPr>
          <w:rFonts w:ascii="宋体" w:hAnsi="宋体" w:cs="宋体"/>
          <w:sz w:val="24"/>
          <w:szCs w:val="20"/>
          <w:u w:val="single"/>
        </w:rPr>
      </w:pPr>
      <w:r>
        <w:rPr>
          <w:rFonts w:hint="eastAsia" w:ascii="宋体" w:hAnsi="宋体" w:cs="宋体"/>
          <w:sz w:val="24"/>
        </w:rPr>
        <w:t>法定代表人或</w:t>
      </w:r>
      <w:r>
        <w:rPr>
          <w:rFonts w:hint="eastAsia" w:ascii="宋体" w:hAnsi="宋体"/>
          <w:sz w:val="24"/>
        </w:rPr>
        <w:t>其授权代理人</w:t>
      </w:r>
      <w:r>
        <w:rPr>
          <w:rFonts w:hint="eastAsia" w:ascii="宋体" w:hAnsi="宋体" w:cs="宋体"/>
          <w:sz w:val="24"/>
        </w:rPr>
        <w:t>（签字或盖章）：</w:t>
      </w:r>
    </w:p>
    <w:p w14:paraId="6849920C">
      <w:pPr>
        <w:snapToGrid w:val="0"/>
        <w:spacing w:before="120" w:beforeLines="50" w:after="50" w:line="360" w:lineRule="auto"/>
        <w:ind w:left="470"/>
        <w:rPr>
          <w:rFonts w:ascii="宋体" w:hAnsi="宋体" w:cs="宋体"/>
          <w:b/>
          <w:sz w:val="24"/>
        </w:rPr>
      </w:pPr>
      <w:r>
        <w:rPr>
          <w:rFonts w:hint="eastAsia" w:ascii="宋体" w:hAnsi="宋体" w:cs="宋体"/>
          <w:sz w:val="24"/>
        </w:rPr>
        <w:t xml:space="preserve">                                             年    月    日</w:t>
      </w:r>
    </w:p>
    <w:p w14:paraId="513070C9">
      <w:pPr>
        <w:spacing w:line="360" w:lineRule="auto"/>
        <w:contextualSpacing/>
        <w:rPr>
          <w:rFonts w:hint="eastAsia" w:ascii="宋体" w:hAnsi="宋体"/>
          <w:color w:val="000000"/>
          <w:sz w:val="24"/>
          <w:lang w:val="en-US" w:eastAsia="zh-CN"/>
        </w:rPr>
      </w:pPr>
    </w:p>
    <w:p w14:paraId="27675AC0">
      <w:pPr>
        <w:spacing w:line="360" w:lineRule="auto"/>
        <w:ind w:firstLine="482" w:firstLineChars="200"/>
        <w:contextualSpacing/>
        <w:jc w:val="center"/>
        <w:rPr>
          <w:rFonts w:hint="default" w:ascii="宋体" w:hAnsi="宋体" w:eastAsia="宋体" w:cs="宋体"/>
          <w:b/>
          <w:bCs/>
          <w:sz w:val="24"/>
          <w:lang w:val="en-US" w:eastAsia="zh-CN"/>
        </w:rPr>
      </w:pPr>
      <w:r>
        <w:rPr>
          <w:rFonts w:hint="eastAsia" w:ascii="宋体" w:hAnsi="宋体" w:eastAsia="宋体" w:cs="宋体"/>
          <w:b/>
          <w:bCs/>
          <w:color w:val="000000"/>
          <w:sz w:val="24"/>
          <w:lang w:val="en-US" w:eastAsia="zh-CN"/>
        </w:rPr>
        <w:t>（5）</w:t>
      </w:r>
      <w:r>
        <w:rPr>
          <w:rFonts w:hint="eastAsia" w:ascii="宋体" w:hAnsi="宋体" w:cs="宋体"/>
          <w:b/>
          <w:bCs/>
          <w:color w:val="000000"/>
          <w:sz w:val="24"/>
          <w:lang w:val="en-US" w:eastAsia="zh-CN"/>
        </w:rPr>
        <w:t>其他服务措施</w:t>
      </w:r>
    </w:p>
    <w:p w14:paraId="167166C9">
      <w:pPr>
        <w:snapToGrid w:val="0"/>
        <w:spacing w:before="120" w:beforeLines="50" w:line="360" w:lineRule="auto"/>
        <w:rPr>
          <w:rFonts w:ascii="宋体" w:hAnsi="宋体" w:cs="宋体"/>
          <w:sz w:val="24"/>
        </w:rPr>
      </w:pPr>
      <w:r>
        <w:rPr>
          <w:rFonts w:hint="eastAsia" w:ascii="宋体" w:hAnsi="宋体" w:cs="宋体"/>
          <w:sz w:val="24"/>
        </w:rPr>
        <w:t>供应商全称（公章）：</w:t>
      </w:r>
    </w:p>
    <w:p w14:paraId="6BF0E3AF">
      <w:pPr>
        <w:snapToGrid w:val="0"/>
        <w:spacing w:before="120" w:beforeLines="50" w:line="360" w:lineRule="auto"/>
        <w:rPr>
          <w:rFonts w:ascii="宋体" w:hAnsi="宋体" w:cs="宋体"/>
          <w:sz w:val="24"/>
          <w:szCs w:val="20"/>
          <w:u w:val="single"/>
        </w:rPr>
      </w:pPr>
      <w:r>
        <w:rPr>
          <w:rFonts w:hint="eastAsia" w:ascii="宋体" w:hAnsi="宋体" w:cs="宋体"/>
          <w:sz w:val="24"/>
        </w:rPr>
        <w:t>法定代表人或</w:t>
      </w:r>
      <w:r>
        <w:rPr>
          <w:rFonts w:hint="eastAsia" w:ascii="宋体" w:hAnsi="宋体"/>
          <w:sz w:val="24"/>
        </w:rPr>
        <w:t>其授权代理人</w:t>
      </w:r>
      <w:r>
        <w:rPr>
          <w:rFonts w:hint="eastAsia" w:ascii="宋体" w:hAnsi="宋体" w:cs="宋体"/>
          <w:sz w:val="24"/>
        </w:rPr>
        <w:t>（签字或盖章）：</w:t>
      </w:r>
    </w:p>
    <w:p w14:paraId="256B4CF6">
      <w:pPr>
        <w:snapToGrid w:val="0"/>
        <w:spacing w:before="120" w:beforeLines="50" w:after="50" w:line="360" w:lineRule="auto"/>
        <w:ind w:left="470"/>
        <w:rPr>
          <w:rFonts w:hint="eastAsia" w:ascii="宋体" w:hAnsi="宋体" w:cs="宋体"/>
          <w:b/>
          <w:sz w:val="24"/>
        </w:rPr>
      </w:pPr>
      <w:r>
        <w:rPr>
          <w:rFonts w:hint="eastAsia" w:ascii="宋体" w:hAnsi="宋体" w:cs="宋体"/>
          <w:sz w:val="24"/>
        </w:rPr>
        <w:t xml:space="preserve">                                             年    月    日</w:t>
      </w:r>
    </w:p>
    <w:p w14:paraId="44DB6D4F">
      <w:pPr>
        <w:snapToGrid w:val="0"/>
        <w:spacing w:line="360" w:lineRule="auto"/>
        <w:jc w:val="center"/>
        <w:rPr>
          <w:rFonts w:hint="eastAsia" w:ascii="宋体" w:hAnsi="宋体" w:cs="宋体"/>
          <w:b/>
          <w:sz w:val="24"/>
        </w:rPr>
      </w:pPr>
    </w:p>
    <w:p w14:paraId="5FB4C2C3">
      <w:pPr>
        <w:snapToGrid w:val="0"/>
        <w:spacing w:line="360" w:lineRule="auto"/>
        <w:jc w:val="center"/>
        <w:rPr>
          <w:rFonts w:hint="eastAsia" w:ascii="宋体" w:hAnsi="宋体" w:cs="宋体"/>
          <w:b/>
          <w:sz w:val="24"/>
        </w:rPr>
      </w:pPr>
    </w:p>
    <w:p w14:paraId="355A82E4">
      <w:pPr>
        <w:snapToGrid w:val="0"/>
        <w:spacing w:line="360" w:lineRule="auto"/>
        <w:jc w:val="center"/>
        <w:rPr>
          <w:rFonts w:hint="eastAsia" w:ascii="宋体" w:hAnsi="宋体" w:cs="宋体"/>
          <w:b/>
          <w:sz w:val="24"/>
        </w:rPr>
      </w:pPr>
    </w:p>
    <w:p w14:paraId="1F2742E0">
      <w:pPr>
        <w:snapToGrid w:val="0"/>
        <w:spacing w:line="360" w:lineRule="auto"/>
        <w:jc w:val="center"/>
        <w:rPr>
          <w:rFonts w:ascii="宋体" w:hAnsi="宋体" w:cs="宋体"/>
          <w:b/>
          <w:sz w:val="24"/>
        </w:rPr>
      </w:pPr>
      <w:r>
        <w:rPr>
          <w:rFonts w:hint="eastAsia" w:ascii="宋体" w:hAnsi="宋体" w:cs="宋体"/>
          <w:b/>
          <w:sz w:val="24"/>
        </w:rPr>
        <w:t>（</w:t>
      </w:r>
      <w:r>
        <w:rPr>
          <w:rFonts w:hint="eastAsia" w:ascii="宋体" w:hAnsi="宋体" w:cs="宋体"/>
          <w:b/>
          <w:sz w:val="24"/>
          <w:lang w:val="en-US" w:eastAsia="zh-CN"/>
        </w:rPr>
        <w:t>6</w:t>
      </w:r>
      <w:r>
        <w:rPr>
          <w:rFonts w:hint="eastAsia" w:ascii="宋体" w:hAnsi="宋体" w:cs="宋体"/>
          <w:b/>
          <w:sz w:val="24"/>
        </w:rPr>
        <w:t>）企业业绩</w:t>
      </w:r>
    </w:p>
    <w:p w14:paraId="28F4A1DF">
      <w:pPr>
        <w:spacing w:line="360" w:lineRule="auto"/>
        <w:rPr>
          <w:rFonts w:ascii="宋体" w:hAnsi="宋体" w:cs="宋体"/>
          <w:sz w:val="24"/>
        </w:rPr>
      </w:pPr>
      <w:r>
        <w:rPr>
          <w:rFonts w:hint="eastAsia" w:ascii="宋体" w:hAnsi="宋体" w:cs="宋体"/>
          <w:sz w:val="24"/>
        </w:rPr>
        <w:t xml:space="preserve"> 供应商全称（加盖公章）：             磋商文件编号：</w:t>
      </w:r>
    </w:p>
    <w:tbl>
      <w:tblPr>
        <w:tblStyle w:val="31"/>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1690"/>
        <w:gridCol w:w="1387"/>
        <w:gridCol w:w="1387"/>
        <w:gridCol w:w="1784"/>
        <w:gridCol w:w="2085"/>
      </w:tblGrid>
      <w:tr w14:paraId="26CF5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5B05D846">
            <w:pPr>
              <w:spacing w:line="360" w:lineRule="auto"/>
              <w:jc w:val="center"/>
              <w:rPr>
                <w:rFonts w:ascii="宋体" w:hAnsi="宋体" w:cs="宋体"/>
                <w:bCs/>
                <w:sz w:val="24"/>
              </w:rPr>
            </w:pPr>
            <w:r>
              <w:rPr>
                <w:rFonts w:hint="eastAsia" w:ascii="宋体" w:hAnsi="宋体" w:cs="宋体"/>
                <w:bCs/>
                <w:sz w:val="24"/>
              </w:rPr>
              <w:t>序号</w:t>
            </w:r>
          </w:p>
        </w:tc>
        <w:tc>
          <w:tcPr>
            <w:tcW w:w="1690" w:type="dxa"/>
          </w:tcPr>
          <w:p w14:paraId="6BF1EBCD">
            <w:pPr>
              <w:spacing w:line="360" w:lineRule="auto"/>
              <w:jc w:val="center"/>
              <w:rPr>
                <w:rFonts w:ascii="宋体" w:hAnsi="宋体" w:cs="宋体"/>
                <w:bCs/>
                <w:sz w:val="24"/>
              </w:rPr>
            </w:pPr>
            <w:r>
              <w:rPr>
                <w:rFonts w:hint="eastAsia" w:ascii="宋体" w:hAnsi="宋体" w:cs="宋体"/>
                <w:bCs/>
                <w:sz w:val="24"/>
              </w:rPr>
              <w:t>使用方</w:t>
            </w:r>
          </w:p>
        </w:tc>
        <w:tc>
          <w:tcPr>
            <w:tcW w:w="1387" w:type="dxa"/>
          </w:tcPr>
          <w:p w14:paraId="7DF700A9">
            <w:pPr>
              <w:spacing w:line="360" w:lineRule="auto"/>
              <w:jc w:val="center"/>
              <w:rPr>
                <w:rFonts w:ascii="宋体" w:hAnsi="宋体" w:cs="宋体"/>
                <w:bCs/>
                <w:sz w:val="24"/>
              </w:rPr>
            </w:pPr>
            <w:r>
              <w:rPr>
                <w:rFonts w:hint="eastAsia" w:ascii="宋体" w:hAnsi="宋体" w:cs="宋体"/>
                <w:bCs/>
                <w:sz w:val="24"/>
              </w:rPr>
              <w:t>合同金额</w:t>
            </w:r>
          </w:p>
        </w:tc>
        <w:tc>
          <w:tcPr>
            <w:tcW w:w="1387" w:type="dxa"/>
          </w:tcPr>
          <w:p w14:paraId="286D0D34">
            <w:pPr>
              <w:spacing w:line="360" w:lineRule="auto"/>
              <w:jc w:val="center"/>
              <w:rPr>
                <w:rFonts w:ascii="宋体" w:hAnsi="宋体" w:cs="宋体"/>
                <w:bCs/>
                <w:sz w:val="24"/>
              </w:rPr>
            </w:pPr>
            <w:r>
              <w:rPr>
                <w:rFonts w:hint="eastAsia" w:ascii="宋体" w:hAnsi="宋体" w:cs="宋体"/>
                <w:bCs/>
                <w:sz w:val="24"/>
              </w:rPr>
              <w:t>签订时间</w:t>
            </w:r>
          </w:p>
        </w:tc>
        <w:tc>
          <w:tcPr>
            <w:tcW w:w="1784" w:type="dxa"/>
          </w:tcPr>
          <w:p w14:paraId="66193A5D">
            <w:pPr>
              <w:spacing w:line="360" w:lineRule="auto"/>
              <w:jc w:val="center"/>
              <w:rPr>
                <w:rFonts w:ascii="宋体" w:hAnsi="宋体" w:cs="宋体"/>
                <w:bCs/>
                <w:sz w:val="24"/>
              </w:rPr>
            </w:pPr>
            <w:r>
              <w:rPr>
                <w:rFonts w:hint="eastAsia" w:ascii="宋体" w:hAnsi="宋体" w:cs="宋体"/>
                <w:bCs/>
                <w:sz w:val="24"/>
              </w:rPr>
              <w:t>使用方联系人</w:t>
            </w:r>
          </w:p>
        </w:tc>
        <w:tc>
          <w:tcPr>
            <w:tcW w:w="2085" w:type="dxa"/>
          </w:tcPr>
          <w:p w14:paraId="54E51A92">
            <w:pPr>
              <w:spacing w:line="360" w:lineRule="auto"/>
              <w:jc w:val="center"/>
              <w:rPr>
                <w:rFonts w:ascii="宋体" w:hAnsi="宋体" w:cs="宋体"/>
                <w:bCs/>
                <w:sz w:val="24"/>
              </w:rPr>
            </w:pPr>
            <w:r>
              <w:rPr>
                <w:rFonts w:hint="eastAsia" w:ascii="宋体" w:hAnsi="宋体" w:cs="宋体"/>
                <w:bCs/>
                <w:sz w:val="24"/>
              </w:rPr>
              <w:t>联系方式</w:t>
            </w:r>
          </w:p>
        </w:tc>
      </w:tr>
      <w:tr w14:paraId="50C00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2B2FA28D">
            <w:pPr>
              <w:spacing w:line="360" w:lineRule="auto"/>
              <w:rPr>
                <w:rFonts w:ascii="宋体" w:hAnsi="宋体" w:cs="宋体"/>
                <w:bCs/>
                <w:sz w:val="24"/>
              </w:rPr>
            </w:pPr>
          </w:p>
        </w:tc>
        <w:tc>
          <w:tcPr>
            <w:tcW w:w="1690" w:type="dxa"/>
          </w:tcPr>
          <w:p w14:paraId="5AEEFEF3">
            <w:pPr>
              <w:spacing w:line="360" w:lineRule="auto"/>
              <w:rPr>
                <w:rFonts w:ascii="宋体" w:hAnsi="宋体" w:cs="宋体"/>
                <w:bCs/>
                <w:sz w:val="24"/>
              </w:rPr>
            </w:pPr>
          </w:p>
        </w:tc>
        <w:tc>
          <w:tcPr>
            <w:tcW w:w="1387" w:type="dxa"/>
          </w:tcPr>
          <w:p w14:paraId="73ED4028">
            <w:pPr>
              <w:spacing w:line="360" w:lineRule="auto"/>
              <w:rPr>
                <w:rFonts w:ascii="宋体" w:hAnsi="宋体" w:cs="宋体"/>
                <w:bCs/>
                <w:sz w:val="24"/>
              </w:rPr>
            </w:pPr>
          </w:p>
        </w:tc>
        <w:tc>
          <w:tcPr>
            <w:tcW w:w="1387" w:type="dxa"/>
          </w:tcPr>
          <w:p w14:paraId="4AA573D0">
            <w:pPr>
              <w:spacing w:line="360" w:lineRule="auto"/>
              <w:rPr>
                <w:rFonts w:ascii="宋体" w:hAnsi="宋体" w:cs="宋体"/>
                <w:bCs/>
                <w:sz w:val="24"/>
              </w:rPr>
            </w:pPr>
          </w:p>
        </w:tc>
        <w:tc>
          <w:tcPr>
            <w:tcW w:w="1784" w:type="dxa"/>
          </w:tcPr>
          <w:p w14:paraId="442F9545">
            <w:pPr>
              <w:spacing w:line="360" w:lineRule="auto"/>
              <w:rPr>
                <w:rFonts w:ascii="宋体" w:hAnsi="宋体" w:cs="宋体"/>
                <w:bCs/>
                <w:sz w:val="24"/>
              </w:rPr>
            </w:pPr>
          </w:p>
        </w:tc>
        <w:tc>
          <w:tcPr>
            <w:tcW w:w="2085" w:type="dxa"/>
          </w:tcPr>
          <w:p w14:paraId="005CF55E">
            <w:pPr>
              <w:spacing w:line="360" w:lineRule="auto"/>
              <w:rPr>
                <w:rFonts w:ascii="宋体" w:hAnsi="宋体" w:cs="宋体"/>
                <w:bCs/>
                <w:sz w:val="24"/>
              </w:rPr>
            </w:pPr>
          </w:p>
        </w:tc>
      </w:tr>
      <w:tr w14:paraId="107CC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3EFB0A21">
            <w:pPr>
              <w:spacing w:line="360" w:lineRule="auto"/>
              <w:rPr>
                <w:rFonts w:ascii="宋体" w:hAnsi="宋体" w:cs="宋体"/>
                <w:bCs/>
                <w:sz w:val="24"/>
              </w:rPr>
            </w:pPr>
          </w:p>
        </w:tc>
        <w:tc>
          <w:tcPr>
            <w:tcW w:w="1690" w:type="dxa"/>
          </w:tcPr>
          <w:p w14:paraId="67B9EB79">
            <w:pPr>
              <w:spacing w:line="360" w:lineRule="auto"/>
              <w:rPr>
                <w:rFonts w:ascii="宋体" w:hAnsi="宋体" w:cs="宋体"/>
                <w:bCs/>
                <w:sz w:val="24"/>
              </w:rPr>
            </w:pPr>
          </w:p>
        </w:tc>
        <w:tc>
          <w:tcPr>
            <w:tcW w:w="1387" w:type="dxa"/>
          </w:tcPr>
          <w:p w14:paraId="6EC1CAA1">
            <w:pPr>
              <w:spacing w:line="360" w:lineRule="auto"/>
              <w:rPr>
                <w:rFonts w:ascii="宋体" w:hAnsi="宋体" w:cs="宋体"/>
                <w:bCs/>
                <w:sz w:val="24"/>
              </w:rPr>
            </w:pPr>
          </w:p>
        </w:tc>
        <w:tc>
          <w:tcPr>
            <w:tcW w:w="1387" w:type="dxa"/>
          </w:tcPr>
          <w:p w14:paraId="02918573">
            <w:pPr>
              <w:spacing w:line="360" w:lineRule="auto"/>
              <w:rPr>
                <w:rFonts w:ascii="宋体" w:hAnsi="宋体" w:cs="宋体"/>
                <w:bCs/>
                <w:sz w:val="24"/>
              </w:rPr>
            </w:pPr>
          </w:p>
        </w:tc>
        <w:tc>
          <w:tcPr>
            <w:tcW w:w="1784" w:type="dxa"/>
          </w:tcPr>
          <w:p w14:paraId="47CF69C1">
            <w:pPr>
              <w:spacing w:line="360" w:lineRule="auto"/>
              <w:rPr>
                <w:rFonts w:ascii="宋体" w:hAnsi="宋体" w:cs="宋体"/>
                <w:bCs/>
                <w:sz w:val="24"/>
              </w:rPr>
            </w:pPr>
          </w:p>
        </w:tc>
        <w:tc>
          <w:tcPr>
            <w:tcW w:w="2085" w:type="dxa"/>
          </w:tcPr>
          <w:p w14:paraId="69E8F76A">
            <w:pPr>
              <w:spacing w:line="360" w:lineRule="auto"/>
              <w:rPr>
                <w:rFonts w:ascii="宋体" w:hAnsi="宋体" w:cs="宋体"/>
                <w:bCs/>
                <w:sz w:val="24"/>
              </w:rPr>
            </w:pPr>
          </w:p>
        </w:tc>
      </w:tr>
      <w:tr w14:paraId="3B91D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59289A01">
            <w:pPr>
              <w:spacing w:line="360" w:lineRule="auto"/>
              <w:rPr>
                <w:rFonts w:ascii="宋体" w:hAnsi="宋体" w:cs="宋体"/>
                <w:bCs/>
                <w:sz w:val="24"/>
              </w:rPr>
            </w:pPr>
          </w:p>
        </w:tc>
        <w:tc>
          <w:tcPr>
            <w:tcW w:w="1690" w:type="dxa"/>
          </w:tcPr>
          <w:p w14:paraId="1672058E">
            <w:pPr>
              <w:spacing w:line="360" w:lineRule="auto"/>
              <w:rPr>
                <w:rFonts w:ascii="宋体" w:hAnsi="宋体" w:cs="宋体"/>
                <w:bCs/>
                <w:sz w:val="24"/>
              </w:rPr>
            </w:pPr>
          </w:p>
        </w:tc>
        <w:tc>
          <w:tcPr>
            <w:tcW w:w="1387" w:type="dxa"/>
          </w:tcPr>
          <w:p w14:paraId="77CFB653">
            <w:pPr>
              <w:spacing w:line="360" w:lineRule="auto"/>
              <w:rPr>
                <w:rFonts w:ascii="宋体" w:hAnsi="宋体" w:cs="宋体"/>
                <w:bCs/>
                <w:sz w:val="24"/>
              </w:rPr>
            </w:pPr>
          </w:p>
        </w:tc>
        <w:tc>
          <w:tcPr>
            <w:tcW w:w="1387" w:type="dxa"/>
          </w:tcPr>
          <w:p w14:paraId="452DFAD4">
            <w:pPr>
              <w:spacing w:line="360" w:lineRule="auto"/>
              <w:rPr>
                <w:rFonts w:ascii="宋体" w:hAnsi="宋体" w:cs="宋体"/>
                <w:bCs/>
                <w:sz w:val="24"/>
              </w:rPr>
            </w:pPr>
          </w:p>
        </w:tc>
        <w:tc>
          <w:tcPr>
            <w:tcW w:w="1784" w:type="dxa"/>
          </w:tcPr>
          <w:p w14:paraId="38E2E433">
            <w:pPr>
              <w:spacing w:line="360" w:lineRule="auto"/>
              <w:rPr>
                <w:rFonts w:ascii="宋体" w:hAnsi="宋体" w:cs="宋体"/>
                <w:bCs/>
                <w:sz w:val="24"/>
              </w:rPr>
            </w:pPr>
          </w:p>
        </w:tc>
        <w:tc>
          <w:tcPr>
            <w:tcW w:w="2085" w:type="dxa"/>
          </w:tcPr>
          <w:p w14:paraId="6A865C88">
            <w:pPr>
              <w:spacing w:line="360" w:lineRule="auto"/>
              <w:rPr>
                <w:rFonts w:ascii="宋体" w:hAnsi="宋体" w:cs="宋体"/>
                <w:bCs/>
                <w:sz w:val="24"/>
              </w:rPr>
            </w:pPr>
          </w:p>
        </w:tc>
      </w:tr>
      <w:tr w14:paraId="0F3B7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4AD57C49">
            <w:pPr>
              <w:spacing w:line="360" w:lineRule="auto"/>
              <w:rPr>
                <w:rFonts w:ascii="宋体" w:hAnsi="宋体" w:cs="宋体"/>
                <w:bCs/>
                <w:sz w:val="24"/>
              </w:rPr>
            </w:pPr>
          </w:p>
        </w:tc>
        <w:tc>
          <w:tcPr>
            <w:tcW w:w="1690" w:type="dxa"/>
          </w:tcPr>
          <w:p w14:paraId="1AC81573">
            <w:pPr>
              <w:spacing w:line="360" w:lineRule="auto"/>
              <w:rPr>
                <w:rFonts w:ascii="宋体" w:hAnsi="宋体" w:cs="宋体"/>
                <w:bCs/>
                <w:sz w:val="24"/>
              </w:rPr>
            </w:pPr>
          </w:p>
        </w:tc>
        <w:tc>
          <w:tcPr>
            <w:tcW w:w="1387" w:type="dxa"/>
          </w:tcPr>
          <w:p w14:paraId="74CD0F0B">
            <w:pPr>
              <w:spacing w:line="360" w:lineRule="auto"/>
              <w:rPr>
                <w:rFonts w:ascii="宋体" w:hAnsi="宋体" w:cs="宋体"/>
                <w:bCs/>
                <w:sz w:val="24"/>
              </w:rPr>
            </w:pPr>
          </w:p>
        </w:tc>
        <w:tc>
          <w:tcPr>
            <w:tcW w:w="1387" w:type="dxa"/>
          </w:tcPr>
          <w:p w14:paraId="66313C73">
            <w:pPr>
              <w:spacing w:line="360" w:lineRule="auto"/>
              <w:rPr>
                <w:rFonts w:ascii="宋体" w:hAnsi="宋体" w:cs="宋体"/>
                <w:bCs/>
                <w:sz w:val="24"/>
              </w:rPr>
            </w:pPr>
          </w:p>
        </w:tc>
        <w:tc>
          <w:tcPr>
            <w:tcW w:w="1784" w:type="dxa"/>
          </w:tcPr>
          <w:p w14:paraId="215DFE5E">
            <w:pPr>
              <w:spacing w:line="360" w:lineRule="auto"/>
              <w:rPr>
                <w:rFonts w:ascii="宋体" w:hAnsi="宋体" w:cs="宋体"/>
                <w:bCs/>
                <w:sz w:val="24"/>
              </w:rPr>
            </w:pPr>
          </w:p>
        </w:tc>
        <w:tc>
          <w:tcPr>
            <w:tcW w:w="2085" w:type="dxa"/>
          </w:tcPr>
          <w:p w14:paraId="30D7AFC2">
            <w:pPr>
              <w:spacing w:line="360" w:lineRule="auto"/>
              <w:rPr>
                <w:rFonts w:ascii="宋体" w:hAnsi="宋体" w:cs="宋体"/>
                <w:bCs/>
                <w:sz w:val="24"/>
              </w:rPr>
            </w:pPr>
          </w:p>
        </w:tc>
      </w:tr>
      <w:tr w14:paraId="12F55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39C20F60">
            <w:pPr>
              <w:spacing w:line="360" w:lineRule="auto"/>
              <w:rPr>
                <w:rFonts w:ascii="宋体" w:hAnsi="宋体" w:cs="宋体"/>
                <w:bCs/>
                <w:sz w:val="24"/>
              </w:rPr>
            </w:pPr>
          </w:p>
        </w:tc>
        <w:tc>
          <w:tcPr>
            <w:tcW w:w="1690" w:type="dxa"/>
          </w:tcPr>
          <w:p w14:paraId="0F2659B4">
            <w:pPr>
              <w:spacing w:line="360" w:lineRule="auto"/>
              <w:rPr>
                <w:rFonts w:ascii="宋体" w:hAnsi="宋体" w:cs="宋体"/>
                <w:bCs/>
                <w:sz w:val="24"/>
              </w:rPr>
            </w:pPr>
          </w:p>
        </w:tc>
        <w:tc>
          <w:tcPr>
            <w:tcW w:w="1387" w:type="dxa"/>
          </w:tcPr>
          <w:p w14:paraId="32AEE4BA">
            <w:pPr>
              <w:spacing w:line="360" w:lineRule="auto"/>
              <w:rPr>
                <w:rFonts w:ascii="宋体" w:hAnsi="宋体" w:cs="宋体"/>
                <w:bCs/>
                <w:sz w:val="24"/>
              </w:rPr>
            </w:pPr>
          </w:p>
        </w:tc>
        <w:tc>
          <w:tcPr>
            <w:tcW w:w="1387" w:type="dxa"/>
          </w:tcPr>
          <w:p w14:paraId="01A34481">
            <w:pPr>
              <w:spacing w:line="360" w:lineRule="auto"/>
              <w:rPr>
                <w:rFonts w:ascii="宋体" w:hAnsi="宋体" w:cs="宋体"/>
                <w:bCs/>
                <w:sz w:val="24"/>
              </w:rPr>
            </w:pPr>
          </w:p>
        </w:tc>
        <w:tc>
          <w:tcPr>
            <w:tcW w:w="1784" w:type="dxa"/>
          </w:tcPr>
          <w:p w14:paraId="30B51420">
            <w:pPr>
              <w:spacing w:line="360" w:lineRule="auto"/>
              <w:rPr>
                <w:rFonts w:ascii="宋体" w:hAnsi="宋体" w:cs="宋体"/>
                <w:bCs/>
                <w:sz w:val="24"/>
              </w:rPr>
            </w:pPr>
          </w:p>
        </w:tc>
        <w:tc>
          <w:tcPr>
            <w:tcW w:w="2085" w:type="dxa"/>
          </w:tcPr>
          <w:p w14:paraId="583FE448">
            <w:pPr>
              <w:spacing w:line="360" w:lineRule="auto"/>
              <w:rPr>
                <w:rFonts w:ascii="宋体" w:hAnsi="宋体" w:cs="宋体"/>
                <w:bCs/>
                <w:sz w:val="24"/>
              </w:rPr>
            </w:pPr>
          </w:p>
        </w:tc>
      </w:tr>
      <w:tr w14:paraId="65444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0549E8CC">
            <w:pPr>
              <w:spacing w:line="360" w:lineRule="auto"/>
              <w:rPr>
                <w:rFonts w:ascii="宋体" w:hAnsi="宋体" w:cs="宋体"/>
                <w:bCs/>
                <w:sz w:val="24"/>
              </w:rPr>
            </w:pPr>
          </w:p>
        </w:tc>
        <w:tc>
          <w:tcPr>
            <w:tcW w:w="1690" w:type="dxa"/>
          </w:tcPr>
          <w:p w14:paraId="4C419B36">
            <w:pPr>
              <w:spacing w:line="360" w:lineRule="auto"/>
              <w:rPr>
                <w:rFonts w:ascii="宋体" w:hAnsi="宋体" w:cs="宋体"/>
                <w:bCs/>
                <w:sz w:val="24"/>
              </w:rPr>
            </w:pPr>
          </w:p>
        </w:tc>
        <w:tc>
          <w:tcPr>
            <w:tcW w:w="1387" w:type="dxa"/>
          </w:tcPr>
          <w:p w14:paraId="7653C6DA">
            <w:pPr>
              <w:spacing w:line="360" w:lineRule="auto"/>
              <w:rPr>
                <w:rFonts w:ascii="宋体" w:hAnsi="宋体" w:cs="宋体"/>
                <w:bCs/>
                <w:sz w:val="24"/>
              </w:rPr>
            </w:pPr>
          </w:p>
        </w:tc>
        <w:tc>
          <w:tcPr>
            <w:tcW w:w="1387" w:type="dxa"/>
          </w:tcPr>
          <w:p w14:paraId="7722B388">
            <w:pPr>
              <w:spacing w:line="360" w:lineRule="auto"/>
              <w:rPr>
                <w:rFonts w:ascii="宋体" w:hAnsi="宋体" w:cs="宋体"/>
                <w:bCs/>
                <w:sz w:val="24"/>
              </w:rPr>
            </w:pPr>
          </w:p>
        </w:tc>
        <w:tc>
          <w:tcPr>
            <w:tcW w:w="1784" w:type="dxa"/>
          </w:tcPr>
          <w:p w14:paraId="175E643E">
            <w:pPr>
              <w:spacing w:line="360" w:lineRule="auto"/>
              <w:rPr>
                <w:rFonts w:ascii="宋体" w:hAnsi="宋体" w:cs="宋体"/>
                <w:bCs/>
                <w:sz w:val="24"/>
              </w:rPr>
            </w:pPr>
          </w:p>
        </w:tc>
        <w:tc>
          <w:tcPr>
            <w:tcW w:w="2085" w:type="dxa"/>
          </w:tcPr>
          <w:p w14:paraId="627CD2C7">
            <w:pPr>
              <w:spacing w:line="360" w:lineRule="auto"/>
              <w:rPr>
                <w:rFonts w:ascii="宋体" w:hAnsi="宋体" w:cs="宋体"/>
                <w:bCs/>
                <w:sz w:val="24"/>
              </w:rPr>
            </w:pPr>
          </w:p>
        </w:tc>
      </w:tr>
      <w:tr w14:paraId="3957E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48CBDE2F">
            <w:pPr>
              <w:spacing w:line="360" w:lineRule="auto"/>
              <w:rPr>
                <w:rFonts w:ascii="宋体" w:hAnsi="宋体" w:cs="宋体"/>
                <w:bCs/>
                <w:sz w:val="24"/>
              </w:rPr>
            </w:pPr>
          </w:p>
        </w:tc>
        <w:tc>
          <w:tcPr>
            <w:tcW w:w="1690" w:type="dxa"/>
          </w:tcPr>
          <w:p w14:paraId="48902666">
            <w:pPr>
              <w:spacing w:line="360" w:lineRule="auto"/>
              <w:rPr>
                <w:rFonts w:ascii="宋体" w:hAnsi="宋体" w:cs="宋体"/>
                <w:bCs/>
                <w:sz w:val="24"/>
              </w:rPr>
            </w:pPr>
          </w:p>
        </w:tc>
        <w:tc>
          <w:tcPr>
            <w:tcW w:w="1387" w:type="dxa"/>
          </w:tcPr>
          <w:p w14:paraId="5091FA07">
            <w:pPr>
              <w:spacing w:line="360" w:lineRule="auto"/>
              <w:rPr>
                <w:rFonts w:ascii="宋体" w:hAnsi="宋体" w:cs="宋体"/>
                <w:bCs/>
                <w:sz w:val="24"/>
              </w:rPr>
            </w:pPr>
          </w:p>
        </w:tc>
        <w:tc>
          <w:tcPr>
            <w:tcW w:w="1387" w:type="dxa"/>
          </w:tcPr>
          <w:p w14:paraId="3C425DAD">
            <w:pPr>
              <w:spacing w:line="360" w:lineRule="auto"/>
              <w:rPr>
                <w:rFonts w:ascii="宋体" w:hAnsi="宋体" w:cs="宋体"/>
                <w:bCs/>
                <w:sz w:val="24"/>
              </w:rPr>
            </w:pPr>
          </w:p>
        </w:tc>
        <w:tc>
          <w:tcPr>
            <w:tcW w:w="1784" w:type="dxa"/>
          </w:tcPr>
          <w:p w14:paraId="09CBA37F">
            <w:pPr>
              <w:spacing w:line="360" w:lineRule="auto"/>
              <w:rPr>
                <w:rFonts w:ascii="宋体" w:hAnsi="宋体" w:cs="宋体"/>
                <w:bCs/>
                <w:sz w:val="24"/>
              </w:rPr>
            </w:pPr>
          </w:p>
        </w:tc>
        <w:tc>
          <w:tcPr>
            <w:tcW w:w="2085" w:type="dxa"/>
          </w:tcPr>
          <w:p w14:paraId="426FA66D">
            <w:pPr>
              <w:spacing w:line="360" w:lineRule="auto"/>
              <w:rPr>
                <w:rFonts w:ascii="宋体" w:hAnsi="宋体" w:cs="宋体"/>
                <w:bCs/>
                <w:sz w:val="24"/>
              </w:rPr>
            </w:pPr>
          </w:p>
        </w:tc>
      </w:tr>
    </w:tbl>
    <w:p w14:paraId="3E3FF073">
      <w:pPr>
        <w:spacing w:line="360" w:lineRule="auto"/>
        <w:rPr>
          <w:rFonts w:ascii="宋体" w:hAnsi="宋体" w:cs="宋体"/>
          <w:sz w:val="24"/>
        </w:rPr>
      </w:pPr>
      <w:r>
        <w:rPr>
          <w:rFonts w:hint="eastAsia" w:ascii="宋体" w:hAnsi="宋体" w:cs="宋体"/>
          <w:sz w:val="24"/>
        </w:rPr>
        <w:t>法定代表人或其授权代理人（签字或盖章）：</w:t>
      </w:r>
    </w:p>
    <w:p w14:paraId="3AB87534">
      <w:pPr>
        <w:spacing w:line="360" w:lineRule="auto"/>
        <w:ind w:firstLine="6000" w:firstLineChars="2500"/>
        <w:rPr>
          <w:rFonts w:ascii="宋体" w:hAnsi="宋体" w:cs="宋体"/>
          <w:sz w:val="24"/>
        </w:rPr>
      </w:pPr>
      <w:r>
        <w:rPr>
          <w:rFonts w:hint="eastAsia" w:ascii="宋体" w:hAnsi="宋体" w:cs="宋体"/>
          <w:sz w:val="24"/>
        </w:rPr>
        <w:t>日期：    年   月  日</w:t>
      </w:r>
    </w:p>
    <w:p w14:paraId="49A57DD9">
      <w:pPr>
        <w:spacing w:line="360" w:lineRule="auto"/>
        <w:ind w:firstLine="480" w:firstLineChars="200"/>
        <w:rPr>
          <w:rFonts w:ascii="宋体" w:hAnsi="宋体" w:cs="宋体"/>
          <w:bCs/>
          <w:sz w:val="24"/>
        </w:rPr>
      </w:pPr>
      <w:r>
        <w:rPr>
          <w:rFonts w:hint="eastAsia" w:ascii="宋体" w:hAnsi="宋体" w:cs="宋体"/>
          <w:sz w:val="24"/>
        </w:rPr>
        <w:t>注：1、</w:t>
      </w:r>
      <w:r>
        <w:rPr>
          <w:rFonts w:hint="eastAsia" w:ascii="宋体" w:hAnsi="宋体" w:cs="宋体"/>
          <w:bCs/>
          <w:sz w:val="24"/>
        </w:rPr>
        <w:t>供应商提供20</w:t>
      </w:r>
      <w:r>
        <w:rPr>
          <w:rFonts w:hint="eastAsia" w:ascii="宋体" w:hAnsi="宋体" w:cs="宋体"/>
          <w:bCs/>
          <w:sz w:val="24"/>
          <w:lang w:val="en-US" w:eastAsia="zh-CN"/>
        </w:rPr>
        <w:t>22</w:t>
      </w:r>
      <w:r>
        <w:rPr>
          <w:rFonts w:hint="eastAsia" w:ascii="宋体" w:hAnsi="宋体" w:cs="宋体"/>
          <w:bCs/>
          <w:sz w:val="24"/>
        </w:rPr>
        <w:t>年1月1日至今本项目</w:t>
      </w:r>
      <w:r>
        <w:rPr>
          <w:rFonts w:hint="eastAsia" w:ascii="宋体" w:hAnsi="宋体" w:cs="宋体"/>
          <w:bCs/>
          <w:sz w:val="24"/>
          <w:lang w:val="en-US" w:eastAsia="zh-CN"/>
        </w:rPr>
        <w:t>同类</w:t>
      </w:r>
      <w:r>
        <w:rPr>
          <w:rFonts w:hint="eastAsia" w:ascii="宋体" w:hAnsi="宋体" w:cs="宋体"/>
          <w:bCs/>
          <w:sz w:val="24"/>
        </w:rPr>
        <w:t>业绩（提供业绩证明材料复印件并加盖公章。）</w:t>
      </w:r>
    </w:p>
    <w:p w14:paraId="6F337BD4">
      <w:pPr>
        <w:spacing w:line="360" w:lineRule="auto"/>
        <w:ind w:firstLine="360" w:firstLineChars="150"/>
        <w:rPr>
          <w:rFonts w:ascii="宋体" w:hAnsi="宋体" w:cs="宋体"/>
          <w:sz w:val="24"/>
        </w:rPr>
      </w:pPr>
      <w:r>
        <w:rPr>
          <w:rFonts w:hint="eastAsia" w:ascii="宋体" w:hAnsi="宋体" w:cs="宋体"/>
          <w:sz w:val="24"/>
        </w:rPr>
        <w:t>2、此表仅提供了表格形式， 供应商应根据需要准备足够数量的表格来填写。</w:t>
      </w:r>
    </w:p>
    <w:p w14:paraId="4524DEFB">
      <w:pPr>
        <w:snapToGrid w:val="0"/>
        <w:spacing w:line="360" w:lineRule="auto"/>
        <w:ind w:firstLine="468" w:firstLineChars="195"/>
        <w:jc w:val="left"/>
        <w:rPr>
          <w:rFonts w:ascii="宋体" w:hAnsi="宋体" w:cs="宋体"/>
          <w:sz w:val="24"/>
        </w:rPr>
      </w:pPr>
    </w:p>
    <w:p w14:paraId="31946E21">
      <w:pPr>
        <w:pStyle w:val="15"/>
        <w:spacing w:line="360" w:lineRule="auto"/>
        <w:ind w:left="0" w:firstLine="0"/>
        <w:rPr>
          <w:rFonts w:hAnsi="宋体" w:cs="宋体"/>
          <w:b/>
          <w:bCs/>
          <w:sz w:val="24"/>
        </w:rPr>
      </w:pPr>
    </w:p>
    <w:p w14:paraId="1278DCB9">
      <w:pPr>
        <w:snapToGrid w:val="0"/>
        <w:spacing w:line="360" w:lineRule="auto"/>
        <w:ind w:firstLine="468" w:firstLineChars="195"/>
        <w:jc w:val="left"/>
        <w:rPr>
          <w:rFonts w:hint="eastAsia" w:ascii="宋体" w:hAnsi="宋体" w:cs="宋体"/>
          <w:sz w:val="24"/>
          <w:lang w:eastAsia="zh-CN"/>
        </w:rPr>
      </w:pPr>
    </w:p>
    <w:p w14:paraId="57E90829">
      <w:pPr>
        <w:snapToGrid w:val="0"/>
        <w:spacing w:line="360" w:lineRule="auto"/>
        <w:ind w:firstLine="468" w:firstLineChars="195"/>
        <w:jc w:val="left"/>
        <w:rPr>
          <w:rFonts w:hint="eastAsia" w:ascii="宋体" w:hAnsi="宋体" w:cs="宋体"/>
          <w:sz w:val="24"/>
          <w:lang w:eastAsia="zh-CN"/>
        </w:rPr>
      </w:pPr>
    </w:p>
    <w:p w14:paraId="77541391">
      <w:pPr>
        <w:pStyle w:val="30"/>
      </w:pPr>
    </w:p>
    <w:p w14:paraId="778E88E9">
      <w:pPr>
        <w:snapToGrid w:val="0"/>
        <w:spacing w:line="360" w:lineRule="auto"/>
        <w:ind w:firstLine="482" w:firstLineChars="200"/>
        <w:jc w:val="left"/>
        <w:rPr>
          <w:rFonts w:hint="eastAsia" w:ascii="宋体" w:hAnsi="宋体" w:cs="宋体"/>
          <w:b/>
          <w:sz w:val="24"/>
        </w:rPr>
      </w:pPr>
    </w:p>
    <w:p w14:paraId="1E9E4994">
      <w:pPr>
        <w:snapToGrid w:val="0"/>
        <w:spacing w:line="360" w:lineRule="auto"/>
        <w:ind w:firstLine="482" w:firstLineChars="200"/>
        <w:jc w:val="left"/>
        <w:rPr>
          <w:rFonts w:hint="eastAsia" w:ascii="宋体" w:hAnsi="宋体" w:cs="宋体"/>
          <w:b/>
          <w:sz w:val="24"/>
        </w:rPr>
      </w:pPr>
    </w:p>
    <w:p w14:paraId="396BC8D2">
      <w:pPr>
        <w:snapToGrid w:val="0"/>
        <w:spacing w:line="360" w:lineRule="auto"/>
        <w:ind w:firstLine="482" w:firstLineChars="200"/>
        <w:jc w:val="left"/>
        <w:rPr>
          <w:rFonts w:hint="eastAsia" w:ascii="宋体" w:hAnsi="宋体" w:cs="宋体"/>
          <w:b/>
          <w:sz w:val="24"/>
        </w:rPr>
      </w:pPr>
    </w:p>
    <w:p w14:paraId="4F94185E">
      <w:pPr>
        <w:snapToGrid w:val="0"/>
        <w:spacing w:line="360" w:lineRule="auto"/>
        <w:ind w:firstLine="482" w:firstLineChars="200"/>
        <w:jc w:val="left"/>
        <w:rPr>
          <w:rFonts w:hint="eastAsia" w:ascii="宋体" w:hAnsi="宋体" w:cs="宋体"/>
          <w:b/>
          <w:sz w:val="24"/>
        </w:rPr>
      </w:pPr>
    </w:p>
    <w:p w14:paraId="49452CCB">
      <w:pPr>
        <w:snapToGrid w:val="0"/>
        <w:spacing w:line="360" w:lineRule="auto"/>
        <w:ind w:firstLine="482" w:firstLineChars="200"/>
        <w:jc w:val="left"/>
        <w:rPr>
          <w:rFonts w:hint="eastAsia" w:ascii="宋体" w:hAnsi="宋体" w:cs="宋体"/>
          <w:b/>
          <w:sz w:val="24"/>
        </w:rPr>
      </w:pPr>
    </w:p>
    <w:p w14:paraId="72C2CAEE">
      <w:pPr>
        <w:snapToGrid w:val="0"/>
        <w:spacing w:line="360" w:lineRule="auto"/>
        <w:ind w:firstLine="482" w:firstLineChars="200"/>
        <w:jc w:val="left"/>
        <w:rPr>
          <w:rFonts w:hint="eastAsia" w:ascii="宋体" w:hAnsi="宋体" w:cs="宋体"/>
          <w:b/>
          <w:sz w:val="24"/>
        </w:rPr>
      </w:pPr>
    </w:p>
    <w:p w14:paraId="0FFFFC48">
      <w:pPr>
        <w:snapToGrid w:val="0"/>
        <w:spacing w:line="360" w:lineRule="auto"/>
        <w:ind w:firstLine="482" w:firstLineChars="200"/>
        <w:jc w:val="left"/>
        <w:rPr>
          <w:rFonts w:hint="eastAsia" w:ascii="宋体" w:hAnsi="宋体" w:cs="宋体"/>
          <w:b/>
          <w:sz w:val="24"/>
        </w:rPr>
      </w:pPr>
    </w:p>
    <w:p w14:paraId="044DE9BC">
      <w:pPr>
        <w:snapToGrid w:val="0"/>
        <w:spacing w:line="360" w:lineRule="auto"/>
        <w:ind w:firstLine="482" w:firstLineChars="200"/>
        <w:jc w:val="left"/>
        <w:rPr>
          <w:rFonts w:ascii="宋体" w:hAnsi="宋体" w:cs="宋体"/>
          <w:b/>
          <w:sz w:val="24"/>
        </w:rPr>
      </w:pPr>
      <w:r>
        <w:rPr>
          <w:rFonts w:hint="eastAsia" w:ascii="宋体" w:hAnsi="宋体" w:cs="宋体"/>
          <w:b/>
          <w:sz w:val="24"/>
        </w:rPr>
        <w:t>5.首次报价文件</w:t>
      </w:r>
    </w:p>
    <w:p w14:paraId="07D2B199">
      <w:pPr>
        <w:snapToGrid w:val="0"/>
        <w:spacing w:line="360" w:lineRule="auto"/>
        <w:ind w:firstLine="600" w:firstLineChars="250"/>
        <w:jc w:val="left"/>
        <w:rPr>
          <w:rFonts w:ascii="宋体" w:hAnsi="宋体" w:cs="宋体"/>
          <w:sz w:val="24"/>
        </w:rPr>
      </w:pPr>
      <w:r>
        <w:rPr>
          <w:rFonts w:hint="eastAsia" w:ascii="宋体" w:hAnsi="宋体" w:cs="宋体"/>
          <w:sz w:val="24"/>
        </w:rPr>
        <w:t>（1）响应函；</w:t>
      </w:r>
    </w:p>
    <w:p w14:paraId="10038C96">
      <w:pPr>
        <w:snapToGrid w:val="0"/>
        <w:spacing w:line="360" w:lineRule="auto"/>
        <w:ind w:firstLine="600" w:firstLineChars="250"/>
        <w:jc w:val="left"/>
        <w:rPr>
          <w:rFonts w:ascii="宋体" w:hAnsi="宋体" w:cs="宋体"/>
          <w:sz w:val="24"/>
        </w:rPr>
      </w:pPr>
      <w:r>
        <w:rPr>
          <w:rFonts w:hint="eastAsia" w:ascii="宋体" w:hAnsi="宋体" w:cs="宋体"/>
          <w:sz w:val="24"/>
        </w:rPr>
        <w:t>（2）磋商报价一览表（格式见附件）；</w:t>
      </w:r>
    </w:p>
    <w:p w14:paraId="3D12EB45">
      <w:pPr>
        <w:snapToGrid w:val="0"/>
        <w:spacing w:line="360" w:lineRule="auto"/>
        <w:ind w:firstLine="600" w:firstLineChars="250"/>
        <w:jc w:val="left"/>
        <w:rPr>
          <w:rFonts w:ascii="宋体" w:hAnsi="宋体" w:cs="宋体"/>
          <w:sz w:val="24"/>
        </w:rPr>
      </w:pP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）招标代理服务费承诺函；</w:t>
      </w:r>
    </w:p>
    <w:p w14:paraId="46684F31">
      <w:pPr>
        <w:snapToGrid w:val="0"/>
        <w:spacing w:line="360" w:lineRule="auto"/>
        <w:ind w:firstLine="600" w:firstLineChars="250"/>
        <w:jc w:val="left"/>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）其他供应商认为有必要提供的资料。</w:t>
      </w:r>
    </w:p>
    <w:p w14:paraId="662F5366">
      <w:pPr>
        <w:widowControl/>
        <w:snapToGrid w:val="0"/>
        <w:spacing w:line="360" w:lineRule="auto"/>
        <w:ind w:firstLine="602" w:firstLineChars="250"/>
        <w:jc w:val="left"/>
        <w:rPr>
          <w:rFonts w:ascii="宋体" w:hAnsi="宋体" w:cs="宋体"/>
          <w:b/>
          <w:bCs/>
          <w:sz w:val="24"/>
        </w:rPr>
      </w:pPr>
      <w:r>
        <w:rPr>
          <w:rFonts w:hint="eastAsia" w:ascii="宋体" w:hAnsi="宋体" w:cs="宋体"/>
          <w:b/>
          <w:bCs/>
          <w:sz w:val="24"/>
        </w:rPr>
        <w:t>注：以上响应文件组成内容中的复印件均须加盖供应商公章（或 CA 电子签章）。</w:t>
      </w:r>
    </w:p>
    <w:p w14:paraId="0698D351">
      <w:pPr>
        <w:snapToGrid w:val="0"/>
        <w:spacing w:before="120" w:beforeLines="50" w:after="50" w:line="360" w:lineRule="auto"/>
        <w:jc w:val="center"/>
        <w:rPr>
          <w:rFonts w:ascii="宋体" w:hAnsi="宋体" w:cs="宋体"/>
          <w:b/>
          <w:sz w:val="24"/>
        </w:rPr>
      </w:pPr>
    </w:p>
    <w:p w14:paraId="3AA48E48">
      <w:pPr>
        <w:snapToGrid w:val="0"/>
        <w:spacing w:before="120" w:beforeLines="50" w:after="50" w:line="360" w:lineRule="auto"/>
        <w:jc w:val="center"/>
        <w:rPr>
          <w:rFonts w:ascii="宋体" w:hAnsi="宋体" w:cs="宋体"/>
          <w:b/>
          <w:sz w:val="24"/>
        </w:rPr>
      </w:pPr>
    </w:p>
    <w:p w14:paraId="11746F39">
      <w:pPr>
        <w:snapToGrid w:val="0"/>
        <w:spacing w:before="120" w:beforeLines="50" w:after="50" w:line="360" w:lineRule="auto"/>
        <w:jc w:val="center"/>
        <w:rPr>
          <w:rFonts w:ascii="宋体" w:hAnsi="宋体" w:cs="宋体"/>
          <w:b/>
          <w:sz w:val="24"/>
        </w:rPr>
      </w:pPr>
    </w:p>
    <w:p w14:paraId="175B9444">
      <w:pPr>
        <w:snapToGrid w:val="0"/>
        <w:spacing w:before="120" w:beforeLines="50" w:after="50" w:line="360" w:lineRule="auto"/>
        <w:jc w:val="center"/>
        <w:rPr>
          <w:rFonts w:ascii="宋体" w:hAnsi="宋体" w:cs="宋体"/>
          <w:b/>
          <w:sz w:val="24"/>
        </w:rPr>
      </w:pPr>
    </w:p>
    <w:p w14:paraId="41F7EDE9">
      <w:pPr>
        <w:snapToGrid w:val="0"/>
        <w:spacing w:before="120" w:beforeLines="50" w:after="50" w:line="360" w:lineRule="auto"/>
        <w:jc w:val="center"/>
        <w:rPr>
          <w:rFonts w:ascii="宋体" w:hAnsi="宋体" w:cs="宋体"/>
          <w:b/>
          <w:sz w:val="24"/>
        </w:rPr>
      </w:pPr>
    </w:p>
    <w:p w14:paraId="71EFC398">
      <w:pPr>
        <w:snapToGrid w:val="0"/>
        <w:spacing w:before="120" w:beforeLines="50" w:after="50" w:line="360" w:lineRule="auto"/>
        <w:jc w:val="center"/>
        <w:rPr>
          <w:rFonts w:ascii="宋体" w:hAnsi="宋体" w:cs="宋体"/>
          <w:b/>
          <w:sz w:val="24"/>
        </w:rPr>
      </w:pPr>
    </w:p>
    <w:p w14:paraId="39B5ED1B">
      <w:pPr>
        <w:snapToGrid w:val="0"/>
        <w:spacing w:before="120" w:beforeLines="50" w:after="50" w:line="360" w:lineRule="auto"/>
        <w:jc w:val="center"/>
        <w:rPr>
          <w:rFonts w:ascii="宋体" w:hAnsi="宋体" w:cs="宋体"/>
          <w:b/>
          <w:sz w:val="24"/>
        </w:rPr>
      </w:pPr>
    </w:p>
    <w:p w14:paraId="643BDA8A">
      <w:pPr>
        <w:snapToGrid w:val="0"/>
        <w:spacing w:before="120" w:beforeLines="50" w:after="50" w:line="360" w:lineRule="auto"/>
        <w:jc w:val="center"/>
        <w:rPr>
          <w:rFonts w:ascii="宋体" w:hAnsi="宋体" w:cs="宋体"/>
          <w:b/>
          <w:sz w:val="24"/>
        </w:rPr>
      </w:pPr>
    </w:p>
    <w:p w14:paraId="0AAD1087">
      <w:pPr>
        <w:snapToGrid w:val="0"/>
        <w:spacing w:before="120" w:beforeLines="50" w:after="50" w:line="360" w:lineRule="auto"/>
        <w:jc w:val="center"/>
        <w:rPr>
          <w:rFonts w:ascii="宋体" w:hAnsi="宋体" w:cs="宋体"/>
          <w:b/>
          <w:sz w:val="24"/>
        </w:rPr>
      </w:pPr>
    </w:p>
    <w:p w14:paraId="164EB786">
      <w:pPr>
        <w:snapToGrid w:val="0"/>
        <w:spacing w:before="120" w:beforeLines="50" w:after="50" w:line="360" w:lineRule="auto"/>
        <w:jc w:val="center"/>
        <w:rPr>
          <w:rFonts w:ascii="宋体" w:hAnsi="宋体" w:cs="宋体"/>
          <w:b/>
          <w:sz w:val="24"/>
        </w:rPr>
      </w:pPr>
    </w:p>
    <w:p w14:paraId="21089D0A">
      <w:pPr>
        <w:snapToGrid w:val="0"/>
        <w:spacing w:before="120" w:beforeLines="50" w:after="50" w:line="360" w:lineRule="auto"/>
        <w:jc w:val="center"/>
        <w:rPr>
          <w:rFonts w:ascii="宋体" w:hAnsi="宋体" w:cs="宋体"/>
          <w:b/>
          <w:sz w:val="24"/>
        </w:rPr>
      </w:pPr>
    </w:p>
    <w:p w14:paraId="5A0F2D6D">
      <w:pPr>
        <w:snapToGrid w:val="0"/>
        <w:spacing w:before="120" w:beforeLines="50" w:after="50" w:line="360" w:lineRule="auto"/>
        <w:jc w:val="center"/>
        <w:rPr>
          <w:rFonts w:ascii="宋体" w:hAnsi="宋体" w:cs="宋体"/>
          <w:b/>
          <w:sz w:val="24"/>
        </w:rPr>
      </w:pPr>
    </w:p>
    <w:p w14:paraId="419B5E0D">
      <w:pPr>
        <w:snapToGrid w:val="0"/>
        <w:spacing w:before="120" w:beforeLines="50" w:after="50" w:line="360" w:lineRule="auto"/>
        <w:jc w:val="center"/>
        <w:rPr>
          <w:rFonts w:ascii="宋体" w:hAnsi="宋体" w:cs="宋体"/>
          <w:b/>
          <w:sz w:val="24"/>
        </w:rPr>
      </w:pPr>
    </w:p>
    <w:p w14:paraId="191EAC74">
      <w:pPr>
        <w:snapToGrid w:val="0"/>
        <w:spacing w:before="120" w:beforeLines="50" w:after="50" w:line="360" w:lineRule="auto"/>
        <w:jc w:val="center"/>
        <w:rPr>
          <w:rFonts w:ascii="宋体" w:hAnsi="宋体" w:cs="宋体"/>
          <w:b/>
          <w:sz w:val="24"/>
        </w:rPr>
      </w:pPr>
    </w:p>
    <w:p w14:paraId="3FC8DEBF">
      <w:pPr>
        <w:snapToGrid w:val="0"/>
        <w:spacing w:before="120" w:beforeLines="50" w:after="50" w:line="360" w:lineRule="auto"/>
        <w:jc w:val="center"/>
        <w:rPr>
          <w:rFonts w:ascii="宋体" w:hAnsi="宋体" w:cs="宋体"/>
          <w:b/>
          <w:sz w:val="24"/>
        </w:rPr>
      </w:pPr>
    </w:p>
    <w:p w14:paraId="5DD6D0A5">
      <w:pPr>
        <w:snapToGrid w:val="0"/>
        <w:spacing w:before="120" w:beforeLines="50" w:after="50" w:line="360" w:lineRule="auto"/>
        <w:jc w:val="center"/>
        <w:rPr>
          <w:rFonts w:ascii="宋体" w:hAnsi="宋体" w:cs="宋体"/>
          <w:b/>
          <w:sz w:val="24"/>
        </w:rPr>
      </w:pPr>
    </w:p>
    <w:p w14:paraId="2FBFB44D">
      <w:pPr>
        <w:snapToGrid w:val="0"/>
        <w:spacing w:before="120" w:beforeLines="50" w:after="50" w:line="360" w:lineRule="auto"/>
        <w:jc w:val="center"/>
        <w:rPr>
          <w:rFonts w:ascii="宋体" w:hAnsi="宋体" w:cs="宋体"/>
          <w:b/>
          <w:sz w:val="24"/>
        </w:rPr>
      </w:pPr>
    </w:p>
    <w:p w14:paraId="1031CE25">
      <w:pPr>
        <w:snapToGrid w:val="0"/>
        <w:spacing w:before="120" w:beforeLines="50" w:after="50" w:line="360" w:lineRule="auto"/>
        <w:jc w:val="center"/>
        <w:rPr>
          <w:rFonts w:ascii="宋体" w:hAnsi="宋体" w:cs="宋体"/>
          <w:b/>
          <w:sz w:val="24"/>
        </w:rPr>
      </w:pPr>
    </w:p>
    <w:p w14:paraId="6AB21903">
      <w:pPr>
        <w:snapToGrid w:val="0"/>
        <w:spacing w:line="360" w:lineRule="auto"/>
        <w:rPr>
          <w:rFonts w:ascii="宋体" w:hAnsi="宋体" w:cs="宋体"/>
          <w:b/>
          <w:sz w:val="24"/>
        </w:rPr>
      </w:pPr>
    </w:p>
    <w:p w14:paraId="5E40D462">
      <w:pPr>
        <w:snapToGrid w:val="0"/>
        <w:spacing w:line="360" w:lineRule="auto"/>
        <w:jc w:val="center"/>
        <w:rPr>
          <w:rFonts w:ascii="宋体" w:hAnsi="宋体" w:cs="宋体"/>
          <w:b/>
          <w:sz w:val="24"/>
        </w:rPr>
      </w:pPr>
      <w:r>
        <w:rPr>
          <w:rFonts w:hint="eastAsia" w:ascii="宋体" w:hAnsi="宋体" w:cs="宋体"/>
          <w:b/>
          <w:sz w:val="24"/>
        </w:rPr>
        <w:t>（1）响应函</w:t>
      </w:r>
    </w:p>
    <w:p w14:paraId="1FE608D4">
      <w:pPr>
        <w:snapToGrid w:val="0"/>
        <w:spacing w:line="360" w:lineRule="auto"/>
        <w:rPr>
          <w:rFonts w:ascii="宋体" w:hAnsi="宋体" w:cs="宋体"/>
          <w:sz w:val="24"/>
          <w:szCs w:val="20"/>
        </w:rPr>
      </w:pPr>
      <w:r>
        <w:rPr>
          <w:rFonts w:hint="eastAsia" w:ascii="宋体" w:hAnsi="宋体" w:cs="宋体"/>
          <w:sz w:val="24"/>
        </w:rPr>
        <w:t>致：（磋商采购人名称）：</w:t>
      </w:r>
    </w:p>
    <w:p w14:paraId="70682286">
      <w:pPr>
        <w:snapToGrid w:val="0"/>
        <w:spacing w:line="360" w:lineRule="auto"/>
        <w:ind w:firstLine="480"/>
        <w:rPr>
          <w:rFonts w:ascii="宋体" w:hAnsi="宋体"/>
          <w:sz w:val="24"/>
          <w:szCs w:val="20"/>
        </w:rPr>
      </w:pPr>
      <w:r>
        <w:rPr>
          <w:rFonts w:hint="eastAsia" w:ascii="宋体" w:hAnsi="宋体" w:cs="宋体"/>
          <w:sz w:val="24"/>
        </w:rPr>
        <w:t>根据贵方为项目的磋商公告（项目编号：），签字代表（全名）经正式授权并代表供应商（供应商名称）提交</w:t>
      </w:r>
      <w:r>
        <w:rPr>
          <w:rFonts w:hint="eastAsia"/>
          <w:sz w:val="24"/>
        </w:rPr>
        <w:t>电子响应文件/电子响应文件、数据电子备份响应文件（U 盘）各一份，包括</w:t>
      </w:r>
      <w:r>
        <w:rPr>
          <w:rFonts w:hint="eastAsia" w:ascii="宋体" w:hAnsi="宋体"/>
          <w:sz w:val="24"/>
        </w:rPr>
        <w:t>《资格文件</w:t>
      </w:r>
      <w:r>
        <w:rPr>
          <w:rFonts w:hint="eastAsia" w:ascii="宋体" w:hAnsi="宋体"/>
          <w:sz w:val="24"/>
          <w:lang w:eastAsia="zh-CN"/>
        </w:rPr>
        <w:t>》《</w:t>
      </w:r>
      <w:r>
        <w:rPr>
          <w:rFonts w:hint="eastAsia" w:ascii="宋体" w:hAnsi="宋体"/>
          <w:sz w:val="24"/>
        </w:rPr>
        <w:t>技术、商务、资信及其他文件》及《首次报价文件》。</w:t>
      </w:r>
    </w:p>
    <w:p w14:paraId="33FBCD09">
      <w:pPr>
        <w:snapToGrid w:val="0"/>
        <w:spacing w:line="360" w:lineRule="auto"/>
        <w:ind w:firstLine="480" w:firstLineChars="200"/>
        <w:rPr>
          <w:rFonts w:ascii="宋体" w:hAnsi="宋体" w:cs="宋体"/>
          <w:sz w:val="24"/>
          <w:szCs w:val="20"/>
        </w:rPr>
      </w:pPr>
      <w:r>
        <w:rPr>
          <w:rFonts w:hint="eastAsia" w:ascii="宋体" w:hAnsi="宋体" w:cs="宋体"/>
          <w:sz w:val="24"/>
        </w:rPr>
        <w:t>据此函，签字代表宣布同意如下：</w:t>
      </w:r>
    </w:p>
    <w:p w14:paraId="36701F2C">
      <w:pPr>
        <w:snapToGrid w:val="0"/>
        <w:spacing w:line="360" w:lineRule="auto"/>
        <w:ind w:firstLine="480" w:firstLineChars="200"/>
        <w:rPr>
          <w:rFonts w:ascii="宋体" w:hAnsi="宋体" w:cs="宋体"/>
          <w:sz w:val="24"/>
          <w:szCs w:val="20"/>
        </w:rPr>
      </w:pPr>
      <w:r>
        <w:rPr>
          <w:rFonts w:hint="eastAsia" w:ascii="宋体" w:hAnsi="宋体" w:cs="宋体"/>
          <w:sz w:val="24"/>
        </w:rPr>
        <w:t>1.供应商已详细审查全部“磋商文件”，包括修改文件（如有的话）以及全部参考资料和有关附件，已经了解我方对于磋商文件、磋商过程、采购结果有依法进行询问、质疑、投诉的权利及相关渠道和要求。</w:t>
      </w:r>
    </w:p>
    <w:p w14:paraId="7014380E">
      <w:pPr>
        <w:snapToGrid w:val="0"/>
        <w:spacing w:line="360" w:lineRule="auto"/>
        <w:ind w:firstLine="480" w:firstLineChars="200"/>
        <w:rPr>
          <w:rFonts w:ascii="宋体" w:hAnsi="宋体" w:cs="宋体"/>
          <w:sz w:val="24"/>
          <w:szCs w:val="20"/>
        </w:rPr>
      </w:pPr>
      <w:r>
        <w:rPr>
          <w:rFonts w:hint="eastAsia" w:ascii="宋体" w:hAnsi="宋体" w:cs="宋体"/>
          <w:sz w:val="24"/>
        </w:rPr>
        <w:t>2.供应商在磋商之前已经与贵方进行了充分的沟通，完全理解并接受磋商文件的各项规定和要求，对磋商文件的合理性、合法性不再有异议。</w:t>
      </w:r>
    </w:p>
    <w:p w14:paraId="65EB4AC5">
      <w:pPr>
        <w:snapToGrid w:val="0"/>
        <w:spacing w:line="360" w:lineRule="auto"/>
        <w:ind w:firstLine="480" w:firstLineChars="200"/>
        <w:rPr>
          <w:rFonts w:ascii="宋体" w:hAnsi="宋体" w:cs="宋体"/>
          <w:sz w:val="24"/>
          <w:szCs w:val="20"/>
        </w:rPr>
      </w:pPr>
      <w:r>
        <w:rPr>
          <w:rFonts w:hint="eastAsia" w:ascii="宋体" w:hAnsi="宋体" w:cs="宋体"/>
          <w:sz w:val="24"/>
        </w:rPr>
        <w:t>3.本响应有效期自磋商日起</w:t>
      </w:r>
      <w:r>
        <w:rPr>
          <w:rFonts w:hint="eastAsia" w:ascii="宋体" w:hAnsi="宋体" w:cs="宋体"/>
          <w:sz w:val="24"/>
          <w:u w:val="single"/>
        </w:rPr>
        <w:t>60</w:t>
      </w:r>
      <w:r>
        <w:rPr>
          <w:rFonts w:hint="eastAsia" w:ascii="宋体" w:hAnsi="宋体" w:cs="宋体"/>
          <w:sz w:val="24"/>
        </w:rPr>
        <w:t>个日历天。</w:t>
      </w:r>
    </w:p>
    <w:p w14:paraId="22741553">
      <w:pPr>
        <w:snapToGrid w:val="0"/>
        <w:spacing w:line="360" w:lineRule="auto"/>
        <w:ind w:firstLine="480" w:firstLineChars="200"/>
        <w:rPr>
          <w:rFonts w:ascii="宋体" w:hAnsi="宋体" w:cs="宋体"/>
          <w:sz w:val="24"/>
          <w:szCs w:val="20"/>
        </w:rPr>
      </w:pPr>
      <w:r>
        <w:rPr>
          <w:rFonts w:hint="eastAsia" w:ascii="宋体" w:hAnsi="宋体" w:cs="宋体"/>
          <w:sz w:val="24"/>
        </w:rPr>
        <w:t>4.如成交，本响应文件至本项目合同履行完毕止均保持有效，本供应商将按“磋商文件”及政府采购</w:t>
      </w:r>
      <w:r>
        <w:rPr>
          <w:rFonts w:hint="eastAsia" w:ascii="宋体" w:hAnsi="宋体" w:cs="宋体"/>
          <w:sz w:val="24"/>
          <w:lang w:eastAsia="zh-CN"/>
        </w:rPr>
        <w:t>法律法规</w:t>
      </w:r>
      <w:r>
        <w:rPr>
          <w:rFonts w:hint="eastAsia" w:ascii="宋体" w:hAnsi="宋体" w:cs="宋体"/>
          <w:sz w:val="24"/>
        </w:rPr>
        <w:t>的规定履行合同责任和义务。</w:t>
      </w:r>
    </w:p>
    <w:p w14:paraId="3B79EDA9">
      <w:pPr>
        <w:snapToGrid w:val="0"/>
        <w:spacing w:line="360" w:lineRule="auto"/>
        <w:ind w:firstLine="480" w:firstLineChars="200"/>
        <w:rPr>
          <w:rFonts w:ascii="宋体" w:hAnsi="宋体" w:cs="宋体"/>
          <w:sz w:val="24"/>
          <w:szCs w:val="20"/>
        </w:rPr>
      </w:pPr>
      <w:r>
        <w:rPr>
          <w:rFonts w:hint="eastAsia" w:ascii="宋体" w:hAnsi="宋体" w:cs="宋体"/>
          <w:sz w:val="24"/>
        </w:rPr>
        <w:t>5.供应商同意按照贵方要求提供与磋商有关的一切数据或资料。</w:t>
      </w:r>
    </w:p>
    <w:p w14:paraId="6260C5C6">
      <w:pPr>
        <w:snapToGrid w:val="0"/>
        <w:spacing w:line="360" w:lineRule="auto"/>
        <w:ind w:firstLine="480" w:firstLineChars="200"/>
        <w:rPr>
          <w:rFonts w:ascii="宋体" w:hAnsi="宋体" w:cs="宋体"/>
          <w:sz w:val="24"/>
          <w:szCs w:val="20"/>
        </w:rPr>
      </w:pPr>
      <w:r>
        <w:rPr>
          <w:rFonts w:hint="eastAsia" w:ascii="宋体" w:hAnsi="宋体" w:cs="宋体"/>
          <w:sz w:val="24"/>
        </w:rPr>
        <w:t>6.与本磋商有关的一切正式往来信函请寄：</w:t>
      </w:r>
    </w:p>
    <w:p w14:paraId="305FDCD3">
      <w:pPr>
        <w:snapToGrid w:val="0"/>
        <w:spacing w:line="360" w:lineRule="auto"/>
        <w:rPr>
          <w:rFonts w:ascii="宋体" w:hAnsi="宋体" w:cs="宋体"/>
          <w:sz w:val="24"/>
          <w:szCs w:val="20"/>
        </w:rPr>
      </w:pPr>
      <w:r>
        <w:rPr>
          <w:rFonts w:hint="eastAsia" w:ascii="宋体" w:hAnsi="宋体" w:cs="宋体"/>
          <w:sz w:val="24"/>
        </w:rPr>
        <w:t>地址：邮编：电话：</w:t>
      </w:r>
    </w:p>
    <w:p w14:paraId="39667905">
      <w:pPr>
        <w:snapToGrid w:val="0"/>
        <w:spacing w:line="360" w:lineRule="auto"/>
        <w:rPr>
          <w:rFonts w:ascii="宋体" w:hAnsi="宋体" w:cs="宋体"/>
          <w:sz w:val="24"/>
          <w:szCs w:val="20"/>
        </w:rPr>
      </w:pPr>
      <w:r>
        <w:rPr>
          <w:rFonts w:hint="eastAsia" w:ascii="宋体" w:hAnsi="宋体" w:cs="宋体"/>
          <w:sz w:val="24"/>
        </w:rPr>
        <w:t>传真：供应商代表姓名： 职务：</w:t>
      </w:r>
    </w:p>
    <w:p w14:paraId="2D85B4D4">
      <w:pPr>
        <w:snapToGrid w:val="0"/>
        <w:spacing w:line="360" w:lineRule="auto"/>
        <w:rPr>
          <w:rFonts w:ascii="宋体" w:hAnsi="宋体" w:cs="宋体"/>
          <w:sz w:val="24"/>
          <w:u w:val="single"/>
        </w:rPr>
      </w:pPr>
      <w:r>
        <w:rPr>
          <w:rFonts w:hint="eastAsia" w:ascii="宋体" w:hAnsi="宋体" w:cs="宋体"/>
          <w:sz w:val="24"/>
        </w:rPr>
        <w:t>供应商名称（公章）</w:t>
      </w:r>
      <w:r>
        <w:rPr>
          <w:rFonts w:hint="eastAsia" w:ascii="宋体" w:hAnsi="宋体" w:cs="宋体"/>
          <w:sz w:val="24"/>
          <w:lang w:eastAsia="zh-CN"/>
        </w:rPr>
        <w:t>：</w:t>
      </w:r>
    </w:p>
    <w:p w14:paraId="6FC2F337">
      <w:pPr>
        <w:snapToGrid w:val="0"/>
        <w:spacing w:line="360" w:lineRule="auto"/>
        <w:rPr>
          <w:rFonts w:ascii="宋体" w:hAnsi="宋体" w:cs="宋体"/>
          <w:sz w:val="24"/>
          <w:szCs w:val="20"/>
        </w:rPr>
      </w:pPr>
      <w:r>
        <w:rPr>
          <w:rFonts w:hint="eastAsia" w:ascii="宋体" w:hAnsi="宋体" w:cs="宋体"/>
          <w:sz w:val="24"/>
        </w:rPr>
        <w:t>开户银行：   银行账号：</w:t>
      </w:r>
    </w:p>
    <w:p w14:paraId="5BF963CA">
      <w:pPr>
        <w:snapToGrid w:val="0"/>
        <w:spacing w:line="360" w:lineRule="auto"/>
        <w:rPr>
          <w:rFonts w:ascii="宋体" w:hAnsi="宋体" w:cs="宋体"/>
          <w:sz w:val="30"/>
          <w:szCs w:val="20"/>
        </w:rPr>
      </w:pPr>
      <w:r>
        <w:rPr>
          <w:rFonts w:hint="eastAsia" w:ascii="宋体" w:hAnsi="宋体" w:cs="宋体"/>
          <w:sz w:val="24"/>
        </w:rPr>
        <w:t>授权代表签字：          日期：年月日</w:t>
      </w:r>
    </w:p>
    <w:p w14:paraId="4A334BC9">
      <w:pPr>
        <w:pStyle w:val="8"/>
        <w:spacing w:line="360" w:lineRule="auto"/>
        <w:ind w:firstLine="0"/>
        <w:rPr>
          <w:rFonts w:ascii="宋体" w:hAnsi="宋体" w:cs="宋体"/>
          <w:b/>
          <w:bCs/>
          <w:spacing w:val="24"/>
          <w:sz w:val="30"/>
        </w:rPr>
      </w:pPr>
    </w:p>
    <w:p w14:paraId="515B0B63">
      <w:pPr>
        <w:pStyle w:val="8"/>
        <w:spacing w:line="360" w:lineRule="auto"/>
        <w:ind w:firstLine="0"/>
        <w:rPr>
          <w:rFonts w:ascii="宋体" w:hAnsi="宋体" w:cs="宋体"/>
          <w:b/>
          <w:bCs/>
          <w:spacing w:val="24"/>
          <w:sz w:val="30"/>
        </w:rPr>
      </w:pPr>
    </w:p>
    <w:p w14:paraId="026A1998">
      <w:pPr>
        <w:pStyle w:val="8"/>
        <w:spacing w:line="360" w:lineRule="auto"/>
        <w:ind w:firstLine="0"/>
        <w:rPr>
          <w:rFonts w:ascii="宋体" w:hAnsi="宋体" w:cs="宋体"/>
          <w:b/>
          <w:bCs/>
          <w:spacing w:val="24"/>
          <w:sz w:val="30"/>
        </w:rPr>
      </w:pPr>
    </w:p>
    <w:p w14:paraId="0215AA42">
      <w:pPr>
        <w:pStyle w:val="2"/>
        <w:spacing w:line="360" w:lineRule="auto"/>
        <w:jc w:val="both"/>
      </w:pPr>
    </w:p>
    <w:p w14:paraId="0705441D">
      <w:pPr>
        <w:spacing w:line="360" w:lineRule="auto"/>
      </w:pPr>
    </w:p>
    <w:p w14:paraId="5DC7EAE2">
      <w:pPr>
        <w:pStyle w:val="15"/>
        <w:spacing w:line="360" w:lineRule="auto"/>
      </w:pPr>
    </w:p>
    <w:p w14:paraId="5AC64182">
      <w:pPr>
        <w:pStyle w:val="18"/>
        <w:numPr>
          <w:ilvl w:val="0"/>
          <w:numId w:val="0"/>
        </w:numPr>
        <w:snapToGrid w:val="0"/>
        <w:spacing w:before="120" w:after="120" w:line="360" w:lineRule="auto"/>
        <w:jc w:val="both"/>
        <w:rPr>
          <w:rFonts w:hAnsi="宋体" w:cs="宋体"/>
          <w:b/>
          <w:bCs/>
        </w:rPr>
      </w:pPr>
    </w:p>
    <w:p w14:paraId="478721F1">
      <w:pPr>
        <w:pStyle w:val="18"/>
        <w:numPr>
          <w:ilvl w:val="0"/>
          <w:numId w:val="0"/>
        </w:numPr>
        <w:snapToGrid w:val="0"/>
        <w:spacing w:before="120" w:after="120" w:line="360" w:lineRule="auto"/>
        <w:jc w:val="both"/>
        <w:rPr>
          <w:rFonts w:hAnsi="宋体" w:cs="宋体"/>
          <w:b/>
          <w:bCs/>
        </w:rPr>
      </w:pPr>
    </w:p>
    <w:p w14:paraId="136EC2FD">
      <w:pPr>
        <w:pStyle w:val="18"/>
        <w:numPr>
          <w:ilvl w:val="0"/>
          <w:numId w:val="0"/>
        </w:numPr>
        <w:snapToGrid w:val="0"/>
        <w:spacing w:before="120" w:after="120" w:line="360" w:lineRule="auto"/>
        <w:jc w:val="both"/>
        <w:rPr>
          <w:rFonts w:hAnsi="宋体" w:cs="宋体"/>
          <w:b/>
          <w:bCs/>
        </w:rPr>
      </w:pPr>
    </w:p>
    <w:p w14:paraId="70D1CB54">
      <w:pPr>
        <w:pStyle w:val="18"/>
        <w:numPr>
          <w:ilvl w:val="0"/>
          <w:numId w:val="5"/>
        </w:numPr>
        <w:snapToGrid w:val="0"/>
        <w:spacing w:before="120" w:after="120" w:line="360" w:lineRule="auto"/>
        <w:jc w:val="center"/>
        <w:rPr>
          <w:rFonts w:hAnsi="宋体" w:cs="宋体"/>
          <w:b/>
          <w:bCs/>
        </w:rPr>
      </w:pPr>
      <w:r>
        <w:rPr>
          <w:rFonts w:hint="eastAsia" w:hAnsi="宋体" w:cs="宋体"/>
          <w:b/>
          <w:bCs/>
        </w:rPr>
        <w:t>磋商报价一览表</w:t>
      </w:r>
    </w:p>
    <w:p w14:paraId="5FDF19BF">
      <w:pPr>
        <w:pStyle w:val="42"/>
        <w:spacing w:line="360" w:lineRule="auto"/>
        <w:ind w:firstLine="0" w:firstLineChars="0"/>
        <w:jc w:val="center"/>
        <w:rPr>
          <w:b/>
          <w:bCs/>
          <w:sz w:val="24"/>
        </w:rPr>
      </w:pPr>
      <w:r>
        <w:rPr>
          <w:rFonts w:hint="eastAsia"/>
          <w:b/>
          <w:bCs/>
          <w:sz w:val="24"/>
        </w:rPr>
        <w:t>（首次报价）</w:t>
      </w:r>
    </w:p>
    <w:p w14:paraId="095FC042">
      <w:pPr>
        <w:pStyle w:val="30"/>
        <w:spacing w:line="360" w:lineRule="auto"/>
        <w:ind w:firstLine="240"/>
        <w:rPr>
          <w:rFonts w:ascii="宋体" w:hAnsi="宋体" w:cs="宋体"/>
          <w:sz w:val="24"/>
        </w:rPr>
      </w:pPr>
    </w:p>
    <w:p w14:paraId="3829DF3A">
      <w:pPr>
        <w:adjustRightInd w:val="0"/>
        <w:snapToGrid w:val="0"/>
        <w:spacing w:line="360" w:lineRule="auto"/>
        <w:ind w:firstLine="480" w:firstLineChars="200"/>
        <w:rPr>
          <w:rFonts w:hint="eastAsia" w:ascii="宋体" w:hAnsi="宋体"/>
          <w:sz w:val="24"/>
          <w:u w:val="single"/>
        </w:rPr>
      </w:pPr>
      <w:r>
        <w:rPr>
          <w:rFonts w:hint="eastAsia" w:ascii="宋体" w:hAnsi="宋体"/>
          <w:sz w:val="24"/>
        </w:rPr>
        <w:t xml:space="preserve">项目名称：                                   </w:t>
      </w:r>
    </w:p>
    <w:p w14:paraId="274680DD">
      <w:pPr>
        <w:spacing w:line="360" w:lineRule="auto"/>
        <w:ind w:right="349" w:rightChars="166" w:firstLine="480" w:firstLineChars="200"/>
        <w:rPr>
          <w:rFonts w:hint="eastAsia" w:ascii="宋体" w:hAnsi="宋体" w:cs="宋体"/>
          <w:sz w:val="24"/>
        </w:rPr>
      </w:pPr>
      <w:r>
        <w:rPr>
          <w:rFonts w:hint="eastAsia" w:ascii="宋体" w:hAnsi="宋体" w:cs="宋体"/>
          <w:sz w:val="24"/>
        </w:rPr>
        <w:t>项目编号：</w:t>
      </w:r>
    </w:p>
    <w:tbl>
      <w:tblPr>
        <w:tblStyle w:val="31"/>
        <w:tblW w:w="9077"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37"/>
        <w:gridCol w:w="5940"/>
      </w:tblGrid>
      <w:tr w14:paraId="2CD65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3" w:hRule="atLeast"/>
        </w:trPr>
        <w:tc>
          <w:tcPr>
            <w:tcW w:w="3137" w:type="dxa"/>
            <w:vMerge w:val="restart"/>
            <w:vAlign w:val="center"/>
          </w:tcPr>
          <w:p w14:paraId="028877C0">
            <w:pPr>
              <w:keepNext w:val="0"/>
              <w:keepLines w:val="0"/>
              <w:suppressLineNumbers w:val="0"/>
              <w:spacing w:before="0" w:beforeAutospacing="0" w:after="0" w:afterAutospacing="0" w:line="360" w:lineRule="auto"/>
              <w:ind w:left="0" w:right="0"/>
              <w:jc w:val="center"/>
              <w:rPr>
                <w:rFonts w:hint="eastAsia" w:ascii="宋体" w:hAnsi="宋体"/>
                <w:sz w:val="24"/>
              </w:rPr>
            </w:pPr>
            <w:r>
              <w:rPr>
                <w:rFonts w:hint="eastAsia" w:ascii="宋体" w:hAnsi="宋体"/>
                <w:sz w:val="24"/>
              </w:rPr>
              <w:t>投标总报价（</w:t>
            </w:r>
            <w:r>
              <w:rPr>
                <w:rFonts w:hint="eastAsia" w:ascii="宋体" w:hAnsi="宋体"/>
                <w:color w:val="000000"/>
                <w:sz w:val="24"/>
              </w:rPr>
              <w:t>人民币：元</w:t>
            </w:r>
            <w:r>
              <w:rPr>
                <w:rFonts w:hint="eastAsia" w:ascii="宋体" w:hAnsi="宋体"/>
                <w:sz w:val="24"/>
              </w:rPr>
              <w:t>）</w:t>
            </w:r>
          </w:p>
        </w:tc>
        <w:tc>
          <w:tcPr>
            <w:tcW w:w="5940" w:type="dxa"/>
            <w:vAlign w:val="center"/>
          </w:tcPr>
          <w:p w14:paraId="59A23D0D">
            <w:pPr>
              <w:keepNext w:val="0"/>
              <w:keepLines w:val="0"/>
              <w:suppressLineNumbers w:val="0"/>
              <w:spacing w:before="0" w:beforeAutospacing="0" w:after="0" w:afterAutospacing="0" w:line="360" w:lineRule="auto"/>
              <w:ind w:left="0" w:right="0"/>
              <w:rPr>
                <w:rFonts w:hint="eastAsia" w:ascii="宋体" w:hAnsi="宋体"/>
                <w:sz w:val="24"/>
              </w:rPr>
            </w:pPr>
            <w:r>
              <w:rPr>
                <w:rFonts w:hint="eastAsia" w:ascii="宋体" w:hAnsi="宋体"/>
                <w:sz w:val="24"/>
              </w:rPr>
              <w:t>大写：</w:t>
            </w:r>
          </w:p>
        </w:tc>
      </w:tr>
      <w:tr w14:paraId="312A6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3" w:hRule="atLeast"/>
        </w:trPr>
        <w:tc>
          <w:tcPr>
            <w:tcW w:w="3137" w:type="dxa"/>
            <w:vMerge w:val="continue"/>
            <w:vAlign w:val="center"/>
          </w:tcPr>
          <w:p w14:paraId="49D8ED2F">
            <w:pPr>
              <w:keepNext w:val="0"/>
              <w:keepLines w:val="0"/>
              <w:suppressLineNumbers w:val="0"/>
              <w:spacing w:before="0" w:beforeAutospacing="0" w:after="0" w:afterAutospacing="0" w:line="360" w:lineRule="auto"/>
              <w:ind w:left="0" w:right="0"/>
              <w:jc w:val="center"/>
              <w:rPr>
                <w:rFonts w:hint="eastAsia" w:ascii="宋体" w:hAnsi="宋体"/>
                <w:sz w:val="24"/>
              </w:rPr>
            </w:pPr>
          </w:p>
        </w:tc>
        <w:tc>
          <w:tcPr>
            <w:tcW w:w="5940" w:type="dxa"/>
            <w:vAlign w:val="center"/>
          </w:tcPr>
          <w:p w14:paraId="348FF669">
            <w:pPr>
              <w:keepNext w:val="0"/>
              <w:keepLines w:val="0"/>
              <w:suppressLineNumbers w:val="0"/>
              <w:spacing w:before="0" w:beforeAutospacing="0" w:after="0" w:afterAutospacing="0" w:line="360" w:lineRule="auto"/>
              <w:ind w:left="0" w:right="0"/>
              <w:rPr>
                <w:rFonts w:hint="eastAsia" w:ascii="宋体" w:hAnsi="宋体"/>
                <w:sz w:val="24"/>
              </w:rPr>
            </w:pPr>
            <w:r>
              <w:rPr>
                <w:rFonts w:hint="eastAsia" w:ascii="宋体" w:hAnsi="宋体"/>
                <w:sz w:val="24"/>
              </w:rPr>
              <w:t>小写：</w:t>
            </w:r>
          </w:p>
        </w:tc>
      </w:tr>
      <w:tr w14:paraId="65386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9" w:hRule="atLeast"/>
        </w:trPr>
        <w:tc>
          <w:tcPr>
            <w:tcW w:w="3137" w:type="dxa"/>
            <w:vAlign w:val="center"/>
          </w:tcPr>
          <w:p w14:paraId="5D9DAF98">
            <w:pPr>
              <w:keepNext w:val="0"/>
              <w:keepLines w:val="0"/>
              <w:suppressLineNumbers w:val="0"/>
              <w:spacing w:before="0" w:beforeAutospacing="0" w:after="0" w:afterAutospacing="0" w:line="360" w:lineRule="auto"/>
              <w:ind w:left="0" w:right="0"/>
              <w:jc w:val="center"/>
              <w:rPr>
                <w:rFonts w:hint="eastAsia" w:ascii="宋体" w:hAnsi="宋体"/>
                <w:color w:val="000000"/>
                <w:sz w:val="24"/>
              </w:rPr>
            </w:pPr>
            <w:r>
              <w:rPr>
                <w:rFonts w:hint="eastAsia" w:ascii="宋体" w:hAnsi="宋体"/>
                <w:color w:val="000000"/>
                <w:sz w:val="24"/>
              </w:rPr>
              <w:t>磋商有效期</w:t>
            </w:r>
          </w:p>
        </w:tc>
        <w:tc>
          <w:tcPr>
            <w:tcW w:w="5940" w:type="dxa"/>
            <w:vAlign w:val="center"/>
          </w:tcPr>
          <w:p w14:paraId="4FDD7AB8">
            <w:pPr>
              <w:keepNext w:val="0"/>
              <w:keepLines w:val="0"/>
              <w:suppressLineNumbers w:val="0"/>
              <w:spacing w:before="0" w:beforeAutospacing="0" w:after="0" w:afterAutospacing="0" w:line="360" w:lineRule="auto"/>
              <w:ind w:left="0" w:right="0"/>
              <w:jc w:val="center"/>
              <w:rPr>
                <w:rFonts w:hint="eastAsia" w:ascii="宋体" w:hAnsi="宋体"/>
                <w:color w:val="000000"/>
                <w:sz w:val="24"/>
              </w:rPr>
            </w:pPr>
            <w:r>
              <w:rPr>
                <w:rFonts w:hint="eastAsia" w:ascii="宋体" w:hAnsi="宋体"/>
                <w:color w:val="000000"/>
                <w:sz w:val="24"/>
              </w:rPr>
              <w:t>60天</w:t>
            </w:r>
          </w:p>
        </w:tc>
      </w:tr>
    </w:tbl>
    <w:p w14:paraId="3D7F41AE">
      <w:pPr>
        <w:spacing w:line="360" w:lineRule="auto"/>
        <w:ind w:left="472" w:leftChars="106" w:hanging="249" w:hangingChars="104"/>
        <w:rPr>
          <w:rFonts w:hint="eastAsia" w:ascii="宋体" w:hAnsi="宋体" w:cs="宋体"/>
          <w:sz w:val="24"/>
        </w:rPr>
      </w:pPr>
      <w:r>
        <w:rPr>
          <w:rFonts w:hint="eastAsia" w:ascii="宋体" w:hAnsi="宋体" w:cs="宋体"/>
          <w:sz w:val="24"/>
        </w:rPr>
        <w:t>注：1. 开标一览表中的报价为完成本项目的所有费用。</w:t>
      </w:r>
    </w:p>
    <w:p w14:paraId="7B338F92">
      <w:pPr>
        <w:spacing w:line="360" w:lineRule="auto"/>
        <w:ind w:left="472" w:leftChars="106" w:hanging="249" w:hangingChars="104"/>
        <w:rPr>
          <w:rFonts w:hint="eastAsia" w:ascii="宋体" w:hAnsi="宋体"/>
          <w:sz w:val="24"/>
        </w:rPr>
      </w:pPr>
      <w:r>
        <w:rPr>
          <w:rFonts w:hint="eastAsia" w:ascii="宋体" w:hAnsi="宋体"/>
          <w:sz w:val="24"/>
        </w:rPr>
        <w:t>2.此栏内投标总价应与 “报价明细表”中汇总金额相一致。</w:t>
      </w:r>
    </w:p>
    <w:p w14:paraId="05976A59">
      <w:pPr>
        <w:spacing w:line="360" w:lineRule="auto"/>
        <w:ind w:left="472" w:leftChars="106" w:hanging="249" w:hangingChars="104"/>
        <w:rPr>
          <w:rFonts w:hint="eastAsia" w:ascii="宋体" w:hAnsi="宋体" w:cs="宋体"/>
          <w:sz w:val="24"/>
        </w:rPr>
      </w:pPr>
      <w:r>
        <w:rPr>
          <w:rFonts w:hint="eastAsia" w:ascii="宋体" w:hAnsi="宋体"/>
          <w:sz w:val="24"/>
        </w:rPr>
        <w:t>3.报价一经涂改，应在涂改处加盖单位公章</w:t>
      </w:r>
      <w:r>
        <w:rPr>
          <w:rFonts w:hint="eastAsia" w:ascii="宋体" w:hAnsi="宋体"/>
          <w:sz w:val="24"/>
          <w:lang w:eastAsia="zh-CN"/>
        </w:rPr>
        <w:t>或</w:t>
      </w:r>
      <w:r>
        <w:rPr>
          <w:rFonts w:hint="eastAsia" w:ascii="宋体" w:hAnsi="宋体"/>
          <w:sz w:val="24"/>
        </w:rPr>
        <w:t>由法定代表人或授权委托人签字或盖章，否则其投标作无效标处理。</w:t>
      </w:r>
    </w:p>
    <w:p w14:paraId="7856733E">
      <w:pPr>
        <w:ind w:firstLine="2160" w:firstLineChars="900"/>
        <w:rPr>
          <w:rFonts w:hint="eastAsia" w:ascii="宋体" w:hAnsi="宋体"/>
          <w:sz w:val="24"/>
        </w:rPr>
      </w:pPr>
    </w:p>
    <w:p w14:paraId="71AC8886">
      <w:pPr>
        <w:spacing w:line="360" w:lineRule="auto"/>
        <w:ind w:firstLine="480" w:firstLineChars="200"/>
        <w:rPr>
          <w:rFonts w:ascii="宋体" w:hAnsi="宋体" w:cs="宋体"/>
          <w:sz w:val="24"/>
        </w:rPr>
      </w:pPr>
    </w:p>
    <w:p w14:paraId="59CC0BB3">
      <w:pPr>
        <w:spacing w:line="360" w:lineRule="auto"/>
        <w:rPr>
          <w:rFonts w:ascii="宋体" w:hAnsi="宋体" w:cs="宋体"/>
          <w:sz w:val="24"/>
        </w:rPr>
      </w:pPr>
    </w:p>
    <w:p w14:paraId="34B7269C">
      <w:pPr>
        <w:spacing w:line="360" w:lineRule="auto"/>
        <w:rPr>
          <w:rFonts w:ascii="宋体" w:hAnsi="宋体" w:cs="宋体"/>
          <w:sz w:val="24"/>
        </w:rPr>
      </w:pPr>
      <w:r>
        <w:rPr>
          <w:rFonts w:hint="eastAsia" w:ascii="宋体" w:hAnsi="宋体" w:cs="宋体"/>
          <w:sz w:val="24"/>
        </w:rPr>
        <w:t xml:space="preserve">供应商全称（加盖公章）：  </w:t>
      </w:r>
    </w:p>
    <w:p w14:paraId="73DCD567">
      <w:pPr>
        <w:spacing w:line="360" w:lineRule="auto"/>
        <w:rPr>
          <w:rFonts w:ascii="宋体" w:hAnsi="宋体" w:cs="宋体"/>
          <w:sz w:val="24"/>
        </w:rPr>
      </w:pPr>
      <w:r>
        <w:rPr>
          <w:rFonts w:hint="eastAsia" w:ascii="宋体" w:hAnsi="宋体" w:cs="宋体"/>
          <w:sz w:val="24"/>
        </w:rPr>
        <w:t>法定代表人或其授权代理人（签字或盖章）：</w:t>
      </w:r>
    </w:p>
    <w:p w14:paraId="28720B57">
      <w:pPr>
        <w:spacing w:line="360" w:lineRule="auto"/>
        <w:ind w:firstLine="6960" w:firstLineChars="2900"/>
        <w:rPr>
          <w:rFonts w:ascii="宋体" w:hAnsi="宋体" w:cs="宋体"/>
          <w:sz w:val="24"/>
        </w:rPr>
      </w:pPr>
      <w:r>
        <w:rPr>
          <w:rFonts w:hint="eastAsia" w:ascii="宋体" w:hAnsi="宋体" w:cs="宋体"/>
          <w:sz w:val="24"/>
        </w:rPr>
        <w:t>日期：年月日</w:t>
      </w:r>
    </w:p>
    <w:p w14:paraId="35478058">
      <w:pPr>
        <w:spacing w:line="360" w:lineRule="auto"/>
        <w:rPr>
          <w:rFonts w:ascii="宋体" w:hAnsi="宋体" w:cs="宋体"/>
          <w:b/>
          <w:sz w:val="28"/>
          <w:szCs w:val="28"/>
        </w:rPr>
      </w:pPr>
    </w:p>
    <w:p w14:paraId="130C2A27">
      <w:pPr>
        <w:spacing w:line="360" w:lineRule="auto"/>
        <w:rPr>
          <w:rFonts w:ascii="宋体" w:hAnsi="宋体" w:cs="宋体"/>
          <w:b/>
          <w:sz w:val="28"/>
          <w:szCs w:val="28"/>
        </w:rPr>
      </w:pPr>
    </w:p>
    <w:p w14:paraId="7FB66716">
      <w:pPr>
        <w:pStyle w:val="30"/>
        <w:spacing w:line="360" w:lineRule="auto"/>
        <w:ind w:firstLine="240"/>
        <w:rPr>
          <w:rFonts w:ascii="宋体" w:hAnsi="宋体" w:cs="宋体"/>
          <w:sz w:val="24"/>
        </w:rPr>
      </w:pPr>
    </w:p>
    <w:p w14:paraId="79082212">
      <w:pPr>
        <w:pStyle w:val="30"/>
        <w:spacing w:line="360" w:lineRule="auto"/>
        <w:ind w:firstLine="240"/>
        <w:rPr>
          <w:rFonts w:ascii="宋体" w:hAnsi="宋体" w:cs="宋体"/>
          <w:sz w:val="24"/>
        </w:rPr>
      </w:pPr>
    </w:p>
    <w:p w14:paraId="324D2E1E">
      <w:pPr>
        <w:pStyle w:val="30"/>
        <w:spacing w:line="360" w:lineRule="auto"/>
        <w:ind w:firstLine="240"/>
        <w:rPr>
          <w:rFonts w:ascii="宋体" w:hAnsi="宋体" w:cs="宋体"/>
          <w:sz w:val="24"/>
        </w:rPr>
      </w:pPr>
    </w:p>
    <w:p w14:paraId="5542CE4E">
      <w:pPr>
        <w:spacing w:line="360" w:lineRule="auto"/>
        <w:jc w:val="center"/>
        <w:rPr>
          <w:rFonts w:hint="eastAsia" w:ascii="宋体" w:hAnsi="宋体" w:cs="宋体"/>
          <w:b/>
          <w:bCs/>
          <w:sz w:val="24"/>
        </w:rPr>
      </w:pPr>
    </w:p>
    <w:p w14:paraId="01872169">
      <w:pPr>
        <w:spacing w:line="360" w:lineRule="auto"/>
        <w:jc w:val="center"/>
        <w:rPr>
          <w:rFonts w:ascii="宋体" w:hAnsi="宋体" w:cs="宋体"/>
          <w:b/>
          <w:sz w:val="24"/>
        </w:rPr>
      </w:pPr>
      <w:r>
        <w:rPr>
          <w:rFonts w:hint="eastAsia" w:ascii="宋体" w:hAnsi="宋体" w:cs="宋体"/>
          <w:b/>
          <w:bCs/>
          <w:sz w:val="24"/>
        </w:rPr>
        <w:t>（</w:t>
      </w:r>
      <w:r>
        <w:rPr>
          <w:rFonts w:hint="eastAsia" w:ascii="宋体" w:hAnsi="宋体" w:cs="宋体"/>
          <w:b/>
          <w:bCs/>
          <w:sz w:val="24"/>
          <w:lang w:val="en-US" w:eastAsia="zh-CN"/>
        </w:rPr>
        <w:t>3</w:t>
      </w:r>
      <w:r>
        <w:rPr>
          <w:rFonts w:hint="eastAsia" w:ascii="宋体" w:hAnsi="宋体" w:cs="宋体"/>
          <w:b/>
          <w:bCs/>
          <w:sz w:val="24"/>
        </w:rPr>
        <w:t>）</w:t>
      </w:r>
      <w:r>
        <w:rPr>
          <w:rFonts w:hint="eastAsia" w:ascii="宋体" w:hAnsi="宋体" w:cs="宋体"/>
          <w:b/>
          <w:sz w:val="24"/>
        </w:rPr>
        <w:t>招标代理服务费承诺函</w:t>
      </w:r>
    </w:p>
    <w:p w14:paraId="2DC1B9D9">
      <w:pPr>
        <w:tabs>
          <w:tab w:val="left" w:pos="2996"/>
        </w:tabs>
        <w:spacing w:line="360" w:lineRule="auto"/>
        <w:ind w:firstLine="480" w:firstLineChars="200"/>
        <w:rPr>
          <w:rFonts w:hint="eastAsia" w:ascii="宋体" w:hAnsi="宋体" w:cs="宋体"/>
          <w:sz w:val="24"/>
          <w:lang w:eastAsia="zh-CN"/>
        </w:rPr>
      </w:pPr>
    </w:p>
    <w:p w14:paraId="498DB832">
      <w:pPr>
        <w:tabs>
          <w:tab w:val="left" w:pos="2996"/>
        </w:tabs>
        <w:spacing w:line="360" w:lineRule="auto"/>
        <w:rPr>
          <w:rFonts w:ascii="宋体" w:hAnsi="宋体" w:cs="宋体"/>
          <w:sz w:val="24"/>
        </w:rPr>
      </w:pPr>
      <w:r>
        <w:rPr>
          <w:rFonts w:hint="eastAsia" w:ascii="宋体" w:hAnsi="宋体" w:cs="宋体"/>
          <w:sz w:val="24"/>
          <w:lang w:eastAsia="zh-CN"/>
        </w:rPr>
        <w:t>湖州恒合工程管理有限公司</w:t>
      </w:r>
      <w:r>
        <w:rPr>
          <w:rFonts w:hint="eastAsia" w:ascii="宋体" w:hAnsi="宋体" w:cs="宋体"/>
          <w:sz w:val="24"/>
        </w:rPr>
        <w:t>：</w:t>
      </w:r>
    </w:p>
    <w:p w14:paraId="5ACF9CBE">
      <w:pPr>
        <w:tabs>
          <w:tab w:val="left" w:pos="2996"/>
        </w:tabs>
        <w:spacing w:line="360" w:lineRule="auto"/>
        <w:ind w:firstLine="480" w:firstLineChars="200"/>
        <w:rPr>
          <w:rFonts w:ascii="宋体" w:hAnsi="宋体" w:cs="宋体"/>
          <w:sz w:val="24"/>
        </w:rPr>
      </w:pPr>
      <w:r>
        <w:rPr>
          <w:rFonts w:hint="eastAsia" w:ascii="宋体" w:hAnsi="宋体" w:cs="宋体"/>
          <w:sz w:val="24"/>
        </w:rPr>
        <w:t>根据</w:t>
      </w:r>
      <w:r>
        <w:rPr>
          <w:rFonts w:hint="eastAsia" w:ascii="宋体" w:hAnsi="宋体" w:cs="宋体"/>
          <w:sz w:val="24"/>
          <w:u w:val="single"/>
          <w:lang w:eastAsia="zh-CN"/>
        </w:rPr>
        <w:t>“湖体优品” 户外运动品牌打造项目</w:t>
      </w:r>
      <w:r>
        <w:rPr>
          <w:rFonts w:hint="eastAsia" w:ascii="宋体" w:hAnsi="宋体" w:cs="宋体"/>
          <w:sz w:val="24"/>
        </w:rPr>
        <w:t>磋商文件的规定，一旦我公司成交，我公司同意按本磋商文件规定全额缴纳招标代理服务费。在收到成交通知书前一次性向贵公司缴清。</w:t>
      </w:r>
    </w:p>
    <w:p w14:paraId="58CA2860">
      <w:pPr>
        <w:tabs>
          <w:tab w:val="left" w:pos="2996"/>
        </w:tabs>
        <w:spacing w:line="360" w:lineRule="auto"/>
        <w:ind w:firstLine="480" w:firstLineChars="200"/>
        <w:rPr>
          <w:rFonts w:ascii="宋体" w:hAnsi="宋体" w:cs="宋体"/>
          <w:sz w:val="24"/>
        </w:rPr>
      </w:pPr>
      <w:r>
        <w:rPr>
          <w:rFonts w:hint="eastAsia" w:ascii="宋体" w:hAnsi="宋体" w:cs="宋体"/>
          <w:sz w:val="24"/>
        </w:rPr>
        <w:t>本承诺函自磋商之日起至本次采购期满有效。</w:t>
      </w:r>
    </w:p>
    <w:p w14:paraId="4DD0A489">
      <w:pPr>
        <w:spacing w:line="360" w:lineRule="auto"/>
        <w:rPr>
          <w:rFonts w:ascii="宋体" w:hAnsi="宋体" w:cs="宋体"/>
          <w:sz w:val="24"/>
        </w:rPr>
      </w:pPr>
    </w:p>
    <w:p w14:paraId="03DD0A46">
      <w:pPr>
        <w:pStyle w:val="48"/>
        <w:spacing w:line="360" w:lineRule="auto"/>
        <w:ind w:firstLine="0"/>
        <w:rPr>
          <w:rFonts w:ascii="宋体" w:hAnsi="宋体" w:cs="宋体"/>
          <w:sz w:val="24"/>
        </w:rPr>
      </w:pPr>
      <w:r>
        <w:rPr>
          <w:rFonts w:hint="eastAsia" w:ascii="宋体" w:hAnsi="宋体" w:cs="宋体"/>
          <w:sz w:val="24"/>
        </w:rPr>
        <w:t xml:space="preserve"> 供应商：（盖章）</w:t>
      </w:r>
    </w:p>
    <w:p w14:paraId="278A71D3">
      <w:pPr>
        <w:pStyle w:val="48"/>
        <w:spacing w:line="360" w:lineRule="auto"/>
        <w:ind w:firstLine="0"/>
        <w:rPr>
          <w:rFonts w:ascii="宋体" w:hAnsi="宋体" w:cs="宋体"/>
          <w:sz w:val="24"/>
        </w:rPr>
      </w:pPr>
      <w:r>
        <w:rPr>
          <w:rFonts w:hint="eastAsia" w:ascii="宋体" w:hAnsi="宋体" w:cs="宋体"/>
          <w:sz w:val="24"/>
        </w:rPr>
        <w:t xml:space="preserve"> 法定代表人或其授权代理人（签字或盖章）</w:t>
      </w:r>
    </w:p>
    <w:p w14:paraId="507B0183">
      <w:pPr>
        <w:pStyle w:val="48"/>
        <w:spacing w:line="360" w:lineRule="auto"/>
        <w:ind w:firstLine="374" w:firstLineChars="156"/>
        <w:jc w:val="center"/>
        <w:rPr>
          <w:rFonts w:ascii="宋体" w:hAnsi="宋体" w:cs="宋体"/>
          <w:sz w:val="24"/>
        </w:rPr>
      </w:pPr>
    </w:p>
    <w:p w14:paraId="4C802AF4">
      <w:pPr>
        <w:pStyle w:val="48"/>
        <w:spacing w:line="360" w:lineRule="auto"/>
        <w:ind w:left="840" w:firstLine="374" w:firstLineChars="156"/>
        <w:rPr>
          <w:rFonts w:hAnsi="宋体" w:cs="宋体"/>
        </w:rPr>
      </w:pPr>
      <w:r>
        <w:rPr>
          <w:rFonts w:hint="eastAsia" w:ascii="宋体" w:hAnsi="宋体" w:cs="宋体"/>
          <w:sz w:val="24"/>
        </w:rPr>
        <w:t xml:space="preserve">                                   日期：    年   月   日</w:t>
      </w:r>
    </w:p>
    <w:p w14:paraId="09AB1C3B">
      <w:pPr>
        <w:spacing w:line="360" w:lineRule="auto"/>
        <w:rPr>
          <w:rFonts w:ascii="宋体" w:hAnsi="宋体" w:cs="宋体"/>
          <w:szCs w:val="28"/>
          <w:u w:val="dotted"/>
        </w:rPr>
      </w:pPr>
      <w:r>
        <w:rPr>
          <w:rFonts w:hint="eastAsia" w:ascii="宋体" w:hAnsi="宋体" w:cs="宋体"/>
          <w:szCs w:val="28"/>
          <w:u w:val="dotted"/>
        </w:rPr>
        <w:t xml:space="preserve">                                                                                  </w:t>
      </w:r>
      <w:r>
        <w:rPr>
          <w:rFonts w:hint="eastAsia" w:ascii="宋体" w:hAnsi="宋体" w:cs="宋体"/>
          <w:b/>
          <w:sz w:val="24"/>
        </w:rPr>
        <w:tab/>
      </w:r>
    </w:p>
    <w:p w14:paraId="70DFD7DC">
      <w:pPr>
        <w:spacing w:line="360" w:lineRule="auto"/>
        <w:rPr>
          <w:rFonts w:ascii="宋体" w:hAnsi="宋体" w:cs="宋体"/>
          <w:sz w:val="24"/>
          <w:u w:val="single"/>
        </w:rPr>
      </w:pPr>
      <w:r>
        <w:rPr>
          <w:rFonts w:hint="eastAsia" w:ascii="宋体" w:hAnsi="宋体" w:cs="宋体"/>
          <w:sz w:val="24"/>
          <w:u w:val="single"/>
        </w:rPr>
        <w:t>代理费汇款账号：</w:t>
      </w:r>
    </w:p>
    <w:p w14:paraId="2D4174F5">
      <w:pPr>
        <w:widowControl/>
        <w:spacing w:line="360" w:lineRule="auto"/>
        <w:ind w:firstLine="480" w:firstLineChars="200"/>
        <w:rPr>
          <w:rFonts w:hint="eastAsia" w:ascii="宋体" w:hAnsi="宋体" w:eastAsia="宋体" w:cs="宋体"/>
          <w:bCs/>
          <w:kern w:val="0"/>
          <w:sz w:val="24"/>
          <w:lang w:eastAsia="zh-CN"/>
        </w:rPr>
      </w:pPr>
      <w:r>
        <w:rPr>
          <w:rFonts w:hint="eastAsia" w:ascii="宋体" w:hAnsi="宋体" w:cs="宋体"/>
          <w:bCs/>
          <w:sz w:val="24"/>
        </w:rPr>
        <w:t>账户：</w:t>
      </w:r>
      <w:r>
        <w:rPr>
          <w:rFonts w:hint="eastAsia" w:ascii="宋体" w:hAnsi="宋体" w:cs="宋体"/>
          <w:bCs/>
          <w:kern w:val="0"/>
          <w:sz w:val="24"/>
          <w:lang w:eastAsia="zh-CN"/>
        </w:rPr>
        <w:t>湖州恒合工程管理有限公司安吉分公司</w:t>
      </w:r>
    </w:p>
    <w:p w14:paraId="60F71932">
      <w:pPr>
        <w:widowControl/>
        <w:spacing w:line="360" w:lineRule="auto"/>
        <w:ind w:firstLine="480" w:firstLineChars="200"/>
        <w:rPr>
          <w:rFonts w:hint="default" w:ascii="宋体" w:hAnsi="宋体" w:eastAsia="宋体" w:cs="Arial"/>
          <w:bCs/>
          <w:color w:val="000000"/>
          <w:sz w:val="24"/>
          <w:lang w:val="en-US" w:eastAsia="zh-CN"/>
        </w:rPr>
      </w:pPr>
      <w:r>
        <w:rPr>
          <w:rFonts w:hint="eastAsia" w:ascii="宋体" w:hAnsi="宋体" w:cs="Arial"/>
          <w:bCs/>
          <w:color w:val="000000"/>
          <w:sz w:val="24"/>
        </w:rPr>
        <w:t>开户银行：</w:t>
      </w:r>
      <w:r>
        <w:rPr>
          <w:rFonts w:hint="eastAsia" w:ascii="宋体" w:hAnsi="宋体" w:cs="Arial"/>
          <w:bCs/>
          <w:color w:val="000000"/>
          <w:sz w:val="24"/>
          <w:lang w:val="en-US" w:eastAsia="zh-CN"/>
        </w:rPr>
        <w:t>湖州银行股份有限公司安吉分行</w:t>
      </w:r>
    </w:p>
    <w:p w14:paraId="1A5C2FA9">
      <w:pPr>
        <w:widowControl/>
        <w:spacing w:line="360" w:lineRule="auto"/>
        <w:ind w:firstLine="480" w:firstLineChars="200"/>
        <w:rPr>
          <w:rFonts w:hint="default" w:ascii="宋体" w:hAnsi="宋体" w:eastAsia="宋体" w:cs="Arial"/>
          <w:bCs/>
          <w:color w:val="000000"/>
          <w:sz w:val="24"/>
          <w:lang w:val="en-US" w:eastAsia="zh-CN"/>
        </w:rPr>
      </w:pPr>
      <w:r>
        <w:rPr>
          <w:rFonts w:hint="eastAsia" w:ascii="宋体" w:hAnsi="宋体" w:cs="Arial"/>
          <w:bCs/>
          <w:color w:val="000000"/>
          <w:sz w:val="24"/>
          <w:lang w:eastAsia="zh-CN"/>
        </w:rPr>
        <w:t>银行账号</w:t>
      </w:r>
      <w:r>
        <w:rPr>
          <w:rFonts w:hint="eastAsia" w:ascii="宋体" w:hAnsi="宋体" w:cs="Arial"/>
          <w:bCs/>
          <w:color w:val="000000"/>
          <w:sz w:val="24"/>
        </w:rPr>
        <w:t>：</w:t>
      </w:r>
      <w:r>
        <w:rPr>
          <w:rFonts w:hint="eastAsia" w:ascii="宋体" w:hAnsi="宋体" w:cs="Arial"/>
          <w:bCs/>
          <w:color w:val="000000"/>
          <w:sz w:val="24"/>
          <w:lang w:val="en-US" w:eastAsia="zh-CN"/>
        </w:rPr>
        <w:t>811292872000126</w:t>
      </w:r>
    </w:p>
    <w:p w14:paraId="4B73FB1E">
      <w:pPr>
        <w:snapToGrid w:val="0"/>
        <w:spacing w:line="360" w:lineRule="auto"/>
        <w:rPr>
          <w:rFonts w:ascii="宋体" w:hAnsi="宋体" w:cs="宋体"/>
          <w:b/>
          <w:bCs/>
          <w:sz w:val="24"/>
        </w:rPr>
      </w:pPr>
    </w:p>
    <w:p w14:paraId="7E7A8561">
      <w:pPr>
        <w:snapToGrid w:val="0"/>
        <w:spacing w:line="360" w:lineRule="auto"/>
        <w:ind w:firstLine="602" w:firstLineChars="250"/>
        <w:jc w:val="center"/>
        <w:rPr>
          <w:rFonts w:ascii="宋体" w:hAnsi="宋体" w:cs="宋体"/>
          <w:b/>
          <w:bCs/>
          <w:sz w:val="24"/>
        </w:rPr>
      </w:pPr>
    </w:p>
    <w:p w14:paraId="04B66230">
      <w:pPr>
        <w:snapToGrid w:val="0"/>
        <w:spacing w:line="360" w:lineRule="auto"/>
        <w:ind w:firstLine="602" w:firstLineChars="250"/>
        <w:jc w:val="center"/>
        <w:rPr>
          <w:rFonts w:ascii="宋体" w:hAnsi="宋体" w:cs="宋体"/>
          <w:b/>
          <w:bCs/>
          <w:sz w:val="24"/>
        </w:rPr>
      </w:pPr>
    </w:p>
    <w:p w14:paraId="6C52C17B">
      <w:pPr>
        <w:snapToGrid w:val="0"/>
        <w:spacing w:line="360" w:lineRule="auto"/>
        <w:ind w:firstLine="482" w:firstLineChars="200"/>
        <w:jc w:val="center"/>
        <w:rPr>
          <w:rFonts w:ascii="宋体" w:hAnsi="宋体" w:cs="宋体"/>
          <w:b/>
          <w:bCs/>
          <w:sz w:val="24"/>
        </w:rPr>
      </w:pPr>
    </w:p>
    <w:p w14:paraId="7A97AE62">
      <w:pPr>
        <w:snapToGrid w:val="0"/>
        <w:spacing w:line="360" w:lineRule="auto"/>
        <w:ind w:firstLine="482" w:firstLineChars="200"/>
        <w:jc w:val="center"/>
        <w:rPr>
          <w:rFonts w:ascii="宋体" w:hAnsi="宋体" w:cs="宋体"/>
          <w:b/>
          <w:bCs/>
          <w:sz w:val="24"/>
        </w:rPr>
      </w:pPr>
    </w:p>
    <w:p w14:paraId="73253463">
      <w:pPr>
        <w:snapToGrid w:val="0"/>
        <w:spacing w:line="360" w:lineRule="auto"/>
        <w:ind w:firstLine="602" w:firstLineChars="250"/>
        <w:jc w:val="center"/>
        <w:rPr>
          <w:rFonts w:hint="eastAsia" w:ascii="宋体" w:hAnsi="宋体" w:eastAsia="宋体" w:cs="宋体"/>
          <w:b/>
          <w:bCs/>
          <w:sz w:val="24"/>
        </w:rPr>
      </w:pPr>
      <w:r>
        <w:rPr>
          <w:rFonts w:hint="eastAsia" w:ascii="宋体" w:hAnsi="宋体" w:eastAsia="宋体" w:cs="宋体"/>
          <w:b/>
          <w:bCs/>
          <w:sz w:val="24"/>
        </w:rPr>
        <w:t>（</w:t>
      </w:r>
      <w:r>
        <w:rPr>
          <w:rFonts w:hint="eastAsia" w:ascii="宋体" w:hAnsi="宋体" w:eastAsia="宋体" w:cs="宋体"/>
          <w:b/>
          <w:bCs/>
          <w:sz w:val="24"/>
          <w:lang w:val="en-US" w:eastAsia="zh-CN"/>
        </w:rPr>
        <w:t>4</w:t>
      </w:r>
      <w:r>
        <w:rPr>
          <w:rFonts w:hint="eastAsia" w:ascii="宋体" w:hAnsi="宋体" w:eastAsia="宋体" w:cs="宋体"/>
          <w:b/>
          <w:bCs/>
          <w:sz w:val="24"/>
        </w:rPr>
        <w:t>）其他供应商认为有必要提供的资料</w:t>
      </w:r>
    </w:p>
    <w:p w14:paraId="5D20972C">
      <w:pPr>
        <w:spacing w:line="360" w:lineRule="auto"/>
      </w:pPr>
    </w:p>
    <w:sectPr>
      <w:footerReference r:id="rId8" w:type="first"/>
      <w:footerReference r:id="rId7" w:type="default"/>
      <w:pgSz w:w="11906" w:h="16838"/>
      <w:pgMar w:top="1417" w:right="1531" w:bottom="1417" w:left="1531" w:header="420" w:footer="907" w:gutter="0"/>
      <w:pgNumType w:start="2"/>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华文中宋;宋体">
    <w:altName w:val="宋体"/>
    <w:panose1 w:val="00000000000000000000"/>
    <w:charset w:val="86"/>
    <w:family w:val="roma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仿宋_GB2312;仿宋">
    <w:altName w:val="仿宋"/>
    <w:panose1 w:val="00000000000000000000"/>
    <w:charset w:val="86"/>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E22861">
    <w:pPr>
      <w:pStyle w:val="23"/>
      <w:jc w:val="center"/>
      <w:rPr>
        <w:rFonts w:hint="default" w:eastAsia="黑体"/>
        <w:lang w:val="en-US" w:eastAsia="zh-CN"/>
      </w:rPr>
    </w:pPr>
    <w:r>
      <w:rPr>
        <w:sz w:val="21"/>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Text Box 1028"/>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14:paraId="6B4E7285">
                          <w:pPr>
                            <w:pStyle w:val="23"/>
                          </w:pPr>
                          <w:r>
                            <w:fldChar w:fldCharType="begin"/>
                          </w:r>
                          <w:r>
                            <w:instrText xml:space="preserve"> PAGE  \* MERGEFORMAT </w:instrText>
                          </w:r>
                          <w:r>
                            <w:fldChar w:fldCharType="separate"/>
                          </w:r>
                          <w:r>
                            <w:t>2</w:t>
                          </w:r>
                          <w:r>
                            <w:fldChar w:fldCharType="end"/>
                          </w:r>
                        </w:p>
                      </w:txbxContent>
                    </wps:txbx>
                    <wps:bodyPr rot="0" vert="horz" wrap="none" lIns="0" tIns="0" rIns="0" bIns="0" anchor="t" anchorCtr="0" upright="1">
                      <a:spAutoFit/>
                    </wps:bodyPr>
                  </wps:wsp>
                </a:graphicData>
              </a:graphic>
            </wp:anchor>
          </w:drawing>
        </mc:Choice>
        <mc:Fallback>
          <w:pict>
            <v:shape id="Text Box 1028"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qXm5zwAAAAUBAAAPAAAAAAAAAAEAIAAAACIAAABkcnMvZG93bnJldi54bWxQSwECFAAUAAAA&#10;CACHTuJA+wfm0vcBAAAGBAAADgAAAAAAAAABACAAAAAeAQAAZHJzL2Uyb0RvYy54bWxQSwUGAAAA&#10;AAYABgBZAQAAhwUAAAAA&#10;">
              <v:fill on="f" focussize="0,0"/>
              <v:stroke on="f"/>
              <v:imagedata o:title=""/>
              <o:lock v:ext="edit" aspectratio="f"/>
              <v:textbox inset="0mm,0mm,0mm,0mm" style="mso-fit-shape-to-text:t;">
                <w:txbxContent>
                  <w:p w14:paraId="6B4E7285">
                    <w:pPr>
                      <w:pStyle w:val="23"/>
                    </w:pPr>
                    <w:r>
                      <w:fldChar w:fldCharType="begin"/>
                    </w:r>
                    <w:r>
                      <w:instrText xml:space="preserve"> PAGE  \* MERGEFORMAT </w:instrText>
                    </w:r>
                    <w:r>
                      <w:fldChar w:fldCharType="separate"/>
                    </w:r>
                    <w:r>
                      <w:t>2</w:t>
                    </w:r>
                    <w:r>
                      <w:fldChar w:fldCharType="end"/>
                    </w:r>
                  </w:p>
                </w:txbxContent>
              </v:textbox>
            </v:shape>
          </w:pict>
        </mc:Fallback>
      </mc:AlternateContent>
    </w:r>
    <w:r>
      <w:rPr>
        <w:rFonts w:hint="eastAsia"/>
        <w:color w:val="000000"/>
        <w:sz w:val="21"/>
        <w:szCs w:val="21"/>
        <w:lang w:eastAsia="zh-CN"/>
      </w:rPr>
      <w:t>湖州恒合工程管理有限公司</w:t>
    </w:r>
    <w:r>
      <w:rPr>
        <w:rFonts w:hint="eastAsia"/>
        <w:color w:val="000000"/>
        <w:sz w:val="21"/>
        <w:szCs w:val="21"/>
      </w:rPr>
      <w:t xml:space="preserve">   电话：0572-</w:t>
    </w:r>
    <w:r>
      <w:rPr>
        <w:rFonts w:hint="eastAsia"/>
        <w:color w:val="000000"/>
        <w:sz w:val="21"/>
        <w:szCs w:val="21"/>
        <w:lang w:val="en-US" w:eastAsia="zh-CN"/>
      </w:rPr>
      <w:t>2156671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8BD7FE">
    <w:pPr>
      <w:pStyle w:val="23"/>
      <w:ind w:right="360"/>
    </w:pP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14935" cy="137795"/>
              <wp:effectExtent l="0" t="0" r="0" b="0"/>
              <wp:wrapNone/>
              <wp:docPr id="4" name="Text Box 1029"/>
              <wp:cNvGraphicFramePr/>
              <a:graphic xmlns:a="http://schemas.openxmlformats.org/drawingml/2006/main">
                <a:graphicData uri="http://schemas.microsoft.com/office/word/2010/wordprocessingShape">
                  <wps:wsp>
                    <wps:cNvSpPr txBox="1">
                      <a:spLocks noChangeArrowheads="1"/>
                    </wps:cNvSpPr>
                    <wps:spPr bwMode="auto">
                      <a:xfrm>
                        <a:off x="0" y="0"/>
                        <a:ext cx="114935" cy="137795"/>
                      </a:xfrm>
                      <a:prstGeom prst="rect">
                        <a:avLst/>
                      </a:prstGeom>
                      <a:noFill/>
                      <a:ln>
                        <a:noFill/>
                      </a:ln>
                    </wps:spPr>
                    <wps:txbx>
                      <w:txbxContent>
                        <w:p w14:paraId="14AABA68">
                          <w:pPr>
                            <w:pStyle w:val="23"/>
                          </w:pPr>
                        </w:p>
                      </w:txbxContent>
                    </wps:txbx>
                    <wps:bodyPr rot="0" vert="horz" wrap="none" lIns="0" tIns="0" rIns="0" bIns="0" anchor="t" anchorCtr="0" upright="1">
                      <a:spAutoFit/>
                    </wps:bodyPr>
                  </wps:wsp>
                </a:graphicData>
              </a:graphic>
            </wp:anchor>
          </w:drawing>
        </mc:Choice>
        <mc:Fallback>
          <w:pict>
            <v:shape id="Text Box 1029" o:spid="_x0000_s1026" o:spt="202" type="#_x0000_t202" style="position:absolute;left:0pt;margin-top:0pt;height:10.85pt;width:9.05pt;mso-position-horizontal:right;mso-position-horizontal-relative:margin;mso-wrap-style:none;z-index:251661312;mso-width-relative:page;mso-height-relative:page;" filled="f" stroked="f" coordsize="21600,21600" o:gfxdata="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AXeGSzQAAAAAwEAAA8AAAAAAAAAAQAgAAAAIgAAAGRycy9kb3ducmV2LnhtbFBL&#10;AQIUABQAAAAIAIdO4kCJQ6VJ/gEAAAQEAAAOAAAAAAAAAAEAIAAAAB8BAABkcnMvZTJvRG9jLnht&#10;bFBLBQYAAAAABgAGAFkBAACPBQAAAAA=&#10;">
              <v:fill on="f" focussize="0,0"/>
              <v:stroke on="f"/>
              <v:imagedata o:title=""/>
              <o:lock v:ext="edit" aspectratio="f"/>
              <v:textbox inset="0mm,0mm,0mm,0mm" style="mso-fit-shape-to-text:t;">
                <w:txbxContent>
                  <w:p w14:paraId="14AABA68">
                    <w:pPr>
                      <w:pStyle w:val="23"/>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78ADD8">
    <w:pPr>
      <w:pStyle w:val="23"/>
      <w:rPr>
        <w:color w:val="000000"/>
        <w:u w:val="single"/>
      </w:rPr>
    </w:pPr>
    <w:r>
      <mc:AlternateContent>
        <mc:Choice Requires="wps">
          <w:drawing>
            <wp:anchor distT="0" distB="0" distL="114300" distR="114300" simplePos="0" relativeHeight="251659264" behindDoc="0" locked="0" layoutInCell="1" allowOverlap="1">
              <wp:simplePos x="0" y="0"/>
              <wp:positionH relativeFrom="margin">
                <wp:posOffset>1333500</wp:posOffset>
              </wp:positionH>
              <wp:positionV relativeFrom="paragraph">
                <wp:posOffset>-27940</wp:posOffset>
              </wp:positionV>
              <wp:extent cx="3891915" cy="163195"/>
              <wp:effectExtent l="0" t="635" r="3810" b="0"/>
              <wp:wrapNone/>
              <wp:docPr id="2" name="Text Box 1027"/>
              <wp:cNvGraphicFramePr/>
              <a:graphic xmlns:a="http://schemas.openxmlformats.org/drawingml/2006/main">
                <a:graphicData uri="http://schemas.microsoft.com/office/word/2010/wordprocessingShape">
                  <wps:wsp>
                    <wps:cNvSpPr txBox="1">
                      <a:spLocks noChangeArrowheads="1"/>
                    </wps:cNvSpPr>
                    <wps:spPr bwMode="auto">
                      <a:xfrm>
                        <a:off x="0" y="0"/>
                        <a:ext cx="3891915" cy="163195"/>
                      </a:xfrm>
                      <a:prstGeom prst="rect">
                        <a:avLst/>
                      </a:prstGeom>
                      <a:noFill/>
                      <a:ln>
                        <a:noFill/>
                      </a:ln>
                    </wps:spPr>
                    <wps:txbx>
                      <w:txbxContent>
                        <w:p w14:paraId="2A586D2F">
                          <w:pPr>
                            <w:pStyle w:val="23"/>
                            <w:jc w:val="center"/>
                          </w:pPr>
                          <w:r>
                            <w:rPr>
                              <w:rFonts w:hint="eastAsia"/>
                              <w:color w:val="000000"/>
                              <w:sz w:val="21"/>
                              <w:szCs w:val="21"/>
                              <w:lang w:eastAsia="zh-CN"/>
                            </w:rPr>
                            <w:t>湖州恒合工程管理有限公司</w:t>
                          </w:r>
                          <w:r>
                            <w:rPr>
                              <w:rFonts w:hint="eastAsia"/>
                              <w:color w:val="000000"/>
                              <w:sz w:val="21"/>
                              <w:szCs w:val="21"/>
                            </w:rPr>
                            <w:t xml:space="preserve">   电话：0572-21</w:t>
                          </w:r>
                          <w:r>
                            <w:rPr>
                              <w:rFonts w:hint="eastAsia"/>
                              <w:color w:val="000000"/>
                              <w:sz w:val="21"/>
                              <w:szCs w:val="21"/>
                              <w:lang w:val="en-US" w:eastAsia="zh-CN"/>
                            </w:rPr>
                            <w:t>28652</w:t>
                          </w:r>
                          <w:r>
                            <w:rPr>
                              <w:rFonts w:hint="eastAsia"/>
                              <w:color w:val="000000"/>
                              <w:sz w:val="21"/>
                              <w:szCs w:val="21"/>
                            </w:rPr>
                            <w:t xml:space="preserve">       </w:t>
                          </w:r>
                          <w:r>
                            <w:fldChar w:fldCharType="begin"/>
                          </w:r>
                          <w:r>
                            <w:instrText xml:space="preserve"> PAGE   \* MERGEFORMAT </w:instrText>
                          </w:r>
                          <w:r>
                            <w:fldChar w:fldCharType="separate"/>
                          </w:r>
                          <w:r>
                            <w:t>34</w:t>
                          </w:r>
                          <w:r>
                            <w:fldChar w:fldCharType="end"/>
                          </w:r>
                        </w:p>
                      </w:txbxContent>
                    </wps:txbx>
                    <wps:bodyPr rot="0" vert="horz" wrap="square" lIns="0" tIns="0" rIns="0" bIns="0" anchor="t" anchorCtr="0" upright="1">
                      <a:noAutofit/>
                    </wps:bodyPr>
                  </wps:wsp>
                </a:graphicData>
              </a:graphic>
            </wp:anchor>
          </w:drawing>
        </mc:Choice>
        <mc:Fallback>
          <w:pict>
            <v:shape id="Text Box 1027" o:spid="_x0000_s1026" o:spt="202" type="#_x0000_t202" style="position:absolute;left:0pt;margin-left:105pt;margin-top:-2.2pt;height:12.85pt;width:306.45pt;mso-position-horizontal-relative:margin;z-index:251659264;mso-width-relative:page;mso-height-relative:page;" filled="f" stroked="f" coordsize="21600,21600" o:gfxdata="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BtNDNgAAAAJAQAADwAAAAAAAAABACAAAAAiAAAAZHJzL2Rv&#10;d25yZXYueG1sUEsBAhQAFAAAAAgAh07iQDdc92UBAgAABwQAAA4AAAAAAAAAAQAgAAAAJwEAAGRy&#10;cy9lMm9Eb2MueG1sUEsFBgAAAAAGAAYAWQEAAJoFAAAAAA==&#10;">
              <v:fill on="f" focussize="0,0"/>
              <v:stroke on="f"/>
              <v:imagedata o:title=""/>
              <o:lock v:ext="edit" aspectratio="f"/>
              <v:textbox inset="0mm,0mm,0mm,0mm">
                <w:txbxContent>
                  <w:p w14:paraId="2A586D2F">
                    <w:pPr>
                      <w:pStyle w:val="23"/>
                      <w:jc w:val="center"/>
                    </w:pPr>
                    <w:r>
                      <w:rPr>
                        <w:rFonts w:hint="eastAsia"/>
                        <w:color w:val="000000"/>
                        <w:sz w:val="21"/>
                        <w:szCs w:val="21"/>
                        <w:lang w:eastAsia="zh-CN"/>
                      </w:rPr>
                      <w:t>湖州恒合工程管理有限公司</w:t>
                    </w:r>
                    <w:r>
                      <w:rPr>
                        <w:rFonts w:hint="eastAsia"/>
                        <w:color w:val="000000"/>
                        <w:sz w:val="21"/>
                        <w:szCs w:val="21"/>
                      </w:rPr>
                      <w:t xml:space="preserve">   电话：0572-21</w:t>
                    </w:r>
                    <w:r>
                      <w:rPr>
                        <w:rFonts w:hint="eastAsia"/>
                        <w:color w:val="000000"/>
                        <w:sz w:val="21"/>
                        <w:szCs w:val="21"/>
                        <w:lang w:val="en-US" w:eastAsia="zh-CN"/>
                      </w:rPr>
                      <w:t>28652</w:t>
                    </w:r>
                    <w:r>
                      <w:rPr>
                        <w:rFonts w:hint="eastAsia"/>
                        <w:color w:val="000000"/>
                        <w:sz w:val="21"/>
                        <w:szCs w:val="21"/>
                      </w:rPr>
                      <w:t xml:space="preserve">       </w:t>
                    </w: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74764">
    <w:pPr>
      <w:pStyle w:val="23"/>
      <w:ind w:right="360"/>
      <w:jc w:val="center"/>
    </w:pPr>
    <w:r>
      <w:rPr>
        <w:rFonts w:hint="eastAsia"/>
        <w:color w:val="000000"/>
        <w:sz w:val="21"/>
        <w:szCs w:val="21"/>
        <w:lang w:eastAsia="zh-CN"/>
      </w:rPr>
      <w:t>湖州恒合工程管理有限公司</w:t>
    </w:r>
    <w:r>
      <w:rPr>
        <w:rFonts w:hint="eastAsia"/>
        <w:color w:val="000000"/>
        <w:sz w:val="21"/>
        <w:szCs w:val="21"/>
      </w:rPr>
      <w:t xml:space="preserve">   电话：0572-2121225            </w:t>
    </w:r>
    <w:r>
      <w:fldChar w:fldCharType="begin"/>
    </w:r>
    <w:r>
      <w:instrText xml:space="preserve"> PAGE   \* MERGEFORMAT </w:instrText>
    </w:r>
    <w:r>
      <w:fldChar w:fldCharType="separate"/>
    </w:r>
    <w:r>
      <w:t>1</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E2CA6E">
    <w:pPr>
      <w:adjustRightInd w:val="0"/>
      <w:snapToGrid w:val="0"/>
      <w:spacing w:line="1000" w:lineRule="exact"/>
      <w:jc w:val="left"/>
      <w:rPr>
        <w:b/>
        <w:bCs w:val="0"/>
        <w:szCs w:val="21"/>
        <w:u w:val="single"/>
      </w:rPr>
    </w:pPr>
    <w:r>
      <w:rPr>
        <w:rFonts w:hint="eastAsia" w:ascii="宋体"/>
        <w:b/>
        <w:bCs w:val="0"/>
        <w:snapToGrid w:val="0"/>
        <w:szCs w:val="21"/>
        <w:u w:val="single"/>
        <w:lang w:eastAsia="zh-CN"/>
      </w:rPr>
      <w:t>“湖体优品”户外运动品牌打造项目</w:t>
    </w:r>
    <w:r>
      <w:rPr>
        <w:rFonts w:hint="eastAsia" w:ascii="宋体"/>
        <w:b/>
        <w:bCs w:val="0"/>
        <w:snapToGrid w:val="0"/>
        <w:szCs w:val="21"/>
        <w:u w:val="single"/>
      </w:rPr>
      <w:t xml:space="preserve">     </w:t>
    </w:r>
    <w:r>
      <w:rPr>
        <w:rFonts w:hint="eastAsia" w:ascii="宋体"/>
        <w:b/>
        <w:bCs w:val="0"/>
        <w:snapToGrid w:val="0"/>
        <w:szCs w:val="21"/>
        <w:u w:val="single"/>
        <w:lang w:val="en-US" w:eastAsia="zh-CN"/>
      </w:rPr>
      <w:t xml:space="preserve">                                      </w:t>
    </w:r>
    <w:r>
      <w:rPr>
        <w:rFonts w:hint="eastAsia"/>
        <w:b/>
        <w:bCs w:val="0"/>
        <w:szCs w:val="21"/>
        <w:u w:val="single"/>
      </w:rPr>
      <w:t>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D1AD23">
    <w:pPr>
      <w:adjustRightInd w:val="0"/>
      <w:snapToGrid w:val="0"/>
      <w:spacing w:line="1000" w:lineRule="exact"/>
      <w:jc w:val="left"/>
      <w:rPr>
        <w:b/>
        <w:bCs w:val="0"/>
        <w:szCs w:val="21"/>
        <w:u w:val="single"/>
      </w:rPr>
    </w:pPr>
    <w:r>
      <w:rPr>
        <w:rFonts w:hint="eastAsia" w:ascii="宋体"/>
        <w:b/>
        <w:bCs w:val="0"/>
        <w:snapToGrid w:val="0"/>
        <w:szCs w:val="21"/>
        <w:u w:val="single"/>
        <w:lang w:eastAsia="zh-CN"/>
      </w:rPr>
      <w:t>“湖体优品” 户外运动品牌打造项目</w:t>
    </w:r>
    <w:r>
      <w:rPr>
        <w:rFonts w:hint="eastAsia" w:ascii="宋体"/>
        <w:b/>
        <w:bCs w:val="0"/>
        <w:snapToGrid w:val="0"/>
        <w:szCs w:val="21"/>
        <w:u w:val="single"/>
      </w:rPr>
      <w:t xml:space="preserve">     </w:t>
    </w:r>
    <w:r>
      <w:rPr>
        <w:rFonts w:hint="eastAsia" w:ascii="宋体"/>
        <w:b/>
        <w:bCs w:val="0"/>
        <w:snapToGrid w:val="0"/>
        <w:szCs w:val="21"/>
        <w:u w:val="single"/>
        <w:lang w:val="en-US" w:eastAsia="zh-CN"/>
      </w:rPr>
      <w:t xml:space="preserve">                                       </w:t>
    </w:r>
    <w:r>
      <w:rPr>
        <w:rFonts w:hint="eastAsia"/>
        <w:b/>
        <w:bCs w:val="0"/>
        <w:szCs w:val="21"/>
        <w:u w:val="single"/>
      </w:rPr>
      <w:t>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31B5F8"/>
    <w:multiLevelType w:val="singleLevel"/>
    <w:tmpl w:val="DD31B5F8"/>
    <w:lvl w:ilvl="0" w:tentative="0">
      <w:start w:val="1"/>
      <w:numFmt w:val="decimal"/>
      <w:lvlText w:val="%1."/>
      <w:lvlJc w:val="left"/>
      <w:pPr>
        <w:tabs>
          <w:tab w:val="left" w:pos="312"/>
        </w:tabs>
      </w:pPr>
    </w:lvl>
  </w:abstractNum>
  <w:abstractNum w:abstractNumId="1">
    <w:nsid w:val="F61E5169"/>
    <w:multiLevelType w:val="singleLevel"/>
    <w:tmpl w:val="F61E5169"/>
    <w:lvl w:ilvl="0" w:tentative="0">
      <w:start w:val="2"/>
      <w:numFmt w:val="decimal"/>
      <w:suff w:val="nothing"/>
      <w:lvlText w:val="（%1）"/>
      <w:lvlJc w:val="left"/>
    </w:lvl>
  </w:abstractNum>
  <w:abstractNum w:abstractNumId="2">
    <w:nsid w:val="34E9C63F"/>
    <w:multiLevelType w:val="singleLevel"/>
    <w:tmpl w:val="34E9C63F"/>
    <w:lvl w:ilvl="0" w:tentative="0">
      <w:start w:val="1"/>
      <w:numFmt w:val="chineseCounting"/>
      <w:suff w:val="nothing"/>
      <w:lvlText w:val="%1、"/>
      <w:lvlJc w:val="left"/>
      <w:rPr>
        <w:rFonts w:hint="eastAsia"/>
      </w:rPr>
    </w:lvl>
  </w:abstractNum>
  <w:abstractNum w:abstractNumId="3">
    <w:nsid w:val="3EDB22BE"/>
    <w:multiLevelType w:val="singleLevel"/>
    <w:tmpl w:val="3EDB22BE"/>
    <w:lvl w:ilvl="0" w:tentative="0">
      <w:start w:val="1"/>
      <w:numFmt w:val="decimal"/>
      <w:suff w:val="space"/>
      <w:lvlText w:val="%1."/>
      <w:lvlJc w:val="left"/>
    </w:lvl>
  </w:abstractNum>
  <w:abstractNum w:abstractNumId="4">
    <w:nsid w:val="657B60C6"/>
    <w:multiLevelType w:val="multilevel"/>
    <w:tmpl w:val="657B60C6"/>
    <w:lvl w:ilvl="0" w:tentative="0">
      <w:start w:val="1"/>
      <w:numFmt w:val="chineseCountingThousand"/>
      <w:lvlText w:val="第%1章"/>
      <w:lvlJc w:val="left"/>
      <w:pPr>
        <w:ind w:left="641" w:hanging="641"/>
      </w:pPr>
      <w:rPr>
        <w:rFonts w:hint="eastAsia"/>
        <w:lang w:val="en-US"/>
      </w:rPr>
    </w:lvl>
    <w:lvl w:ilvl="1" w:tentative="0">
      <w:start w:val="1"/>
      <w:numFmt w:val="decimal"/>
      <w:isLgl/>
      <w:lvlText w:val="%1.%2"/>
      <w:lvlJc w:val="left"/>
      <w:pPr>
        <w:ind w:left="1123" w:hanging="641"/>
      </w:pPr>
      <w:rPr>
        <w:rFonts w:hint="default" w:ascii="Times New Roman" w:hAnsi="Times New Roman" w:cs="Times New Roman"/>
      </w:rPr>
    </w:lvl>
    <w:lvl w:ilvl="2" w:tentative="0">
      <w:start w:val="1"/>
      <w:numFmt w:val="decimal"/>
      <w:pStyle w:val="4"/>
      <w:isLgl/>
      <w:suff w:val="space"/>
      <w:lvlText w:val="%1.%2.%3"/>
      <w:lvlJc w:val="left"/>
      <w:pPr>
        <w:ind w:left="1605" w:hanging="641"/>
      </w:pPr>
      <w:rPr>
        <w:rFonts w:hint="default" w:ascii="Times New Roman" w:hAnsi="Times New Roman" w:cs="Times New Roman"/>
      </w:rPr>
    </w:lvl>
    <w:lvl w:ilvl="3" w:tentative="0">
      <w:start w:val="1"/>
      <w:numFmt w:val="decimal"/>
      <w:pStyle w:val="5"/>
      <w:isLgl/>
      <w:lvlText w:val="%1.%2.%3.%4"/>
      <w:lvlJc w:val="left"/>
      <w:pPr>
        <w:ind w:left="2455" w:hanging="641"/>
      </w:pPr>
      <w:rPr>
        <w:rFonts w:hint="default" w:ascii="Times New Roman" w:hAnsi="Times New Roman" w:cs="Times New Roman"/>
      </w:rPr>
    </w:lvl>
    <w:lvl w:ilvl="4" w:tentative="0">
      <w:start w:val="1"/>
      <w:numFmt w:val="decimal"/>
      <w:pStyle w:val="6"/>
      <w:isLgl/>
      <w:lvlText w:val="%1.%2.%3.%4.%5"/>
      <w:lvlJc w:val="left"/>
      <w:pPr>
        <w:ind w:left="2569" w:hanging="641"/>
      </w:pPr>
      <w:rPr>
        <w:rFonts w:hint="default" w:ascii="Times New Roman" w:hAnsi="Times New Roman" w:cs="Times New Roman"/>
      </w:rPr>
    </w:lvl>
    <w:lvl w:ilvl="5" w:tentative="0">
      <w:start w:val="1"/>
      <w:numFmt w:val="decimal"/>
      <w:pStyle w:val="7"/>
      <w:isLgl/>
      <w:lvlText w:val="%1.%2.%3.%4.%5.%6"/>
      <w:lvlJc w:val="left"/>
      <w:pPr>
        <w:ind w:left="3051" w:hanging="641"/>
      </w:pPr>
      <w:rPr>
        <w:rFonts w:hint="default" w:ascii="Times New Roman" w:hAnsi="Times New Roman" w:cs="Times New Roman"/>
      </w:rPr>
    </w:lvl>
    <w:lvl w:ilvl="6" w:tentative="0">
      <w:start w:val="1"/>
      <w:numFmt w:val="decimal"/>
      <w:isLgl/>
      <w:lvlText w:val="%1.%2.%3.%4.%5.%6.%7"/>
      <w:lvlJc w:val="left"/>
      <w:pPr>
        <w:ind w:left="3533" w:hanging="641"/>
      </w:pPr>
      <w:rPr>
        <w:rFonts w:hint="default" w:ascii="Times New Roman" w:hAnsi="Times New Roman" w:cs="Times New Roman"/>
      </w:rPr>
    </w:lvl>
    <w:lvl w:ilvl="7" w:tentative="0">
      <w:start w:val="1"/>
      <w:numFmt w:val="decimal"/>
      <w:isLgl/>
      <w:lvlText w:val="%1.%2.%3.%4.%5.%6.%7.%8"/>
      <w:lvlJc w:val="left"/>
      <w:pPr>
        <w:ind w:left="3761" w:hanging="641"/>
      </w:pPr>
      <w:rPr>
        <w:rFonts w:hint="default" w:ascii="Times New Roman" w:hAnsi="Times New Roman" w:cs="Times New Roman"/>
      </w:rPr>
    </w:lvl>
    <w:lvl w:ilvl="8" w:tentative="0">
      <w:start w:val="1"/>
      <w:numFmt w:val="decimal"/>
      <w:isLgl/>
      <w:lvlText w:val="%1.%2.%3.%4.%5.%6.%7.%8.%9"/>
      <w:lvlJc w:val="left"/>
      <w:pPr>
        <w:ind w:left="4497" w:hanging="641"/>
      </w:pPr>
      <w:rPr>
        <w:rFonts w:hint="default" w:ascii="Times New Roman" w:hAnsi="Times New Roman" w:cs="Times New Roman"/>
      </w:r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ZmMDdlNTY0ZDA0Yzk0MDNkM2NjZDZiZjMwMGJlN2YifQ=="/>
  </w:docVars>
  <w:rsids>
    <w:rsidRoot w:val="44FB152C"/>
    <w:rsid w:val="000424C7"/>
    <w:rsid w:val="00076699"/>
    <w:rsid w:val="000E641E"/>
    <w:rsid w:val="000F67FC"/>
    <w:rsid w:val="00112C1A"/>
    <w:rsid w:val="001142B1"/>
    <w:rsid w:val="001430FD"/>
    <w:rsid w:val="00197276"/>
    <w:rsid w:val="001B3637"/>
    <w:rsid w:val="001E7BBB"/>
    <w:rsid w:val="00222E6B"/>
    <w:rsid w:val="002449B4"/>
    <w:rsid w:val="002460E2"/>
    <w:rsid w:val="00246899"/>
    <w:rsid w:val="00277FBD"/>
    <w:rsid w:val="002A0E0D"/>
    <w:rsid w:val="002C3074"/>
    <w:rsid w:val="002C608C"/>
    <w:rsid w:val="003414CE"/>
    <w:rsid w:val="00351487"/>
    <w:rsid w:val="003A6431"/>
    <w:rsid w:val="003D4B31"/>
    <w:rsid w:val="00414EB5"/>
    <w:rsid w:val="004628F2"/>
    <w:rsid w:val="0046771D"/>
    <w:rsid w:val="00472250"/>
    <w:rsid w:val="00483FF6"/>
    <w:rsid w:val="004860B6"/>
    <w:rsid w:val="0049549C"/>
    <w:rsid w:val="004B75F6"/>
    <w:rsid w:val="005033FE"/>
    <w:rsid w:val="00507129"/>
    <w:rsid w:val="00567316"/>
    <w:rsid w:val="005B0443"/>
    <w:rsid w:val="005C4358"/>
    <w:rsid w:val="0060417D"/>
    <w:rsid w:val="006320EB"/>
    <w:rsid w:val="006631F0"/>
    <w:rsid w:val="00666A2A"/>
    <w:rsid w:val="006746E3"/>
    <w:rsid w:val="006C3F34"/>
    <w:rsid w:val="00705765"/>
    <w:rsid w:val="007433AA"/>
    <w:rsid w:val="007A3A31"/>
    <w:rsid w:val="0083700C"/>
    <w:rsid w:val="008A7778"/>
    <w:rsid w:val="00962454"/>
    <w:rsid w:val="00964F01"/>
    <w:rsid w:val="009855A1"/>
    <w:rsid w:val="009A0B3B"/>
    <w:rsid w:val="00A11D7F"/>
    <w:rsid w:val="00AA0253"/>
    <w:rsid w:val="00AC4AE1"/>
    <w:rsid w:val="00AD0DA7"/>
    <w:rsid w:val="00AF5342"/>
    <w:rsid w:val="00B205CC"/>
    <w:rsid w:val="00B742F9"/>
    <w:rsid w:val="00BC66F2"/>
    <w:rsid w:val="00C57800"/>
    <w:rsid w:val="00C804D0"/>
    <w:rsid w:val="00C850DC"/>
    <w:rsid w:val="00C85902"/>
    <w:rsid w:val="00CB37E2"/>
    <w:rsid w:val="00CD0F28"/>
    <w:rsid w:val="00CE355E"/>
    <w:rsid w:val="00D22D77"/>
    <w:rsid w:val="00D33469"/>
    <w:rsid w:val="00D52E19"/>
    <w:rsid w:val="00DB56F5"/>
    <w:rsid w:val="00DC7E89"/>
    <w:rsid w:val="00DF14D9"/>
    <w:rsid w:val="00E10D6F"/>
    <w:rsid w:val="00E370A3"/>
    <w:rsid w:val="00E621D4"/>
    <w:rsid w:val="00F23E63"/>
    <w:rsid w:val="00F619D4"/>
    <w:rsid w:val="00F81A1F"/>
    <w:rsid w:val="00FA0F14"/>
    <w:rsid w:val="0187464E"/>
    <w:rsid w:val="0269186C"/>
    <w:rsid w:val="02C44E0D"/>
    <w:rsid w:val="031922B5"/>
    <w:rsid w:val="03C52BEB"/>
    <w:rsid w:val="03CA61F8"/>
    <w:rsid w:val="044E4959"/>
    <w:rsid w:val="04552AE8"/>
    <w:rsid w:val="048576B0"/>
    <w:rsid w:val="04E1073B"/>
    <w:rsid w:val="05087C17"/>
    <w:rsid w:val="0519190B"/>
    <w:rsid w:val="057B0568"/>
    <w:rsid w:val="05CD7D3D"/>
    <w:rsid w:val="05EC77F4"/>
    <w:rsid w:val="062169EF"/>
    <w:rsid w:val="063302DF"/>
    <w:rsid w:val="06504538"/>
    <w:rsid w:val="06C66DF7"/>
    <w:rsid w:val="070C142F"/>
    <w:rsid w:val="0737263A"/>
    <w:rsid w:val="07AB0258"/>
    <w:rsid w:val="07BA248D"/>
    <w:rsid w:val="08A073F1"/>
    <w:rsid w:val="09285BF8"/>
    <w:rsid w:val="0A841C5F"/>
    <w:rsid w:val="0AAF5167"/>
    <w:rsid w:val="0BAE1E19"/>
    <w:rsid w:val="0DF67D5B"/>
    <w:rsid w:val="0E102B05"/>
    <w:rsid w:val="0E2A2028"/>
    <w:rsid w:val="0E7A21EE"/>
    <w:rsid w:val="0E8C4A31"/>
    <w:rsid w:val="0F495F49"/>
    <w:rsid w:val="0F6E58DA"/>
    <w:rsid w:val="1006570B"/>
    <w:rsid w:val="10373D10"/>
    <w:rsid w:val="10733D51"/>
    <w:rsid w:val="10992ABF"/>
    <w:rsid w:val="118A6722"/>
    <w:rsid w:val="12723F3D"/>
    <w:rsid w:val="127B5BA3"/>
    <w:rsid w:val="136FE153"/>
    <w:rsid w:val="139E4C54"/>
    <w:rsid w:val="13B91A45"/>
    <w:rsid w:val="144502BB"/>
    <w:rsid w:val="14485BA9"/>
    <w:rsid w:val="147D616A"/>
    <w:rsid w:val="148B6C29"/>
    <w:rsid w:val="14BB4A77"/>
    <w:rsid w:val="14D27C17"/>
    <w:rsid w:val="14D437E3"/>
    <w:rsid w:val="14F46139"/>
    <w:rsid w:val="15984392"/>
    <w:rsid w:val="15B13277"/>
    <w:rsid w:val="15B21B81"/>
    <w:rsid w:val="15F00F69"/>
    <w:rsid w:val="162B2A6E"/>
    <w:rsid w:val="170F1758"/>
    <w:rsid w:val="1778035A"/>
    <w:rsid w:val="17C1155B"/>
    <w:rsid w:val="17FD664B"/>
    <w:rsid w:val="1A6C46CB"/>
    <w:rsid w:val="1B1E2EB4"/>
    <w:rsid w:val="1BA50EE0"/>
    <w:rsid w:val="1BCF5D35"/>
    <w:rsid w:val="1BF00DFB"/>
    <w:rsid w:val="1BF4721C"/>
    <w:rsid w:val="1C226EB2"/>
    <w:rsid w:val="1C97537C"/>
    <w:rsid w:val="1CB1016B"/>
    <w:rsid w:val="1CD54773"/>
    <w:rsid w:val="1D167441"/>
    <w:rsid w:val="1D454181"/>
    <w:rsid w:val="1D557AE9"/>
    <w:rsid w:val="1D62657C"/>
    <w:rsid w:val="1D9E1372"/>
    <w:rsid w:val="1DE54FE1"/>
    <w:rsid w:val="1F530554"/>
    <w:rsid w:val="1F5FE70C"/>
    <w:rsid w:val="1FD27970"/>
    <w:rsid w:val="1FE06CAE"/>
    <w:rsid w:val="20353780"/>
    <w:rsid w:val="20402D5E"/>
    <w:rsid w:val="20545D9F"/>
    <w:rsid w:val="2135350E"/>
    <w:rsid w:val="21426A47"/>
    <w:rsid w:val="21451C8E"/>
    <w:rsid w:val="216C2305"/>
    <w:rsid w:val="217215EC"/>
    <w:rsid w:val="2200625D"/>
    <w:rsid w:val="22086E40"/>
    <w:rsid w:val="22784037"/>
    <w:rsid w:val="22E91FFA"/>
    <w:rsid w:val="24040DFE"/>
    <w:rsid w:val="24CF7497"/>
    <w:rsid w:val="24DD22B2"/>
    <w:rsid w:val="254E3034"/>
    <w:rsid w:val="25E5333B"/>
    <w:rsid w:val="261B7469"/>
    <w:rsid w:val="26A6531F"/>
    <w:rsid w:val="26B637D0"/>
    <w:rsid w:val="26DC3227"/>
    <w:rsid w:val="27280C17"/>
    <w:rsid w:val="276E0288"/>
    <w:rsid w:val="277E382C"/>
    <w:rsid w:val="28271C7C"/>
    <w:rsid w:val="28FD572B"/>
    <w:rsid w:val="293B73EB"/>
    <w:rsid w:val="29781011"/>
    <w:rsid w:val="29977469"/>
    <w:rsid w:val="29A14905"/>
    <w:rsid w:val="2A225B6C"/>
    <w:rsid w:val="2A433F63"/>
    <w:rsid w:val="2A434F8A"/>
    <w:rsid w:val="2AB27600"/>
    <w:rsid w:val="2AD26EE8"/>
    <w:rsid w:val="2AE679DF"/>
    <w:rsid w:val="2B0C0966"/>
    <w:rsid w:val="2B4B06EC"/>
    <w:rsid w:val="2BDD7B29"/>
    <w:rsid w:val="2BF95F50"/>
    <w:rsid w:val="2D592F8E"/>
    <w:rsid w:val="2D9323EE"/>
    <w:rsid w:val="2E1945B0"/>
    <w:rsid w:val="2EC41B6D"/>
    <w:rsid w:val="2EDE1EED"/>
    <w:rsid w:val="2FB6AD92"/>
    <w:rsid w:val="30C66034"/>
    <w:rsid w:val="30DC1139"/>
    <w:rsid w:val="30E4315E"/>
    <w:rsid w:val="30E82435"/>
    <w:rsid w:val="30F406B8"/>
    <w:rsid w:val="31807DBE"/>
    <w:rsid w:val="3201186B"/>
    <w:rsid w:val="32267E2D"/>
    <w:rsid w:val="32584AAA"/>
    <w:rsid w:val="32AC1B87"/>
    <w:rsid w:val="333C2B70"/>
    <w:rsid w:val="33C31FBC"/>
    <w:rsid w:val="34A91C9F"/>
    <w:rsid w:val="34BC453F"/>
    <w:rsid w:val="34E95E89"/>
    <w:rsid w:val="35B53C53"/>
    <w:rsid w:val="36295CE8"/>
    <w:rsid w:val="363F2927"/>
    <w:rsid w:val="366A70F9"/>
    <w:rsid w:val="36DC44A7"/>
    <w:rsid w:val="37054364"/>
    <w:rsid w:val="37E172EC"/>
    <w:rsid w:val="38FFB9BB"/>
    <w:rsid w:val="39B657D6"/>
    <w:rsid w:val="3AA87436"/>
    <w:rsid w:val="3AE0412D"/>
    <w:rsid w:val="3B491430"/>
    <w:rsid w:val="3B57305B"/>
    <w:rsid w:val="3BF65B1C"/>
    <w:rsid w:val="3C53008C"/>
    <w:rsid w:val="3C917532"/>
    <w:rsid w:val="3CD236A7"/>
    <w:rsid w:val="3CEA4AFA"/>
    <w:rsid w:val="3E3D6634"/>
    <w:rsid w:val="3E5C76C6"/>
    <w:rsid w:val="3EC3774B"/>
    <w:rsid w:val="3EC86B10"/>
    <w:rsid w:val="3EDD229C"/>
    <w:rsid w:val="3EED51D0"/>
    <w:rsid w:val="3F074475"/>
    <w:rsid w:val="3FCD2B38"/>
    <w:rsid w:val="40A660C4"/>
    <w:rsid w:val="40AB1BE6"/>
    <w:rsid w:val="40D754A0"/>
    <w:rsid w:val="412B4C8F"/>
    <w:rsid w:val="414C6E92"/>
    <w:rsid w:val="41A832C0"/>
    <w:rsid w:val="41B867F2"/>
    <w:rsid w:val="43607E8B"/>
    <w:rsid w:val="436A1A20"/>
    <w:rsid w:val="439C7D8D"/>
    <w:rsid w:val="43C07E1C"/>
    <w:rsid w:val="43DE247F"/>
    <w:rsid w:val="43FF5D0C"/>
    <w:rsid w:val="4447497A"/>
    <w:rsid w:val="446C5B57"/>
    <w:rsid w:val="44784B34"/>
    <w:rsid w:val="44FB152C"/>
    <w:rsid w:val="450500E6"/>
    <w:rsid w:val="458861EF"/>
    <w:rsid w:val="46A24A3A"/>
    <w:rsid w:val="48635DD2"/>
    <w:rsid w:val="48C56F00"/>
    <w:rsid w:val="492705C4"/>
    <w:rsid w:val="497955D6"/>
    <w:rsid w:val="4A7325A9"/>
    <w:rsid w:val="4B1C16CF"/>
    <w:rsid w:val="4B471A92"/>
    <w:rsid w:val="4BE9295C"/>
    <w:rsid w:val="4C4B144F"/>
    <w:rsid w:val="4CCA4F8F"/>
    <w:rsid w:val="4D746222"/>
    <w:rsid w:val="4DB017E2"/>
    <w:rsid w:val="4DEC4BA4"/>
    <w:rsid w:val="4E004F58"/>
    <w:rsid w:val="4E823B7F"/>
    <w:rsid w:val="4EDE7C89"/>
    <w:rsid w:val="4F341EA3"/>
    <w:rsid w:val="5036328C"/>
    <w:rsid w:val="50AF4A5E"/>
    <w:rsid w:val="51E71E37"/>
    <w:rsid w:val="53D212E4"/>
    <w:rsid w:val="543664AC"/>
    <w:rsid w:val="5464299B"/>
    <w:rsid w:val="54C12C6E"/>
    <w:rsid w:val="555626DF"/>
    <w:rsid w:val="55676C2B"/>
    <w:rsid w:val="5572112E"/>
    <w:rsid w:val="55A27F95"/>
    <w:rsid w:val="55CC5A93"/>
    <w:rsid w:val="569741B5"/>
    <w:rsid w:val="56A53928"/>
    <w:rsid w:val="572A31C0"/>
    <w:rsid w:val="57A028D4"/>
    <w:rsid w:val="57C00874"/>
    <w:rsid w:val="57FD61B2"/>
    <w:rsid w:val="57FF78FB"/>
    <w:rsid w:val="58BE2B32"/>
    <w:rsid w:val="58F05A7F"/>
    <w:rsid w:val="58FA7914"/>
    <w:rsid w:val="593E4F53"/>
    <w:rsid w:val="59852532"/>
    <w:rsid w:val="5989650E"/>
    <w:rsid w:val="59A1144C"/>
    <w:rsid w:val="59F42A57"/>
    <w:rsid w:val="5A2F44D7"/>
    <w:rsid w:val="5A5A3C9A"/>
    <w:rsid w:val="5AB8561D"/>
    <w:rsid w:val="5AC05A2F"/>
    <w:rsid w:val="5B071747"/>
    <w:rsid w:val="5B07405C"/>
    <w:rsid w:val="5B357CA6"/>
    <w:rsid w:val="5B376C84"/>
    <w:rsid w:val="5BDB1A0E"/>
    <w:rsid w:val="5BFF3BD1"/>
    <w:rsid w:val="5C07154F"/>
    <w:rsid w:val="5C3E4408"/>
    <w:rsid w:val="5D621E3F"/>
    <w:rsid w:val="5DB20ECE"/>
    <w:rsid w:val="5DC341AC"/>
    <w:rsid w:val="5ED061A9"/>
    <w:rsid w:val="5F0D0457"/>
    <w:rsid w:val="5F3F0539"/>
    <w:rsid w:val="5F661F4F"/>
    <w:rsid w:val="5FCD54F9"/>
    <w:rsid w:val="605342D7"/>
    <w:rsid w:val="60A07B78"/>
    <w:rsid w:val="60E13534"/>
    <w:rsid w:val="6139673B"/>
    <w:rsid w:val="613A68AF"/>
    <w:rsid w:val="62A84EB0"/>
    <w:rsid w:val="63471E49"/>
    <w:rsid w:val="63634973"/>
    <w:rsid w:val="63CB2BF7"/>
    <w:rsid w:val="641D7997"/>
    <w:rsid w:val="64F873C1"/>
    <w:rsid w:val="650C25FA"/>
    <w:rsid w:val="654C1999"/>
    <w:rsid w:val="662D479A"/>
    <w:rsid w:val="66585546"/>
    <w:rsid w:val="66A3502A"/>
    <w:rsid w:val="675D57FD"/>
    <w:rsid w:val="677F21F6"/>
    <w:rsid w:val="67872235"/>
    <w:rsid w:val="67FB663C"/>
    <w:rsid w:val="681C38A5"/>
    <w:rsid w:val="68907DEF"/>
    <w:rsid w:val="69096815"/>
    <w:rsid w:val="692765FC"/>
    <w:rsid w:val="698E3007"/>
    <w:rsid w:val="69BB0E9B"/>
    <w:rsid w:val="6A3E2960"/>
    <w:rsid w:val="6A4B221F"/>
    <w:rsid w:val="6ACA43A2"/>
    <w:rsid w:val="6B340F4F"/>
    <w:rsid w:val="6B454EC0"/>
    <w:rsid w:val="6B633CA7"/>
    <w:rsid w:val="6C6115B7"/>
    <w:rsid w:val="6C9C6D62"/>
    <w:rsid w:val="6CDC0474"/>
    <w:rsid w:val="6D330A1B"/>
    <w:rsid w:val="6D4079EA"/>
    <w:rsid w:val="6DF931D0"/>
    <w:rsid w:val="6E5D78C1"/>
    <w:rsid w:val="6E7837FF"/>
    <w:rsid w:val="6F292174"/>
    <w:rsid w:val="6FC6082B"/>
    <w:rsid w:val="6FE02CE2"/>
    <w:rsid w:val="6FE77947"/>
    <w:rsid w:val="6FFF7B8B"/>
    <w:rsid w:val="705F6D28"/>
    <w:rsid w:val="707020D5"/>
    <w:rsid w:val="70D37C4B"/>
    <w:rsid w:val="70E92DE9"/>
    <w:rsid w:val="715100DA"/>
    <w:rsid w:val="720344A1"/>
    <w:rsid w:val="7249228E"/>
    <w:rsid w:val="73154C9E"/>
    <w:rsid w:val="74003AD9"/>
    <w:rsid w:val="740D2E34"/>
    <w:rsid w:val="743A0AC0"/>
    <w:rsid w:val="74A241C3"/>
    <w:rsid w:val="74B17274"/>
    <w:rsid w:val="75995D20"/>
    <w:rsid w:val="75C16A54"/>
    <w:rsid w:val="75D773F9"/>
    <w:rsid w:val="75F11455"/>
    <w:rsid w:val="767008D1"/>
    <w:rsid w:val="76935642"/>
    <w:rsid w:val="76AA682A"/>
    <w:rsid w:val="779823D3"/>
    <w:rsid w:val="77AA7B45"/>
    <w:rsid w:val="798C4B6A"/>
    <w:rsid w:val="79C408E3"/>
    <w:rsid w:val="79D24BB0"/>
    <w:rsid w:val="7A540C7C"/>
    <w:rsid w:val="7A6D45B5"/>
    <w:rsid w:val="7ADB314B"/>
    <w:rsid w:val="7AFD7566"/>
    <w:rsid w:val="7C0E6DEC"/>
    <w:rsid w:val="7C192D33"/>
    <w:rsid w:val="7C470E68"/>
    <w:rsid w:val="7C790E6E"/>
    <w:rsid w:val="7C8110EC"/>
    <w:rsid w:val="7D7C2362"/>
    <w:rsid w:val="7DDE3969"/>
    <w:rsid w:val="7DE247F1"/>
    <w:rsid w:val="7E3BD839"/>
    <w:rsid w:val="7E807194"/>
    <w:rsid w:val="7EDFC4B1"/>
    <w:rsid w:val="7F0F400F"/>
    <w:rsid w:val="7F743B6E"/>
    <w:rsid w:val="7F7B4EFD"/>
    <w:rsid w:val="7F98CF87"/>
    <w:rsid w:val="7FB51226"/>
    <w:rsid w:val="7FBFC514"/>
    <w:rsid w:val="7FE5F833"/>
    <w:rsid w:val="AF877BB5"/>
    <w:rsid w:val="BFEE6D87"/>
    <w:rsid w:val="C6EFED3F"/>
    <w:rsid w:val="D7FD67C7"/>
    <w:rsid w:val="DBF5C8DD"/>
    <w:rsid w:val="DFDF4802"/>
    <w:rsid w:val="DFEC3293"/>
    <w:rsid w:val="E7FE94E8"/>
    <w:rsid w:val="EBBDF49C"/>
    <w:rsid w:val="EFE9B211"/>
    <w:rsid w:val="F37D34B9"/>
    <w:rsid w:val="F3FB5902"/>
    <w:rsid w:val="FDDEFC72"/>
    <w:rsid w:val="FEC7293D"/>
    <w:rsid w:val="FF92E372"/>
    <w:rsid w:val="FFEF16AE"/>
    <w:rsid w:val="FFF8BFE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nhideWhenUsed="0" w:uiPriority="99" w:semiHidden="0" w:name="heading 4"/>
    <w:lsdException w:qFormat="1" w:uiPriority="9" w:semiHidden="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qFormat="1" w:unhideWhenUsed="0"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120" w:after="120"/>
      <w:jc w:val="center"/>
      <w:outlineLvl w:val="0"/>
    </w:pPr>
    <w:rPr>
      <w:rFonts w:ascii="Tahoma" w:hAnsi="Tahoma"/>
      <w:b/>
      <w:bCs/>
      <w:kern w:val="44"/>
      <w:sz w:val="32"/>
      <w:szCs w:val="44"/>
    </w:rPr>
  </w:style>
  <w:style w:type="paragraph" w:styleId="3">
    <w:name w:val="heading 2"/>
    <w:basedOn w:val="1"/>
    <w:next w:val="1"/>
    <w:qFormat/>
    <w:uiPriority w:val="0"/>
    <w:pPr>
      <w:keepNext/>
      <w:keepLines/>
      <w:spacing w:line="416" w:lineRule="auto"/>
      <w:outlineLvl w:val="1"/>
    </w:pPr>
    <w:rPr>
      <w:rFonts w:ascii="Arial" w:hAnsi="Arial" w:eastAsia="黑体"/>
      <w:b/>
      <w:bCs/>
      <w:sz w:val="32"/>
      <w:szCs w:val="32"/>
    </w:rPr>
  </w:style>
  <w:style w:type="paragraph" w:styleId="4">
    <w:name w:val="heading 3"/>
    <w:basedOn w:val="1"/>
    <w:next w:val="1"/>
    <w:qFormat/>
    <w:uiPriority w:val="99"/>
    <w:pPr>
      <w:keepNext/>
      <w:keepLines/>
      <w:numPr>
        <w:ilvl w:val="2"/>
        <w:numId w:val="1"/>
      </w:numPr>
      <w:spacing w:before="100" w:beforeLines="100" w:after="100" w:afterLines="100"/>
      <w:ind w:left="300" w:leftChars="300" w:firstLine="0"/>
      <w:outlineLvl w:val="2"/>
    </w:pPr>
    <w:rPr>
      <w:b/>
      <w:bCs/>
      <w:sz w:val="32"/>
      <w:szCs w:val="32"/>
    </w:rPr>
  </w:style>
  <w:style w:type="paragraph" w:styleId="5">
    <w:name w:val="heading 4"/>
    <w:basedOn w:val="1"/>
    <w:next w:val="1"/>
    <w:qFormat/>
    <w:uiPriority w:val="99"/>
    <w:pPr>
      <w:keepNext/>
      <w:keepLines/>
      <w:numPr>
        <w:ilvl w:val="3"/>
        <w:numId w:val="1"/>
      </w:numPr>
      <w:spacing w:before="312" w:beforeLines="100" w:after="312" w:afterLines="100"/>
      <w:ind w:left="960" w:leftChars="400" w:firstLine="562"/>
      <w:outlineLvl w:val="3"/>
    </w:pPr>
    <w:rPr>
      <w:b/>
      <w:bCs/>
      <w:sz w:val="28"/>
      <w:szCs w:val="28"/>
    </w:rPr>
  </w:style>
  <w:style w:type="paragraph" w:styleId="6">
    <w:name w:val="heading 5"/>
    <w:basedOn w:val="1"/>
    <w:next w:val="1"/>
    <w:unhideWhenUsed/>
    <w:qFormat/>
    <w:uiPriority w:val="9"/>
    <w:pPr>
      <w:keepNext/>
      <w:keepLines/>
      <w:numPr>
        <w:ilvl w:val="4"/>
        <w:numId w:val="1"/>
      </w:numPr>
      <w:spacing w:before="312" w:beforeLines="100" w:after="312" w:afterLines="100"/>
      <w:ind w:left="1200" w:leftChars="500" w:firstLine="562"/>
      <w:outlineLvl w:val="4"/>
    </w:pPr>
    <w:rPr>
      <w:b/>
      <w:bCs/>
      <w:sz w:val="28"/>
      <w:szCs w:val="28"/>
    </w:rPr>
  </w:style>
  <w:style w:type="paragraph" w:styleId="7">
    <w:name w:val="heading 6"/>
    <w:basedOn w:val="1"/>
    <w:next w:val="1"/>
    <w:unhideWhenUsed/>
    <w:qFormat/>
    <w:uiPriority w:val="9"/>
    <w:pPr>
      <w:keepNext/>
      <w:keepLines/>
      <w:numPr>
        <w:ilvl w:val="5"/>
        <w:numId w:val="1"/>
      </w:numPr>
      <w:spacing w:before="312" w:beforeLines="100" w:after="312" w:afterLines="100"/>
      <w:ind w:left="1440" w:leftChars="600" w:firstLine="562"/>
      <w:outlineLvl w:val="5"/>
    </w:pPr>
    <w:rPr>
      <w:rFonts w:cstheme="majorBidi"/>
      <w:b/>
      <w:bCs/>
      <w:sz w:val="28"/>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8">
    <w:name w:val="Normal Indent"/>
    <w:basedOn w:val="1"/>
    <w:next w:val="1"/>
    <w:qFormat/>
    <w:uiPriority w:val="0"/>
    <w:pPr>
      <w:ind w:firstLine="420"/>
    </w:pPr>
    <w:rPr>
      <w:rFonts w:ascii="Tahoma" w:hAnsi="Tahoma"/>
      <w:szCs w:val="20"/>
    </w:rPr>
  </w:style>
  <w:style w:type="paragraph" w:styleId="9">
    <w:name w:val="caption"/>
    <w:basedOn w:val="1"/>
    <w:next w:val="1"/>
    <w:qFormat/>
    <w:uiPriority w:val="0"/>
    <w:rPr>
      <w:rFonts w:ascii="Arial" w:hAnsi="Arial" w:eastAsia="黑体"/>
      <w:sz w:val="20"/>
      <w:szCs w:val="20"/>
    </w:rPr>
  </w:style>
  <w:style w:type="paragraph" w:styleId="10">
    <w:name w:val="Document Map"/>
    <w:basedOn w:val="1"/>
    <w:qFormat/>
    <w:uiPriority w:val="99"/>
    <w:pPr>
      <w:shd w:val="clear" w:color="auto" w:fill="000080"/>
    </w:pPr>
  </w:style>
  <w:style w:type="paragraph" w:styleId="11">
    <w:name w:val="annotation text"/>
    <w:basedOn w:val="1"/>
    <w:unhideWhenUsed/>
    <w:qFormat/>
    <w:uiPriority w:val="99"/>
    <w:pPr>
      <w:jc w:val="left"/>
    </w:pPr>
  </w:style>
  <w:style w:type="paragraph" w:styleId="12">
    <w:name w:val="Body Text 3"/>
    <w:basedOn w:val="1"/>
    <w:qFormat/>
    <w:uiPriority w:val="0"/>
    <w:pPr>
      <w:spacing w:after="120"/>
    </w:pPr>
    <w:rPr>
      <w:sz w:val="16"/>
      <w:szCs w:val="16"/>
    </w:rPr>
  </w:style>
  <w:style w:type="paragraph" w:styleId="13">
    <w:name w:val="Body Text"/>
    <w:basedOn w:val="1"/>
    <w:qFormat/>
    <w:uiPriority w:val="0"/>
    <w:rPr>
      <w:rFonts w:ascii="Tahoma" w:hAnsi="Tahoma"/>
      <w:sz w:val="28"/>
    </w:rPr>
  </w:style>
  <w:style w:type="paragraph" w:styleId="14">
    <w:name w:val="Body Text Indent"/>
    <w:basedOn w:val="1"/>
    <w:next w:val="15"/>
    <w:qFormat/>
    <w:uiPriority w:val="0"/>
    <w:pPr>
      <w:spacing w:line="200" w:lineRule="exact"/>
      <w:ind w:firstLine="301"/>
    </w:pPr>
    <w:rPr>
      <w:rFonts w:ascii="宋体" w:hAnsi="Courier New"/>
      <w:spacing w:val="-4"/>
      <w:sz w:val="18"/>
      <w:szCs w:val="20"/>
    </w:rPr>
  </w:style>
  <w:style w:type="paragraph" w:styleId="15">
    <w:name w:val="Body Text First Indent 2"/>
    <w:basedOn w:val="14"/>
    <w:next w:val="16"/>
    <w:qFormat/>
    <w:uiPriority w:val="0"/>
    <w:pPr>
      <w:spacing w:after="120" w:line="360" w:lineRule="auto"/>
      <w:ind w:left="420" w:firstLine="420"/>
      <w:jc w:val="left"/>
    </w:pPr>
    <w:rPr>
      <w:rFonts w:eastAsia="华文中宋;宋体"/>
      <w:sz w:val="21"/>
      <w:szCs w:val="24"/>
    </w:rPr>
  </w:style>
  <w:style w:type="paragraph" w:customStyle="1" w:styleId="16">
    <w:name w:val="xl53"/>
    <w:basedOn w:val="1"/>
    <w:next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styleId="17">
    <w:name w:val="Block Text"/>
    <w:basedOn w:val="1"/>
    <w:qFormat/>
    <w:uiPriority w:val="0"/>
    <w:pPr>
      <w:adjustRightInd w:val="0"/>
      <w:ind w:left="420" w:right="33"/>
      <w:jc w:val="left"/>
      <w:textAlignment w:val="baseline"/>
    </w:pPr>
    <w:rPr>
      <w:kern w:val="0"/>
      <w:sz w:val="24"/>
      <w:szCs w:val="20"/>
    </w:rPr>
  </w:style>
  <w:style w:type="paragraph" w:styleId="18">
    <w:name w:val="Plain Text"/>
    <w:basedOn w:val="1"/>
    <w:qFormat/>
    <w:uiPriority w:val="0"/>
    <w:pPr>
      <w:spacing w:beforeLines="50" w:afterLines="50" w:line="400" w:lineRule="exact"/>
    </w:pPr>
    <w:rPr>
      <w:rFonts w:ascii="宋体" w:hAnsi="Courier New"/>
      <w:sz w:val="24"/>
    </w:rPr>
  </w:style>
  <w:style w:type="paragraph" w:styleId="19">
    <w:name w:val="toc 8"/>
    <w:basedOn w:val="1"/>
    <w:next w:val="1"/>
    <w:qFormat/>
    <w:uiPriority w:val="0"/>
    <w:pPr>
      <w:ind w:left="2940" w:leftChars="1400"/>
    </w:pPr>
  </w:style>
  <w:style w:type="paragraph" w:styleId="20">
    <w:name w:val="Date"/>
    <w:basedOn w:val="1"/>
    <w:next w:val="1"/>
    <w:qFormat/>
    <w:uiPriority w:val="0"/>
    <w:pPr>
      <w:ind w:left="100"/>
    </w:pPr>
    <w:rPr>
      <w:sz w:val="24"/>
      <w:szCs w:val="20"/>
    </w:rPr>
  </w:style>
  <w:style w:type="paragraph" w:styleId="21">
    <w:name w:val="Body Text Indent 2"/>
    <w:basedOn w:val="1"/>
    <w:qFormat/>
    <w:uiPriority w:val="0"/>
    <w:pPr>
      <w:snapToGrid w:val="0"/>
      <w:ind w:firstLine="542" w:firstLineChars="225"/>
    </w:pPr>
    <w:rPr>
      <w:rFonts w:ascii="仿宋_GB2312" w:hAnsi="宋体" w:cs="Arial"/>
      <w:b/>
      <w:bCs/>
      <w:color w:val="000000"/>
      <w:sz w:val="24"/>
    </w:rPr>
  </w:style>
  <w:style w:type="paragraph" w:styleId="22">
    <w:name w:val="Balloon Text"/>
    <w:basedOn w:val="1"/>
    <w:link w:val="51"/>
    <w:qFormat/>
    <w:uiPriority w:val="0"/>
    <w:rPr>
      <w:sz w:val="18"/>
      <w:szCs w:val="18"/>
    </w:rPr>
  </w:style>
  <w:style w:type="paragraph" w:styleId="23">
    <w:name w:val="footer"/>
    <w:basedOn w:val="1"/>
    <w:qFormat/>
    <w:uiPriority w:val="99"/>
    <w:pPr>
      <w:tabs>
        <w:tab w:val="center" w:pos="4153"/>
        <w:tab w:val="right" w:pos="8306"/>
      </w:tabs>
      <w:snapToGrid w:val="0"/>
      <w:jc w:val="left"/>
    </w:pPr>
    <w:rPr>
      <w:rFonts w:ascii="Tahoma" w:hAnsi="Tahoma" w:eastAsia="黑体"/>
      <w:snapToGrid w:val="0"/>
      <w:kern w:val="0"/>
      <w:sz w:val="18"/>
      <w:szCs w:val="18"/>
    </w:rPr>
  </w:style>
  <w:style w:type="paragraph" w:styleId="24">
    <w:name w:val="header"/>
    <w:basedOn w:val="1"/>
    <w:qFormat/>
    <w:uiPriority w:val="99"/>
    <w:pPr>
      <w:pBdr>
        <w:bottom w:val="single" w:color="auto" w:sz="6" w:space="1"/>
      </w:pBdr>
      <w:tabs>
        <w:tab w:val="center" w:pos="4153"/>
        <w:tab w:val="right" w:pos="8306"/>
      </w:tabs>
      <w:snapToGrid w:val="0"/>
      <w:jc w:val="center"/>
    </w:pPr>
    <w:rPr>
      <w:rFonts w:ascii="Tahoma" w:hAnsi="Tahoma" w:eastAsia="仿宋_GB2312"/>
      <w:sz w:val="18"/>
      <w:szCs w:val="20"/>
    </w:rPr>
  </w:style>
  <w:style w:type="paragraph" w:styleId="25">
    <w:name w:val="Subtitle"/>
    <w:basedOn w:val="1"/>
    <w:next w:val="1"/>
    <w:qFormat/>
    <w:uiPriority w:val="11"/>
    <w:pPr>
      <w:spacing w:before="240" w:after="60" w:line="312" w:lineRule="auto"/>
      <w:jc w:val="center"/>
      <w:outlineLvl w:val="1"/>
    </w:pPr>
    <w:rPr>
      <w:b/>
      <w:bCs/>
      <w:kern w:val="28"/>
      <w:sz w:val="32"/>
      <w:szCs w:val="32"/>
    </w:rPr>
  </w:style>
  <w:style w:type="paragraph" w:styleId="26">
    <w:name w:val="footnote text"/>
    <w:basedOn w:val="1"/>
    <w:semiHidden/>
    <w:qFormat/>
    <w:uiPriority w:val="99"/>
    <w:pPr>
      <w:snapToGrid w:val="0"/>
      <w:jc w:val="left"/>
    </w:pPr>
    <w:rPr>
      <w:sz w:val="18"/>
      <w:szCs w:val="18"/>
    </w:rPr>
  </w:style>
  <w:style w:type="paragraph" w:styleId="27">
    <w:name w:val="toc 6"/>
    <w:basedOn w:val="1"/>
    <w:next w:val="1"/>
    <w:qFormat/>
    <w:uiPriority w:val="0"/>
    <w:pPr>
      <w:ind w:left="2100" w:leftChars="1000"/>
    </w:pPr>
  </w:style>
  <w:style w:type="paragraph" w:styleId="28">
    <w:name w:val="Body Text Indent 3"/>
    <w:basedOn w:val="1"/>
    <w:qFormat/>
    <w:uiPriority w:val="0"/>
    <w:pPr>
      <w:snapToGrid w:val="0"/>
      <w:ind w:firstLine="480" w:firstLineChars="200"/>
      <w:jc w:val="left"/>
    </w:pPr>
    <w:rPr>
      <w:rFonts w:ascii="仿宋_GB2312" w:hAnsi="宋体" w:eastAsia="仿宋_GB2312"/>
      <w:color w:val="000000"/>
      <w:sz w:val="24"/>
    </w:rPr>
  </w:style>
  <w:style w:type="paragraph" w:styleId="29">
    <w:name w:val="Body Text 2"/>
    <w:basedOn w:val="1"/>
    <w:qFormat/>
    <w:uiPriority w:val="0"/>
    <w:pPr>
      <w:spacing w:after="120" w:line="480" w:lineRule="auto"/>
    </w:pPr>
  </w:style>
  <w:style w:type="paragraph" w:styleId="30">
    <w:name w:val="Body Text First Indent"/>
    <w:basedOn w:val="13"/>
    <w:next w:val="1"/>
    <w:qFormat/>
    <w:uiPriority w:val="0"/>
    <w:pPr>
      <w:spacing w:after="120"/>
      <w:ind w:firstLine="420" w:firstLineChars="100"/>
    </w:pPr>
  </w:style>
  <w:style w:type="table" w:styleId="32">
    <w:name w:val="Table Grid"/>
    <w:basedOn w:val="3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page number"/>
    <w:basedOn w:val="33"/>
    <w:qFormat/>
    <w:uiPriority w:val="0"/>
  </w:style>
  <w:style w:type="character" w:styleId="35">
    <w:name w:val="Hyperlink"/>
    <w:qFormat/>
    <w:uiPriority w:val="99"/>
    <w:rPr>
      <w:rFonts w:ascii="Tahoma" w:hAnsi="Tahoma"/>
      <w:color w:val="0000FF"/>
      <w:sz w:val="24"/>
      <w:u w:val="single"/>
    </w:rPr>
  </w:style>
  <w:style w:type="paragraph" w:customStyle="1" w:styleId="36">
    <w:name w:val="DAS正文"/>
    <w:basedOn w:val="1"/>
    <w:qFormat/>
    <w:uiPriority w:val="0"/>
    <w:pPr>
      <w:spacing w:line="360" w:lineRule="auto"/>
      <w:ind w:right="181" w:firstLine="480" w:firstLineChars="200"/>
    </w:pPr>
    <w:rPr>
      <w:rFonts w:ascii="Verdana" w:hAnsi="Verdana" w:cs="Verdana"/>
    </w:rPr>
  </w:style>
  <w:style w:type="paragraph" w:customStyle="1" w:styleId="37">
    <w:name w:val="_Style 3"/>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38">
    <w:name w:val="表格文字"/>
    <w:basedOn w:val="1"/>
    <w:next w:val="13"/>
    <w:qFormat/>
    <w:uiPriority w:val="0"/>
    <w:pPr>
      <w:jc w:val="left"/>
    </w:pPr>
    <w:rPr>
      <w:kern w:val="21"/>
      <w:szCs w:val="21"/>
    </w:rPr>
  </w:style>
  <w:style w:type="paragraph" w:customStyle="1" w:styleId="39">
    <w:name w:val="正文1"/>
    <w:basedOn w:val="10"/>
    <w:next w:val="1"/>
    <w:semiHidden/>
    <w:qFormat/>
    <w:uiPriority w:val="0"/>
    <w:rPr>
      <w:rFonts w:ascii="Tahoma" w:hAnsi="Tahoma" w:cs="Tahoma"/>
      <w:kern w:val="0"/>
    </w:rPr>
  </w:style>
  <w:style w:type="paragraph" w:customStyle="1" w:styleId="40">
    <w:name w:val="目录 44"/>
    <w:next w:val="1"/>
    <w:qFormat/>
    <w:uiPriority w:val="0"/>
    <w:pPr>
      <w:wordWrap w:val="0"/>
      <w:ind w:left="850"/>
      <w:jc w:val="both"/>
    </w:pPr>
    <w:rPr>
      <w:rFonts w:ascii="Times New Roman" w:hAnsi="Times New Roman" w:eastAsia="宋体" w:cs="Times New Roman"/>
      <w:sz w:val="21"/>
      <w:szCs w:val="22"/>
      <w:lang w:val="en-US" w:eastAsia="zh-CN" w:bidi="ar-SA"/>
    </w:rPr>
  </w:style>
  <w:style w:type="paragraph" w:customStyle="1" w:styleId="41">
    <w:name w:val="Body Text First Indent1"/>
    <w:basedOn w:val="13"/>
    <w:qFormat/>
    <w:uiPriority w:val="0"/>
    <w:pPr>
      <w:ind w:firstLine="100" w:firstLineChars="100"/>
    </w:pPr>
    <w:rPr>
      <w:sz w:val="21"/>
    </w:rPr>
  </w:style>
  <w:style w:type="paragraph" w:customStyle="1" w:styleId="42">
    <w:name w:val="首行缩进"/>
    <w:basedOn w:val="1"/>
    <w:qFormat/>
    <w:uiPriority w:val="0"/>
    <w:pPr>
      <w:ind w:firstLine="480" w:firstLineChars="200"/>
    </w:pPr>
    <w:rPr>
      <w:lang w:val="zh-CN"/>
    </w:rPr>
  </w:style>
  <w:style w:type="paragraph" w:customStyle="1" w:styleId="43">
    <w:name w:val="WPSOffice手动目录 1"/>
    <w:qFormat/>
    <w:uiPriority w:val="0"/>
    <w:rPr>
      <w:rFonts w:ascii="Times New Roman" w:hAnsi="Times New Roman" w:eastAsia="宋体" w:cs="Times New Roman"/>
      <w:lang w:val="en-US" w:eastAsia="zh-CN" w:bidi="ar-SA"/>
    </w:rPr>
  </w:style>
  <w:style w:type="paragraph" w:customStyle="1" w:styleId="44">
    <w:name w:val="_Style 1"/>
    <w:qFormat/>
    <w:uiPriority w:val="0"/>
    <w:rPr>
      <w:rFonts w:ascii="Times New Roman" w:hAnsi="Times New Roman" w:eastAsia="宋体" w:cs="Times New Roman"/>
      <w:kern w:val="2"/>
      <w:sz w:val="28"/>
      <w:szCs w:val="22"/>
      <w:lang w:val="en-US" w:eastAsia="zh-CN" w:bidi="ar-SA"/>
    </w:rPr>
  </w:style>
  <w:style w:type="paragraph" w:customStyle="1" w:styleId="45">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6">
    <w:name w:val="*正文"/>
    <w:basedOn w:val="1"/>
    <w:qFormat/>
    <w:uiPriority w:val="0"/>
    <w:pPr>
      <w:widowControl/>
      <w:spacing w:line="360" w:lineRule="auto"/>
      <w:ind w:firstLine="200"/>
      <w:jc w:val="left"/>
    </w:pPr>
    <w:rPr>
      <w:rFonts w:ascii="仿宋_GB2312;仿宋" w:hAnsi="仿宋_GB2312;仿宋" w:eastAsia="仿宋_GB2312;仿宋"/>
      <w:sz w:val="24"/>
      <w:szCs w:val="28"/>
    </w:rPr>
  </w:style>
  <w:style w:type="paragraph" w:customStyle="1" w:styleId="47">
    <w:name w:val="默认段落字体 Para Char Char Char Char Char Char Char Char Char1 Char Char Char Char"/>
    <w:basedOn w:val="1"/>
    <w:qFormat/>
    <w:uiPriority w:val="0"/>
    <w:rPr>
      <w:rFonts w:ascii="Tahoma" w:hAnsi="Tahoma"/>
      <w:sz w:val="24"/>
      <w:szCs w:val="20"/>
    </w:rPr>
  </w:style>
  <w:style w:type="paragraph" w:customStyle="1" w:styleId="48">
    <w:name w:val="Normal Indent1"/>
    <w:basedOn w:val="1"/>
    <w:qFormat/>
    <w:uiPriority w:val="0"/>
    <w:pPr>
      <w:ind w:firstLine="420"/>
    </w:pPr>
    <w:rPr>
      <w:szCs w:val="20"/>
    </w:rPr>
  </w:style>
  <w:style w:type="paragraph" w:customStyle="1" w:styleId="49">
    <w:name w:val="Plain Text1"/>
    <w:basedOn w:val="1"/>
    <w:qFormat/>
    <w:uiPriority w:val="0"/>
    <w:pPr>
      <w:spacing w:beforeLines="50" w:afterLines="50" w:line="400" w:lineRule="exact"/>
    </w:pPr>
    <w:rPr>
      <w:rFonts w:ascii="宋体" w:hAnsi="Courier New"/>
      <w:sz w:val="24"/>
    </w:rPr>
  </w:style>
  <w:style w:type="paragraph" w:customStyle="1" w:styleId="50">
    <w:name w:val="列出段落1"/>
    <w:basedOn w:val="1"/>
    <w:qFormat/>
    <w:uiPriority w:val="0"/>
    <w:pPr>
      <w:ind w:firstLine="420" w:firstLineChars="200"/>
    </w:pPr>
    <w:rPr>
      <w:rFonts w:ascii="Calibri" w:hAnsi="Calibri"/>
      <w:szCs w:val="20"/>
    </w:rPr>
  </w:style>
  <w:style w:type="character" w:customStyle="1" w:styleId="51">
    <w:name w:val="批注框文本 字符"/>
    <w:basedOn w:val="33"/>
    <w:link w:val="22"/>
    <w:qFormat/>
    <w:uiPriority w:val="0"/>
    <w:rPr>
      <w:kern w:val="2"/>
      <w:sz w:val="18"/>
      <w:szCs w:val="18"/>
    </w:rPr>
  </w:style>
  <w:style w:type="paragraph" w:customStyle="1" w:styleId="52">
    <w:name w:val="列表段落1"/>
    <w:basedOn w:val="1"/>
    <w:qFormat/>
    <w:uiPriority w:val="99"/>
    <w:pPr>
      <w:ind w:firstLine="420" w:firstLineChars="200"/>
    </w:pPr>
  </w:style>
  <w:style w:type="paragraph" w:customStyle="1" w:styleId="53">
    <w:name w:val="无间隔1"/>
    <w:basedOn w:val="1"/>
    <w:qFormat/>
    <w:uiPriority w:val="1"/>
    <w:rPr>
      <w:szCs w:val="22"/>
    </w:rPr>
  </w:style>
  <w:style w:type="paragraph" w:customStyle="1" w:styleId="54">
    <w:name w:val="Body text|1"/>
    <w:basedOn w:val="1"/>
    <w:qFormat/>
    <w:uiPriority w:val="0"/>
    <w:pPr>
      <w:spacing w:line="473" w:lineRule="auto"/>
      <w:ind w:firstLine="380"/>
    </w:pPr>
    <w:rPr>
      <w:rFonts w:ascii="宋体" w:hAnsi="宋体" w:cs="宋体"/>
      <w:sz w:val="17"/>
      <w:szCs w:val="17"/>
      <w:lang w:val="zh-TW" w:eastAsia="zh-TW" w:bidi="zh-TW"/>
    </w:rPr>
  </w:style>
  <w:style w:type="character" w:customStyle="1" w:styleId="55">
    <w:name w:val="font61"/>
    <w:basedOn w:val="33"/>
    <w:qFormat/>
    <w:uiPriority w:val="0"/>
    <w:rPr>
      <w:rFonts w:hint="eastAsia" w:ascii="微软雅黑" w:hAnsi="微软雅黑" w:eastAsia="微软雅黑" w:cs="微软雅黑"/>
      <w:color w:val="000000"/>
      <w:sz w:val="18"/>
      <w:szCs w:val="18"/>
      <w:u w:val="none"/>
    </w:rPr>
  </w:style>
  <w:style w:type="character" w:customStyle="1" w:styleId="56">
    <w:name w:val="font81"/>
    <w:basedOn w:val="33"/>
    <w:qFormat/>
    <w:uiPriority w:val="0"/>
    <w:rPr>
      <w:rFonts w:hint="eastAsia" w:ascii="微软雅黑" w:hAnsi="微软雅黑" w:eastAsia="微软雅黑" w:cs="微软雅黑"/>
      <w:color w:val="FF0000"/>
      <w:sz w:val="18"/>
      <w:szCs w:val="18"/>
      <w:u w:val="none"/>
    </w:rPr>
  </w:style>
  <w:style w:type="paragraph" w:styleId="57">
    <w:name w:val="List Paragraph"/>
    <w:basedOn w:val="1"/>
    <w:qFormat/>
    <w:uiPriority w:val="34"/>
    <w:pPr>
      <w:ind w:firstLine="420" w:firstLineChars="200"/>
    </w:pPr>
    <w:rPr>
      <w:rFonts w:ascii="等线" w:hAnsi="等线" w:eastAsia="等线"/>
      <w:szCs w:val="22"/>
    </w:rPr>
  </w:style>
  <w:style w:type="paragraph" w:customStyle="1" w:styleId="58">
    <w:name w:val="无间隔2"/>
    <w:basedOn w:val="1"/>
    <w:qFormat/>
    <w:uiPriority w:val="1"/>
    <w:rPr>
      <w:szCs w:val="22"/>
    </w:rPr>
  </w:style>
  <w:style w:type="paragraph" w:customStyle="1" w:styleId="59">
    <w:name w:val="Heading3"/>
    <w:basedOn w:val="1"/>
    <w:next w:val="1"/>
    <w:qFormat/>
    <w:uiPriority w:val="0"/>
    <w:pPr>
      <w:spacing w:before="120" w:after="120" w:line="300" w:lineRule="auto"/>
    </w:pPr>
    <w:rPr>
      <w:sz w:val="24"/>
      <w:szCs w:val="20"/>
    </w:rPr>
  </w:style>
  <w:style w:type="character" w:customStyle="1" w:styleId="60">
    <w:name w:val="NormalCharacter"/>
    <w:qFormat/>
    <w:uiPriority w:val="0"/>
    <w:rPr>
      <w:kern w:val="2"/>
      <w:sz w:val="21"/>
      <w:szCs w:val="24"/>
      <w:lang w:val="en-US" w:eastAsia="zh-CN" w:bidi="ar-SA"/>
    </w:rPr>
  </w:style>
  <w:style w:type="paragraph" w:customStyle="1" w:styleId="61">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Hewlett-Packard Company</Company>
  <Pages>63</Pages>
  <Words>133</Words>
  <Characters>144</Characters>
  <Lines>286</Lines>
  <Paragraphs>80</Paragraphs>
  <TotalTime>6</TotalTime>
  <ScaleCrop>false</ScaleCrop>
  <LinksUpToDate>false</LinksUpToDate>
  <CharactersWithSpaces>164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2021-11-19T04:45:00Z</dcterms:created>
  <dc:creator>拉索舞蹈杨老师</dc:creator>
  <cp:lastModifiedBy>WPS_1503031450</cp:lastModifiedBy>
  <cp:lastPrinted>2020-07-06T00:56:00Z</cp:lastPrinted>
  <dcterms:modified xsi:type="dcterms:W3CDTF">2025-04-15T04:28:21Z</dcterms:modified>
  <cp:revision>137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06BBCF6926B54DFDACEE51C95171BDF6_13</vt:lpwstr>
  </property>
  <property fmtid="{D5CDD505-2E9C-101B-9397-08002B2CF9AE}" pid="4" name="KSOTemplateDocerSaveRecord">
    <vt:lpwstr>eyJoZGlkIjoiZjNhOGQwODkxM2IzMjg0MDQwMjk2ZWE5MDQ2MTEzMDQiLCJ1c2VySWQiOiIyOTYzODcxNDUifQ==</vt:lpwstr>
  </property>
</Properties>
</file>