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89FB6">
      <w:pPr>
        <w:spacing w:line="440" w:lineRule="exact"/>
        <w:ind w:firstLine="420"/>
        <w:jc w:val="center"/>
        <w:rPr>
          <w:rFonts w:hint="eastAsia" w:ascii="宋体" w:hAnsi="宋体" w:cs="宋体"/>
          <w:b/>
          <w:bCs/>
          <w:sz w:val="72"/>
          <w:szCs w:val="72"/>
        </w:rPr>
      </w:pPr>
    </w:p>
    <w:p w14:paraId="09B58DFC">
      <w:pPr>
        <w:spacing w:line="1000" w:lineRule="exact"/>
        <w:jc w:val="center"/>
        <w:rPr>
          <w:rFonts w:hint="eastAsia" w:ascii="宋体" w:hAnsi="宋体" w:cs="宋体"/>
          <w:b/>
          <w:bCs/>
          <w:sz w:val="84"/>
          <w:szCs w:val="84"/>
        </w:rPr>
      </w:pPr>
      <w:r>
        <w:rPr>
          <w:rFonts w:hint="eastAsia" w:ascii="宋体" w:hAnsi="宋体" w:cs="宋体"/>
          <w:b/>
          <w:bCs/>
          <w:sz w:val="84"/>
          <w:szCs w:val="84"/>
        </w:rPr>
        <w:t>温州市政府（分散）采购</w:t>
      </w:r>
    </w:p>
    <w:p w14:paraId="7698E16E">
      <w:pPr>
        <w:ind w:firstLine="2357" w:firstLineChars="235"/>
        <w:rPr>
          <w:rFonts w:hint="eastAsia" w:ascii="宋体" w:hAnsi="宋体" w:cs="宋体"/>
          <w:b/>
          <w:spacing w:val="140"/>
          <w:sz w:val="72"/>
        </w:rPr>
      </w:pPr>
    </w:p>
    <w:p w14:paraId="4C6E0275">
      <w:pPr>
        <w:ind w:firstLine="2357" w:firstLineChars="235"/>
        <w:rPr>
          <w:rFonts w:hint="eastAsia" w:ascii="宋体" w:hAnsi="宋体" w:cs="宋体"/>
          <w:b/>
          <w:spacing w:val="140"/>
          <w:sz w:val="72"/>
        </w:rPr>
      </w:pPr>
    </w:p>
    <w:p w14:paraId="63A4021A">
      <w:pPr>
        <w:spacing w:line="360" w:lineRule="exact"/>
        <w:jc w:val="center"/>
        <w:rPr>
          <w:rFonts w:hint="eastAsia" w:ascii="宋体" w:hAnsi="宋体" w:cs="宋体"/>
          <w:b/>
          <w:spacing w:val="140"/>
          <w:sz w:val="72"/>
        </w:rPr>
      </w:pPr>
    </w:p>
    <w:p w14:paraId="480FEBDC">
      <w:pPr>
        <w:spacing w:line="360" w:lineRule="exact"/>
        <w:jc w:val="center"/>
        <w:rPr>
          <w:rFonts w:hint="eastAsia" w:ascii="宋体" w:hAnsi="宋体" w:cs="宋体"/>
          <w:b/>
          <w:spacing w:val="140"/>
          <w:sz w:val="72"/>
        </w:rPr>
      </w:pPr>
    </w:p>
    <w:p w14:paraId="3F2DF9FA">
      <w:pPr>
        <w:spacing w:after="120" w:line="900" w:lineRule="exact"/>
        <w:jc w:val="center"/>
        <w:rPr>
          <w:rFonts w:hint="eastAsia" w:ascii="宋体" w:hAnsi="宋体" w:cs="宋体"/>
          <w:b/>
          <w:spacing w:val="140"/>
          <w:sz w:val="84"/>
          <w:szCs w:val="84"/>
        </w:rPr>
      </w:pPr>
      <w:r>
        <w:rPr>
          <w:rFonts w:hint="eastAsia" w:ascii="宋体" w:hAnsi="宋体" w:cs="宋体"/>
          <w:b/>
          <w:spacing w:val="140"/>
          <w:sz w:val="84"/>
          <w:szCs w:val="84"/>
        </w:rPr>
        <w:t>招 标 文 件</w:t>
      </w:r>
    </w:p>
    <w:p w14:paraId="40563CC0">
      <w:pPr>
        <w:pStyle w:val="11"/>
        <w:spacing w:before="120"/>
        <w:jc w:val="center"/>
        <w:rPr>
          <w:rFonts w:hint="eastAsia" w:hAnsi="宋体" w:cs="宋体"/>
          <w:sz w:val="52"/>
          <w:szCs w:val="52"/>
        </w:rPr>
      </w:pPr>
      <w:r>
        <w:rPr>
          <w:rFonts w:hint="eastAsia" w:hAnsi="宋体" w:cs="宋体"/>
          <w:b/>
          <w:spacing w:val="140"/>
          <w:sz w:val="52"/>
          <w:szCs w:val="52"/>
        </w:rPr>
        <w:t>（线上电子招投标）</w:t>
      </w:r>
    </w:p>
    <w:p w14:paraId="0BA14DA1">
      <w:pPr>
        <w:spacing w:line="400" w:lineRule="exact"/>
        <w:jc w:val="center"/>
        <w:rPr>
          <w:rFonts w:hint="eastAsia" w:ascii="宋体" w:hAnsi="宋体" w:cs="宋体"/>
          <w:b/>
          <w:sz w:val="32"/>
        </w:rPr>
      </w:pPr>
    </w:p>
    <w:p w14:paraId="3C97C72C">
      <w:pPr>
        <w:spacing w:line="400" w:lineRule="exact"/>
        <w:jc w:val="center"/>
        <w:rPr>
          <w:rFonts w:hint="eastAsia" w:ascii="宋体" w:hAnsi="宋体" w:cs="宋体"/>
          <w:b/>
          <w:sz w:val="32"/>
        </w:rPr>
      </w:pPr>
    </w:p>
    <w:p w14:paraId="4C074FA5">
      <w:pPr>
        <w:rPr>
          <w:rFonts w:hint="eastAsia" w:ascii="宋体" w:hAnsi="宋体" w:cs="宋体"/>
          <w:b/>
          <w:sz w:val="24"/>
        </w:rPr>
      </w:pPr>
    </w:p>
    <w:p w14:paraId="791665B3">
      <w:pPr>
        <w:rPr>
          <w:rFonts w:hint="eastAsia" w:ascii="宋体" w:hAnsi="宋体" w:cs="宋体"/>
          <w:b/>
          <w:sz w:val="24"/>
        </w:rPr>
      </w:pPr>
    </w:p>
    <w:p w14:paraId="5FED4CF8">
      <w:pPr>
        <w:rPr>
          <w:rFonts w:hint="eastAsia" w:ascii="宋体" w:hAnsi="宋体" w:cs="宋体"/>
          <w:b/>
          <w:sz w:val="24"/>
        </w:rPr>
      </w:pPr>
    </w:p>
    <w:p w14:paraId="6537DD87">
      <w:pPr>
        <w:spacing w:line="600" w:lineRule="exact"/>
        <w:ind w:left="2312" w:leftChars="1101" w:firstLine="6"/>
        <w:rPr>
          <w:rFonts w:hint="eastAsia" w:ascii="宋体" w:hAnsi="宋体" w:cs="宋体"/>
          <w:spacing w:val="30"/>
          <w:sz w:val="30"/>
        </w:rPr>
      </w:pPr>
      <w:r>
        <w:rPr>
          <w:rFonts w:hint="eastAsia" w:ascii="宋体" w:hAnsi="宋体" w:cs="宋体"/>
          <w:spacing w:val="30"/>
          <w:sz w:val="30"/>
        </w:rPr>
        <w:t>项 目 编 号：</w:t>
      </w:r>
      <w:bookmarkStart w:id="0" w:name="OLE_LINK4"/>
      <w:r>
        <w:rPr>
          <w:rFonts w:hint="eastAsia" w:ascii="宋体" w:hAnsi="宋体" w:cs="宋体"/>
          <w:spacing w:val="30"/>
          <w:sz w:val="30"/>
        </w:rPr>
        <w:t>WZSLZB-YW-202409</w:t>
      </w:r>
      <w:bookmarkEnd w:id="0"/>
      <w:r>
        <w:rPr>
          <w:rFonts w:hint="eastAsia" w:ascii="宋体" w:hAnsi="宋体" w:cs="宋体"/>
          <w:spacing w:val="30"/>
          <w:sz w:val="30"/>
        </w:rPr>
        <w:t>04</w:t>
      </w:r>
    </w:p>
    <w:p w14:paraId="639E77A0">
      <w:pPr>
        <w:spacing w:line="600" w:lineRule="exact"/>
        <w:ind w:left="4836" w:leftChars="1103" w:right="817" w:rightChars="389" w:hanging="2520"/>
        <w:rPr>
          <w:rFonts w:hint="eastAsia" w:ascii="宋体" w:hAnsi="宋体" w:cs="宋体"/>
          <w:spacing w:val="30"/>
          <w:sz w:val="30"/>
        </w:rPr>
      </w:pPr>
      <w:r>
        <w:rPr>
          <w:rFonts w:hint="eastAsia" w:ascii="宋体" w:hAnsi="宋体" w:cs="宋体"/>
          <w:spacing w:val="30"/>
          <w:sz w:val="30"/>
        </w:rPr>
        <w:t>项 目 名 称：中国（温州）预制菜科创园检验检测中心仪器设备采购（1）</w:t>
      </w:r>
    </w:p>
    <w:p w14:paraId="70BB2999">
      <w:pPr>
        <w:spacing w:line="600" w:lineRule="exact"/>
        <w:ind w:left="2312" w:leftChars="1101" w:firstLine="6"/>
        <w:rPr>
          <w:rFonts w:ascii="宋体" w:hAnsi="宋体" w:cs="宋体"/>
          <w:spacing w:val="40"/>
          <w:sz w:val="30"/>
        </w:rPr>
      </w:pPr>
      <w:r>
        <w:rPr>
          <w:rFonts w:hint="eastAsia" w:ascii="宋体" w:hAnsi="宋体" w:cs="宋体"/>
          <w:spacing w:val="30"/>
          <w:sz w:val="30"/>
        </w:rPr>
        <w:t>采 购 方 式：公开招标</w:t>
      </w:r>
    </w:p>
    <w:p w14:paraId="2EA07210">
      <w:pPr>
        <w:spacing w:line="600" w:lineRule="exact"/>
        <w:ind w:firstLine="1140" w:firstLineChars="300"/>
        <w:rPr>
          <w:rFonts w:hint="eastAsia" w:ascii="宋体" w:hAnsi="宋体" w:cs="宋体"/>
          <w:spacing w:val="40"/>
          <w:sz w:val="30"/>
        </w:rPr>
      </w:pPr>
    </w:p>
    <w:p w14:paraId="4135E0ED">
      <w:pPr>
        <w:spacing w:line="600" w:lineRule="exact"/>
        <w:rPr>
          <w:rFonts w:hint="eastAsia" w:ascii="宋体" w:hAnsi="宋体" w:cs="宋体"/>
          <w:spacing w:val="40"/>
          <w:sz w:val="30"/>
        </w:rPr>
      </w:pPr>
    </w:p>
    <w:p w14:paraId="24921D9F">
      <w:pPr>
        <w:spacing w:line="600" w:lineRule="exact"/>
        <w:rPr>
          <w:rFonts w:hint="eastAsia" w:ascii="宋体" w:hAnsi="宋体" w:cs="宋体"/>
          <w:spacing w:val="40"/>
          <w:sz w:val="30"/>
        </w:rPr>
      </w:pPr>
    </w:p>
    <w:p w14:paraId="7E67AF63">
      <w:pPr>
        <w:spacing w:line="600" w:lineRule="exact"/>
        <w:jc w:val="center"/>
        <w:rPr>
          <w:rFonts w:hint="eastAsia" w:ascii="宋体" w:hAnsi="宋体" w:cs="宋体"/>
          <w:b/>
          <w:kern w:val="11"/>
          <w:sz w:val="30"/>
        </w:rPr>
      </w:pPr>
      <w:r>
        <w:rPr>
          <w:rFonts w:hint="eastAsia" w:ascii="宋体" w:hAnsi="宋体" w:cs="宋体"/>
          <w:b/>
          <w:kern w:val="11"/>
          <w:sz w:val="30"/>
        </w:rPr>
        <w:t>采购人：温州科技职业学院</w:t>
      </w:r>
    </w:p>
    <w:p w14:paraId="01231033">
      <w:pPr>
        <w:spacing w:line="600" w:lineRule="exact"/>
        <w:jc w:val="center"/>
        <w:rPr>
          <w:rFonts w:hint="eastAsia" w:ascii="宋体" w:hAnsi="宋体" w:cs="宋体"/>
          <w:b/>
          <w:kern w:val="11"/>
          <w:sz w:val="30"/>
        </w:rPr>
      </w:pPr>
      <w:r>
        <w:rPr>
          <w:rFonts w:hint="eastAsia" w:ascii="宋体" w:hAnsi="宋体" w:cs="宋体"/>
          <w:b/>
          <w:kern w:val="11"/>
          <w:sz w:val="30"/>
        </w:rPr>
        <w:t>采购代理机构：温州市圣励招标代理有限公司</w:t>
      </w:r>
    </w:p>
    <w:p w14:paraId="171B2BCE">
      <w:pPr>
        <w:rPr>
          <w:rFonts w:hint="eastAsia" w:ascii="宋体" w:hAnsi="宋体" w:cs="宋体"/>
          <w:b/>
          <w:spacing w:val="40"/>
          <w:sz w:val="28"/>
        </w:rPr>
      </w:pPr>
    </w:p>
    <w:p w14:paraId="2FB3F969">
      <w:pPr>
        <w:ind w:firstLine="3611" w:firstLineChars="1000"/>
        <w:rPr>
          <w:rFonts w:hint="eastAsia" w:ascii="宋体" w:hAnsi="宋体" w:cs="宋体"/>
          <w:spacing w:val="40"/>
          <w:sz w:val="28"/>
        </w:rPr>
      </w:pPr>
      <w:r>
        <w:rPr>
          <w:rFonts w:hint="eastAsia" w:ascii="宋体" w:hAnsi="宋体" w:cs="宋体"/>
          <w:b/>
          <w:spacing w:val="40"/>
          <w:sz w:val="28"/>
        </w:rPr>
        <w:t>二〇二四年九月</w:t>
      </w:r>
    </w:p>
    <w:p w14:paraId="70399D5D">
      <w:pPr>
        <w:spacing w:line="600" w:lineRule="exact"/>
        <w:jc w:val="center"/>
        <w:rPr>
          <w:rFonts w:hint="eastAsia" w:ascii="宋体" w:hAnsi="宋体" w:cs="宋体"/>
          <w:sz w:val="36"/>
          <w:szCs w:val="36"/>
        </w:rPr>
        <w:sectPr>
          <w:headerReference r:id="rId4" w:type="first"/>
          <w:footerReference r:id="rId6" w:type="first"/>
          <w:headerReference r:id="rId3" w:type="default"/>
          <w:footerReference r:id="rId5" w:type="default"/>
          <w:pgSz w:w="11906" w:h="16838"/>
          <w:pgMar w:top="1134" w:right="1134" w:bottom="1134" w:left="1134" w:header="851" w:footer="992" w:gutter="0"/>
          <w:pgNumType w:start="1"/>
          <w:cols w:space="720" w:num="1"/>
          <w:titlePg/>
          <w:docGrid w:linePitch="312" w:charSpace="0"/>
        </w:sectPr>
      </w:pPr>
    </w:p>
    <w:p w14:paraId="183DC9D0">
      <w:pPr>
        <w:spacing w:line="600" w:lineRule="exact"/>
        <w:jc w:val="center"/>
        <w:outlineLvl w:val="0"/>
        <w:rPr>
          <w:rFonts w:hint="eastAsia" w:ascii="宋体" w:hAnsi="宋体" w:cs="宋体"/>
        </w:rPr>
      </w:pPr>
      <w:r>
        <w:rPr>
          <w:rFonts w:hint="eastAsia" w:ascii="宋体" w:hAnsi="宋体" w:cs="宋体"/>
          <w:sz w:val="36"/>
          <w:szCs w:val="36"/>
        </w:rPr>
        <w:t>目   录</w:t>
      </w:r>
    </w:p>
    <w:p w14:paraId="1CA47EFF">
      <w:pPr>
        <w:pStyle w:val="25"/>
        <w:tabs>
          <w:tab w:val="right" w:leader="dot" w:pos="9638"/>
        </w:tabs>
        <w:spacing w:line="460" w:lineRule="exact"/>
        <w:rPr>
          <w:rFonts w:hint="eastAsia" w:ascii="宋体" w:hAnsi="宋体" w:cs="宋体"/>
          <w:b w:val="0"/>
          <w:sz w:val="22"/>
          <w:szCs w:val="22"/>
        </w:rPr>
      </w:pPr>
      <w:r>
        <w:rPr>
          <w:rFonts w:hint="eastAsia" w:ascii="宋体" w:hAnsi="宋体" w:cs="宋体"/>
          <w:b w:val="0"/>
          <w:bCs w:val="0"/>
          <w:smallCaps/>
          <w:spacing w:val="40"/>
          <w:sz w:val="22"/>
          <w:szCs w:val="22"/>
        </w:rPr>
        <w:fldChar w:fldCharType="begin"/>
      </w:r>
      <w:r>
        <w:rPr>
          <w:rFonts w:hint="eastAsia" w:ascii="宋体" w:hAnsi="宋体" w:cs="宋体"/>
          <w:b w:val="0"/>
          <w:bCs w:val="0"/>
          <w:smallCaps/>
          <w:spacing w:val="40"/>
          <w:sz w:val="22"/>
          <w:szCs w:val="22"/>
        </w:rPr>
        <w:instrText xml:space="preserve"> TOC \o "1-3" \h \z \u </w:instrText>
      </w:r>
      <w:r>
        <w:rPr>
          <w:rFonts w:hint="eastAsia" w:ascii="宋体" w:hAnsi="宋体" w:cs="宋体"/>
          <w:b w:val="0"/>
          <w:bCs w:val="0"/>
          <w:smallCaps/>
          <w:spacing w:val="40"/>
          <w:sz w:val="22"/>
          <w:szCs w:val="22"/>
        </w:rPr>
        <w:fldChar w:fldCharType="separate"/>
      </w:r>
      <w:r>
        <w:rPr>
          <w:rFonts w:hint="eastAsia" w:ascii="宋体" w:hAnsi="宋体" w:cs="宋体"/>
          <w:b w:val="0"/>
          <w:smallCaps/>
          <w:spacing w:val="40"/>
          <w:sz w:val="22"/>
          <w:szCs w:val="22"/>
        </w:rPr>
        <w:fldChar w:fldCharType="begin"/>
      </w:r>
      <w:r>
        <w:rPr>
          <w:rFonts w:hint="eastAsia" w:ascii="宋体" w:hAnsi="宋体" w:cs="宋体"/>
          <w:b w:val="0"/>
          <w:smallCaps/>
          <w:spacing w:val="40"/>
          <w:sz w:val="22"/>
          <w:szCs w:val="22"/>
        </w:rPr>
        <w:instrText xml:space="preserve"> HYPERLINK \l _Toc15977 </w:instrText>
      </w:r>
      <w:r>
        <w:rPr>
          <w:rFonts w:hint="eastAsia" w:ascii="宋体" w:hAnsi="宋体" w:cs="宋体"/>
          <w:b w:val="0"/>
          <w:smallCaps/>
          <w:spacing w:val="40"/>
          <w:sz w:val="22"/>
          <w:szCs w:val="22"/>
        </w:rPr>
        <w:fldChar w:fldCharType="separate"/>
      </w:r>
      <w:r>
        <w:rPr>
          <w:rFonts w:hint="eastAsia" w:ascii="宋体" w:hAnsi="宋体" w:cs="宋体"/>
          <w:b w:val="0"/>
          <w:sz w:val="22"/>
          <w:szCs w:val="22"/>
        </w:rPr>
        <w:t>第一部分   公开招标公告</w:t>
      </w:r>
      <w:r>
        <w:rPr>
          <w:rFonts w:hint="eastAsia" w:ascii="宋体" w:hAnsi="宋体" w:cs="宋体"/>
          <w:b w:val="0"/>
          <w:sz w:val="22"/>
          <w:szCs w:val="22"/>
        </w:rPr>
        <w:tab/>
      </w:r>
      <w:r>
        <w:rPr>
          <w:rFonts w:hint="eastAsia" w:ascii="宋体" w:hAnsi="宋体" w:cs="宋体"/>
          <w:b w:val="0"/>
          <w:sz w:val="22"/>
          <w:szCs w:val="22"/>
        </w:rPr>
        <w:fldChar w:fldCharType="begin"/>
      </w:r>
      <w:r>
        <w:rPr>
          <w:rFonts w:hint="eastAsia" w:ascii="宋体" w:hAnsi="宋体" w:cs="宋体"/>
          <w:b w:val="0"/>
          <w:sz w:val="22"/>
          <w:szCs w:val="22"/>
        </w:rPr>
        <w:instrText xml:space="preserve"> PAGEREF _Toc15977 \h </w:instrText>
      </w:r>
      <w:r>
        <w:rPr>
          <w:rFonts w:hint="eastAsia" w:ascii="宋体" w:hAnsi="宋体" w:cs="宋体"/>
          <w:b w:val="0"/>
          <w:sz w:val="22"/>
          <w:szCs w:val="22"/>
        </w:rPr>
        <w:fldChar w:fldCharType="separate"/>
      </w:r>
      <w:r>
        <w:rPr>
          <w:rFonts w:hint="eastAsia" w:ascii="宋体" w:hAnsi="宋体" w:cs="宋体"/>
          <w:b w:val="0"/>
          <w:sz w:val="22"/>
          <w:szCs w:val="22"/>
        </w:rPr>
        <w:t>1</w:t>
      </w:r>
      <w:r>
        <w:rPr>
          <w:rFonts w:hint="eastAsia" w:ascii="宋体" w:hAnsi="宋体" w:cs="宋体"/>
          <w:b w:val="0"/>
          <w:sz w:val="22"/>
          <w:szCs w:val="22"/>
        </w:rPr>
        <w:fldChar w:fldCharType="end"/>
      </w:r>
      <w:r>
        <w:rPr>
          <w:rFonts w:hint="eastAsia" w:ascii="宋体" w:hAnsi="宋体" w:cs="宋体"/>
          <w:b w:val="0"/>
          <w:smallCaps/>
          <w:spacing w:val="40"/>
          <w:sz w:val="22"/>
          <w:szCs w:val="22"/>
        </w:rPr>
        <w:fldChar w:fldCharType="end"/>
      </w:r>
    </w:p>
    <w:p w14:paraId="50D12527">
      <w:pPr>
        <w:pStyle w:val="25"/>
        <w:tabs>
          <w:tab w:val="right" w:leader="dot" w:pos="9638"/>
        </w:tabs>
        <w:spacing w:line="460" w:lineRule="exact"/>
        <w:rPr>
          <w:rFonts w:hint="eastAsia" w:ascii="宋体" w:hAnsi="宋体" w:cs="宋体"/>
          <w:b w:val="0"/>
          <w:sz w:val="22"/>
          <w:szCs w:val="22"/>
        </w:rPr>
      </w:pPr>
      <w:r>
        <w:rPr>
          <w:rFonts w:hint="eastAsia" w:ascii="宋体" w:hAnsi="宋体" w:cs="宋体"/>
          <w:b w:val="0"/>
          <w:smallCaps/>
          <w:spacing w:val="40"/>
          <w:sz w:val="22"/>
          <w:szCs w:val="22"/>
        </w:rPr>
        <w:fldChar w:fldCharType="begin"/>
      </w:r>
      <w:r>
        <w:rPr>
          <w:rFonts w:hint="eastAsia" w:ascii="宋体" w:hAnsi="宋体" w:cs="宋体"/>
          <w:b w:val="0"/>
          <w:smallCaps/>
          <w:spacing w:val="40"/>
          <w:sz w:val="22"/>
          <w:szCs w:val="22"/>
        </w:rPr>
        <w:instrText xml:space="preserve"> HYPERLINK \l _Toc24683 </w:instrText>
      </w:r>
      <w:r>
        <w:rPr>
          <w:rFonts w:hint="eastAsia" w:ascii="宋体" w:hAnsi="宋体" w:cs="宋体"/>
          <w:b w:val="0"/>
          <w:smallCaps/>
          <w:spacing w:val="40"/>
          <w:sz w:val="22"/>
          <w:szCs w:val="22"/>
        </w:rPr>
        <w:fldChar w:fldCharType="separate"/>
      </w:r>
      <w:r>
        <w:rPr>
          <w:rFonts w:hint="eastAsia" w:ascii="宋体" w:hAnsi="宋体" w:cs="宋体"/>
          <w:b w:val="0"/>
          <w:sz w:val="22"/>
          <w:szCs w:val="22"/>
        </w:rPr>
        <w:t>第二部分   投标人须知</w:t>
      </w:r>
      <w:r>
        <w:rPr>
          <w:rFonts w:hint="eastAsia" w:ascii="宋体" w:hAnsi="宋体" w:cs="宋体"/>
          <w:b w:val="0"/>
          <w:sz w:val="22"/>
          <w:szCs w:val="22"/>
        </w:rPr>
        <w:tab/>
      </w:r>
      <w:r>
        <w:rPr>
          <w:rFonts w:hint="eastAsia" w:ascii="宋体" w:hAnsi="宋体" w:cs="宋体"/>
          <w:b w:val="0"/>
          <w:sz w:val="22"/>
          <w:szCs w:val="22"/>
        </w:rPr>
        <w:fldChar w:fldCharType="begin"/>
      </w:r>
      <w:r>
        <w:rPr>
          <w:rFonts w:hint="eastAsia" w:ascii="宋体" w:hAnsi="宋体" w:cs="宋体"/>
          <w:b w:val="0"/>
          <w:sz w:val="22"/>
          <w:szCs w:val="22"/>
        </w:rPr>
        <w:instrText xml:space="preserve"> PAGEREF _Toc24683 \h </w:instrText>
      </w:r>
      <w:r>
        <w:rPr>
          <w:rFonts w:hint="eastAsia" w:ascii="宋体" w:hAnsi="宋体" w:cs="宋体"/>
          <w:b w:val="0"/>
          <w:sz w:val="22"/>
          <w:szCs w:val="22"/>
        </w:rPr>
        <w:fldChar w:fldCharType="separate"/>
      </w:r>
      <w:r>
        <w:rPr>
          <w:rFonts w:hint="eastAsia" w:ascii="宋体" w:hAnsi="宋体" w:cs="宋体"/>
          <w:b w:val="0"/>
          <w:sz w:val="22"/>
          <w:szCs w:val="22"/>
        </w:rPr>
        <w:t>4</w:t>
      </w:r>
      <w:r>
        <w:rPr>
          <w:rFonts w:hint="eastAsia" w:ascii="宋体" w:hAnsi="宋体" w:cs="宋体"/>
          <w:b w:val="0"/>
          <w:sz w:val="22"/>
          <w:szCs w:val="22"/>
        </w:rPr>
        <w:fldChar w:fldCharType="end"/>
      </w:r>
      <w:r>
        <w:rPr>
          <w:rFonts w:hint="eastAsia" w:ascii="宋体" w:hAnsi="宋体" w:cs="宋体"/>
          <w:b w:val="0"/>
          <w:smallCaps/>
          <w:spacing w:val="40"/>
          <w:sz w:val="22"/>
          <w:szCs w:val="22"/>
        </w:rPr>
        <w:fldChar w:fldCharType="end"/>
      </w:r>
    </w:p>
    <w:p w14:paraId="6A81E752">
      <w:pPr>
        <w:pStyle w:val="31"/>
        <w:tabs>
          <w:tab w:val="right" w:leader="dot" w:pos="9638"/>
        </w:tabs>
        <w:spacing w:line="460" w:lineRule="exact"/>
        <w:ind w:firstLine="1200" w:firstLineChars="400"/>
        <w:rPr>
          <w:rFonts w:hint="eastAsia" w:ascii="宋体" w:hAnsi="宋体" w:cs="宋体"/>
          <w:sz w:val="22"/>
          <w:szCs w:val="22"/>
        </w:rPr>
      </w:pPr>
      <w:r>
        <w:rPr>
          <w:rFonts w:hint="eastAsia" w:ascii="宋体" w:hAnsi="宋体" w:cs="宋体"/>
          <w:smallCaps w:val="0"/>
          <w:spacing w:val="40"/>
          <w:sz w:val="22"/>
          <w:szCs w:val="22"/>
        </w:rPr>
        <w:fldChar w:fldCharType="begin"/>
      </w:r>
      <w:r>
        <w:rPr>
          <w:rFonts w:hint="eastAsia" w:ascii="宋体" w:hAnsi="宋体" w:cs="宋体"/>
          <w:smallCaps w:val="0"/>
          <w:spacing w:val="40"/>
          <w:sz w:val="22"/>
          <w:szCs w:val="22"/>
        </w:rPr>
        <w:instrText xml:space="preserve"> HYPERLINK \l _Toc12338 </w:instrText>
      </w:r>
      <w:r>
        <w:rPr>
          <w:rFonts w:hint="eastAsia" w:ascii="宋体" w:hAnsi="宋体" w:cs="宋体"/>
          <w:smallCaps w:val="0"/>
          <w:spacing w:val="40"/>
          <w:sz w:val="22"/>
          <w:szCs w:val="22"/>
        </w:rPr>
        <w:fldChar w:fldCharType="separate"/>
      </w:r>
      <w:r>
        <w:rPr>
          <w:rFonts w:hint="eastAsia" w:ascii="宋体" w:hAnsi="宋体" w:cs="宋体"/>
          <w:sz w:val="22"/>
          <w:szCs w:val="22"/>
        </w:rPr>
        <w:t>投标人须知前附表</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_Toc12338 \h </w:instrText>
      </w:r>
      <w:r>
        <w:rPr>
          <w:rFonts w:hint="eastAsia" w:ascii="宋体" w:hAnsi="宋体" w:cs="宋体"/>
          <w:sz w:val="22"/>
          <w:szCs w:val="22"/>
        </w:rPr>
        <w:fldChar w:fldCharType="separate"/>
      </w:r>
      <w:r>
        <w:rPr>
          <w:rFonts w:hint="eastAsia" w:ascii="宋体" w:hAnsi="宋体" w:cs="宋体"/>
          <w:sz w:val="22"/>
          <w:szCs w:val="22"/>
        </w:rPr>
        <w:t>4</w:t>
      </w:r>
      <w:r>
        <w:rPr>
          <w:rFonts w:hint="eastAsia" w:ascii="宋体" w:hAnsi="宋体" w:cs="宋体"/>
          <w:sz w:val="22"/>
          <w:szCs w:val="22"/>
        </w:rPr>
        <w:fldChar w:fldCharType="end"/>
      </w:r>
      <w:r>
        <w:rPr>
          <w:rFonts w:hint="eastAsia" w:ascii="宋体" w:hAnsi="宋体" w:cs="宋体"/>
          <w:smallCaps w:val="0"/>
          <w:spacing w:val="40"/>
          <w:sz w:val="22"/>
          <w:szCs w:val="22"/>
        </w:rPr>
        <w:fldChar w:fldCharType="end"/>
      </w:r>
    </w:p>
    <w:p w14:paraId="2E03AFC5">
      <w:pPr>
        <w:pStyle w:val="31"/>
        <w:tabs>
          <w:tab w:val="right" w:leader="dot" w:pos="9638"/>
        </w:tabs>
        <w:spacing w:line="460" w:lineRule="exact"/>
        <w:ind w:firstLine="1200" w:firstLineChars="400"/>
        <w:rPr>
          <w:rFonts w:hint="eastAsia" w:ascii="宋体" w:hAnsi="宋体" w:cs="宋体"/>
          <w:sz w:val="22"/>
          <w:szCs w:val="22"/>
        </w:rPr>
      </w:pPr>
      <w:r>
        <w:rPr>
          <w:rFonts w:hint="eastAsia" w:ascii="宋体" w:hAnsi="宋体" w:cs="宋体"/>
          <w:smallCaps w:val="0"/>
          <w:spacing w:val="40"/>
          <w:sz w:val="22"/>
          <w:szCs w:val="22"/>
        </w:rPr>
        <w:fldChar w:fldCharType="begin"/>
      </w:r>
      <w:r>
        <w:rPr>
          <w:rFonts w:hint="eastAsia" w:ascii="宋体" w:hAnsi="宋体" w:cs="宋体"/>
          <w:smallCaps w:val="0"/>
          <w:spacing w:val="40"/>
          <w:sz w:val="22"/>
          <w:szCs w:val="22"/>
        </w:rPr>
        <w:instrText xml:space="preserve"> HYPERLINK \l _Toc29734 </w:instrText>
      </w:r>
      <w:r>
        <w:rPr>
          <w:rFonts w:hint="eastAsia" w:ascii="宋体" w:hAnsi="宋体" w:cs="宋体"/>
          <w:smallCaps w:val="0"/>
          <w:spacing w:val="40"/>
          <w:sz w:val="22"/>
          <w:szCs w:val="22"/>
        </w:rPr>
        <w:fldChar w:fldCharType="separate"/>
      </w:r>
      <w:r>
        <w:rPr>
          <w:rFonts w:hint="eastAsia" w:ascii="宋体" w:hAnsi="宋体" w:cs="宋体"/>
          <w:bCs/>
          <w:sz w:val="22"/>
          <w:szCs w:val="22"/>
        </w:rPr>
        <w:t>一、说    明</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_Toc29734 \h </w:instrText>
      </w:r>
      <w:r>
        <w:rPr>
          <w:rFonts w:hint="eastAsia" w:ascii="宋体" w:hAnsi="宋体" w:cs="宋体"/>
          <w:sz w:val="22"/>
          <w:szCs w:val="22"/>
        </w:rPr>
        <w:fldChar w:fldCharType="separate"/>
      </w:r>
      <w:r>
        <w:rPr>
          <w:rFonts w:hint="eastAsia" w:ascii="宋体" w:hAnsi="宋体" w:cs="宋体"/>
          <w:sz w:val="22"/>
          <w:szCs w:val="22"/>
        </w:rPr>
        <w:t>8</w:t>
      </w:r>
      <w:r>
        <w:rPr>
          <w:rFonts w:hint="eastAsia" w:ascii="宋体" w:hAnsi="宋体" w:cs="宋体"/>
          <w:sz w:val="22"/>
          <w:szCs w:val="22"/>
        </w:rPr>
        <w:fldChar w:fldCharType="end"/>
      </w:r>
      <w:r>
        <w:rPr>
          <w:rFonts w:hint="eastAsia" w:ascii="宋体" w:hAnsi="宋体" w:cs="宋体"/>
          <w:smallCaps w:val="0"/>
          <w:spacing w:val="40"/>
          <w:sz w:val="22"/>
          <w:szCs w:val="22"/>
        </w:rPr>
        <w:fldChar w:fldCharType="end"/>
      </w:r>
    </w:p>
    <w:p w14:paraId="6D497611">
      <w:pPr>
        <w:pStyle w:val="31"/>
        <w:tabs>
          <w:tab w:val="right" w:leader="dot" w:pos="9638"/>
        </w:tabs>
        <w:spacing w:line="460" w:lineRule="exact"/>
        <w:ind w:firstLine="1200" w:firstLineChars="400"/>
        <w:rPr>
          <w:rFonts w:hint="eastAsia" w:ascii="宋体" w:hAnsi="宋体" w:cs="宋体"/>
          <w:sz w:val="22"/>
          <w:szCs w:val="22"/>
        </w:rPr>
      </w:pPr>
      <w:r>
        <w:rPr>
          <w:rFonts w:hint="eastAsia" w:ascii="宋体" w:hAnsi="宋体" w:cs="宋体"/>
          <w:smallCaps w:val="0"/>
          <w:spacing w:val="40"/>
          <w:sz w:val="22"/>
          <w:szCs w:val="22"/>
        </w:rPr>
        <w:fldChar w:fldCharType="begin"/>
      </w:r>
      <w:r>
        <w:rPr>
          <w:rFonts w:hint="eastAsia" w:ascii="宋体" w:hAnsi="宋体" w:cs="宋体"/>
          <w:smallCaps w:val="0"/>
          <w:spacing w:val="40"/>
          <w:sz w:val="22"/>
          <w:szCs w:val="22"/>
        </w:rPr>
        <w:instrText xml:space="preserve"> HYPERLINK \l _Toc20577 </w:instrText>
      </w:r>
      <w:r>
        <w:rPr>
          <w:rFonts w:hint="eastAsia" w:ascii="宋体" w:hAnsi="宋体" w:cs="宋体"/>
          <w:smallCaps w:val="0"/>
          <w:spacing w:val="40"/>
          <w:sz w:val="22"/>
          <w:szCs w:val="22"/>
        </w:rPr>
        <w:fldChar w:fldCharType="separate"/>
      </w:r>
      <w:r>
        <w:rPr>
          <w:rFonts w:hint="eastAsia" w:ascii="宋体" w:hAnsi="宋体" w:cs="宋体"/>
          <w:bCs/>
          <w:sz w:val="22"/>
          <w:szCs w:val="22"/>
        </w:rPr>
        <w:t>二、招标文件</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_Toc20577 \h </w:instrText>
      </w:r>
      <w:r>
        <w:rPr>
          <w:rFonts w:hint="eastAsia" w:ascii="宋体" w:hAnsi="宋体" w:cs="宋体"/>
          <w:sz w:val="22"/>
          <w:szCs w:val="22"/>
        </w:rPr>
        <w:fldChar w:fldCharType="separate"/>
      </w:r>
      <w:r>
        <w:rPr>
          <w:rFonts w:hint="eastAsia" w:ascii="宋体" w:hAnsi="宋体" w:cs="宋体"/>
          <w:sz w:val="22"/>
          <w:szCs w:val="22"/>
        </w:rPr>
        <w:t>12</w:t>
      </w:r>
      <w:r>
        <w:rPr>
          <w:rFonts w:hint="eastAsia" w:ascii="宋体" w:hAnsi="宋体" w:cs="宋体"/>
          <w:sz w:val="22"/>
          <w:szCs w:val="22"/>
        </w:rPr>
        <w:fldChar w:fldCharType="end"/>
      </w:r>
      <w:r>
        <w:rPr>
          <w:rFonts w:hint="eastAsia" w:ascii="宋体" w:hAnsi="宋体" w:cs="宋体"/>
          <w:smallCaps w:val="0"/>
          <w:spacing w:val="40"/>
          <w:sz w:val="22"/>
          <w:szCs w:val="22"/>
        </w:rPr>
        <w:fldChar w:fldCharType="end"/>
      </w:r>
    </w:p>
    <w:p w14:paraId="27DB7E6B">
      <w:pPr>
        <w:pStyle w:val="31"/>
        <w:tabs>
          <w:tab w:val="right" w:leader="dot" w:pos="9638"/>
        </w:tabs>
        <w:spacing w:line="460" w:lineRule="exact"/>
        <w:ind w:firstLine="1200" w:firstLineChars="400"/>
        <w:rPr>
          <w:rFonts w:hint="eastAsia" w:ascii="宋体" w:hAnsi="宋体" w:cs="宋体"/>
          <w:sz w:val="22"/>
          <w:szCs w:val="22"/>
        </w:rPr>
      </w:pPr>
      <w:r>
        <w:rPr>
          <w:rFonts w:hint="eastAsia" w:ascii="宋体" w:hAnsi="宋体" w:cs="宋体"/>
          <w:smallCaps w:val="0"/>
          <w:spacing w:val="40"/>
          <w:sz w:val="22"/>
          <w:szCs w:val="22"/>
        </w:rPr>
        <w:fldChar w:fldCharType="begin"/>
      </w:r>
      <w:r>
        <w:rPr>
          <w:rFonts w:hint="eastAsia" w:ascii="宋体" w:hAnsi="宋体" w:cs="宋体"/>
          <w:smallCaps w:val="0"/>
          <w:spacing w:val="40"/>
          <w:sz w:val="22"/>
          <w:szCs w:val="22"/>
        </w:rPr>
        <w:instrText xml:space="preserve"> HYPERLINK \l _Toc15767 </w:instrText>
      </w:r>
      <w:r>
        <w:rPr>
          <w:rFonts w:hint="eastAsia" w:ascii="宋体" w:hAnsi="宋体" w:cs="宋体"/>
          <w:smallCaps w:val="0"/>
          <w:spacing w:val="40"/>
          <w:sz w:val="22"/>
          <w:szCs w:val="22"/>
        </w:rPr>
        <w:fldChar w:fldCharType="separate"/>
      </w:r>
      <w:r>
        <w:rPr>
          <w:rFonts w:hint="eastAsia" w:ascii="宋体" w:hAnsi="宋体" w:cs="宋体"/>
          <w:bCs/>
          <w:sz w:val="22"/>
          <w:szCs w:val="22"/>
        </w:rPr>
        <w:t>三、投标文件的编制</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_Toc15767 \h </w:instrText>
      </w:r>
      <w:r>
        <w:rPr>
          <w:rFonts w:hint="eastAsia" w:ascii="宋体" w:hAnsi="宋体" w:cs="宋体"/>
          <w:sz w:val="22"/>
          <w:szCs w:val="22"/>
        </w:rPr>
        <w:fldChar w:fldCharType="separate"/>
      </w:r>
      <w:r>
        <w:rPr>
          <w:rFonts w:hint="eastAsia" w:ascii="宋体" w:hAnsi="宋体" w:cs="宋体"/>
          <w:sz w:val="22"/>
          <w:szCs w:val="22"/>
        </w:rPr>
        <w:t>12</w:t>
      </w:r>
      <w:r>
        <w:rPr>
          <w:rFonts w:hint="eastAsia" w:ascii="宋体" w:hAnsi="宋体" w:cs="宋体"/>
          <w:sz w:val="22"/>
          <w:szCs w:val="22"/>
        </w:rPr>
        <w:fldChar w:fldCharType="end"/>
      </w:r>
      <w:r>
        <w:rPr>
          <w:rFonts w:hint="eastAsia" w:ascii="宋体" w:hAnsi="宋体" w:cs="宋体"/>
          <w:smallCaps w:val="0"/>
          <w:spacing w:val="40"/>
          <w:sz w:val="22"/>
          <w:szCs w:val="22"/>
        </w:rPr>
        <w:fldChar w:fldCharType="end"/>
      </w:r>
    </w:p>
    <w:p w14:paraId="1A6B56B0">
      <w:pPr>
        <w:pStyle w:val="31"/>
        <w:tabs>
          <w:tab w:val="right" w:leader="dot" w:pos="9638"/>
        </w:tabs>
        <w:spacing w:line="460" w:lineRule="exact"/>
        <w:ind w:firstLine="1200" w:firstLineChars="400"/>
        <w:rPr>
          <w:rFonts w:hint="eastAsia" w:ascii="宋体" w:hAnsi="宋体" w:cs="宋体"/>
          <w:sz w:val="22"/>
          <w:szCs w:val="22"/>
        </w:rPr>
      </w:pPr>
      <w:r>
        <w:rPr>
          <w:rFonts w:hint="eastAsia" w:ascii="宋体" w:hAnsi="宋体" w:cs="宋体"/>
          <w:smallCaps w:val="0"/>
          <w:spacing w:val="40"/>
          <w:sz w:val="22"/>
          <w:szCs w:val="22"/>
        </w:rPr>
        <w:fldChar w:fldCharType="begin"/>
      </w:r>
      <w:r>
        <w:rPr>
          <w:rFonts w:hint="eastAsia" w:ascii="宋体" w:hAnsi="宋体" w:cs="宋体"/>
          <w:smallCaps w:val="0"/>
          <w:spacing w:val="40"/>
          <w:sz w:val="22"/>
          <w:szCs w:val="22"/>
        </w:rPr>
        <w:instrText xml:space="preserve"> HYPERLINK \l _Toc16821 </w:instrText>
      </w:r>
      <w:r>
        <w:rPr>
          <w:rFonts w:hint="eastAsia" w:ascii="宋体" w:hAnsi="宋体" w:cs="宋体"/>
          <w:smallCaps w:val="0"/>
          <w:spacing w:val="40"/>
          <w:sz w:val="22"/>
          <w:szCs w:val="22"/>
        </w:rPr>
        <w:fldChar w:fldCharType="separate"/>
      </w:r>
      <w:r>
        <w:rPr>
          <w:rFonts w:hint="eastAsia" w:ascii="宋体" w:hAnsi="宋体" w:cs="宋体"/>
          <w:bCs/>
          <w:sz w:val="22"/>
          <w:szCs w:val="22"/>
        </w:rPr>
        <w:t>四、投标文件的递交</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_Toc16821 \h </w:instrText>
      </w:r>
      <w:r>
        <w:rPr>
          <w:rFonts w:hint="eastAsia" w:ascii="宋体" w:hAnsi="宋体" w:cs="宋体"/>
          <w:sz w:val="22"/>
          <w:szCs w:val="22"/>
        </w:rPr>
        <w:fldChar w:fldCharType="separate"/>
      </w:r>
      <w:r>
        <w:rPr>
          <w:rFonts w:hint="eastAsia" w:ascii="宋体" w:hAnsi="宋体" w:cs="宋体"/>
          <w:sz w:val="22"/>
          <w:szCs w:val="22"/>
        </w:rPr>
        <w:t>15</w:t>
      </w:r>
      <w:r>
        <w:rPr>
          <w:rFonts w:hint="eastAsia" w:ascii="宋体" w:hAnsi="宋体" w:cs="宋体"/>
          <w:sz w:val="22"/>
          <w:szCs w:val="22"/>
        </w:rPr>
        <w:fldChar w:fldCharType="end"/>
      </w:r>
      <w:r>
        <w:rPr>
          <w:rFonts w:hint="eastAsia" w:ascii="宋体" w:hAnsi="宋体" w:cs="宋体"/>
          <w:smallCaps w:val="0"/>
          <w:spacing w:val="40"/>
          <w:sz w:val="22"/>
          <w:szCs w:val="22"/>
        </w:rPr>
        <w:fldChar w:fldCharType="end"/>
      </w:r>
    </w:p>
    <w:p w14:paraId="5009B869">
      <w:pPr>
        <w:pStyle w:val="31"/>
        <w:tabs>
          <w:tab w:val="right" w:leader="dot" w:pos="9638"/>
        </w:tabs>
        <w:spacing w:line="460" w:lineRule="exact"/>
        <w:ind w:firstLine="1200" w:firstLineChars="400"/>
        <w:rPr>
          <w:rFonts w:hint="eastAsia" w:ascii="宋体" w:hAnsi="宋体" w:cs="宋体"/>
          <w:sz w:val="22"/>
          <w:szCs w:val="22"/>
        </w:rPr>
      </w:pPr>
      <w:r>
        <w:rPr>
          <w:rFonts w:hint="eastAsia" w:ascii="宋体" w:hAnsi="宋体" w:cs="宋体"/>
          <w:smallCaps w:val="0"/>
          <w:spacing w:val="40"/>
          <w:sz w:val="22"/>
          <w:szCs w:val="22"/>
        </w:rPr>
        <w:fldChar w:fldCharType="begin"/>
      </w:r>
      <w:r>
        <w:rPr>
          <w:rFonts w:hint="eastAsia" w:ascii="宋体" w:hAnsi="宋体" w:cs="宋体"/>
          <w:smallCaps w:val="0"/>
          <w:spacing w:val="40"/>
          <w:sz w:val="22"/>
          <w:szCs w:val="22"/>
        </w:rPr>
        <w:instrText xml:space="preserve"> HYPERLINK \l _Toc7629 </w:instrText>
      </w:r>
      <w:r>
        <w:rPr>
          <w:rFonts w:hint="eastAsia" w:ascii="宋体" w:hAnsi="宋体" w:cs="宋体"/>
          <w:smallCaps w:val="0"/>
          <w:spacing w:val="40"/>
          <w:sz w:val="22"/>
          <w:szCs w:val="22"/>
        </w:rPr>
        <w:fldChar w:fldCharType="separate"/>
      </w:r>
      <w:r>
        <w:rPr>
          <w:rFonts w:hint="eastAsia" w:ascii="宋体" w:hAnsi="宋体" w:cs="宋体"/>
          <w:bCs/>
          <w:sz w:val="22"/>
          <w:szCs w:val="22"/>
        </w:rPr>
        <w:t>五、开标和评标</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_Toc7629 \h </w:instrText>
      </w:r>
      <w:r>
        <w:rPr>
          <w:rFonts w:hint="eastAsia" w:ascii="宋体" w:hAnsi="宋体" w:cs="宋体"/>
          <w:sz w:val="22"/>
          <w:szCs w:val="22"/>
        </w:rPr>
        <w:fldChar w:fldCharType="separate"/>
      </w:r>
      <w:r>
        <w:rPr>
          <w:rFonts w:hint="eastAsia" w:ascii="宋体" w:hAnsi="宋体" w:cs="宋体"/>
          <w:sz w:val="22"/>
          <w:szCs w:val="22"/>
        </w:rPr>
        <w:t>15</w:t>
      </w:r>
      <w:r>
        <w:rPr>
          <w:rFonts w:hint="eastAsia" w:ascii="宋体" w:hAnsi="宋体" w:cs="宋体"/>
          <w:sz w:val="22"/>
          <w:szCs w:val="22"/>
        </w:rPr>
        <w:fldChar w:fldCharType="end"/>
      </w:r>
      <w:r>
        <w:rPr>
          <w:rFonts w:hint="eastAsia" w:ascii="宋体" w:hAnsi="宋体" w:cs="宋体"/>
          <w:smallCaps w:val="0"/>
          <w:spacing w:val="40"/>
          <w:sz w:val="22"/>
          <w:szCs w:val="22"/>
        </w:rPr>
        <w:fldChar w:fldCharType="end"/>
      </w:r>
    </w:p>
    <w:p w14:paraId="608CB89B">
      <w:pPr>
        <w:pStyle w:val="31"/>
        <w:tabs>
          <w:tab w:val="right" w:leader="dot" w:pos="9638"/>
        </w:tabs>
        <w:spacing w:line="460" w:lineRule="exact"/>
        <w:ind w:firstLine="1200" w:firstLineChars="400"/>
        <w:rPr>
          <w:rFonts w:hint="eastAsia" w:ascii="宋体" w:hAnsi="宋体" w:cs="宋体"/>
          <w:sz w:val="22"/>
          <w:szCs w:val="22"/>
        </w:rPr>
      </w:pPr>
      <w:r>
        <w:rPr>
          <w:rFonts w:hint="eastAsia" w:ascii="宋体" w:hAnsi="宋体" w:cs="宋体"/>
          <w:smallCaps w:val="0"/>
          <w:spacing w:val="40"/>
          <w:sz w:val="22"/>
          <w:szCs w:val="22"/>
        </w:rPr>
        <w:fldChar w:fldCharType="begin"/>
      </w:r>
      <w:r>
        <w:rPr>
          <w:rFonts w:hint="eastAsia" w:ascii="宋体" w:hAnsi="宋体" w:cs="宋体"/>
          <w:smallCaps w:val="0"/>
          <w:spacing w:val="40"/>
          <w:sz w:val="22"/>
          <w:szCs w:val="22"/>
        </w:rPr>
        <w:instrText xml:space="preserve"> HYPERLINK \l _Toc11549 </w:instrText>
      </w:r>
      <w:r>
        <w:rPr>
          <w:rFonts w:hint="eastAsia" w:ascii="宋体" w:hAnsi="宋体" w:cs="宋体"/>
          <w:smallCaps w:val="0"/>
          <w:spacing w:val="40"/>
          <w:sz w:val="22"/>
          <w:szCs w:val="22"/>
        </w:rPr>
        <w:fldChar w:fldCharType="separate"/>
      </w:r>
      <w:r>
        <w:rPr>
          <w:rFonts w:hint="eastAsia" w:ascii="宋体" w:hAnsi="宋体" w:cs="宋体"/>
          <w:bCs/>
          <w:sz w:val="22"/>
          <w:szCs w:val="22"/>
        </w:rPr>
        <w:t>六、授予合同</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_Toc11549 \h </w:instrText>
      </w:r>
      <w:r>
        <w:rPr>
          <w:rFonts w:hint="eastAsia" w:ascii="宋体" w:hAnsi="宋体" w:cs="宋体"/>
          <w:sz w:val="22"/>
          <w:szCs w:val="22"/>
        </w:rPr>
        <w:fldChar w:fldCharType="separate"/>
      </w:r>
      <w:r>
        <w:rPr>
          <w:rFonts w:hint="eastAsia" w:ascii="宋体" w:hAnsi="宋体" w:cs="宋体"/>
          <w:sz w:val="22"/>
          <w:szCs w:val="22"/>
        </w:rPr>
        <w:t>17</w:t>
      </w:r>
      <w:r>
        <w:rPr>
          <w:rFonts w:hint="eastAsia" w:ascii="宋体" w:hAnsi="宋体" w:cs="宋体"/>
          <w:sz w:val="22"/>
          <w:szCs w:val="22"/>
        </w:rPr>
        <w:fldChar w:fldCharType="end"/>
      </w:r>
      <w:r>
        <w:rPr>
          <w:rFonts w:hint="eastAsia" w:ascii="宋体" w:hAnsi="宋体" w:cs="宋体"/>
          <w:smallCaps w:val="0"/>
          <w:spacing w:val="40"/>
          <w:sz w:val="22"/>
          <w:szCs w:val="22"/>
        </w:rPr>
        <w:fldChar w:fldCharType="end"/>
      </w:r>
    </w:p>
    <w:p w14:paraId="2184BB00">
      <w:pPr>
        <w:pStyle w:val="31"/>
        <w:tabs>
          <w:tab w:val="right" w:leader="dot" w:pos="9638"/>
        </w:tabs>
        <w:spacing w:line="460" w:lineRule="exact"/>
        <w:ind w:firstLine="1200" w:firstLineChars="400"/>
        <w:rPr>
          <w:rFonts w:hint="eastAsia" w:ascii="宋体" w:hAnsi="宋体" w:cs="宋体"/>
          <w:sz w:val="22"/>
          <w:szCs w:val="22"/>
        </w:rPr>
      </w:pPr>
      <w:r>
        <w:rPr>
          <w:rFonts w:hint="eastAsia" w:ascii="宋体" w:hAnsi="宋体" w:cs="宋体"/>
          <w:smallCaps w:val="0"/>
          <w:spacing w:val="40"/>
          <w:sz w:val="22"/>
          <w:szCs w:val="22"/>
        </w:rPr>
        <w:fldChar w:fldCharType="begin"/>
      </w:r>
      <w:r>
        <w:rPr>
          <w:rFonts w:hint="eastAsia" w:ascii="宋体" w:hAnsi="宋体" w:cs="宋体"/>
          <w:smallCaps w:val="0"/>
          <w:spacing w:val="40"/>
          <w:sz w:val="22"/>
          <w:szCs w:val="22"/>
        </w:rPr>
        <w:instrText xml:space="preserve"> HYPERLINK \l _Toc15763 </w:instrText>
      </w:r>
      <w:r>
        <w:rPr>
          <w:rFonts w:hint="eastAsia" w:ascii="宋体" w:hAnsi="宋体" w:cs="宋体"/>
          <w:smallCaps w:val="0"/>
          <w:spacing w:val="40"/>
          <w:sz w:val="22"/>
          <w:szCs w:val="22"/>
        </w:rPr>
        <w:fldChar w:fldCharType="separate"/>
      </w:r>
      <w:r>
        <w:rPr>
          <w:rFonts w:hint="eastAsia" w:ascii="宋体" w:hAnsi="宋体" w:cs="宋体"/>
          <w:bCs/>
          <w:sz w:val="22"/>
          <w:szCs w:val="22"/>
        </w:rPr>
        <w:t>七、可中止电子交易活动的情形</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_Toc15763 \h </w:instrText>
      </w:r>
      <w:r>
        <w:rPr>
          <w:rFonts w:hint="eastAsia" w:ascii="宋体" w:hAnsi="宋体" w:cs="宋体"/>
          <w:sz w:val="22"/>
          <w:szCs w:val="22"/>
        </w:rPr>
        <w:fldChar w:fldCharType="separate"/>
      </w:r>
      <w:r>
        <w:rPr>
          <w:rFonts w:hint="eastAsia" w:ascii="宋体" w:hAnsi="宋体" w:cs="宋体"/>
          <w:sz w:val="22"/>
          <w:szCs w:val="22"/>
        </w:rPr>
        <w:t>19</w:t>
      </w:r>
      <w:r>
        <w:rPr>
          <w:rFonts w:hint="eastAsia" w:ascii="宋体" w:hAnsi="宋体" w:cs="宋体"/>
          <w:sz w:val="22"/>
          <w:szCs w:val="22"/>
        </w:rPr>
        <w:fldChar w:fldCharType="end"/>
      </w:r>
      <w:r>
        <w:rPr>
          <w:rFonts w:hint="eastAsia" w:ascii="宋体" w:hAnsi="宋体" w:cs="宋体"/>
          <w:smallCaps w:val="0"/>
          <w:spacing w:val="40"/>
          <w:sz w:val="22"/>
          <w:szCs w:val="22"/>
        </w:rPr>
        <w:fldChar w:fldCharType="end"/>
      </w:r>
    </w:p>
    <w:p w14:paraId="097C3E43">
      <w:pPr>
        <w:pStyle w:val="25"/>
        <w:tabs>
          <w:tab w:val="right" w:leader="dot" w:pos="9638"/>
        </w:tabs>
        <w:spacing w:line="460" w:lineRule="exact"/>
        <w:rPr>
          <w:rFonts w:hint="eastAsia" w:ascii="宋体" w:hAnsi="宋体" w:cs="宋体"/>
          <w:b w:val="0"/>
          <w:bCs w:val="0"/>
          <w:sz w:val="22"/>
          <w:szCs w:val="22"/>
        </w:rPr>
      </w:pPr>
      <w:r>
        <w:rPr>
          <w:rFonts w:hint="eastAsia" w:ascii="宋体" w:hAnsi="宋体" w:cs="宋体"/>
          <w:b w:val="0"/>
          <w:bCs w:val="0"/>
          <w:smallCaps/>
          <w:spacing w:val="40"/>
          <w:sz w:val="22"/>
          <w:szCs w:val="22"/>
        </w:rPr>
        <w:fldChar w:fldCharType="begin"/>
      </w:r>
      <w:r>
        <w:rPr>
          <w:rFonts w:hint="eastAsia" w:ascii="宋体" w:hAnsi="宋体" w:cs="宋体"/>
          <w:b w:val="0"/>
          <w:bCs w:val="0"/>
          <w:smallCaps/>
          <w:spacing w:val="40"/>
          <w:sz w:val="22"/>
          <w:szCs w:val="22"/>
        </w:rPr>
        <w:instrText xml:space="preserve"> HYPERLINK \l _Toc5487 </w:instrText>
      </w:r>
      <w:r>
        <w:rPr>
          <w:rFonts w:hint="eastAsia" w:ascii="宋体" w:hAnsi="宋体" w:cs="宋体"/>
          <w:b w:val="0"/>
          <w:bCs w:val="0"/>
          <w:smallCaps/>
          <w:spacing w:val="40"/>
          <w:sz w:val="22"/>
          <w:szCs w:val="22"/>
        </w:rPr>
        <w:fldChar w:fldCharType="separate"/>
      </w:r>
      <w:r>
        <w:rPr>
          <w:rFonts w:hint="eastAsia" w:ascii="宋体" w:hAnsi="宋体" w:cs="宋体"/>
          <w:b w:val="0"/>
          <w:bCs w:val="0"/>
          <w:sz w:val="22"/>
          <w:szCs w:val="22"/>
        </w:rPr>
        <w:t>第三部分   拟签订的合同文本</w:t>
      </w:r>
      <w:r>
        <w:rPr>
          <w:rFonts w:hint="eastAsia" w:ascii="宋体" w:hAnsi="宋体" w:cs="宋体"/>
          <w:b w:val="0"/>
          <w:bCs w:val="0"/>
          <w:sz w:val="22"/>
          <w:szCs w:val="22"/>
        </w:rPr>
        <w:tab/>
      </w:r>
      <w:r>
        <w:rPr>
          <w:rFonts w:hint="eastAsia" w:ascii="宋体" w:hAnsi="宋体" w:cs="宋体"/>
          <w:b w:val="0"/>
          <w:bCs w:val="0"/>
          <w:sz w:val="22"/>
          <w:szCs w:val="22"/>
        </w:rPr>
        <w:fldChar w:fldCharType="begin"/>
      </w:r>
      <w:r>
        <w:rPr>
          <w:rFonts w:hint="eastAsia" w:ascii="宋体" w:hAnsi="宋体" w:cs="宋体"/>
          <w:b w:val="0"/>
          <w:bCs w:val="0"/>
          <w:sz w:val="22"/>
          <w:szCs w:val="22"/>
        </w:rPr>
        <w:instrText xml:space="preserve"> PAGEREF _Toc5487 \h </w:instrText>
      </w:r>
      <w:r>
        <w:rPr>
          <w:rFonts w:hint="eastAsia" w:ascii="宋体" w:hAnsi="宋体" w:cs="宋体"/>
          <w:b w:val="0"/>
          <w:bCs w:val="0"/>
          <w:sz w:val="22"/>
          <w:szCs w:val="22"/>
        </w:rPr>
        <w:fldChar w:fldCharType="separate"/>
      </w:r>
      <w:r>
        <w:rPr>
          <w:rFonts w:hint="eastAsia" w:ascii="宋体" w:hAnsi="宋体" w:cs="宋体"/>
          <w:b w:val="0"/>
          <w:bCs w:val="0"/>
          <w:sz w:val="22"/>
          <w:szCs w:val="22"/>
        </w:rPr>
        <w:t>20</w:t>
      </w:r>
      <w:r>
        <w:rPr>
          <w:rFonts w:hint="eastAsia" w:ascii="宋体" w:hAnsi="宋体" w:cs="宋体"/>
          <w:b w:val="0"/>
          <w:bCs w:val="0"/>
          <w:sz w:val="22"/>
          <w:szCs w:val="22"/>
        </w:rPr>
        <w:fldChar w:fldCharType="end"/>
      </w:r>
      <w:r>
        <w:rPr>
          <w:rFonts w:hint="eastAsia" w:ascii="宋体" w:hAnsi="宋体" w:cs="宋体"/>
          <w:b w:val="0"/>
          <w:bCs w:val="0"/>
          <w:smallCaps/>
          <w:spacing w:val="40"/>
          <w:sz w:val="22"/>
          <w:szCs w:val="22"/>
        </w:rPr>
        <w:fldChar w:fldCharType="end"/>
      </w:r>
    </w:p>
    <w:p w14:paraId="5832A645">
      <w:pPr>
        <w:pStyle w:val="25"/>
        <w:tabs>
          <w:tab w:val="right" w:leader="dot" w:pos="9638"/>
        </w:tabs>
        <w:spacing w:line="460" w:lineRule="exact"/>
        <w:rPr>
          <w:rFonts w:hint="eastAsia" w:ascii="宋体" w:hAnsi="宋体" w:cs="宋体"/>
          <w:b w:val="0"/>
          <w:bCs w:val="0"/>
          <w:sz w:val="22"/>
          <w:szCs w:val="22"/>
        </w:rPr>
      </w:pPr>
      <w:r>
        <w:rPr>
          <w:rFonts w:hint="eastAsia" w:ascii="宋体" w:hAnsi="宋体" w:cs="宋体"/>
          <w:b w:val="0"/>
          <w:bCs w:val="0"/>
          <w:smallCaps/>
          <w:spacing w:val="40"/>
          <w:sz w:val="22"/>
          <w:szCs w:val="22"/>
        </w:rPr>
        <w:fldChar w:fldCharType="begin"/>
      </w:r>
      <w:r>
        <w:rPr>
          <w:rFonts w:hint="eastAsia" w:ascii="宋体" w:hAnsi="宋体" w:cs="宋体"/>
          <w:b w:val="0"/>
          <w:bCs w:val="0"/>
          <w:smallCaps/>
          <w:spacing w:val="40"/>
          <w:sz w:val="22"/>
          <w:szCs w:val="22"/>
        </w:rPr>
        <w:instrText xml:space="preserve"> HYPERLINK \l _Toc25811 </w:instrText>
      </w:r>
      <w:r>
        <w:rPr>
          <w:rFonts w:hint="eastAsia" w:ascii="宋体" w:hAnsi="宋体" w:cs="宋体"/>
          <w:b w:val="0"/>
          <w:bCs w:val="0"/>
          <w:smallCaps/>
          <w:spacing w:val="40"/>
          <w:sz w:val="22"/>
          <w:szCs w:val="22"/>
        </w:rPr>
        <w:fldChar w:fldCharType="separate"/>
      </w:r>
      <w:r>
        <w:rPr>
          <w:rFonts w:hint="eastAsia" w:ascii="宋体" w:hAnsi="宋体" w:cs="宋体"/>
          <w:b w:val="0"/>
          <w:bCs w:val="0"/>
          <w:sz w:val="22"/>
          <w:szCs w:val="22"/>
        </w:rPr>
        <w:t>第四部分   附件</w:t>
      </w:r>
      <w:r>
        <w:rPr>
          <w:rFonts w:hint="eastAsia" w:ascii="宋体" w:hAnsi="宋体" w:cs="宋体"/>
          <w:b w:val="0"/>
          <w:bCs w:val="0"/>
          <w:sz w:val="22"/>
          <w:szCs w:val="22"/>
        </w:rPr>
        <w:tab/>
      </w:r>
      <w:r>
        <w:rPr>
          <w:rFonts w:hint="eastAsia" w:ascii="宋体" w:hAnsi="宋体" w:cs="宋体"/>
          <w:b w:val="0"/>
          <w:bCs w:val="0"/>
          <w:sz w:val="22"/>
          <w:szCs w:val="22"/>
        </w:rPr>
        <w:fldChar w:fldCharType="begin"/>
      </w:r>
      <w:r>
        <w:rPr>
          <w:rFonts w:hint="eastAsia" w:ascii="宋体" w:hAnsi="宋体" w:cs="宋体"/>
          <w:b w:val="0"/>
          <w:bCs w:val="0"/>
          <w:sz w:val="22"/>
          <w:szCs w:val="22"/>
        </w:rPr>
        <w:instrText xml:space="preserve"> PAGEREF _Toc25811 \h </w:instrText>
      </w:r>
      <w:r>
        <w:rPr>
          <w:rFonts w:hint="eastAsia" w:ascii="宋体" w:hAnsi="宋体" w:cs="宋体"/>
          <w:b w:val="0"/>
          <w:bCs w:val="0"/>
          <w:sz w:val="22"/>
          <w:szCs w:val="22"/>
        </w:rPr>
        <w:fldChar w:fldCharType="separate"/>
      </w:r>
      <w:r>
        <w:rPr>
          <w:rFonts w:hint="eastAsia" w:ascii="宋体" w:hAnsi="宋体" w:cs="宋体"/>
          <w:b w:val="0"/>
          <w:bCs w:val="0"/>
          <w:sz w:val="22"/>
          <w:szCs w:val="22"/>
        </w:rPr>
        <w:t>25</w:t>
      </w:r>
      <w:r>
        <w:rPr>
          <w:rFonts w:hint="eastAsia" w:ascii="宋体" w:hAnsi="宋体" w:cs="宋体"/>
          <w:b w:val="0"/>
          <w:bCs w:val="0"/>
          <w:sz w:val="22"/>
          <w:szCs w:val="22"/>
        </w:rPr>
        <w:fldChar w:fldCharType="end"/>
      </w:r>
      <w:r>
        <w:rPr>
          <w:rFonts w:hint="eastAsia" w:ascii="宋体" w:hAnsi="宋体" w:cs="宋体"/>
          <w:b w:val="0"/>
          <w:bCs w:val="0"/>
          <w:smallCaps/>
          <w:spacing w:val="40"/>
          <w:sz w:val="22"/>
          <w:szCs w:val="22"/>
        </w:rPr>
        <w:fldChar w:fldCharType="end"/>
      </w:r>
    </w:p>
    <w:p w14:paraId="3F721BC3">
      <w:pPr>
        <w:pStyle w:val="25"/>
        <w:tabs>
          <w:tab w:val="right" w:leader="dot" w:pos="9638"/>
        </w:tabs>
        <w:spacing w:line="460" w:lineRule="exact"/>
        <w:rPr>
          <w:rFonts w:hint="eastAsia" w:ascii="宋体" w:hAnsi="宋体" w:cs="宋体"/>
          <w:b w:val="0"/>
          <w:bCs w:val="0"/>
          <w:sz w:val="22"/>
          <w:szCs w:val="22"/>
        </w:rPr>
      </w:pPr>
      <w:r>
        <w:rPr>
          <w:rFonts w:hint="eastAsia" w:ascii="宋体" w:hAnsi="宋体" w:cs="宋体"/>
          <w:b w:val="0"/>
          <w:bCs w:val="0"/>
          <w:smallCaps/>
          <w:spacing w:val="40"/>
          <w:sz w:val="22"/>
          <w:szCs w:val="22"/>
        </w:rPr>
        <w:fldChar w:fldCharType="begin"/>
      </w:r>
      <w:r>
        <w:rPr>
          <w:rFonts w:hint="eastAsia" w:ascii="宋体" w:hAnsi="宋体" w:cs="宋体"/>
          <w:b w:val="0"/>
          <w:bCs w:val="0"/>
          <w:smallCaps/>
          <w:spacing w:val="40"/>
          <w:sz w:val="22"/>
          <w:szCs w:val="22"/>
        </w:rPr>
        <w:instrText xml:space="preserve"> HYPERLINK \l _Toc22957 </w:instrText>
      </w:r>
      <w:r>
        <w:rPr>
          <w:rFonts w:hint="eastAsia" w:ascii="宋体" w:hAnsi="宋体" w:cs="宋体"/>
          <w:b w:val="0"/>
          <w:bCs w:val="0"/>
          <w:smallCaps/>
          <w:spacing w:val="40"/>
          <w:sz w:val="22"/>
          <w:szCs w:val="22"/>
        </w:rPr>
        <w:fldChar w:fldCharType="separate"/>
      </w:r>
      <w:r>
        <w:rPr>
          <w:rFonts w:hint="eastAsia" w:ascii="宋体" w:hAnsi="宋体" w:cs="宋体"/>
          <w:b w:val="0"/>
          <w:bCs w:val="0"/>
          <w:sz w:val="22"/>
          <w:szCs w:val="22"/>
        </w:rPr>
        <w:t>第五部分  采购需求</w:t>
      </w:r>
      <w:r>
        <w:rPr>
          <w:rFonts w:hint="eastAsia" w:ascii="宋体" w:hAnsi="宋体" w:cs="宋体"/>
          <w:b w:val="0"/>
          <w:bCs w:val="0"/>
          <w:sz w:val="22"/>
          <w:szCs w:val="22"/>
        </w:rPr>
        <w:tab/>
      </w:r>
      <w:r>
        <w:rPr>
          <w:rFonts w:hint="eastAsia" w:ascii="宋体" w:hAnsi="宋体" w:cs="宋体"/>
          <w:b w:val="0"/>
          <w:bCs w:val="0"/>
          <w:sz w:val="22"/>
          <w:szCs w:val="22"/>
        </w:rPr>
        <w:fldChar w:fldCharType="begin"/>
      </w:r>
      <w:r>
        <w:rPr>
          <w:rFonts w:hint="eastAsia" w:ascii="宋体" w:hAnsi="宋体" w:cs="宋体"/>
          <w:b w:val="0"/>
          <w:bCs w:val="0"/>
          <w:sz w:val="22"/>
          <w:szCs w:val="22"/>
        </w:rPr>
        <w:instrText xml:space="preserve"> PAGEREF _Toc22957 \h </w:instrText>
      </w:r>
      <w:r>
        <w:rPr>
          <w:rFonts w:hint="eastAsia" w:ascii="宋体" w:hAnsi="宋体" w:cs="宋体"/>
          <w:b w:val="0"/>
          <w:bCs w:val="0"/>
          <w:sz w:val="22"/>
          <w:szCs w:val="22"/>
        </w:rPr>
        <w:fldChar w:fldCharType="separate"/>
      </w:r>
      <w:r>
        <w:rPr>
          <w:rFonts w:hint="eastAsia" w:ascii="宋体" w:hAnsi="宋体" w:cs="宋体"/>
          <w:b w:val="0"/>
          <w:bCs w:val="0"/>
          <w:sz w:val="22"/>
          <w:szCs w:val="22"/>
        </w:rPr>
        <w:t>36</w:t>
      </w:r>
      <w:r>
        <w:rPr>
          <w:rFonts w:hint="eastAsia" w:ascii="宋体" w:hAnsi="宋体" w:cs="宋体"/>
          <w:b w:val="0"/>
          <w:bCs w:val="0"/>
          <w:sz w:val="22"/>
          <w:szCs w:val="22"/>
        </w:rPr>
        <w:fldChar w:fldCharType="end"/>
      </w:r>
      <w:r>
        <w:rPr>
          <w:rFonts w:hint="eastAsia" w:ascii="宋体" w:hAnsi="宋体" w:cs="宋体"/>
          <w:b w:val="0"/>
          <w:bCs w:val="0"/>
          <w:smallCaps/>
          <w:spacing w:val="40"/>
          <w:sz w:val="22"/>
          <w:szCs w:val="22"/>
        </w:rPr>
        <w:fldChar w:fldCharType="end"/>
      </w:r>
    </w:p>
    <w:p w14:paraId="4929AECC">
      <w:pPr>
        <w:pStyle w:val="25"/>
        <w:tabs>
          <w:tab w:val="right" w:leader="dot" w:pos="9638"/>
        </w:tabs>
        <w:spacing w:line="460" w:lineRule="exact"/>
        <w:rPr>
          <w:b w:val="0"/>
          <w:bCs w:val="0"/>
          <w:sz w:val="22"/>
          <w:szCs w:val="22"/>
        </w:rPr>
      </w:pPr>
      <w:r>
        <w:rPr>
          <w:rFonts w:hint="eastAsia" w:ascii="宋体" w:hAnsi="宋体" w:cs="宋体"/>
          <w:b w:val="0"/>
          <w:bCs w:val="0"/>
          <w:smallCaps/>
          <w:spacing w:val="40"/>
          <w:sz w:val="22"/>
          <w:szCs w:val="22"/>
        </w:rPr>
        <w:fldChar w:fldCharType="begin"/>
      </w:r>
      <w:r>
        <w:rPr>
          <w:rFonts w:hint="eastAsia" w:ascii="宋体" w:hAnsi="宋体" w:cs="宋体"/>
          <w:b w:val="0"/>
          <w:bCs w:val="0"/>
          <w:smallCaps/>
          <w:spacing w:val="40"/>
          <w:sz w:val="22"/>
          <w:szCs w:val="22"/>
        </w:rPr>
        <w:instrText xml:space="preserve"> HYPERLINK \l _Toc23106 </w:instrText>
      </w:r>
      <w:r>
        <w:rPr>
          <w:rFonts w:hint="eastAsia" w:ascii="宋体" w:hAnsi="宋体" w:cs="宋体"/>
          <w:b w:val="0"/>
          <w:bCs w:val="0"/>
          <w:smallCaps/>
          <w:spacing w:val="40"/>
          <w:sz w:val="22"/>
          <w:szCs w:val="22"/>
        </w:rPr>
        <w:fldChar w:fldCharType="separate"/>
      </w:r>
      <w:r>
        <w:rPr>
          <w:rFonts w:hint="eastAsia" w:ascii="宋体" w:hAnsi="宋体" w:cs="宋体"/>
          <w:b w:val="0"/>
          <w:bCs w:val="0"/>
          <w:kern w:val="36"/>
          <w:sz w:val="22"/>
          <w:szCs w:val="22"/>
        </w:rPr>
        <w:t>第六部分  评标原则及方法</w:t>
      </w:r>
      <w:r>
        <w:rPr>
          <w:rFonts w:hint="eastAsia" w:ascii="宋体" w:hAnsi="宋体" w:cs="宋体"/>
          <w:b w:val="0"/>
          <w:bCs w:val="0"/>
          <w:sz w:val="22"/>
          <w:szCs w:val="22"/>
        </w:rPr>
        <w:tab/>
      </w:r>
      <w:r>
        <w:rPr>
          <w:rFonts w:hint="eastAsia" w:ascii="宋体" w:hAnsi="宋体" w:cs="宋体"/>
          <w:b w:val="0"/>
          <w:bCs w:val="0"/>
          <w:sz w:val="22"/>
          <w:szCs w:val="22"/>
        </w:rPr>
        <w:fldChar w:fldCharType="begin"/>
      </w:r>
      <w:r>
        <w:rPr>
          <w:rFonts w:hint="eastAsia" w:ascii="宋体" w:hAnsi="宋体" w:cs="宋体"/>
          <w:b w:val="0"/>
          <w:bCs w:val="0"/>
          <w:sz w:val="22"/>
          <w:szCs w:val="22"/>
        </w:rPr>
        <w:instrText xml:space="preserve"> PAGEREF _Toc23106 \h </w:instrText>
      </w:r>
      <w:r>
        <w:rPr>
          <w:rFonts w:hint="eastAsia" w:ascii="宋体" w:hAnsi="宋体" w:cs="宋体"/>
          <w:b w:val="0"/>
          <w:bCs w:val="0"/>
          <w:sz w:val="22"/>
          <w:szCs w:val="22"/>
        </w:rPr>
        <w:fldChar w:fldCharType="separate"/>
      </w:r>
      <w:r>
        <w:rPr>
          <w:rFonts w:hint="eastAsia" w:ascii="宋体" w:hAnsi="宋体" w:cs="宋体"/>
          <w:b w:val="0"/>
          <w:bCs w:val="0"/>
          <w:sz w:val="22"/>
          <w:szCs w:val="22"/>
        </w:rPr>
        <w:t>43</w:t>
      </w:r>
      <w:r>
        <w:rPr>
          <w:rFonts w:hint="eastAsia" w:ascii="宋体" w:hAnsi="宋体" w:cs="宋体"/>
          <w:b w:val="0"/>
          <w:bCs w:val="0"/>
          <w:sz w:val="22"/>
          <w:szCs w:val="22"/>
        </w:rPr>
        <w:fldChar w:fldCharType="end"/>
      </w:r>
      <w:r>
        <w:rPr>
          <w:rFonts w:hint="eastAsia" w:ascii="宋体" w:hAnsi="宋体" w:cs="宋体"/>
          <w:b w:val="0"/>
          <w:bCs w:val="0"/>
          <w:smallCaps/>
          <w:spacing w:val="40"/>
          <w:sz w:val="22"/>
          <w:szCs w:val="22"/>
        </w:rPr>
        <w:fldChar w:fldCharType="end"/>
      </w:r>
    </w:p>
    <w:p w14:paraId="45F6D011">
      <w:pPr>
        <w:spacing w:line="400" w:lineRule="exact"/>
        <w:rPr>
          <w:rFonts w:hint="eastAsia" w:ascii="宋体" w:hAnsi="宋体" w:cs="宋体"/>
          <w:smallCaps/>
          <w:spacing w:val="40"/>
          <w:sz w:val="22"/>
          <w:szCs w:val="22"/>
        </w:rPr>
      </w:pPr>
      <w:r>
        <w:rPr>
          <w:rFonts w:hint="eastAsia" w:ascii="宋体" w:hAnsi="宋体" w:cs="宋体"/>
          <w:smallCaps/>
          <w:spacing w:val="40"/>
          <w:sz w:val="22"/>
          <w:szCs w:val="22"/>
        </w:rPr>
        <w:fldChar w:fldCharType="end"/>
      </w:r>
      <w:bookmarkStart w:id="1" w:name="_Toc15977"/>
      <w:bookmarkStart w:id="2" w:name="_Toc12549"/>
      <w:bookmarkStart w:id="3" w:name="_Toc25286"/>
      <w:bookmarkStart w:id="4" w:name="_Toc202085286"/>
      <w:bookmarkStart w:id="5" w:name="_Toc195502486"/>
      <w:bookmarkStart w:id="6" w:name="_Toc29406"/>
      <w:bookmarkStart w:id="7" w:name="_Toc4245"/>
      <w:bookmarkStart w:id="8" w:name="_Toc6791"/>
      <w:bookmarkStart w:id="9" w:name="_Toc23021"/>
      <w:bookmarkStart w:id="10" w:name="_Toc549"/>
      <w:bookmarkStart w:id="11" w:name="_Toc195502576"/>
    </w:p>
    <w:p w14:paraId="4AFF4229">
      <w:pPr>
        <w:spacing w:line="400" w:lineRule="exact"/>
        <w:rPr>
          <w:rFonts w:ascii="宋体" w:hAnsi="宋体" w:cs="宋体"/>
          <w:sz w:val="22"/>
        </w:rPr>
      </w:pPr>
      <w:r>
        <w:rPr>
          <w:rFonts w:hint="eastAsia" w:ascii="宋体" w:hAnsi="宋体" w:cs="宋体"/>
          <w:b/>
          <w:sz w:val="24"/>
        </w:rPr>
        <w:t>注：标“▲且加下划线”为投标的实质性要求和条件，必须作出实质性响应，否则投标无效。标“★”为重要参数，加粗部分为着重提醒各供应商注意。加粗部分为着重提醒各投标人注意。各投标人必须认真阅读和理解招标文件中的每一个条款及要求，因误读招标文件而造成的后果，采购人和采购代理机构概不负责。</w:t>
      </w:r>
    </w:p>
    <w:p w14:paraId="653BFB32">
      <w:pPr>
        <w:jc w:val="center"/>
        <w:outlineLvl w:val="0"/>
        <w:rPr>
          <w:rFonts w:hint="eastAsia" w:ascii="宋体" w:hAnsi="宋体" w:cs="宋体"/>
          <w:b/>
          <w:bCs/>
          <w:sz w:val="28"/>
          <w:szCs w:val="28"/>
        </w:rPr>
        <w:sectPr>
          <w:footerReference r:id="rId7" w:type="default"/>
          <w:pgSz w:w="11906" w:h="16838"/>
          <w:pgMar w:top="1134" w:right="915" w:bottom="1134" w:left="1111" w:header="851" w:footer="992" w:gutter="0"/>
          <w:pgNumType w:start="1"/>
          <w:cols w:space="720" w:num="1"/>
          <w:docGrid w:linePitch="312" w:charSpace="0"/>
        </w:sectPr>
      </w:pPr>
    </w:p>
    <w:p w14:paraId="0D248454">
      <w:pPr>
        <w:jc w:val="center"/>
        <w:outlineLvl w:val="0"/>
        <w:rPr>
          <w:rFonts w:ascii="宋体" w:hAnsi="宋体" w:cs="宋体"/>
          <w:b/>
          <w:bCs/>
          <w:sz w:val="28"/>
          <w:szCs w:val="28"/>
        </w:rPr>
      </w:pPr>
      <w:r>
        <w:rPr>
          <w:rFonts w:hint="eastAsia" w:ascii="宋体" w:hAnsi="宋体" w:cs="宋体"/>
          <w:b/>
          <w:bCs/>
          <w:sz w:val="28"/>
          <w:szCs w:val="28"/>
        </w:rPr>
        <w:t xml:space="preserve">第一部分  </w:t>
      </w:r>
      <w:bookmarkEnd w:id="1"/>
      <w:r>
        <w:rPr>
          <w:rFonts w:hint="eastAsia" w:ascii="宋体" w:hAnsi="宋体" w:cs="宋体"/>
          <w:b/>
          <w:bCs/>
          <w:sz w:val="28"/>
          <w:szCs w:val="28"/>
        </w:rPr>
        <w:t>公开招标公告</w:t>
      </w:r>
    </w:p>
    <w:p w14:paraId="076EA721">
      <w:pPr>
        <w:pStyle w:val="31"/>
        <w:rPr>
          <w:rFonts w:hint="eastAsia"/>
        </w:rPr>
      </w:pPr>
    </w:p>
    <w:p w14:paraId="13196E3E">
      <w:pPr>
        <w:rPr>
          <w:rFonts w:hint="eastAsia" w:ascii="宋体" w:hAnsi="宋体" w:cs="宋体"/>
          <w:sz w:val="22"/>
          <w:szCs w:val="22"/>
        </w:rPr>
      </w:pPr>
      <w:r>
        <w:rPr>
          <w:rFonts w:hint="eastAsia" w:ascii="宋体" w:hAnsi="宋体" w:cs="宋体"/>
          <w:sz w:val="22"/>
          <w:szCs w:val="22"/>
        </w:rPr>
        <w:t>项目概况</w:t>
      </w:r>
    </w:p>
    <w:p w14:paraId="57809F5D">
      <w:pPr>
        <w:adjustRightInd w:val="0"/>
        <w:snapToGrid w:val="0"/>
        <w:spacing w:line="460" w:lineRule="exact"/>
        <w:ind w:firstLine="440" w:firstLineChars="200"/>
        <w:rPr>
          <w:rFonts w:ascii="宋体" w:hAnsi="宋体" w:cs="宋体"/>
          <w:sz w:val="22"/>
          <w:szCs w:val="22"/>
        </w:rPr>
      </w:pPr>
      <w:r>
        <w:rPr>
          <w:rFonts w:hint="eastAsia" w:ascii="宋体" w:hAnsi="宋体" w:cs="宋体"/>
          <w:sz w:val="22"/>
          <w:szCs w:val="22"/>
        </w:rPr>
        <w:t>中国（温州）预制菜科创园检验检测中心仪器设备采购（1）项目的潜在投标人应在政采云平台（https://www.zcygov.cn）获取（下载）招标文件，并于2024年10月28日 14:30（北京时间）前递交（上传）投标文件。</w:t>
      </w:r>
    </w:p>
    <w:bookmarkEnd w:id="2"/>
    <w:bookmarkEnd w:id="3"/>
    <w:bookmarkEnd w:id="4"/>
    <w:bookmarkEnd w:id="5"/>
    <w:bookmarkEnd w:id="6"/>
    <w:bookmarkEnd w:id="7"/>
    <w:bookmarkEnd w:id="8"/>
    <w:bookmarkEnd w:id="9"/>
    <w:bookmarkEnd w:id="10"/>
    <w:bookmarkEnd w:id="11"/>
    <w:p w14:paraId="5282F892">
      <w:pPr>
        <w:numPr>
          <w:ilvl w:val="0"/>
          <w:numId w:val="1"/>
        </w:numPr>
        <w:adjustRightInd w:val="0"/>
        <w:snapToGrid w:val="0"/>
        <w:spacing w:line="460" w:lineRule="exact"/>
        <w:rPr>
          <w:rFonts w:hint="eastAsia" w:ascii="宋体" w:hAnsi="宋体" w:cs="宋体"/>
          <w:b/>
          <w:bCs/>
          <w:sz w:val="22"/>
          <w:szCs w:val="22"/>
        </w:rPr>
      </w:pPr>
      <w:r>
        <w:rPr>
          <w:rFonts w:hint="eastAsia" w:ascii="宋体" w:hAnsi="宋体" w:cs="宋体"/>
          <w:b/>
          <w:bCs/>
          <w:sz w:val="22"/>
          <w:szCs w:val="22"/>
        </w:rPr>
        <w:t>项目基本情况</w:t>
      </w:r>
    </w:p>
    <w:p w14:paraId="126F80DD">
      <w:pPr>
        <w:adjustRightInd w:val="0"/>
        <w:snapToGrid w:val="0"/>
        <w:spacing w:line="460" w:lineRule="exact"/>
        <w:ind w:firstLine="440" w:firstLineChars="200"/>
        <w:rPr>
          <w:rFonts w:hint="eastAsia" w:ascii="宋体" w:hAnsi="宋体" w:cs="宋体"/>
          <w:sz w:val="22"/>
          <w:szCs w:val="22"/>
        </w:rPr>
      </w:pPr>
      <w:r>
        <w:rPr>
          <w:rFonts w:hint="eastAsia" w:ascii="宋体" w:hAnsi="宋体" w:cs="宋体"/>
          <w:sz w:val="22"/>
          <w:szCs w:val="22"/>
        </w:rPr>
        <w:t>项目编号：WZSLZB-YW-202400904</w:t>
      </w:r>
    </w:p>
    <w:p w14:paraId="477E0BBA">
      <w:pPr>
        <w:adjustRightInd w:val="0"/>
        <w:snapToGrid w:val="0"/>
        <w:spacing w:line="460" w:lineRule="exact"/>
        <w:ind w:firstLine="440" w:firstLineChars="200"/>
        <w:rPr>
          <w:rFonts w:hint="eastAsia" w:ascii="宋体" w:hAnsi="宋体" w:cs="宋体"/>
          <w:sz w:val="22"/>
          <w:szCs w:val="22"/>
        </w:rPr>
      </w:pPr>
      <w:r>
        <w:rPr>
          <w:rFonts w:hint="eastAsia" w:ascii="宋体" w:hAnsi="宋体" w:cs="宋体"/>
          <w:sz w:val="22"/>
          <w:szCs w:val="22"/>
        </w:rPr>
        <w:t>项目名称：中国（温州）预制菜科创园检验检测中心仪器设备采购（1）</w:t>
      </w:r>
    </w:p>
    <w:p w14:paraId="66CCE8B7">
      <w:pPr>
        <w:adjustRightInd w:val="0"/>
        <w:snapToGrid w:val="0"/>
        <w:spacing w:line="460" w:lineRule="exact"/>
        <w:ind w:firstLine="440" w:firstLineChars="200"/>
        <w:rPr>
          <w:rFonts w:hint="eastAsia" w:ascii="宋体" w:hAnsi="宋体" w:cs="宋体"/>
          <w:sz w:val="22"/>
          <w:szCs w:val="22"/>
        </w:rPr>
      </w:pPr>
      <w:r>
        <w:rPr>
          <w:rFonts w:hint="eastAsia" w:ascii="宋体" w:hAnsi="宋体" w:cs="宋体"/>
          <w:sz w:val="22"/>
          <w:szCs w:val="22"/>
        </w:rPr>
        <w:t>预算金额（元）：1100000</w:t>
      </w:r>
    </w:p>
    <w:p w14:paraId="67319EED">
      <w:pPr>
        <w:adjustRightInd w:val="0"/>
        <w:snapToGrid w:val="0"/>
        <w:spacing w:line="460" w:lineRule="exact"/>
        <w:ind w:firstLine="440" w:firstLineChars="200"/>
        <w:rPr>
          <w:rFonts w:hint="eastAsia" w:ascii="宋体" w:hAnsi="宋体" w:cs="宋体"/>
          <w:sz w:val="22"/>
          <w:szCs w:val="22"/>
        </w:rPr>
      </w:pPr>
      <w:r>
        <w:rPr>
          <w:rFonts w:hint="eastAsia" w:ascii="宋体" w:hAnsi="宋体" w:cs="宋体"/>
          <w:sz w:val="22"/>
          <w:szCs w:val="22"/>
        </w:rPr>
        <w:t>最高限价（元）：1100000</w:t>
      </w:r>
    </w:p>
    <w:p w14:paraId="1BF4E77F">
      <w:pPr>
        <w:adjustRightInd w:val="0"/>
        <w:snapToGrid w:val="0"/>
        <w:spacing w:line="460" w:lineRule="exact"/>
        <w:ind w:firstLine="440" w:firstLineChars="200"/>
        <w:rPr>
          <w:rFonts w:hint="eastAsia" w:ascii="宋体" w:hAnsi="宋体" w:cs="宋体"/>
          <w:sz w:val="22"/>
          <w:szCs w:val="22"/>
        </w:rPr>
      </w:pPr>
      <w:r>
        <w:rPr>
          <w:rFonts w:hint="eastAsia" w:ascii="宋体" w:hAnsi="宋体" w:cs="宋体"/>
          <w:sz w:val="22"/>
          <w:szCs w:val="22"/>
        </w:rPr>
        <w:t>采购需求：</w:t>
      </w:r>
    </w:p>
    <w:p w14:paraId="5688FCCC">
      <w:pPr>
        <w:adjustRightInd w:val="0"/>
        <w:snapToGrid w:val="0"/>
        <w:spacing w:line="460" w:lineRule="exact"/>
        <w:ind w:firstLine="440" w:firstLineChars="200"/>
        <w:rPr>
          <w:rFonts w:ascii="宋体" w:hAnsi="宋体" w:cs="宋体"/>
          <w:sz w:val="22"/>
          <w:szCs w:val="22"/>
        </w:rPr>
      </w:pPr>
      <w:r>
        <w:rPr>
          <w:rFonts w:hint="eastAsia" w:ascii="宋体" w:hAnsi="宋体" w:cs="宋体"/>
          <w:sz w:val="22"/>
          <w:szCs w:val="22"/>
        </w:rPr>
        <w:t>详见第五部分采购需求</w:t>
      </w:r>
    </w:p>
    <w:p w14:paraId="5C2AAD48">
      <w:pPr>
        <w:adjustRightInd w:val="0"/>
        <w:snapToGrid w:val="0"/>
        <w:spacing w:line="460" w:lineRule="exact"/>
        <w:ind w:firstLine="440" w:firstLineChars="200"/>
        <w:rPr>
          <w:rFonts w:hint="eastAsia" w:ascii="宋体" w:hAnsi="宋体" w:cs="宋体"/>
          <w:sz w:val="22"/>
          <w:szCs w:val="22"/>
        </w:rPr>
      </w:pPr>
      <w:r>
        <w:rPr>
          <w:rFonts w:hint="eastAsia" w:ascii="宋体" w:hAnsi="宋体" w:cs="宋体"/>
          <w:sz w:val="22"/>
          <w:szCs w:val="22"/>
        </w:rPr>
        <w:t>简要规格描述或项目基本概况介绍、用途：详见招标文件</w:t>
      </w:r>
    </w:p>
    <w:p w14:paraId="21A73199">
      <w:pPr>
        <w:adjustRightInd w:val="0"/>
        <w:snapToGrid w:val="0"/>
        <w:spacing w:line="460" w:lineRule="exact"/>
        <w:ind w:firstLine="440" w:firstLineChars="200"/>
        <w:rPr>
          <w:rFonts w:hint="eastAsia" w:ascii="宋体" w:hAnsi="宋体" w:cs="宋体"/>
          <w:sz w:val="22"/>
          <w:szCs w:val="22"/>
        </w:rPr>
      </w:pPr>
      <w:r>
        <w:rPr>
          <w:rFonts w:hint="eastAsia" w:ascii="宋体" w:hAnsi="宋体" w:cs="宋体"/>
          <w:sz w:val="22"/>
          <w:szCs w:val="22"/>
        </w:rPr>
        <w:t>备注：/</w:t>
      </w:r>
    </w:p>
    <w:p w14:paraId="1E33BEEA">
      <w:pPr>
        <w:adjustRightInd w:val="0"/>
        <w:snapToGrid w:val="0"/>
        <w:spacing w:line="460" w:lineRule="exact"/>
        <w:ind w:firstLine="440" w:firstLineChars="200"/>
        <w:rPr>
          <w:rFonts w:hint="eastAsia" w:ascii="宋体" w:hAnsi="宋体" w:cs="宋体"/>
          <w:sz w:val="22"/>
          <w:szCs w:val="22"/>
        </w:rPr>
      </w:pPr>
      <w:r>
        <w:rPr>
          <w:rFonts w:hint="eastAsia" w:ascii="宋体" w:hAnsi="宋体" w:cs="宋体"/>
          <w:sz w:val="22"/>
          <w:szCs w:val="22"/>
        </w:rPr>
        <w:t>合同履约期限：详见招标文件</w:t>
      </w:r>
    </w:p>
    <w:p w14:paraId="70172D36">
      <w:pPr>
        <w:adjustRightInd w:val="0"/>
        <w:snapToGrid w:val="0"/>
        <w:spacing w:line="460" w:lineRule="exact"/>
        <w:ind w:firstLine="440" w:firstLineChars="200"/>
        <w:rPr>
          <w:rFonts w:hint="eastAsia" w:ascii="宋体" w:hAnsi="宋体" w:cs="宋体"/>
          <w:sz w:val="22"/>
          <w:szCs w:val="22"/>
        </w:rPr>
      </w:pPr>
      <w:r>
        <w:rPr>
          <w:rFonts w:hint="eastAsia" w:ascii="宋体" w:hAnsi="宋体" w:cs="宋体"/>
          <w:sz w:val="22"/>
          <w:szCs w:val="22"/>
        </w:rPr>
        <w:t>本项目（否）接受联合体投标。</w:t>
      </w:r>
    </w:p>
    <w:p w14:paraId="43328C39">
      <w:pPr>
        <w:numPr>
          <w:ilvl w:val="0"/>
          <w:numId w:val="1"/>
        </w:numPr>
        <w:adjustRightInd w:val="0"/>
        <w:snapToGrid w:val="0"/>
        <w:spacing w:line="460" w:lineRule="exact"/>
        <w:rPr>
          <w:rFonts w:hint="eastAsia" w:ascii="宋体" w:hAnsi="宋体" w:cs="宋体"/>
          <w:b/>
          <w:bCs/>
          <w:sz w:val="22"/>
          <w:szCs w:val="22"/>
        </w:rPr>
      </w:pPr>
      <w:r>
        <w:rPr>
          <w:rFonts w:hint="eastAsia" w:ascii="宋体" w:hAnsi="宋体" w:cs="宋体"/>
          <w:b/>
          <w:bCs/>
          <w:sz w:val="22"/>
          <w:szCs w:val="22"/>
        </w:rPr>
        <w:t>申请人的资格要求：</w:t>
      </w:r>
    </w:p>
    <w:p w14:paraId="7B16C3FE">
      <w:pPr>
        <w:numPr>
          <w:ilvl w:val="0"/>
          <w:numId w:val="2"/>
        </w:numPr>
        <w:adjustRightInd w:val="0"/>
        <w:snapToGrid w:val="0"/>
        <w:spacing w:line="460" w:lineRule="exact"/>
        <w:ind w:firstLine="440" w:firstLineChars="200"/>
        <w:rPr>
          <w:rFonts w:hint="eastAsia" w:ascii="宋体" w:hAnsi="宋体" w:cs="宋体"/>
          <w:sz w:val="22"/>
          <w:szCs w:val="22"/>
        </w:rPr>
      </w:pPr>
      <w:r>
        <w:rPr>
          <w:rFonts w:hint="eastAsia" w:ascii="宋体" w:hAnsi="宋体" w:cs="宋体"/>
          <w:sz w:val="22"/>
          <w:szCs w:val="22"/>
        </w:rPr>
        <w:t>满足《中华人民共和国政府采购法》第二十二条规定；未被“信用中国”（www.creditchina.gov.cn)、中国政府采购网（www.ccgp.gov.cn）列入失信被执行人、重大税收违法案件当事人名单、政府采购严重违法失信行为记录名单。</w:t>
      </w:r>
    </w:p>
    <w:p w14:paraId="67F87608">
      <w:pPr>
        <w:numPr>
          <w:ilvl w:val="0"/>
          <w:numId w:val="2"/>
        </w:numPr>
        <w:adjustRightInd w:val="0"/>
        <w:snapToGrid w:val="0"/>
        <w:spacing w:line="460" w:lineRule="exact"/>
        <w:ind w:firstLine="440" w:firstLineChars="200"/>
        <w:rPr>
          <w:rFonts w:hint="eastAsia" w:ascii="宋体" w:hAnsi="宋体" w:cs="宋体"/>
          <w:sz w:val="22"/>
          <w:szCs w:val="22"/>
        </w:rPr>
      </w:pPr>
      <w:r>
        <w:rPr>
          <w:rFonts w:hint="eastAsia" w:ascii="宋体" w:hAnsi="宋体" w:cs="宋体"/>
          <w:sz w:val="22"/>
          <w:szCs w:val="22"/>
        </w:rPr>
        <w:t>落实政府采购政策需满足的资格要求：本项目整体专门面向中小企业采购（残疾人福利性单位和监狱企业视同小微企业）。</w:t>
      </w:r>
    </w:p>
    <w:p w14:paraId="17446CAC">
      <w:pPr>
        <w:numPr>
          <w:ilvl w:val="0"/>
          <w:numId w:val="2"/>
        </w:numPr>
        <w:adjustRightInd w:val="0"/>
        <w:snapToGrid w:val="0"/>
        <w:spacing w:line="460" w:lineRule="exact"/>
        <w:ind w:firstLine="440" w:firstLineChars="200"/>
        <w:rPr>
          <w:rFonts w:hint="eastAsia" w:ascii="宋体" w:hAnsi="宋体" w:cs="宋体"/>
        </w:rPr>
      </w:pPr>
      <w:r>
        <w:rPr>
          <w:rFonts w:hint="eastAsia" w:ascii="宋体" w:hAnsi="宋体" w:cs="宋体"/>
          <w:sz w:val="22"/>
          <w:szCs w:val="22"/>
        </w:rPr>
        <w:t>本项目的特定资格要求：无</w:t>
      </w:r>
    </w:p>
    <w:p w14:paraId="66F663D4">
      <w:pPr>
        <w:numPr>
          <w:ilvl w:val="0"/>
          <w:numId w:val="1"/>
        </w:numPr>
        <w:adjustRightInd w:val="0"/>
        <w:snapToGrid w:val="0"/>
        <w:spacing w:line="460" w:lineRule="exact"/>
        <w:rPr>
          <w:rFonts w:hint="eastAsia" w:ascii="宋体" w:hAnsi="宋体" w:cs="宋体"/>
          <w:b/>
          <w:bCs/>
          <w:sz w:val="22"/>
          <w:szCs w:val="22"/>
        </w:rPr>
      </w:pPr>
      <w:r>
        <w:rPr>
          <w:rFonts w:hint="eastAsia" w:ascii="宋体" w:hAnsi="宋体" w:cs="宋体"/>
          <w:b/>
          <w:bCs/>
          <w:sz w:val="22"/>
          <w:szCs w:val="22"/>
        </w:rPr>
        <w:t>获取招标文件</w:t>
      </w:r>
    </w:p>
    <w:p w14:paraId="012219D4">
      <w:pPr>
        <w:adjustRightInd w:val="0"/>
        <w:snapToGrid w:val="0"/>
        <w:spacing w:line="460" w:lineRule="exact"/>
        <w:ind w:firstLine="440" w:firstLineChars="200"/>
        <w:rPr>
          <w:rFonts w:hint="eastAsia" w:ascii="宋体" w:hAnsi="宋体" w:cs="宋体"/>
          <w:sz w:val="22"/>
          <w:szCs w:val="22"/>
        </w:rPr>
      </w:pPr>
      <w:r>
        <w:rPr>
          <w:rFonts w:hint="eastAsia" w:ascii="宋体" w:hAnsi="宋体" w:cs="宋体"/>
          <w:sz w:val="22"/>
          <w:szCs w:val="22"/>
        </w:rPr>
        <w:t>时间：2024年10月08日至2024年10月28日，每天上午00:00至12:00，下午12:00至23:59（北京时间，线上获取法定节假日均可，线下获取文件法定节假日除外）</w:t>
      </w:r>
    </w:p>
    <w:p w14:paraId="11DC7E9D">
      <w:pPr>
        <w:adjustRightInd w:val="0"/>
        <w:snapToGrid w:val="0"/>
        <w:spacing w:line="460" w:lineRule="exact"/>
        <w:ind w:firstLine="440" w:firstLineChars="200"/>
        <w:rPr>
          <w:rFonts w:hint="eastAsia" w:ascii="宋体" w:hAnsi="宋体" w:cs="宋体"/>
          <w:sz w:val="22"/>
          <w:szCs w:val="22"/>
        </w:rPr>
      </w:pPr>
      <w:r>
        <w:rPr>
          <w:rFonts w:hint="eastAsia" w:ascii="宋体" w:hAnsi="宋体" w:cs="宋体"/>
          <w:sz w:val="22"/>
          <w:szCs w:val="22"/>
        </w:rPr>
        <w:t>地点（网址）：政采云平台（https://www.zcygov.cn） </w:t>
      </w:r>
    </w:p>
    <w:p w14:paraId="3A8C20BE">
      <w:pPr>
        <w:adjustRightInd w:val="0"/>
        <w:snapToGrid w:val="0"/>
        <w:spacing w:line="460" w:lineRule="exact"/>
        <w:ind w:firstLine="440" w:firstLineChars="200"/>
        <w:rPr>
          <w:rFonts w:hint="eastAsia" w:ascii="宋体" w:hAnsi="宋体" w:cs="宋体"/>
          <w:sz w:val="22"/>
          <w:szCs w:val="22"/>
        </w:rPr>
      </w:pPr>
      <w:r>
        <w:rPr>
          <w:rFonts w:hint="eastAsia" w:ascii="宋体" w:hAnsi="宋体" w:cs="宋体"/>
          <w:sz w:val="22"/>
          <w:szCs w:val="22"/>
        </w:rPr>
        <w:t>方式：供应商登录政采云平台https://www.zcygov.cn/在线申请获取招标文件（进入“项目采购”应用，在获取招标文件菜单中选择项目，申请获取招标文件）。</w:t>
      </w:r>
    </w:p>
    <w:p w14:paraId="15A4D02F">
      <w:pPr>
        <w:adjustRightInd w:val="0"/>
        <w:snapToGrid w:val="0"/>
        <w:spacing w:line="460" w:lineRule="exact"/>
        <w:ind w:firstLine="440" w:firstLineChars="200"/>
        <w:rPr>
          <w:rFonts w:hint="eastAsia" w:ascii="宋体" w:hAnsi="宋体" w:cs="宋体"/>
          <w:sz w:val="22"/>
          <w:szCs w:val="22"/>
        </w:rPr>
      </w:pPr>
      <w:r>
        <w:rPr>
          <w:rFonts w:hint="eastAsia" w:ascii="宋体" w:hAnsi="宋体" w:cs="宋体"/>
          <w:sz w:val="22"/>
          <w:szCs w:val="22"/>
        </w:rPr>
        <w:t>售价（元）：0 </w:t>
      </w:r>
    </w:p>
    <w:p w14:paraId="7C54BA9E">
      <w:pPr>
        <w:numPr>
          <w:ilvl w:val="0"/>
          <w:numId w:val="1"/>
        </w:numPr>
        <w:adjustRightInd w:val="0"/>
        <w:snapToGrid w:val="0"/>
        <w:spacing w:line="460" w:lineRule="exact"/>
        <w:rPr>
          <w:rFonts w:hint="eastAsia" w:ascii="宋体" w:hAnsi="宋体" w:cs="宋体"/>
          <w:b/>
          <w:bCs/>
          <w:sz w:val="22"/>
          <w:szCs w:val="22"/>
        </w:rPr>
      </w:pPr>
      <w:r>
        <w:rPr>
          <w:rFonts w:hint="eastAsia" w:ascii="宋体" w:hAnsi="宋体" w:cs="宋体"/>
          <w:b/>
          <w:bCs/>
          <w:sz w:val="22"/>
          <w:szCs w:val="22"/>
        </w:rPr>
        <w:t>提交投标文件截止时间、开标时间和地点</w:t>
      </w:r>
    </w:p>
    <w:p w14:paraId="75F8C728">
      <w:pPr>
        <w:adjustRightInd w:val="0"/>
        <w:snapToGrid w:val="0"/>
        <w:spacing w:line="460" w:lineRule="exact"/>
        <w:ind w:firstLine="440" w:firstLineChars="200"/>
        <w:rPr>
          <w:rFonts w:hint="eastAsia" w:ascii="宋体" w:hAnsi="宋体" w:cs="宋体"/>
          <w:sz w:val="22"/>
          <w:szCs w:val="22"/>
        </w:rPr>
      </w:pPr>
      <w:r>
        <w:rPr>
          <w:rFonts w:hint="eastAsia" w:ascii="宋体" w:hAnsi="宋体" w:cs="宋体"/>
          <w:sz w:val="22"/>
          <w:szCs w:val="22"/>
        </w:rPr>
        <w:t>提交投标文件截止时间：2024年10月28日 14:30（北京时间）</w:t>
      </w:r>
    </w:p>
    <w:p w14:paraId="32B93850">
      <w:pPr>
        <w:adjustRightInd w:val="0"/>
        <w:snapToGrid w:val="0"/>
        <w:spacing w:line="460" w:lineRule="exact"/>
        <w:rPr>
          <w:rFonts w:hint="eastAsia" w:ascii="宋体" w:hAnsi="宋体" w:cs="宋体"/>
          <w:sz w:val="22"/>
          <w:szCs w:val="22"/>
        </w:rPr>
      </w:pPr>
      <w:r>
        <w:rPr>
          <w:rFonts w:hint="eastAsia" w:ascii="宋体" w:hAnsi="宋体" w:cs="宋体"/>
          <w:sz w:val="22"/>
          <w:szCs w:val="22"/>
        </w:rPr>
        <w:t>   投标地点（网址）：政府采购云平台（https://www.zcygov.cn） </w:t>
      </w:r>
    </w:p>
    <w:p w14:paraId="7A962CC5">
      <w:pPr>
        <w:adjustRightInd w:val="0"/>
        <w:snapToGrid w:val="0"/>
        <w:spacing w:line="460" w:lineRule="exact"/>
        <w:rPr>
          <w:rFonts w:hint="eastAsia" w:ascii="宋体" w:hAnsi="宋体" w:cs="宋体"/>
          <w:sz w:val="22"/>
          <w:szCs w:val="22"/>
        </w:rPr>
      </w:pPr>
      <w:r>
        <w:rPr>
          <w:rFonts w:hint="eastAsia" w:ascii="宋体" w:hAnsi="宋体" w:cs="宋体"/>
          <w:sz w:val="22"/>
          <w:szCs w:val="22"/>
        </w:rPr>
        <w:t>   开标时间：2024年10月28日 14:30（北京时间）</w:t>
      </w:r>
    </w:p>
    <w:p w14:paraId="6808A408">
      <w:pPr>
        <w:pStyle w:val="31"/>
        <w:spacing w:line="460" w:lineRule="exact"/>
        <w:rPr>
          <w:rFonts w:hint="eastAsia" w:ascii="宋体" w:hAnsi="宋体" w:cs="宋体"/>
          <w:smallCaps w:val="0"/>
          <w:sz w:val="22"/>
          <w:szCs w:val="22"/>
        </w:rPr>
      </w:pPr>
      <w:r>
        <w:rPr>
          <w:rFonts w:hint="eastAsia" w:ascii="宋体" w:hAnsi="宋体" w:cs="宋体"/>
          <w:smallCaps w:val="0"/>
          <w:sz w:val="22"/>
          <w:szCs w:val="22"/>
        </w:rPr>
        <w:t> 开标地点（网址）：温州市六虹桥路1000号温州科技职业学院综合楼二楼会议室204（政府采购云平台（https://www.zcygov.cn/））</w:t>
      </w:r>
    </w:p>
    <w:p w14:paraId="2A60C3EA">
      <w:pPr>
        <w:adjustRightInd w:val="0"/>
        <w:snapToGrid w:val="0"/>
        <w:spacing w:line="460" w:lineRule="exact"/>
        <w:rPr>
          <w:rFonts w:hint="eastAsia" w:ascii="宋体" w:hAnsi="宋体" w:cs="宋体"/>
          <w:b/>
          <w:bCs/>
          <w:sz w:val="22"/>
          <w:szCs w:val="22"/>
        </w:rPr>
      </w:pPr>
      <w:r>
        <w:rPr>
          <w:rFonts w:hint="eastAsia" w:ascii="宋体" w:hAnsi="宋体" w:cs="宋体"/>
          <w:b/>
          <w:bCs/>
          <w:sz w:val="22"/>
          <w:szCs w:val="22"/>
        </w:rPr>
        <w:t>五、公告期限 </w:t>
      </w:r>
    </w:p>
    <w:p w14:paraId="48C220CC">
      <w:pPr>
        <w:adjustRightInd w:val="0"/>
        <w:snapToGrid w:val="0"/>
        <w:spacing w:line="460" w:lineRule="exact"/>
        <w:rPr>
          <w:rFonts w:hint="eastAsia" w:ascii="宋体" w:hAnsi="宋体" w:cs="宋体"/>
          <w:sz w:val="22"/>
          <w:szCs w:val="22"/>
        </w:rPr>
      </w:pPr>
      <w:r>
        <w:rPr>
          <w:rFonts w:hint="eastAsia" w:ascii="宋体" w:hAnsi="宋体" w:cs="宋体"/>
          <w:sz w:val="22"/>
          <w:szCs w:val="22"/>
        </w:rPr>
        <w:t>    自本公告发布之日起5个工作日。</w:t>
      </w:r>
    </w:p>
    <w:p w14:paraId="3596CEF6">
      <w:pPr>
        <w:adjustRightInd w:val="0"/>
        <w:snapToGrid w:val="0"/>
        <w:spacing w:line="460" w:lineRule="exact"/>
        <w:rPr>
          <w:rFonts w:hint="eastAsia" w:ascii="宋体" w:hAnsi="宋体" w:cs="宋体"/>
          <w:b/>
          <w:bCs/>
          <w:sz w:val="22"/>
          <w:szCs w:val="22"/>
        </w:rPr>
      </w:pPr>
      <w:r>
        <w:rPr>
          <w:rFonts w:hint="eastAsia" w:ascii="宋体" w:hAnsi="宋体" w:cs="宋体"/>
          <w:b/>
          <w:bCs/>
          <w:sz w:val="22"/>
          <w:szCs w:val="22"/>
        </w:rPr>
        <w:t>六、其他补充事宜</w:t>
      </w:r>
    </w:p>
    <w:p w14:paraId="177E5F8C">
      <w:pPr>
        <w:adjustRightInd w:val="0"/>
        <w:snapToGrid w:val="0"/>
        <w:spacing w:line="460" w:lineRule="exact"/>
        <w:ind w:firstLine="440" w:firstLineChars="200"/>
        <w:jc w:val="left"/>
        <w:rPr>
          <w:rFonts w:hint="eastAsia" w:ascii="宋体" w:hAnsi="宋体" w:cs="宋体"/>
          <w:sz w:val="22"/>
          <w:szCs w:val="22"/>
        </w:rPr>
      </w:pPr>
      <w:r>
        <w:rPr>
          <w:rFonts w:hint="eastAsia" w:ascii="宋体" w:hAnsi="宋体" w:cs="宋体"/>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D3D215E">
      <w:pPr>
        <w:adjustRightInd w:val="0"/>
        <w:snapToGrid w:val="0"/>
        <w:spacing w:line="460" w:lineRule="exact"/>
        <w:ind w:firstLine="440" w:firstLineChars="200"/>
        <w:jc w:val="left"/>
        <w:rPr>
          <w:rFonts w:hint="eastAsia" w:ascii="宋体" w:hAnsi="宋体" w:cs="宋体"/>
          <w:sz w:val="22"/>
          <w:szCs w:val="22"/>
        </w:rPr>
      </w:pPr>
      <w:r>
        <w:rPr>
          <w:rFonts w:hint="eastAsia" w:ascii="宋体" w:hAnsi="宋体" w:cs="宋体"/>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EE8530E">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   3.其他事项：3.1投标人必须先在政府采购云平台进行登记注册，相关事宜请参照（《供应商网上注册操作指南》“浙江政府采购网首页-办事指南-注册-供应商注册申请”），登录政府采购云平台后台依法进行网上自主下载。3.2本项目实行电子投标，应按照本项目招标文件和政采云平台的要求编制、加密并递交投标文件。投标人在使用系统进行投标的过程中遇到涉及平台使用的任何问题，可致电政采云平台技术支持热线咨询，联系方式：400-881-7190。3.3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zfcg.czt.zj.gov.cn/bidClientTemplate/2019-05-27/12945.html。《CA管理操作指南》：https://service.zcygov.cn/#/knowledges/cm2eqWwBFdiHxlNd_otq/lwV6GXABiyELHE-oVMj3?keyword。3.4投标人通过政采云平台电子投标工具制作投标文件，电子投标工具请投标人自行前往浙江省政府采购网下载并安装，（电子交易客户端下载地址：zfcg.czt.zj.gov.cn/bidClientTemplate/2019-09-24/12975.html），电子投标操作指南详见：“https://edu.zcygov.cn/luban/e-biding”。2.5投标人可通过浙江省“电子交易/不见面开评标”学习专题提前进行专题学习，熟悉操作，避免影响采购活动（https://edu.zcygov.cn/luban/e-biding）。   </w:t>
      </w:r>
    </w:p>
    <w:p w14:paraId="698C1E4A">
      <w:pPr>
        <w:adjustRightInd w:val="0"/>
        <w:snapToGrid w:val="0"/>
        <w:spacing w:line="460" w:lineRule="exact"/>
        <w:jc w:val="left"/>
        <w:rPr>
          <w:rFonts w:hint="eastAsia" w:ascii="宋体" w:hAnsi="宋体" w:cs="宋体"/>
          <w:b/>
          <w:bCs/>
          <w:sz w:val="22"/>
          <w:szCs w:val="22"/>
        </w:rPr>
      </w:pPr>
      <w:r>
        <w:rPr>
          <w:rFonts w:hint="eastAsia" w:ascii="宋体" w:hAnsi="宋体" w:cs="宋体"/>
          <w:b/>
          <w:bCs/>
          <w:sz w:val="22"/>
          <w:szCs w:val="22"/>
        </w:rPr>
        <w:t>七、对本次采购提出询问、质疑、投诉，请按以下方式联系</w:t>
      </w:r>
    </w:p>
    <w:p w14:paraId="2CC3854F">
      <w:pPr>
        <w:adjustRightInd w:val="0"/>
        <w:snapToGrid w:val="0"/>
        <w:spacing w:line="460" w:lineRule="exact"/>
        <w:ind w:firstLine="660"/>
        <w:jc w:val="left"/>
        <w:rPr>
          <w:rFonts w:hint="eastAsia" w:ascii="宋体" w:hAnsi="宋体" w:cs="宋体"/>
          <w:sz w:val="22"/>
          <w:szCs w:val="22"/>
        </w:rPr>
      </w:pPr>
      <w:r>
        <w:rPr>
          <w:rFonts w:hint="eastAsia" w:ascii="宋体" w:hAnsi="宋体" w:cs="宋体"/>
          <w:sz w:val="22"/>
          <w:szCs w:val="22"/>
        </w:rPr>
        <w:t>1.采购人信息</w:t>
      </w:r>
    </w:p>
    <w:p w14:paraId="78FBF449">
      <w:pPr>
        <w:adjustRightInd w:val="0"/>
        <w:snapToGrid w:val="0"/>
        <w:spacing w:line="460" w:lineRule="exact"/>
        <w:ind w:firstLine="660" w:firstLineChars="300"/>
        <w:rPr>
          <w:rFonts w:hint="eastAsia" w:ascii="宋体" w:hAnsi="宋体" w:cs="宋体"/>
          <w:sz w:val="22"/>
          <w:szCs w:val="22"/>
        </w:rPr>
      </w:pPr>
      <w:r>
        <w:rPr>
          <w:rFonts w:hint="eastAsia" w:ascii="宋体" w:hAnsi="宋体" w:cs="宋体"/>
          <w:sz w:val="22"/>
          <w:szCs w:val="22"/>
        </w:rPr>
        <w:t>名    称：温州科技职业学院</w:t>
      </w:r>
    </w:p>
    <w:p w14:paraId="1C9E7EF7">
      <w:pPr>
        <w:adjustRightInd w:val="0"/>
        <w:snapToGrid w:val="0"/>
        <w:spacing w:line="460" w:lineRule="exact"/>
        <w:rPr>
          <w:rFonts w:hint="eastAsia" w:ascii="宋体" w:hAnsi="宋体" w:cs="宋体"/>
          <w:sz w:val="22"/>
          <w:szCs w:val="22"/>
        </w:rPr>
      </w:pPr>
      <w:r>
        <w:rPr>
          <w:rFonts w:hint="eastAsia" w:ascii="宋体" w:hAnsi="宋体" w:cs="宋体"/>
          <w:sz w:val="22"/>
          <w:szCs w:val="22"/>
        </w:rPr>
        <w:t>    地    址：瓯海区新桥街道六虹桥路1000号</w:t>
      </w:r>
    </w:p>
    <w:p w14:paraId="271AC546">
      <w:pPr>
        <w:adjustRightInd w:val="0"/>
        <w:snapToGrid w:val="0"/>
        <w:spacing w:line="460" w:lineRule="exact"/>
        <w:rPr>
          <w:rFonts w:hint="eastAsia" w:ascii="宋体" w:hAnsi="宋体" w:cs="宋体"/>
          <w:sz w:val="22"/>
          <w:szCs w:val="22"/>
        </w:rPr>
      </w:pPr>
      <w:r>
        <w:rPr>
          <w:rFonts w:hint="eastAsia" w:ascii="宋体" w:hAnsi="宋体" w:cs="宋体"/>
          <w:sz w:val="22"/>
          <w:szCs w:val="22"/>
        </w:rPr>
        <w:t>    传     真：/</w:t>
      </w:r>
    </w:p>
    <w:p w14:paraId="081B3078">
      <w:pPr>
        <w:adjustRightInd w:val="0"/>
        <w:snapToGrid w:val="0"/>
        <w:spacing w:line="460" w:lineRule="exact"/>
        <w:rPr>
          <w:rFonts w:hint="eastAsia" w:ascii="宋体" w:hAnsi="宋体" w:cs="宋体"/>
          <w:sz w:val="22"/>
          <w:szCs w:val="22"/>
        </w:rPr>
      </w:pPr>
      <w:r>
        <w:rPr>
          <w:rFonts w:hint="eastAsia" w:ascii="宋体" w:hAnsi="宋体" w:cs="宋体"/>
          <w:sz w:val="22"/>
          <w:szCs w:val="22"/>
        </w:rPr>
        <w:t>    项目联系人（询问）：王老师</w:t>
      </w:r>
    </w:p>
    <w:p w14:paraId="30245AB8">
      <w:pPr>
        <w:adjustRightInd w:val="0"/>
        <w:snapToGrid w:val="0"/>
        <w:spacing w:line="460" w:lineRule="exact"/>
        <w:rPr>
          <w:rFonts w:hint="eastAsia" w:ascii="宋体" w:hAnsi="宋体" w:cs="宋体"/>
          <w:sz w:val="22"/>
          <w:szCs w:val="22"/>
        </w:rPr>
      </w:pPr>
      <w:r>
        <w:rPr>
          <w:rFonts w:hint="eastAsia" w:ascii="宋体" w:hAnsi="宋体" w:cs="宋体"/>
          <w:sz w:val="22"/>
          <w:szCs w:val="22"/>
        </w:rPr>
        <w:t>    项目联系方式（询问）：0577-88417191</w:t>
      </w:r>
    </w:p>
    <w:p w14:paraId="4240BAE3">
      <w:pPr>
        <w:adjustRightInd w:val="0"/>
        <w:snapToGrid w:val="0"/>
        <w:spacing w:line="460" w:lineRule="exact"/>
        <w:rPr>
          <w:rFonts w:hint="eastAsia" w:ascii="宋体" w:hAnsi="宋体" w:cs="宋体"/>
          <w:sz w:val="22"/>
          <w:szCs w:val="22"/>
        </w:rPr>
      </w:pPr>
      <w:r>
        <w:rPr>
          <w:rFonts w:hint="eastAsia" w:ascii="宋体" w:hAnsi="宋体" w:cs="宋体"/>
          <w:sz w:val="22"/>
          <w:szCs w:val="22"/>
        </w:rPr>
        <w:t>    质疑联系人：王老师</w:t>
      </w:r>
    </w:p>
    <w:p w14:paraId="39211661">
      <w:pPr>
        <w:adjustRightInd w:val="0"/>
        <w:snapToGrid w:val="0"/>
        <w:spacing w:line="460" w:lineRule="exact"/>
        <w:ind w:firstLine="660"/>
        <w:rPr>
          <w:rFonts w:hint="eastAsia" w:ascii="宋体" w:hAnsi="宋体" w:cs="宋体"/>
          <w:sz w:val="22"/>
          <w:szCs w:val="22"/>
        </w:rPr>
      </w:pPr>
      <w:r>
        <w:rPr>
          <w:rFonts w:hint="eastAsia" w:ascii="宋体" w:hAnsi="宋体" w:cs="宋体"/>
          <w:sz w:val="22"/>
          <w:szCs w:val="22"/>
        </w:rPr>
        <w:t>质疑联系方式：0577-88417191</w:t>
      </w:r>
    </w:p>
    <w:p w14:paraId="6CE57921">
      <w:pPr>
        <w:pStyle w:val="16"/>
        <w:ind w:right="-252"/>
        <w:rPr>
          <w:rFonts w:hint="eastAsia"/>
        </w:rPr>
      </w:pPr>
    </w:p>
    <w:p w14:paraId="63BFE138">
      <w:pPr>
        <w:adjustRightInd w:val="0"/>
        <w:snapToGrid w:val="0"/>
        <w:spacing w:line="460" w:lineRule="exact"/>
        <w:ind w:firstLine="660"/>
        <w:rPr>
          <w:rFonts w:hint="eastAsia" w:ascii="宋体" w:hAnsi="宋体" w:cs="宋体"/>
          <w:sz w:val="22"/>
          <w:szCs w:val="22"/>
        </w:rPr>
      </w:pPr>
      <w:r>
        <w:rPr>
          <w:rFonts w:hint="eastAsia" w:ascii="宋体" w:hAnsi="宋体" w:cs="宋体"/>
          <w:sz w:val="22"/>
          <w:szCs w:val="22"/>
        </w:rPr>
        <w:t>2.采购代理机构信息</w:t>
      </w:r>
    </w:p>
    <w:p w14:paraId="61DA627F">
      <w:pPr>
        <w:adjustRightInd w:val="0"/>
        <w:snapToGrid w:val="0"/>
        <w:spacing w:line="460" w:lineRule="exact"/>
        <w:rPr>
          <w:rFonts w:hint="eastAsia" w:ascii="宋体" w:hAnsi="宋体" w:cs="宋体"/>
          <w:sz w:val="22"/>
          <w:szCs w:val="22"/>
        </w:rPr>
      </w:pPr>
      <w:r>
        <w:rPr>
          <w:rFonts w:hint="eastAsia" w:ascii="宋体" w:hAnsi="宋体" w:cs="宋体"/>
          <w:sz w:val="22"/>
          <w:szCs w:val="22"/>
        </w:rPr>
        <w:t>    名    称：温州市圣励招标代理有限公司</w:t>
      </w:r>
    </w:p>
    <w:p w14:paraId="44C2230D">
      <w:pPr>
        <w:adjustRightInd w:val="0"/>
        <w:snapToGrid w:val="0"/>
        <w:spacing w:line="460" w:lineRule="exact"/>
        <w:rPr>
          <w:rFonts w:hint="eastAsia" w:ascii="宋体" w:hAnsi="宋体" w:cs="宋体"/>
          <w:sz w:val="22"/>
          <w:szCs w:val="22"/>
        </w:rPr>
      </w:pPr>
      <w:r>
        <w:rPr>
          <w:rFonts w:hint="eastAsia" w:ascii="宋体" w:hAnsi="宋体" w:cs="宋体"/>
          <w:sz w:val="22"/>
          <w:szCs w:val="22"/>
        </w:rPr>
        <w:t>    地    址：鹿城区市府路新益大厦1幢601室</w:t>
      </w:r>
    </w:p>
    <w:p w14:paraId="264F1E6D">
      <w:pPr>
        <w:adjustRightInd w:val="0"/>
        <w:snapToGrid w:val="0"/>
        <w:spacing w:line="460" w:lineRule="exact"/>
        <w:rPr>
          <w:rFonts w:ascii="宋体" w:hAnsi="宋体" w:cs="宋体"/>
          <w:sz w:val="22"/>
          <w:szCs w:val="22"/>
        </w:rPr>
      </w:pPr>
      <w:r>
        <w:rPr>
          <w:rFonts w:hint="eastAsia" w:ascii="宋体" w:hAnsi="宋体" w:cs="宋体"/>
          <w:sz w:val="22"/>
          <w:szCs w:val="22"/>
        </w:rPr>
        <w:t>    项目联系人（询问）：陈先生</w:t>
      </w:r>
    </w:p>
    <w:p w14:paraId="1240A54C">
      <w:pPr>
        <w:adjustRightInd w:val="0"/>
        <w:snapToGrid w:val="0"/>
        <w:spacing w:line="460" w:lineRule="exact"/>
        <w:rPr>
          <w:rFonts w:hint="eastAsia" w:ascii="宋体" w:hAnsi="宋体" w:cs="宋体"/>
          <w:sz w:val="22"/>
          <w:szCs w:val="22"/>
        </w:rPr>
      </w:pPr>
      <w:r>
        <w:rPr>
          <w:rFonts w:hint="eastAsia" w:ascii="宋体" w:hAnsi="宋体" w:cs="宋体"/>
          <w:sz w:val="22"/>
          <w:szCs w:val="22"/>
        </w:rPr>
        <w:t>    项目联系方式（询问）：0577-88812277/15258632210</w:t>
      </w:r>
    </w:p>
    <w:p w14:paraId="6B6BD1BD">
      <w:pPr>
        <w:adjustRightInd w:val="0"/>
        <w:snapToGrid w:val="0"/>
        <w:spacing w:line="460" w:lineRule="exact"/>
        <w:rPr>
          <w:rFonts w:hint="eastAsia" w:ascii="宋体" w:hAnsi="宋体" w:cs="宋体"/>
          <w:sz w:val="22"/>
          <w:szCs w:val="22"/>
        </w:rPr>
      </w:pPr>
      <w:r>
        <w:rPr>
          <w:rFonts w:hint="eastAsia" w:ascii="宋体" w:hAnsi="宋体" w:cs="宋体"/>
          <w:sz w:val="22"/>
          <w:szCs w:val="22"/>
        </w:rPr>
        <w:t>    质疑联系人：李女士</w:t>
      </w:r>
    </w:p>
    <w:p w14:paraId="625E9E4B">
      <w:pPr>
        <w:adjustRightInd w:val="0"/>
        <w:snapToGrid w:val="0"/>
        <w:spacing w:line="460" w:lineRule="exact"/>
        <w:ind w:firstLine="660"/>
        <w:rPr>
          <w:rFonts w:hint="eastAsia" w:ascii="宋体" w:hAnsi="宋体" w:cs="宋体"/>
          <w:sz w:val="22"/>
          <w:szCs w:val="22"/>
        </w:rPr>
      </w:pPr>
      <w:r>
        <w:rPr>
          <w:rFonts w:hint="eastAsia" w:ascii="宋体" w:hAnsi="宋体" w:cs="宋体"/>
          <w:sz w:val="22"/>
          <w:szCs w:val="22"/>
        </w:rPr>
        <w:t>质疑联系方式：0577-88812277</w:t>
      </w:r>
    </w:p>
    <w:p w14:paraId="2A48ECCC">
      <w:pPr>
        <w:pStyle w:val="16"/>
        <w:ind w:right="-252"/>
        <w:rPr>
          <w:rFonts w:hint="eastAsia"/>
        </w:rPr>
      </w:pPr>
    </w:p>
    <w:p w14:paraId="315DB7AA">
      <w:pPr>
        <w:adjustRightInd w:val="0"/>
        <w:snapToGrid w:val="0"/>
        <w:spacing w:line="460" w:lineRule="exact"/>
        <w:ind w:firstLine="660" w:firstLineChars="300"/>
        <w:rPr>
          <w:rFonts w:hint="eastAsia" w:ascii="宋体" w:hAnsi="宋体" w:cs="宋体"/>
          <w:sz w:val="22"/>
          <w:szCs w:val="22"/>
        </w:rPr>
      </w:pPr>
      <w:r>
        <w:rPr>
          <w:rFonts w:hint="eastAsia" w:ascii="宋体" w:hAnsi="宋体" w:cs="宋体"/>
          <w:sz w:val="22"/>
          <w:szCs w:val="22"/>
        </w:rPr>
        <w:t>3.同级政府采购监督管理部门</w:t>
      </w:r>
    </w:p>
    <w:p w14:paraId="18FE04ED">
      <w:pPr>
        <w:adjustRightInd w:val="0"/>
        <w:snapToGrid w:val="0"/>
        <w:spacing w:line="460" w:lineRule="exact"/>
        <w:rPr>
          <w:rFonts w:hint="eastAsia" w:ascii="宋体" w:hAnsi="宋体" w:cs="宋体"/>
          <w:sz w:val="22"/>
          <w:szCs w:val="22"/>
        </w:rPr>
      </w:pPr>
      <w:r>
        <w:rPr>
          <w:rFonts w:hint="eastAsia" w:ascii="宋体" w:hAnsi="宋体" w:cs="宋体"/>
          <w:sz w:val="22"/>
          <w:szCs w:val="22"/>
        </w:rPr>
        <w:t>    名   称：温州市财政局政府采购监管处</w:t>
      </w:r>
    </w:p>
    <w:p w14:paraId="0E472ADD">
      <w:pPr>
        <w:adjustRightInd w:val="0"/>
        <w:snapToGrid w:val="0"/>
        <w:spacing w:line="460" w:lineRule="exact"/>
        <w:rPr>
          <w:rFonts w:hint="eastAsia" w:ascii="宋体" w:hAnsi="宋体" w:cs="宋体"/>
          <w:sz w:val="22"/>
          <w:szCs w:val="22"/>
        </w:rPr>
      </w:pPr>
      <w:r>
        <w:rPr>
          <w:rFonts w:hint="eastAsia" w:ascii="宋体" w:hAnsi="宋体" w:cs="宋体"/>
          <w:sz w:val="22"/>
          <w:szCs w:val="22"/>
        </w:rPr>
        <w:t>    地   址：温州市鹿城区绣山路299号</w:t>
      </w:r>
    </w:p>
    <w:p w14:paraId="20C41122">
      <w:pPr>
        <w:adjustRightInd w:val="0"/>
        <w:snapToGrid w:val="0"/>
        <w:spacing w:line="460" w:lineRule="exact"/>
        <w:rPr>
          <w:rFonts w:hint="eastAsia" w:ascii="宋体" w:hAnsi="宋体" w:cs="宋体"/>
          <w:sz w:val="22"/>
          <w:szCs w:val="22"/>
        </w:rPr>
      </w:pPr>
      <w:r>
        <w:rPr>
          <w:rFonts w:hint="eastAsia" w:ascii="宋体" w:hAnsi="宋体" w:cs="宋体"/>
          <w:sz w:val="22"/>
          <w:szCs w:val="22"/>
        </w:rPr>
        <w:t>    联系人 ：项先生、蔡女士</w:t>
      </w:r>
    </w:p>
    <w:p w14:paraId="2E6FC696">
      <w:pPr>
        <w:adjustRightInd w:val="0"/>
        <w:snapToGrid w:val="0"/>
        <w:spacing w:line="460" w:lineRule="exact"/>
        <w:rPr>
          <w:rFonts w:hint="eastAsia" w:ascii="宋体" w:hAnsi="宋体" w:cs="宋体"/>
          <w:sz w:val="22"/>
          <w:szCs w:val="22"/>
        </w:rPr>
      </w:pPr>
      <w:r>
        <w:rPr>
          <w:rFonts w:hint="eastAsia" w:ascii="宋体" w:hAnsi="宋体" w:cs="宋体"/>
          <w:sz w:val="22"/>
          <w:szCs w:val="22"/>
        </w:rPr>
        <w:t>    监督投诉电话：0577-88532725、88521948</w:t>
      </w:r>
    </w:p>
    <w:p w14:paraId="5AACBC3D">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14328E99">
      <w:pPr>
        <w:pStyle w:val="2"/>
        <w:spacing w:line="420" w:lineRule="exact"/>
        <w:jc w:val="center"/>
        <w:rPr>
          <w:rFonts w:hint="eastAsia" w:ascii="宋体" w:hAnsi="宋体" w:cs="宋体"/>
          <w:sz w:val="36"/>
          <w:szCs w:val="36"/>
        </w:rPr>
      </w:pPr>
      <w:bookmarkStart w:id="12" w:name="_Toc24683"/>
      <w:bookmarkStart w:id="13" w:name="_Toc195502577"/>
      <w:bookmarkStart w:id="14" w:name="_Toc195502487"/>
      <w:bookmarkStart w:id="15" w:name="_Toc202085287"/>
      <w:r>
        <w:rPr>
          <w:rFonts w:hint="eastAsia" w:ascii="宋体" w:hAnsi="宋体" w:cs="宋体"/>
          <w:sz w:val="36"/>
          <w:szCs w:val="36"/>
        </w:rPr>
        <w:br w:type="page"/>
      </w:r>
      <w:r>
        <w:rPr>
          <w:rFonts w:hint="eastAsia" w:ascii="宋体" w:hAnsi="宋体" w:cs="宋体"/>
          <w:sz w:val="36"/>
          <w:szCs w:val="36"/>
        </w:rPr>
        <w:t>第二部分   投标人须知</w:t>
      </w:r>
      <w:bookmarkEnd w:id="12"/>
      <w:bookmarkEnd w:id="13"/>
      <w:bookmarkEnd w:id="14"/>
      <w:bookmarkEnd w:id="15"/>
    </w:p>
    <w:p w14:paraId="57643E87">
      <w:pPr>
        <w:pStyle w:val="3"/>
        <w:spacing w:line="420" w:lineRule="exact"/>
        <w:jc w:val="center"/>
        <w:rPr>
          <w:rFonts w:hint="eastAsia" w:ascii="宋体" w:hAnsi="宋体" w:eastAsia="宋体" w:cs="宋体"/>
          <w:sz w:val="28"/>
          <w:szCs w:val="28"/>
        </w:rPr>
      </w:pPr>
      <w:bookmarkStart w:id="16" w:name="_Toc486600281"/>
      <w:bookmarkStart w:id="17" w:name="_Toc12338"/>
      <w:bookmarkStart w:id="18" w:name="_Toc525993250"/>
      <w:r>
        <w:rPr>
          <w:rFonts w:hint="eastAsia" w:ascii="宋体" w:hAnsi="宋体" w:eastAsia="宋体" w:cs="宋体"/>
          <w:sz w:val="28"/>
          <w:szCs w:val="28"/>
        </w:rPr>
        <w:t>投标人须知前附表</w:t>
      </w:r>
      <w:bookmarkEnd w:id="16"/>
      <w:bookmarkEnd w:id="17"/>
      <w:bookmarkEnd w:id="18"/>
    </w:p>
    <w:tbl>
      <w:tblPr>
        <w:tblStyle w:val="40"/>
        <w:tblW w:w="0" w:type="auto"/>
        <w:jc w:val="center"/>
        <w:tblLayout w:type="fixed"/>
        <w:tblCellMar>
          <w:top w:w="0" w:type="dxa"/>
          <w:left w:w="108" w:type="dxa"/>
          <w:bottom w:w="0" w:type="dxa"/>
          <w:right w:w="108" w:type="dxa"/>
        </w:tblCellMar>
      </w:tblPr>
      <w:tblGrid>
        <w:gridCol w:w="766"/>
        <w:gridCol w:w="1796"/>
        <w:gridCol w:w="6317"/>
      </w:tblGrid>
      <w:tr w14:paraId="748686F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4590004">
            <w:pPr>
              <w:spacing w:line="360" w:lineRule="exact"/>
              <w:jc w:val="center"/>
              <w:rPr>
                <w:rFonts w:hint="eastAsia" w:ascii="宋体" w:hAnsi="宋体" w:cs="宋体"/>
                <w:kern w:val="0"/>
                <w:sz w:val="22"/>
                <w:szCs w:val="22"/>
              </w:rPr>
            </w:pPr>
            <w:r>
              <w:rPr>
                <w:rFonts w:hint="eastAsia" w:ascii="宋体" w:hAnsi="宋体" w:cs="宋体"/>
                <w:kern w:val="0"/>
                <w:sz w:val="22"/>
                <w:szCs w:val="22"/>
              </w:rPr>
              <w:t>序号</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2E4C704">
            <w:pPr>
              <w:spacing w:line="360" w:lineRule="exact"/>
              <w:jc w:val="center"/>
              <w:rPr>
                <w:rFonts w:hint="eastAsia" w:ascii="宋体" w:hAnsi="宋体" w:cs="宋体"/>
                <w:kern w:val="0"/>
                <w:sz w:val="22"/>
                <w:szCs w:val="22"/>
              </w:rPr>
            </w:pPr>
            <w:r>
              <w:rPr>
                <w:rFonts w:hint="eastAsia" w:ascii="宋体" w:hAnsi="宋体" w:cs="宋体"/>
                <w:kern w:val="0"/>
                <w:sz w:val="22"/>
                <w:szCs w:val="22"/>
              </w:rPr>
              <w:t>条款名称</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19D2520C">
            <w:pPr>
              <w:spacing w:line="360" w:lineRule="exact"/>
              <w:jc w:val="center"/>
              <w:rPr>
                <w:rFonts w:hint="eastAsia" w:ascii="宋体" w:hAnsi="宋体" w:cs="宋体"/>
                <w:kern w:val="0"/>
                <w:sz w:val="22"/>
                <w:szCs w:val="22"/>
              </w:rPr>
            </w:pPr>
            <w:r>
              <w:rPr>
                <w:rFonts w:hint="eastAsia" w:ascii="宋体" w:hAnsi="宋体" w:cs="宋体"/>
                <w:kern w:val="0"/>
                <w:sz w:val="22"/>
                <w:szCs w:val="22"/>
              </w:rPr>
              <w:t>编列内容</w:t>
            </w:r>
          </w:p>
        </w:tc>
      </w:tr>
      <w:tr w14:paraId="7E46A42B">
        <w:tblPrEx>
          <w:tblCellMar>
            <w:top w:w="0" w:type="dxa"/>
            <w:left w:w="108" w:type="dxa"/>
            <w:bottom w:w="0" w:type="dxa"/>
            <w:right w:w="108" w:type="dxa"/>
          </w:tblCellMar>
        </w:tblPrEx>
        <w:trPr>
          <w:trHeight w:val="575"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A02F819">
            <w:pPr>
              <w:spacing w:line="360" w:lineRule="exact"/>
              <w:jc w:val="center"/>
              <w:rPr>
                <w:rFonts w:hint="eastAsia" w:ascii="宋体" w:hAnsi="宋体" w:cs="宋体"/>
                <w:kern w:val="0"/>
                <w:sz w:val="22"/>
                <w:szCs w:val="22"/>
              </w:rPr>
            </w:pPr>
            <w:r>
              <w:rPr>
                <w:rFonts w:hint="eastAsia" w:ascii="宋体" w:hAnsi="宋体" w:cs="宋体"/>
                <w:kern w:val="0"/>
                <w:sz w:val="22"/>
                <w:szCs w:val="22"/>
              </w:rPr>
              <w:t>1</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FCB297D">
            <w:pPr>
              <w:autoSpaceDE w:val="0"/>
              <w:autoSpaceDN w:val="0"/>
              <w:adjustRightInd w:val="0"/>
              <w:spacing w:line="360" w:lineRule="exact"/>
              <w:jc w:val="center"/>
              <w:rPr>
                <w:rFonts w:hint="eastAsia" w:ascii="宋体" w:hAnsi="宋体" w:cs="宋体"/>
                <w:kern w:val="0"/>
                <w:sz w:val="22"/>
                <w:szCs w:val="22"/>
                <w:lang w:val="zh-CN"/>
              </w:rPr>
            </w:pPr>
            <w:r>
              <w:rPr>
                <w:rFonts w:hint="eastAsia" w:ascii="宋体" w:hAnsi="宋体" w:cs="宋体"/>
                <w:kern w:val="0"/>
                <w:sz w:val="22"/>
                <w:szCs w:val="22"/>
                <w:lang w:val="zh-CN"/>
              </w:rPr>
              <w:t>采购人</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3B610846">
            <w:pPr>
              <w:autoSpaceDE w:val="0"/>
              <w:autoSpaceDN w:val="0"/>
              <w:adjustRightInd w:val="0"/>
              <w:spacing w:line="360" w:lineRule="exact"/>
              <w:jc w:val="left"/>
              <w:rPr>
                <w:rFonts w:hint="eastAsia" w:ascii="宋体" w:hAnsi="宋体" w:cs="宋体"/>
                <w:sz w:val="22"/>
                <w:szCs w:val="22"/>
                <w:lang w:val="zh-CN"/>
              </w:rPr>
            </w:pPr>
            <w:r>
              <w:rPr>
                <w:rFonts w:hint="eastAsia" w:ascii="宋体" w:hAnsi="宋体" w:cs="宋体"/>
                <w:kern w:val="0"/>
                <w:sz w:val="22"/>
                <w:szCs w:val="22"/>
                <w:lang w:val="zh-CN"/>
              </w:rPr>
              <w:t>温州科技职业学院</w:t>
            </w:r>
          </w:p>
        </w:tc>
      </w:tr>
      <w:tr w14:paraId="4C6CC03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5566784">
            <w:pPr>
              <w:spacing w:line="360" w:lineRule="exact"/>
              <w:jc w:val="center"/>
              <w:rPr>
                <w:rFonts w:hint="eastAsia" w:ascii="宋体" w:hAnsi="宋体" w:cs="宋体"/>
                <w:kern w:val="0"/>
                <w:sz w:val="22"/>
                <w:szCs w:val="22"/>
              </w:rPr>
            </w:pPr>
            <w:r>
              <w:rPr>
                <w:rFonts w:hint="eastAsia" w:ascii="宋体" w:hAnsi="宋体" w:cs="宋体"/>
                <w:kern w:val="0"/>
                <w:sz w:val="22"/>
                <w:szCs w:val="22"/>
              </w:rPr>
              <w:t>2</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14E5502">
            <w:pPr>
              <w:autoSpaceDE w:val="0"/>
              <w:autoSpaceDN w:val="0"/>
              <w:adjustRightInd w:val="0"/>
              <w:spacing w:line="360" w:lineRule="exact"/>
              <w:jc w:val="center"/>
              <w:rPr>
                <w:rFonts w:hint="eastAsia" w:ascii="宋体" w:hAnsi="宋体" w:cs="宋体"/>
                <w:kern w:val="0"/>
                <w:sz w:val="22"/>
                <w:szCs w:val="22"/>
                <w:lang w:val="zh-CN"/>
              </w:rPr>
            </w:pPr>
            <w:r>
              <w:rPr>
                <w:rFonts w:hint="eastAsia" w:ascii="宋体" w:hAnsi="宋体" w:cs="宋体"/>
                <w:kern w:val="0"/>
                <w:sz w:val="22"/>
                <w:szCs w:val="22"/>
                <w:lang w:val="zh-CN"/>
              </w:rPr>
              <w:t>采购代理机构</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32C0CC89">
            <w:pPr>
              <w:spacing w:line="360" w:lineRule="exact"/>
              <w:rPr>
                <w:rFonts w:hint="eastAsia" w:ascii="宋体" w:hAnsi="宋体" w:cs="宋体"/>
                <w:kern w:val="0"/>
                <w:sz w:val="22"/>
                <w:szCs w:val="22"/>
                <w:lang w:val="zh-CN"/>
              </w:rPr>
            </w:pPr>
            <w:r>
              <w:rPr>
                <w:rFonts w:hint="eastAsia" w:ascii="宋体" w:hAnsi="宋体" w:cs="宋体"/>
                <w:kern w:val="0"/>
                <w:sz w:val="22"/>
                <w:szCs w:val="22"/>
                <w:lang w:val="zh-CN"/>
              </w:rPr>
              <w:t>温州市圣励招标代理有限公司</w:t>
            </w:r>
          </w:p>
        </w:tc>
      </w:tr>
      <w:tr w14:paraId="4FFDA8E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11C587F">
            <w:pPr>
              <w:spacing w:line="360" w:lineRule="exact"/>
              <w:jc w:val="center"/>
              <w:rPr>
                <w:rFonts w:hint="eastAsia" w:ascii="宋体" w:hAnsi="宋体" w:cs="宋体"/>
                <w:kern w:val="0"/>
                <w:sz w:val="22"/>
                <w:szCs w:val="22"/>
              </w:rPr>
            </w:pPr>
            <w:r>
              <w:rPr>
                <w:rFonts w:hint="eastAsia" w:ascii="宋体" w:hAnsi="宋体" w:cs="宋体"/>
                <w:kern w:val="0"/>
                <w:sz w:val="22"/>
                <w:szCs w:val="22"/>
              </w:rPr>
              <w:t>3</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31A3F47">
            <w:pPr>
              <w:spacing w:line="360" w:lineRule="exact"/>
              <w:jc w:val="center"/>
              <w:rPr>
                <w:rFonts w:hint="eastAsia" w:ascii="宋体" w:hAnsi="宋体" w:cs="宋体"/>
                <w:kern w:val="0"/>
                <w:sz w:val="22"/>
                <w:szCs w:val="22"/>
              </w:rPr>
            </w:pPr>
            <w:r>
              <w:rPr>
                <w:rFonts w:hint="eastAsia" w:ascii="宋体" w:hAnsi="宋体" w:cs="宋体"/>
                <w:kern w:val="0"/>
                <w:sz w:val="22"/>
                <w:szCs w:val="22"/>
              </w:rPr>
              <w:t>项目名称</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012E5567">
            <w:pPr>
              <w:autoSpaceDE w:val="0"/>
              <w:autoSpaceDN w:val="0"/>
              <w:adjustRightInd w:val="0"/>
              <w:spacing w:line="360" w:lineRule="exact"/>
              <w:rPr>
                <w:rFonts w:hint="eastAsia" w:ascii="宋体" w:hAnsi="宋体" w:cs="宋体"/>
                <w:kern w:val="0"/>
                <w:sz w:val="22"/>
                <w:szCs w:val="22"/>
                <w:lang w:val="zh-CN"/>
              </w:rPr>
            </w:pPr>
            <w:r>
              <w:rPr>
                <w:rFonts w:hint="eastAsia" w:ascii="宋体" w:hAnsi="宋体" w:cs="宋体"/>
                <w:kern w:val="0"/>
                <w:sz w:val="22"/>
                <w:szCs w:val="22"/>
                <w:lang w:val="zh-CN"/>
              </w:rPr>
              <w:t>中国（温州）预制菜科创园检验检测中心仪器设备采购（1）</w:t>
            </w:r>
          </w:p>
          <w:p w14:paraId="64BA1232">
            <w:pPr>
              <w:autoSpaceDE w:val="0"/>
              <w:autoSpaceDN w:val="0"/>
              <w:adjustRightInd w:val="0"/>
              <w:spacing w:line="360" w:lineRule="exact"/>
              <w:rPr>
                <w:rFonts w:hint="eastAsia" w:ascii="宋体" w:hAnsi="宋体" w:cs="宋体"/>
                <w:kern w:val="0"/>
                <w:sz w:val="22"/>
                <w:szCs w:val="22"/>
                <w:lang w:val="zh-CN"/>
              </w:rPr>
            </w:pPr>
            <w:r>
              <w:rPr>
                <w:rFonts w:hint="eastAsia" w:ascii="宋体" w:hAnsi="宋体" w:cs="宋体"/>
                <w:kern w:val="0"/>
                <w:sz w:val="22"/>
                <w:szCs w:val="22"/>
                <w:lang w:val="zh-CN"/>
              </w:rPr>
              <w:t>项目编号：WZSLZB-YW-20240904</w:t>
            </w:r>
          </w:p>
        </w:tc>
      </w:tr>
      <w:tr w14:paraId="3130BFCC">
        <w:tblPrEx>
          <w:tblCellMar>
            <w:top w:w="0" w:type="dxa"/>
            <w:left w:w="108" w:type="dxa"/>
            <w:bottom w:w="0" w:type="dxa"/>
            <w:right w:w="108" w:type="dxa"/>
          </w:tblCellMar>
        </w:tblPrEx>
        <w:trPr>
          <w:trHeight w:val="80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0F151A1">
            <w:pPr>
              <w:spacing w:line="360" w:lineRule="exact"/>
              <w:jc w:val="center"/>
              <w:rPr>
                <w:rFonts w:hint="eastAsia" w:ascii="宋体" w:hAnsi="宋体" w:cs="宋体"/>
                <w:kern w:val="0"/>
                <w:sz w:val="22"/>
                <w:szCs w:val="22"/>
              </w:rPr>
            </w:pPr>
            <w:r>
              <w:rPr>
                <w:rFonts w:hint="eastAsia" w:ascii="宋体" w:hAnsi="宋体" w:cs="宋体"/>
                <w:kern w:val="0"/>
                <w:sz w:val="22"/>
                <w:szCs w:val="22"/>
              </w:rPr>
              <w:t>4</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819D913">
            <w:pPr>
              <w:spacing w:line="360" w:lineRule="exact"/>
              <w:jc w:val="center"/>
              <w:rPr>
                <w:rFonts w:hint="eastAsia" w:ascii="宋体" w:hAnsi="宋体" w:cs="宋体"/>
                <w:kern w:val="0"/>
                <w:sz w:val="22"/>
                <w:szCs w:val="22"/>
              </w:rPr>
            </w:pPr>
            <w:r>
              <w:rPr>
                <w:rFonts w:hint="eastAsia" w:ascii="宋体" w:hAnsi="宋体" w:cs="宋体"/>
                <w:kern w:val="0"/>
                <w:sz w:val="22"/>
                <w:szCs w:val="22"/>
                <w:lang w:val="zh-CN"/>
              </w:rPr>
              <w:t>预算金额</w:t>
            </w:r>
            <w:r>
              <w:rPr>
                <w:rFonts w:hint="eastAsia" w:ascii="宋体" w:hAnsi="宋体" w:cs="宋体"/>
                <w:kern w:val="0"/>
                <w:sz w:val="22"/>
                <w:szCs w:val="22"/>
              </w:rPr>
              <w:t>及资金来源</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15FE63DD">
            <w:pPr>
              <w:autoSpaceDE w:val="0"/>
              <w:autoSpaceDN w:val="0"/>
              <w:adjustRightInd w:val="0"/>
              <w:spacing w:line="360" w:lineRule="exact"/>
              <w:rPr>
                <w:rFonts w:hint="eastAsia" w:ascii="宋体" w:hAnsi="宋体" w:cs="宋体"/>
                <w:sz w:val="22"/>
                <w:szCs w:val="22"/>
                <w:u w:val="single"/>
              </w:rPr>
            </w:pPr>
            <w:r>
              <w:rPr>
                <w:rFonts w:hint="eastAsia" w:ascii="宋体" w:hAnsi="宋体" w:cs="宋体"/>
                <w:sz w:val="22"/>
                <w:szCs w:val="22"/>
                <w:u w:val="single"/>
              </w:rPr>
              <w:t>▲预算金额： 1100000元，报价超过预算金额的投标无效。</w:t>
            </w:r>
          </w:p>
          <w:p w14:paraId="65EBE8C3">
            <w:pPr>
              <w:autoSpaceDE w:val="0"/>
              <w:autoSpaceDN w:val="0"/>
              <w:adjustRightInd w:val="0"/>
              <w:spacing w:line="360" w:lineRule="exact"/>
              <w:rPr>
                <w:rFonts w:hint="eastAsia" w:ascii="宋体" w:hAnsi="宋体" w:cs="宋体"/>
                <w:kern w:val="0"/>
                <w:sz w:val="22"/>
                <w:szCs w:val="22"/>
                <w:lang w:val="zh-CN"/>
              </w:rPr>
            </w:pPr>
            <w:r>
              <w:rPr>
                <w:rFonts w:hint="eastAsia" w:ascii="宋体" w:hAnsi="宋体" w:cs="宋体"/>
                <w:sz w:val="22"/>
                <w:szCs w:val="22"/>
              </w:rPr>
              <w:t>采购资金来源：财政拨款。</w:t>
            </w:r>
          </w:p>
        </w:tc>
      </w:tr>
      <w:tr w14:paraId="2A469177">
        <w:tblPrEx>
          <w:tblCellMar>
            <w:top w:w="0" w:type="dxa"/>
            <w:left w:w="108" w:type="dxa"/>
            <w:bottom w:w="0" w:type="dxa"/>
            <w:right w:w="108" w:type="dxa"/>
          </w:tblCellMar>
        </w:tblPrEx>
        <w:trPr>
          <w:trHeight w:val="57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853EED3">
            <w:pPr>
              <w:spacing w:line="360" w:lineRule="exact"/>
              <w:jc w:val="center"/>
              <w:rPr>
                <w:rFonts w:hint="eastAsia" w:ascii="宋体" w:hAnsi="宋体" w:cs="宋体"/>
                <w:kern w:val="0"/>
                <w:sz w:val="22"/>
                <w:szCs w:val="22"/>
              </w:rPr>
            </w:pPr>
            <w:r>
              <w:rPr>
                <w:rFonts w:hint="eastAsia" w:ascii="宋体" w:hAnsi="宋体" w:cs="宋体"/>
                <w:kern w:val="0"/>
                <w:sz w:val="22"/>
                <w:szCs w:val="22"/>
              </w:rPr>
              <w:t>5</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0F0E9C5">
            <w:pPr>
              <w:spacing w:line="360" w:lineRule="exact"/>
              <w:jc w:val="center"/>
              <w:rPr>
                <w:rFonts w:hint="eastAsia" w:ascii="宋体" w:hAnsi="宋体" w:cs="宋体"/>
                <w:kern w:val="0"/>
                <w:sz w:val="22"/>
                <w:szCs w:val="22"/>
              </w:rPr>
            </w:pPr>
            <w:r>
              <w:rPr>
                <w:rFonts w:hint="eastAsia" w:ascii="宋体" w:hAnsi="宋体" w:cs="宋体"/>
                <w:kern w:val="0"/>
                <w:sz w:val="22"/>
                <w:szCs w:val="22"/>
              </w:rPr>
              <w:t>采购需求</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106E7563">
            <w:pPr>
              <w:spacing w:line="360" w:lineRule="exact"/>
              <w:rPr>
                <w:rFonts w:hint="eastAsia" w:ascii="宋体" w:hAnsi="宋体" w:cs="宋体"/>
                <w:kern w:val="0"/>
                <w:sz w:val="22"/>
                <w:szCs w:val="22"/>
              </w:rPr>
            </w:pPr>
            <w:r>
              <w:rPr>
                <w:rFonts w:hint="eastAsia" w:ascii="宋体" w:hAnsi="宋体" w:cs="宋体"/>
                <w:kern w:val="0"/>
                <w:sz w:val="22"/>
                <w:szCs w:val="22"/>
              </w:rPr>
              <w:t>详见第五部分</w:t>
            </w:r>
          </w:p>
        </w:tc>
      </w:tr>
      <w:tr w14:paraId="7DB1ECE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5AC29B71">
            <w:pPr>
              <w:spacing w:line="360" w:lineRule="exact"/>
              <w:jc w:val="center"/>
              <w:rPr>
                <w:rFonts w:hint="eastAsia" w:ascii="宋体" w:hAnsi="宋体" w:cs="宋体"/>
                <w:kern w:val="0"/>
                <w:sz w:val="22"/>
                <w:szCs w:val="22"/>
              </w:rPr>
            </w:pPr>
            <w:r>
              <w:rPr>
                <w:rFonts w:hint="eastAsia" w:ascii="宋体" w:hAnsi="宋体" w:cs="宋体"/>
                <w:kern w:val="0"/>
                <w:sz w:val="22"/>
                <w:szCs w:val="22"/>
              </w:rPr>
              <w:t>6</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0952E69">
            <w:pPr>
              <w:autoSpaceDE w:val="0"/>
              <w:autoSpaceDN w:val="0"/>
              <w:adjustRightInd w:val="0"/>
              <w:spacing w:line="360" w:lineRule="exact"/>
              <w:jc w:val="center"/>
              <w:rPr>
                <w:rFonts w:hint="eastAsia" w:ascii="宋体" w:hAnsi="宋体" w:cs="宋体"/>
                <w:kern w:val="0"/>
                <w:sz w:val="22"/>
                <w:szCs w:val="22"/>
                <w:lang w:val="zh-CN"/>
              </w:rPr>
            </w:pPr>
            <w:r>
              <w:rPr>
                <w:rFonts w:hint="eastAsia" w:ascii="宋体" w:hAnsi="宋体" w:cs="宋体"/>
                <w:kern w:val="0"/>
                <w:sz w:val="22"/>
                <w:szCs w:val="22"/>
                <w:lang w:val="zh-CN"/>
              </w:rPr>
              <w:t>投标报价</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6F0017E9">
            <w:pPr>
              <w:autoSpaceDE w:val="0"/>
              <w:autoSpaceDN w:val="0"/>
              <w:adjustRightInd w:val="0"/>
              <w:spacing w:line="360" w:lineRule="exact"/>
              <w:rPr>
                <w:rFonts w:hint="eastAsia" w:ascii="宋体" w:hAnsi="宋体" w:cs="宋体"/>
                <w:kern w:val="0"/>
                <w:sz w:val="22"/>
                <w:szCs w:val="22"/>
                <w:lang w:val="zh-CN"/>
              </w:rPr>
            </w:pPr>
            <w:r>
              <w:rPr>
                <w:rFonts w:hint="eastAsia" w:ascii="宋体" w:hAnsi="宋体" w:cs="宋体"/>
                <w:kern w:val="0"/>
                <w:sz w:val="22"/>
                <w:szCs w:val="22"/>
                <w:lang w:val="zh-CN"/>
              </w:rPr>
              <w:t>1.投标报价是指一次性报出不得更改的价格；</w:t>
            </w:r>
          </w:p>
          <w:p w14:paraId="04809FC7">
            <w:pPr>
              <w:autoSpaceDE w:val="0"/>
              <w:autoSpaceDN w:val="0"/>
              <w:adjustRightInd w:val="0"/>
              <w:spacing w:line="360" w:lineRule="exact"/>
              <w:rPr>
                <w:rFonts w:hint="eastAsia" w:ascii="宋体" w:hAnsi="宋体" w:cs="宋体"/>
                <w:kern w:val="0"/>
                <w:sz w:val="22"/>
                <w:szCs w:val="22"/>
                <w:lang w:val="zh-CN"/>
              </w:rPr>
            </w:pPr>
            <w:r>
              <w:rPr>
                <w:rFonts w:hint="eastAsia" w:ascii="宋体" w:hAnsi="宋体" w:cs="宋体"/>
                <w:kern w:val="0"/>
                <w:sz w:val="22"/>
                <w:szCs w:val="22"/>
                <w:lang w:val="zh-CN"/>
              </w:rPr>
              <w:t>2.</w:t>
            </w:r>
            <w:r>
              <w:rPr>
                <w:rFonts w:hint="eastAsia" w:ascii="宋体" w:hAnsi="宋体" w:cs="宋体"/>
                <w:b/>
                <w:sz w:val="22"/>
                <w:szCs w:val="22"/>
              </w:rPr>
              <w:t>采用人民币报价。</w:t>
            </w:r>
          </w:p>
        </w:tc>
      </w:tr>
      <w:tr w14:paraId="5EA2779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D74EADB">
            <w:pPr>
              <w:spacing w:line="360" w:lineRule="exact"/>
              <w:jc w:val="center"/>
              <w:rPr>
                <w:rFonts w:hint="eastAsia" w:ascii="宋体" w:hAnsi="宋体" w:cs="宋体"/>
                <w:kern w:val="0"/>
                <w:sz w:val="22"/>
                <w:szCs w:val="22"/>
              </w:rPr>
            </w:pPr>
            <w:r>
              <w:rPr>
                <w:rFonts w:hint="eastAsia" w:ascii="宋体" w:hAnsi="宋体" w:cs="宋体"/>
                <w:kern w:val="0"/>
                <w:sz w:val="22"/>
                <w:szCs w:val="22"/>
              </w:rPr>
              <w:t>7</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1BCA24B4">
            <w:pPr>
              <w:autoSpaceDE w:val="0"/>
              <w:autoSpaceDN w:val="0"/>
              <w:adjustRightInd w:val="0"/>
              <w:spacing w:line="360" w:lineRule="exact"/>
              <w:jc w:val="center"/>
              <w:rPr>
                <w:rFonts w:hint="eastAsia" w:ascii="宋体" w:hAnsi="宋体" w:cs="宋体"/>
                <w:kern w:val="0"/>
                <w:sz w:val="22"/>
                <w:szCs w:val="22"/>
                <w:lang w:val="zh-CN"/>
              </w:rPr>
            </w:pPr>
            <w:r>
              <w:rPr>
                <w:rFonts w:hint="eastAsia" w:ascii="宋体" w:hAnsi="宋体" w:cs="宋体"/>
                <w:kern w:val="0"/>
                <w:sz w:val="22"/>
                <w:szCs w:val="22"/>
                <w:lang w:val="zh-CN"/>
              </w:rPr>
              <w:t>投标费用</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79410F59">
            <w:pPr>
              <w:autoSpaceDE w:val="0"/>
              <w:autoSpaceDN w:val="0"/>
              <w:adjustRightInd w:val="0"/>
              <w:spacing w:line="360" w:lineRule="exact"/>
              <w:rPr>
                <w:rFonts w:hint="eastAsia" w:ascii="宋体" w:hAnsi="宋体" w:cs="宋体"/>
                <w:kern w:val="0"/>
                <w:sz w:val="22"/>
                <w:szCs w:val="22"/>
                <w:lang w:val="zh-CN"/>
              </w:rPr>
            </w:pPr>
            <w:r>
              <w:rPr>
                <w:rFonts w:hint="eastAsia" w:ascii="宋体" w:hAnsi="宋体" w:cs="宋体"/>
                <w:kern w:val="0"/>
                <w:sz w:val="22"/>
                <w:szCs w:val="22"/>
                <w:lang w:val="zh-CN"/>
              </w:rPr>
              <w:t>不论投标结果如何，投标人均应自行承担所有与投标有关的全部费用</w:t>
            </w:r>
          </w:p>
        </w:tc>
      </w:tr>
      <w:tr w14:paraId="4EBD1EC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5F181A1">
            <w:pPr>
              <w:spacing w:line="360" w:lineRule="exact"/>
              <w:jc w:val="center"/>
              <w:rPr>
                <w:rFonts w:hint="eastAsia" w:ascii="宋体" w:hAnsi="宋体" w:cs="宋体"/>
                <w:kern w:val="0"/>
                <w:sz w:val="22"/>
                <w:szCs w:val="22"/>
              </w:rPr>
            </w:pPr>
            <w:r>
              <w:rPr>
                <w:rFonts w:hint="eastAsia" w:ascii="宋体" w:hAnsi="宋体" w:cs="宋体"/>
                <w:kern w:val="0"/>
                <w:sz w:val="22"/>
                <w:szCs w:val="22"/>
              </w:rPr>
              <w:t>8</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AA0DE6A">
            <w:pPr>
              <w:spacing w:line="360" w:lineRule="exact"/>
              <w:jc w:val="center"/>
              <w:rPr>
                <w:rFonts w:hint="eastAsia" w:ascii="宋体" w:hAnsi="宋体" w:cs="宋体"/>
                <w:kern w:val="0"/>
                <w:sz w:val="22"/>
                <w:szCs w:val="22"/>
              </w:rPr>
            </w:pPr>
            <w:r>
              <w:rPr>
                <w:rFonts w:hint="eastAsia" w:ascii="宋体" w:hAnsi="宋体" w:cs="宋体"/>
                <w:kern w:val="0"/>
                <w:sz w:val="22"/>
                <w:szCs w:val="22"/>
              </w:rPr>
              <w:t>投标人资格要求</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78553D5B">
            <w:pPr>
              <w:autoSpaceDE w:val="0"/>
              <w:autoSpaceDN w:val="0"/>
              <w:adjustRightInd w:val="0"/>
              <w:spacing w:line="360" w:lineRule="exact"/>
              <w:rPr>
                <w:rFonts w:hint="eastAsia" w:ascii="宋体" w:hAnsi="宋体" w:cs="宋体"/>
                <w:kern w:val="0"/>
                <w:sz w:val="22"/>
                <w:szCs w:val="22"/>
              </w:rPr>
            </w:pPr>
            <w:r>
              <w:rPr>
                <w:rFonts w:hint="eastAsia" w:ascii="宋体" w:hAnsi="宋体" w:cs="宋体"/>
                <w:sz w:val="22"/>
                <w:szCs w:val="22"/>
              </w:rPr>
              <w:t>详见公开招标公告</w:t>
            </w:r>
          </w:p>
        </w:tc>
      </w:tr>
      <w:tr w14:paraId="0979F0B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DDCC395">
            <w:pPr>
              <w:spacing w:line="360" w:lineRule="exact"/>
              <w:jc w:val="center"/>
              <w:rPr>
                <w:rFonts w:hint="eastAsia" w:ascii="宋体" w:hAnsi="宋体" w:cs="宋体"/>
                <w:kern w:val="0"/>
                <w:sz w:val="22"/>
                <w:szCs w:val="22"/>
              </w:rPr>
            </w:pPr>
            <w:r>
              <w:rPr>
                <w:rFonts w:hint="eastAsia" w:ascii="宋体" w:hAnsi="宋体" w:cs="宋体"/>
                <w:kern w:val="0"/>
                <w:sz w:val="22"/>
                <w:szCs w:val="22"/>
              </w:rPr>
              <w:t>9</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6B124D7">
            <w:pPr>
              <w:spacing w:line="360" w:lineRule="exact"/>
              <w:jc w:val="center"/>
              <w:rPr>
                <w:rFonts w:hint="eastAsia" w:ascii="宋体" w:hAnsi="宋体" w:cs="宋体"/>
                <w:kern w:val="0"/>
                <w:sz w:val="22"/>
                <w:szCs w:val="22"/>
              </w:rPr>
            </w:pPr>
            <w:r>
              <w:rPr>
                <w:rFonts w:hint="eastAsia" w:ascii="宋体" w:hAnsi="宋体" w:cs="宋体"/>
                <w:kern w:val="0"/>
                <w:sz w:val="22"/>
                <w:szCs w:val="22"/>
              </w:rPr>
              <w:t>是否接受联合体投标</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6103E5B5">
            <w:pPr>
              <w:autoSpaceDE w:val="0"/>
              <w:autoSpaceDN w:val="0"/>
              <w:adjustRightInd w:val="0"/>
              <w:spacing w:line="360" w:lineRule="exact"/>
              <w:rPr>
                <w:rFonts w:hint="eastAsia" w:ascii="宋体" w:hAnsi="宋体" w:cs="宋体"/>
                <w:kern w:val="0"/>
                <w:sz w:val="22"/>
                <w:szCs w:val="22"/>
                <w:lang w:val="zh-CN"/>
              </w:rPr>
            </w:pPr>
            <w:r>
              <w:rPr>
                <w:rFonts w:hint="eastAsia" w:ascii="宋体" w:hAnsi="宋体" w:cs="宋体"/>
                <w:kern w:val="0"/>
                <w:sz w:val="22"/>
                <w:szCs w:val="22"/>
              </w:rPr>
              <w:t>不</w:t>
            </w:r>
            <w:r>
              <w:rPr>
                <w:rFonts w:hint="eastAsia" w:ascii="宋体" w:hAnsi="宋体" w:cs="宋体"/>
                <w:kern w:val="0"/>
                <w:sz w:val="22"/>
                <w:szCs w:val="22"/>
                <w:lang w:val="zh-CN"/>
              </w:rPr>
              <w:t>接受（</w:t>
            </w:r>
            <w:r>
              <w:rPr>
                <w:rFonts w:hint="eastAsia" w:ascii="宋体" w:hAnsi="宋体" w:cs="宋体"/>
                <w:kern w:val="0"/>
                <w:sz w:val="22"/>
                <w:szCs w:val="22"/>
              </w:rPr>
              <w:t>因设备调试、售后服务可能涉及知识产权保护）</w:t>
            </w:r>
          </w:p>
        </w:tc>
      </w:tr>
      <w:tr w14:paraId="03E1FE3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D7DD05A">
            <w:pPr>
              <w:spacing w:line="360" w:lineRule="exact"/>
              <w:jc w:val="center"/>
              <w:rPr>
                <w:rFonts w:hint="eastAsia" w:ascii="宋体" w:hAnsi="宋体" w:cs="宋体"/>
                <w:kern w:val="0"/>
                <w:sz w:val="22"/>
                <w:szCs w:val="22"/>
              </w:rPr>
            </w:pPr>
            <w:r>
              <w:rPr>
                <w:rFonts w:hint="eastAsia" w:ascii="宋体" w:hAnsi="宋体" w:cs="宋体"/>
                <w:kern w:val="0"/>
                <w:sz w:val="22"/>
                <w:szCs w:val="22"/>
              </w:rPr>
              <w:t>10</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0A06F67">
            <w:pPr>
              <w:spacing w:line="360" w:lineRule="exact"/>
              <w:jc w:val="center"/>
              <w:rPr>
                <w:rFonts w:hint="eastAsia" w:ascii="宋体" w:hAnsi="宋体" w:cs="宋体"/>
                <w:kern w:val="0"/>
                <w:sz w:val="22"/>
                <w:szCs w:val="22"/>
              </w:rPr>
            </w:pPr>
            <w:r>
              <w:rPr>
                <w:rFonts w:hint="eastAsia" w:ascii="宋体" w:hAnsi="宋体" w:cs="宋体"/>
                <w:kern w:val="0"/>
                <w:sz w:val="22"/>
                <w:szCs w:val="22"/>
              </w:rPr>
              <w:t>踏勘现场</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6E96EF5A">
            <w:pPr>
              <w:autoSpaceDE w:val="0"/>
              <w:autoSpaceDN w:val="0"/>
              <w:adjustRightInd w:val="0"/>
              <w:spacing w:line="360" w:lineRule="exact"/>
              <w:rPr>
                <w:rFonts w:hint="eastAsia" w:ascii="宋体" w:hAnsi="宋体" w:cs="宋体"/>
                <w:kern w:val="0"/>
                <w:sz w:val="22"/>
                <w:szCs w:val="22"/>
                <w:lang w:val="zh-CN"/>
              </w:rPr>
            </w:pPr>
            <w:r>
              <w:rPr>
                <w:rFonts w:hint="eastAsia" w:ascii="宋体" w:hAnsi="宋体" w:cs="宋体"/>
                <w:kern w:val="0"/>
                <w:sz w:val="22"/>
                <w:szCs w:val="22"/>
                <w:lang w:val="zh-CN"/>
              </w:rPr>
              <w:t>不</w:t>
            </w:r>
            <w:r>
              <w:rPr>
                <w:rFonts w:hint="eastAsia" w:ascii="宋体" w:hAnsi="宋体" w:cs="宋体"/>
                <w:kern w:val="0"/>
                <w:sz w:val="22"/>
                <w:szCs w:val="22"/>
              </w:rPr>
              <w:t>组织</w:t>
            </w:r>
          </w:p>
        </w:tc>
      </w:tr>
      <w:tr w14:paraId="3E7E526F">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061BE2B">
            <w:pPr>
              <w:spacing w:line="360" w:lineRule="exact"/>
              <w:jc w:val="center"/>
              <w:rPr>
                <w:rFonts w:hint="eastAsia" w:ascii="宋体" w:hAnsi="宋体" w:cs="宋体"/>
                <w:kern w:val="0"/>
                <w:sz w:val="22"/>
                <w:szCs w:val="22"/>
              </w:rPr>
            </w:pPr>
            <w:r>
              <w:rPr>
                <w:rFonts w:hint="eastAsia" w:ascii="宋体" w:hAnsi="宋体" w:cs="宋体"/>
                <w:kern w:val="0"/>
                <w:sz w:val="22"/>
                <w:szCs w:val="22"/>
              </w:rPr>
              <w:t>11</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1CD5DDC2">
            <w:pPr>
              <w:spacing w:line="360" w:lineRule="exact"/>
              <w:jc w:val="center"/>
              <w:rPr>
                <w:rFonts w:hint="eastAsia" w:ascii="宋体" w:hAnsi="宋体" w:cs="宋体"/>
                <w:kern w:val="0"/>
                <w:sz w:val="22"/>
                <w:szCs w:val="22"/>
              </w:rPr>
            </w:pPr>
            <w:r>
              <w:rPr>
                <w:rFonts w:hint="eastAsia" w:ascii="宋体" w:hAnsi="宋体" w:cs="宋体"/>
                <w:kern w:val="0"/>
                <w:sz w:val="22"/>
                <w:szCs w:val="22"/>
              </w:rPr>
              <w:t>投标预备会</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466A138A">
            <w:pPr>
              <w:autoSpaceDE w:val="0"/>
              <w:autoSpaceDN w:val="0"/>
              <w:adjustRightInd w:val="0"/>
              <w:spacing w:line="360" w:lineRule="exact"/>
              <w:rPr>
                <w:rFonts w:hint="eastAsia" w:ascii="宋体" w:hAnsi="宋体" w:cs="宋体"/>
                <w:kern w:val="0"/>
                <w:sz w:val="22"/>
                <w:szCs w:val="22"/>
                <w:lang w:val="zh-CN"/>
              </w:rPr>
            </w:pPr>
            <w:r>
              <w:rPr>
                <w:rFonts w:hint="eastAsia" w:ascii="宋体" w:hAnsi="宋体" w:cs="宋体"/>
                <w:kern w:val="0"/>
                <w:sz w:val="22"/>
                <w:szCs w:val="22"/>
                <w:lang w:val="zh-CN"/>
              </w:rPr>
              <w:t>不召开</w:t>
            </w:r>
          </w:p>
        </w:tc>
      </w:tr>
      <w:tr w14:paraId="4599747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38FCD40">
            <w:pPr>
              <w:spacing w:line="360" w:lineRule="exact"/>
              <w:jc w:val="center"/>
              <w:rPr>
                <w:rFonts w:hint="eastAsia" w:ascii="宋体" w:hAnsi="宋体" w:cs="宋体"/>
                <w:kern w:val="0"/>
                <w:sz w:val="22"/>
                <w:szCs w:val="22"/>
              </w:rPr>
            </w:pPr>
            <w:r>
              <w:rPr>
                <w:rFonts w:hint="eastAsia" w:ascii="宋体" w:hAnsi="宋体" w:cs="宋体"/>
                <w:kern w:val="0"/>
                <w:sz w:val="22"/>
                <w:szCs w:val="22"/>
              </w:rPr>
              <w:t>12</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46E8CEAE">
            <w:pPr>
              <w:spacing w:line="360" w:lineRule="exact"/>
              <w:jc w:val="center"/>
              <w:rPr>
                <w:rFonts w:hint="eastAsia" w:ascii="宋体" w:hAnsi="宋体" w:cs="宋体"/>
                <w:kern w:val="0"/>
                <w:sz w:val="22"/>
                <w:szCs w:val="22"/>
              </w:rPr>
            </w:pPr>
            <w:r>
              <w:rPr>
                <w:rFonts w:hint="eastAsia" w:ascii="宋体" w:hAnsi="宋体" w:cs="宋体"/>
                <w:kern w:val="0"/>
                <w:sz w:val="22"/>
                <w:szCs w:val="22"/>
              </w:rPr>
              <w:t>分包和转包</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73482650">
            <w:pPr>
              <w:autoSpaceDE w:val="0"/>
              <w:autoSpaceDN w:val="0"/>
              <w:spacing w:line="360" w:lineRule="exact"/>
              <w:rPr>
                <w:rFonts w:hint="eastAsia" w:ascii="宋体" w:hAnsi="宋体"/>
                <w:kern w:val="0"/>
                <w:sz w:val="22"/>
                <w:lang w:val="zh-CN"/>
              </w:rPr>
            </w:pPr>
            <w:r>
              <w:rPr>
                <w:rFonts w:hint="eastAsia" w:ascii="宋体" w:hAnsi="宋体"/>
                <w:kern w:val="0"/>
                <w:sz w:val="22"/>
                <w:lang w:val="zh-CN"/>
              </w:rPr>
              <w:t>（1）分包：</w:t>
            </w:r>
          </w:p>
          <w:p w14:paraId="03F2E862">
            <w:pPr>
              <w:autoSpaceDE w:val="0"/>
              <w:autoSpaceDN w:val="0"/>
              <w:spacing w:line="360" w:lineRule="exact"/>
              <w:rPr>
                <w:rFonts w:hint="eastAsia" w:ascii="宋体" w:hAnsi="宋体"/>
                <w:kern w:val="0"/>
                <w:sz w:val="22"/>
                <w:lang w:val="zh-CN"/>
              </w:rPr>
            </w:pPr>
            <w:r>
              <w:rPr>
                <w:rFonts w:hint="eastAsia" w:ascii="宋体" w:hAnsi="宋体"/>
                <w:kern w:val="0"/>
                <w:sz w:val="22"/>
                <w:lang w:val="zh-CN"/>
              </w:rPr>
              <w:sym w:font="Wingdings" w:char="00A8"/>
            </w:r>
            <w:r>
              <w:rPr>
                <w:rFonts w:hint="eastAsia" w:ascii="宋体" w:hAnsi="宋体"/>
                <w:kern w:val="0"/>
                <w:sz w:val="22"/>
                <w:lang w:val="zh-CN"/>
              </w:rPr>
              <w:t xml:space="preserve"> 同意将非主体、非关键性的工作分包。</w:t>
            </w:r>
          </w:p>
          <w:p w14:paraId="770DA888">
            <w:pPr>
              <w:autoSpaceDE w:val="0"/>
              <w:autoSpaceDN w:val="0"/>
              <w:spacing w:line="360" w:lineRule="exact"/>
              <w:rPr>
                <w:rFonts w:hint="eastAsia" w:ascii="宋体" w:hAnsi="宋体"/>
                <w:kern w:val="0"/>
                <w:sz w:val="22"/>
                <w:lang w:val="zh-CN"/>
              </w:rPr>
            </w:pPr>
            <w:r>
              <w:rPr>
                <w:rFonts w:hint="eastAsia" w:ascii="宋体" w:hAnsi="宋体"/>
                <w:kern w:val="0"/>
                <w:sz w:val="22"/>
                <w:lang w:val="zh-CN"/>
              </w:rPr>
              <w:sym w:font="Wingdings" w:char="00FE"/>
            </w:r>
            <w:r>
              <w:rPr>
                <w:rFonts w:hint="eastAsia" w:ascii="宋体" w:hAnsi="宋体"/>
                <w:kern w:val="0"/>
                <w:sz w:val="22"/>
                <w:lang w:val="zh-CN"/>
              </w:rPr>
              <w:t>不同意分包。</w:t>
            </w:r>
            <w:r>
              <w:rPr>
                <w:rFonts w:hint="eastAsia" w:ascii="宋体" w:hAnsi="宋体" w:cs="宋体"/>
                <w:kern w:val="0"/>
                <w:sz w:val="22"/>
                <w:szCs w:val="22"/>
                <w:lang w:val="zh-CN"/>
              </w:rPr>
              <w:t>（</w:t>
            </w:r>
            <w:r>
              <w:rPr>
                <w:rFonts w:hint="eastAsia" w:ascii="宋体" w:hAnsi="宋体" w:cs="宋体"/>
                <w:kern w:val="0"/>
                <w:sz w:val="22"/>
                <w:szCs w:val="22"/>
              </w:rPr>
              <w:t>因设备调试、售后服务可能涉及知识产权保护）</w:t>
            </w:r>
          </w:p>
          <w:p w14:paraId="082A5073">
            <w:pPr>
              <w:autoSpaceDE w:val="0"/>
              <w:autoSpaceDN w:val="0"/>
              <w:adjustRightInd w:val="0"/>
              <w:spacing w:line="360" w:lineRule="exact"/>
              <w:rPr>
                <w:rFonts w:hint="eastAsia" w:ascii="宋体" w:hAnsi="宋体" w:cs="宋体"/>
                <w:kern w:val="0"/>
                <w:sz w:val="22"/>
                <w:szCs w:val="22"/>
                <w:lang w:val="zh-CN"/>
              </w:rPr>
            </w:pPr>
            <w:r>
              <w:rPr>
                <w:rFonts w:hint="eastAsia" w:ascii="宋体" w:hAnsi="宋体"/>
                <w:kern w:val="0"/>
                <w:sz w:val="22"/>
                <w:lang w:val="zh-CN"/>
              </w:rPr>
              <w:t>（2）转包：本项目不允许转包。</w:t>
            </w:r>
          </w:p>
        </w:tc>
      </w:tr>
      <w:tr w14:paraId="0D8B3E5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16B831A">
            <w:pPr>
              <w:spacing w:line="360" w:lineRule="exact"/>
              <w:jc w:val="center"/>
              <w:rPr>
                <w:rFonts w:hint="eastAsia" w:ascii="宋体" w:hAnsi="宋体" w:cs="宋体"/>
                <w:kern w:val="0"/>
                <w:sz w:val="22"/>
                <w:szCs w:val="22"/>
              </w:rPr>
            </w:pPr>
            <w:r>
              <w:rPr>
                <w:rFonts w:hint="eastAsia" w:ascii="宋体" w:hAnsi="宋体" w:cs="宋体"/>
                <w:kern w:val="0"/>
                <w:sz w:val="22"/>
                <w:szCs w:val="22"/>
              </w:rPr>
              <w:t>13</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4CC2646D">
            <w:pPr>
              <w:spacing w:line="360" w:lineRule="exact"/>
              <w:jc w:val="center"/>
              <w:rPr>
                <w:rFonts w:hint="eastAsia" w:ascii="宋体" w:hAnsi="宋体" w:cs="宋体"/>
                <w:kern w:val="0"/>
                <w:sz w:val="22"/>
                <w:szCs w:val="22"/>
              </w:rPr>
            </w:pPr>
            <w:r>
              <w:rPr>
                <w:rFonts w:hint="eastAsia" w:ascii="宋体" w:hAnsi="宋体" w:cs="宋体"/>
                <w:kern w:val="0"/>
                <w:sz w:val="22"/>
                <w:szCs w:val="22"/>
              </w:rPr>
              <w:t>偏离</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476C2716">
            <w:pPr>
              <w:autoSpaceDE w:val="0"/>
              <w:autoSpaceDN w:val="0"/>
              <w:adjustRightInd w:val="0"/>
              <w:spacing w:line="360" w:lineRule="exact"/>
              <w:rPr>
                <w:rFonts w:hint="eastAsia" w:ascii="宋体" w:hAnsi="宋体" w:cs="宋体"/>
                <w:kern w:val="0"/>
                <w:sz w:val="22"/>
                <w:szCs w:val="22"/>
                <w:lang w:val="zh-CN"/>
              </w:rPr>
            </w:pPr>
            <w:r>
              <w:rPr>
                <w:rFonts w:hint="eastAsia" w:ascii="宋体" w:hAnsi="宋体" w:cs="宋体"/>
                <w:kern w:val="0"/>
                <w:sz w:val="22"/>
                <w:szCs w:val="22"/>
                <w:lang w:val="zh-CN"/>
              </w:rPr>
              <w:t>偏差允许幅度及其处理方法：允许细微偏差，不允许重大偏差。由评标委员会判断，细微偏差要求投标人在评标结束前予以澄清、说明或补正，不接受要求进行的，评标委员会有权做投标无效处理，详见评标办法。</w:t>
            </w:r>
          </w:p>
        </w:tc>
      </w:tr>
      <w:tr w14:paraId="4C77E43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B73DB85">
            <w:pPr>
              <w:spacing w:line="360" w:lineRule="exact"/>
              <w:jc w:val="center"/>
              <w:rPr>
                <w:rFonts w:hint="eastAsia" w:ascii="宋体" w:hAnsi="宋体" w:cs="宋体"/>
                <w:kern w:val="0"/>
                <w:sz w:val="22"/>
                <w:szCs w:val="22"/>
              </w:rPr>
            </w:pPr>
            <w:r>
              <w:rPr>
                <w:rFonts w:hint="eastAsia" w:ascii="宋体" w:hAnsi="宋体" w:cs="宋体"/>
                <w:kern w:val="0"/>
                <w:sz w:val="22"/>
                <w:szCs w:val="22"/>
              </w:rPr>
              <w:t>14</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73693A82">
            <w:pPr>
              <w:spacing w:line="360" w:lineRule="exact"/>
              <w:jc w:val="center"/>
              <w:rPr>
                <w:rFonts w:hint="eastAsia" w:ascii="宋体" w:hAnsi="宋体" w:cs="宋体"/>
                <w:kern w:val="0"/>
                <w:sz w:val="22"/>
                <w:szCs w:val="22"/>
              </w:rPr>
            </w:pPr>
            <w:r>
              <w:rPr>
                <w:rFonts w:hint="eastAsia" w:ascii="宋体" w:hAnsi="宋体" w:cs="宋体"/>
                <w:kern w:val="0"/>
                <w:sz w:val="22"/>
                <w:szCs w:val="22"/>
              </w:rPr>
              <w:t>投标有效期</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2456A34E">
            <w:pPr>
              <w:widowControl/>
              <w:spacing w:line="360" w:lineRule="exact"/>
              <w:rPr>
                <w:rFonts w:hint="eastAsia" w:ascii="宋体" w:hAnsi="宋体" w:cs="宋体"/>
                <w:sz w:val="22"/>
                <w:szCs w:val="22"/>
                <w:lang w:val="zh-CN"/>
              </w:rPr>
            </w:pPr>
            <w:r>
              <w:rPr>
                <w:rFonts w:hint="eastAsia" w:ascii="宋体" w:hAnsi="宋体" w:cs="宋体"/>
                <w:sz w:val="22"/>
                <w:szCs w:val="22"/>
              </w:rPr>
              <w:t>从提交投标文件的截止时间之日起90天。</w:t>
            </w:r>
          </w:p>
        </w:tc>
      </w:tr>
      <w:tr w14:paraId="4CDB9B2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59F08CB5">
            <w:pPr>
              <w:spacing w:line="360" w:lineRule="exact"/>
              <w:jc w:val="center"/>
              <w:rPr>
                <w:rFonts w:hint="eastAsia" w:ascii="宋体" w:hAnsi="宋体" w:cs="宋体"/>
                <w:kern w:val="0"/>
                <w:sz w:val="22"/>
                <w:szCs w:val="22"/>
              </w:rPr>
            </w:pPr>
            <w:r>
              <w:rPr>
                <w:rFonts w:hint="eastAsia" w:ascii="宋体" w:hAnsi="宋体" w:cs="宋体"/>
                <w:kern w:val="0"/>
                <w:sz w:val="22"/>
                <w:szCs w:val="22"/>
              </w:rPr>
              <w:t>15</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4AF6533B">
            <w:pPr>
              <w:spacing w:line="360" w:lineRule="exact"/>
              <w:jc w:val="center"/>
              <w:rPr>
                <w:rFonts w:hint="eastAsia" w:ascii="宋体" w:hAnsi="宋体" w:cs="宋体"/>
                <w:kern w:val="0"/>
                <w:sz w:val="22"/>
                <w:szCs w:val="22"/>
              </w:rPr>
            </w:pPr>
            <w:r>
              <w:rPr>
                <w:rFonts w:hint="eastAsia" w:ascii="宋体" w:hAnsi="宋体" w:cs="宋体"/>
                <w:kern w:val="0"/>
                <w:sz w:val="22"/>
                <w:szCs w:val="22"/>
              </w:rPr>
              <w:t>投标保证金</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4FA22401">
            <w:pPr>
              <w:autoSpaceDE w:val="0"/>
              <w:autoSpaceDN w:val="0"/>
              <w:adjustRightInd w:val="0"/>
              <w:spacing w:line="360" w:lineRule="exact"/>
              <w:rPr>
                <w:rFonts w:hint="eastAsia" w:ascii="宋体" w:hAnsi="宋体" w:cs="宋体"/>
                <w:kern w:val="0"/>
                <w:sz w:val="22"/>
                <w:szCs w:val="22"/>
              </w:rPr>
            </w:pPr>
            <w:r>
              <w:rPr>
                <w:rFonts w:hint="eastAsia" w:ascii="宋体" w:hAnsi="宋体" w:cs="宋体"/>
                <w:sz w:val="22"/>
                <w:szCs w:val="22"/>
              </w:rPr>
              <w:t>无</w:t>
            </w:r>
          </w:p>
        </w:tc>
      </w:tr>
      <w:tr w14:paraId="60FF53D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52106E15">
            <w:pPr>
              <w:spacing w:line="360" w:lineRule="exact"/>
              <w:jc w:val="center"/>
              <w:rPr>
                <w:rFonts w:hint="eastAsia" w:ascii="宋体" w:hAnsi="宋体" w:cs="宋体"/>
                <w:kern w:val="0"/>
                <w:sz w:val="22"/>
                <w:szCs w:val="22"/>
              </w:rPr>
            </w:pPr>
            <w:r>
              <w:rPr>
                <w:rFonts w:hint="eastAsia" w:ascii="宋体" w:hAnsi="宋体" w:cs="宋体"/>
                <w:kern w:val="0"/>
                <w:sz w:val="22"/>
                <w:szCs w:val="22"/>
              </w:rPr>
              <w:t>16</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D613815">
            <w:pPr>
              <w:snapToGrid w:val="0"/>
              <w:spacing w:line="360" w:lineRule="exact"/>
              <w:jc w:val="left"/>
              <w:rPr>
                <w:rFonts w:hint="eastAsia" w:ascii="宋体" w:hAnsi="宋体" w:cs="宋体"/>
                <w:kern w:val="0"/>
                <w:sz w:val="22"/>
                <w:szCs w:val="22"/>
              </w:rPr>
            </w:pPr>
            <w:r>
              <w:rPr>
                <w:rFonts w:hint="eastAsia" w:ascii="宋体" w:hAnsi="宋体" w:cs="宋体"/>
                <w:b/>
                <w:bCs/>
                <w:kern w:val="0"/>
                <w:sz w:val="22"/>
                <w:szCs w:val="22"/>
              </w:rPr>
              <w:t>投标文件形式、制作及组成</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3BAD2E02">
            <w:pPr>
              <w:pStyle w:val="121"/>
              <w:snapToGrid w:val="0"/>
              <w:spacing w:line="360" w:lineRule="exact"/>
              <w:rPr>
                <w:rFonts w:hint="eastAsia" w:hAnsi="宋体" w:cs="宋体"/>
                <w:b/>
                <w:bCs/>
                <w:sz w:val="22"/>
                <w:szCs w:val="22"/>
              </w:rPr>
            </w:pPr>
            <w:r>
              <w:rPr>
                <w:rFonts w:hint="eastAsia" w:hAnsi="宋体" w:cs="宋体"/>
                <w:b/>
                <w:bCs/>
                <w:sz w:val="22"/>
                <w:szCs w:val="22"/>
              </w:rPr>
              <w:t>本项目实行网上电子投标。</w:t>
            </w:r>
          </w:p>
          <w:p w14:paraId="0FC7EDD8">
            <w:pPr>
              <w:pStyle w:val="121"/>
              <w:snapToGrid w:val="0"/>
              <w:spacing w:line="360" w:lineRule="exact"/>
              <w:rPr>
                <w:rFonts w:hint="eastAsia" w:hAnsi="宋体" w:cs="宋体"/>
                <w:b/>
                <w:bCs/>
                <w:sz w:val="22"/>
                <w:szCs w:val="22"/>
              </w:rPr>
            </w:pPr>
            <w:r>
              <w:rPr>
                <w:rFonts w:hint="eastAsia" w:hAnsi="宋体" w:cs="宋体"/>
                <w:b/>
                <w:bCs/>
                <w:sz w:val="22"/>
                <w:szCs w:val="22"/>
              </w:rPr>
              <w:t>投标人应准备电子投标文件、以介质存储的数据电文形式的备份投标文件二类：</w:t>
            </w:r>
          </w:p>
          <w:p w14:paraId="2738A854">
            <w:pPr>
              <w:pStyle w:val="121"/>
              <w:snapToGrid w:val="0"/>
              <w:spacing w:line="360" w:lineRule="exact"/>
              <w:rPr>
                <w:rFonts w:hint="eastAsia" w:hAnsi="宋体" w:cs="宋体"/>
                <w:b/>
                <w:bCs/>
                <w:sz w:val="22"/>
                <w:szCs w:val="22"/>
              </w:rPr>
            </w:pPr>
            <w:r>
              <w:rPr>
                <w:rFonts w:hint="eastAsia" w:hAnsi="宋体" w:cs="宋体"/>
                <w:b/>
                <w:bCs/>
                <w:sz w:val="22"/>
                <w:szCs w:val="22"/>
              </w:rPr>
              <w:t>（1）电子投标文件：通过政采云电子交易客户端（政采云投标客户端）完成投标文件编制后生成并加密的数据电文形式的投标文件（文件扩展名为.jmbs）1份</w:t>
            </w:r>
            <w:r>
              <w:rPr>
                <w:rFonts w:hint="eastAsia" w:hAnsi="宋体" w:cs="宋体"/>
                <w:b/>
                <w:bCs/>
                <w:sz w:val="22"/>
                <w:szCs w:val="22"/>
                <w:lang w:val="zh-CN"/>
              </w:rPr>
              <w:t>。</w:t>
            </w:r>
          </w:p>
          <w:p w14:paraId="2F318948">
            <w:pPr>
              <w:spacing w:line="360" w:lineRule="exact"/>
              <w:rPr>
                <w:rFonts w:hint="eastAsia" w:ascii="宋体" w:hAnsi="宋体" w:cs="宋体"/>
                <w:b/>
                <w:bCs/>
                <w:sz w:val="22"/>
                <w:szCs w:val="22"/>
              </w:rPr>
            </w:pPr>
            <w:r>
              <w:rPr>
                <w:rFonts w:hint="eastAsia" w:ascii="宋体" w:hAnsi="宋体" w:cs="宋体"/>
                <w:b/>
                <w:bCs/>
                <w:sz w:val="22"/>
                <w:szCs w:val="22"/>
              </w:rPr>
              <w:t>（2）以介质存储的数据电文形式的备份投标文件（如有）：</w:t>
            </w:r>
            <w:r>
              <w:rPr>
                <w:rStyle w:val="43"/>
                <w:rFonts w:hint="eastAsia" w:ascii="宋体" w:hAnsi="宋体" w:cs="宋体"/>
                <w:bCs/>
                <w:sz w:val="22"/>
                <w:szCs w:val="22"/>
              </w:rPr>
              <w:t>与“电子投标文件”同时生成的数据电文形式的备份投标文件(文件扩展名为.bfbs)</w:t>
            </w:r>
            <w:r>
              <w:rPr>
                <w:rFonts w:hint="eastAsia" w:ascii="宋体" w:hAnsi="宋体" w:cs="宋体"/>
                <w:b/>
                <w:bCs/>
                <w:sz w:val="22"/>
                <w:szCs w:val="22"/>
              </w:rPr>
              <w:t>，投标文件提交截止时间前以</w:t>
            </w:r>
            <w:r>
              <w:rPr>
                <w:rFonts w:hint="eastAsia" w:ascii="宋体" w:hAnsi="宋体" w:cs="宋体"/>
                <w:b/>
                <w:bCs/>
                <w:sz w:val="22"/>
                <w:szCs w:val="22"/>
                <w:lang w:val="zh-CN"/>
              </w:rPr>
              <w:t>电子邮件方式传送至</w:t>
            </w:r>
            <w:r>
              <w:rPr>
                <w:rFonts w:hint="eastAsia" w:ascii="宋体" w:hAnsi="宋体" w:cs="宋体"/>
                <w:b/>
                <w:bCs/>
                <w:sz w:val="22"/>
                <w:szCs w:val="22"/>
              </w:rPr>
              <w:t>温州市圣励招标代理有限公司</w:t>
            </w:r>
            <w:r>
              <w:rPr>
                <w:rFonts w:hint="eastAsia" w:ascii="宋体" w:hAnsi="宋体" w:cs="宋体"/>
                <w:b/>
                <w:bCs/>
                <w:sz w:val="22"/>
                <w:szCs w:val="22"/>
                <w:lang w:val="zh-CN"/>
              </w:rPr>
              <w:t>电子邮箱</w:t>
            </w:r>
            <w:r>
              <w:rPr>
                <w:rFonts w:hint="eastAsia" w:ascii="宋体" w:hAnsi="宋体" w:cs="宋体"/>
                <w:b/>
                <w:bCs/>
                <w:sz w:val="22"/>
                <w:szCs w:val="22"/>
              </w:rPr>
              <w:t>slzb15355937525@qq.com，</w:t>
            </w:r>
            <w:r>
              <w:rPr>
                <w:rFonts w:hint="eastAsia" w:ascii="宋体" w:hAnsi="宋体" w:cs="宋体"/>
                <w:b/>
                <w:bCs/>
                <w:sz w:val="22"/>
                <w:szCs w:val="22"/>
                <w:lang w:val="zh-CN"/>
              </w:rPr>
              <w:t>递交</w:t>
            </w:r>
            <w:r>
              <w:rPr>
                <w:rFonts w:hint="eastAsia" w:ascii="宋体" w:hAnsi="宋体" w:cs="宋体"/>
                <w:b/>
                <w:bCs/>
                <w:sz w:val="22"/>
                <w:szCs w:val="22"/>
              </w:rPr>
              <w:t>1</w:t>
            </w:r>
            <w:r>
              <w:rPr>
                <w:rFonts w:hint="eastAsia" w:ascii="宋体" w:hAnsi="宋体" w:cs="宋体"/>
                <w:b/>
                <w:bCs/>
                <w:sz w:val="22"/>
                <w:szCs w:val="22"/>
                <w:lang w:val="zh-CN"/>
              </w:rPr>
              <w:t>份</w:t>
            </w:r>
            <w:r>
              <w:rPr>
                <w:rFonts w:hint="eastAsia" w:ascii="宋体" w:hAnsi="宋体" w:cs="宋体"/>
                <w:b/>
                <w:bCs/>
                <w:sz w:val="22"/>
                <w:szCs w:val="22"/>
              </w:rPr>
              <w:t>，</w:t>
            </w:r>
            <w:r>
              <w:rPr>
                <w:rFonts w:hint="eastAsia" w:ascii="宋体" w:hAnsi="宋体" w:cs="宋体"/>
                <w:b/>
                <w:bCs/>
                <w:sz w:val="22"/>
                <w:szCs w:val="22"/>
                <w:lang w:val="zh-CN"/>
              </w:rPr>
              <w:t>传送的备份投标文件需打包压缩并加密</w:t>
            </w:r>
            <w:r>
              <w:rPr>
                <w:rFonts w:hint="eastAsia" w:ascii="宋体" w:hAnsi="宋体" w:cs="宋体"/>
                <w:b/>
                <w:bCs/>
                <w:sz w:val="22"/>
                <w:szCs w:val="22"/>
              </w:rPr>
              <w:t>，</w:t>
            </w:r>
            <w:r>
              <w:rPr>
                <w:rFonts w:hint="eastAsia" w:ascii="宋体" w:hAnsi="宋体" w:cs="宋体"/>
                <w:b/>
                <w:bCs/>
                <w:sz w:val="22"/>
                <w:szCs w:val="22"/>
                <w:lang w:val="zh-CN"/>
              </w:rPr>
              <w:t>加密密码由投标人自行保管</w:t>
            </w:r>
            <w:r>
              <w:rPr>
                <w:rFonts w:hint="eastAsia" w:ascii="宋体" w:hAnsi="宋体" w:cs="宋体"/>
                <w:b/>
                <w:bCs/>
                <w:sz w:val="22"/>
                <w:szCs w:val="22"/>
              </w:rPr>
              <w:t>，未加密导致投标信息泄露的风险由投标人自行承担</w:t>
            </w:r>
            <w:r>
              <w:rPr>
                <w:rStyle w:val="43"/>
                <w:rFonts w:hint="eastAsia" w:ascii="宋体" w:hAnsi="宋体" w:cs="宋体"/>
                <w:bCs/>
                <w:sz w:val="22"/>
                <w:szCs w:val="22"/>
              </w:rPr>
              <w:t>。</w:t>
            </w:r>
          </w:p>
          <w:p w14:paraId="41D0682B">
            <w:pPr>
              <w:pStyle w:val="121"/>
              <w:snapToGrid w:val="0"/>
              <w:spacing w:line="360" w:lineRule="exact"/>
              <w:rPr>
                <w:rFonts w:hint="eastAsia" w:hAnsi="宋体" w:cs="宋体"/>
                <w:b/>
                <w:bCs/>
                <w:sz w:val="22"/>
                <w:szCs w:val="22"/>
              </w:rPr>
            </w:pPr>
            <w:r>
              <w:rPr>
                <w:rFonts w:hint="eastAsia" w:hAnsi="宋体" w:cs="宋体"/>
                <w:b/>
                <w:bCs/>
                <w:sz w:val="22"/>
                <w:szCs w:val="22"/>
              </w:rPr>
              <w:t>投标文件由报价文件、资格文件、商务和技术文件三部分组成。</w:t>
            </w:r>
          </w:p>
          <w:p w14:paraId="0E963889">
            <w:pPr>
              <w:pStyle w:val="121"/>
              <w:snapToGrid w:val="0"/>
              <w:spacing w:line="360" w:lineRule="exact"/>
              <w:rPr>
                <w:rFonts w:hint="eastAsia" w:hAnsi="宋体" w:cs="宋体"/>
                <w:kern w:val="0"/>
                <w:sz w:val="22"/>
                <w:szCs w:val="22"/>
              </w:rPr>
            </w:pPr>
            <w:r>
              <w:rPr>
                <w:rFonts w:hint="eastAsia" w:hAnsi="宋体" w:cs="宋体"/>
                <w:b/>
                <w:bCs/>
                <w:sz w:val="22"/>
                <w:szCs w:val="22"/>
              </w:rPr>
              <w:t>注：中标人在领取中标通知书时按采购人要求提供全套纸质投标文件贰份。</w:t>
            </w:r>
          </w:p>
        </w:tc>
      </w:tr>
      <w:tr w14:paraId="638AA36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1AF735C">
            <w:pPr>
              <w:spacing w:line="360" w:lineRule="exact"/>
              <w:jc w:val="center"/>
              <w:rPr>
                <w:rFonts w:hint="eastAsia" w:ascii="宋体" w:hAnsi="宋体" w:cs="宋体"/>
                <w:kern w:val="0"/>
                <w:sz w:val="22"/>
                <w:szCs w:val="22"/>
              </w:rPr>
            </w:pPr>
            <w:r>
              <w:rPr>
                <w:rFonts w:hint="eastAsia" w:ascii="宋体" w:hAnsi="宋体" w:cs="宋体"/>
                <w:kern w:val="0"/>
                <w:sz w:val="22"/>
                <w:szCs w:val="22"/>
              </w:rPr>
              <w:t>17</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257B21A">
            <w:pPr>
              <w:spacing w:line="360" w:lineRule="exact"/>
              <w:jc w:val="left"/>
              <w:rPr>
                <w:rFonts w:hint="eastAsia" w:ascii="宋体" w:hAnsi="宋体" w:cs="宋体"/>
                <w:kern w:val="0"/>
                <w:sz w:val="22"/>
                <w:szCs w:val="22"/>
              </w:rPr>
            </w:pPr>
            <w:r>
              <w:rPr>
                <w:rFonts w:hint="eastAsia" w:ascii="宋体" w:hAnsi="宋体" w:cs="宋体"/>
                <w:kern w:val="0"/>
                <w:sz w:val="22"/>
                <w:szCs w:val="22"/>
              </w:rPr>
              <w:t>电子招投标特殊情况处理方式</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6AFCA569">
            <w:pPr>
              <w:spacing w:line="360" w:lineRule="exact"/>
              <w:rPr>
                <w:rFonts w:hint="eastAsia" w:ascii="宋体" w:hAnsi="宋体" w:cs="宋体"/>
                <w:b/>
                <w:bCs/>
                <w:sz w:val="22"/>
                <w:szCs w:val="22"/>
              </w:rPr>
            </w:pPr>
            <w:r>
              <w:rPr>
                <w:rFonts w:hint="eastAsia" w:ascii="宋体" w:hAnsi="宋体" w:cs="宋体"/>
                <w:b/>
                <w:bCs/>
                <w:sz w:val="22"/>
                <w:szCs w:val="22"/>
              </w:rPr>
              <w:t>本项目原则上采用政采云电子招投标开标及评审程序，但有下情形之一的，按以下情况处理：</w:t>
            </w:r>
          </w:p>
          <w:p w14:paraId="59853E5F">
            <w:pPr>
              <w:spacing w:line="360" w:lineRule="exact"/>
              <w:jc w:val="left"/>
              <w:rPr>
                <w:rFonts w:hint="eastAsia" w:ascii="宋体" w:hAnsi="宋体" w:cs="宋体"/>
                <w:sz w:val="22"/>
                <w:szCs w:val="22"/>
                <w:lang w:val="zh-CN"/>
              </w:rPr>
            </w:pPr>
            <w:r>
              <w:rPr>
                <w:rFonts w:hint="eastAsia" w:ascii="宋体" w:hAnsi="宋体" w:cs="宋体"/>
                <w:b/>
                <w:bCs/>
                <w:sz w:val="22"/>
                <w:szCs w:val="22"/>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14:paraId="41237268">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2DBD36B">
            <w:pPr>
              <w:spacing w:line="360" w:lineRule="exact"/>
              <w:jc w:val="center"/>
              <w:rPr>
                <w:rFonts w:hint="eastAsia" w:ascii="宋体" w:hAnsi="宋体" w:cs="宋体"/>
                <w:kern w:val="0"/>
                <w:sz w:val="22"/>
                <w:szCs w:val="22"/>
              </w:rPr>
            </w:pPr>
            <w:r>
              <w:rPr>
                <w:rFonts w:hint="eastAsia" w:ascii="宋体" w:hAnsi="宋体" w:cs="宋体"/>
                <w:kern w:val="0"/>
                <w:sz w:val="22"/>
                <w:szCs w:val="22"/>
              </w:rPr>
              <w:t>18</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452EF34">
            <w:pPr>
              <w:spacing w:line="360" w:lineRule="exact"/>
              <w:jc w:val="center"/>
              <w:rPr>
                <w:rFonts w:hint="eastAsia" w:ascii="宋体" w:hAnsi="宋体" w:cs="宋体"/>
                <w:kern w:val="0"/>
                <w:sz w:val="22"/>
                <w:szCs w:val="22"/>
              </w:rPr>
            </w:pPr>
            <w:r>
              <w:rPr>
                <w:rFonts w:hint="eastAsia" w:ascii="宋体" w:hAnsi="宋体" w:cs="宋体"/>
                <w:kern w:val="0"/>
                <w:sz w:val="22"/>
                <w:szCs w:val="22"/>
              </w:rPr>
              <w:t>评审地点</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3E080427">
            <w:pPr>
              <w:autoSpaceDE w:val="0"/>
              <w:autoSpaceDN w:val="0"/>
              <w:adjustRightInd w:val="0"/>
              <w:spacing w:line="360" w:lineRule="exact"/>
              <w:ind w:firstLine="31"/>
              <w:rPr>
                <w:rFonts w:hint="eastAsia" w:ascii="宋体" w:hAnsi="宋体" w:cs="宋体"/>
                <w:kern w:val="0"/>
                <w:sz w:val="22"/>
                <w:szCs w:val="22"/>
              </w:rPr>
            </w:pPr>
            <w:r>
              <w:rPr>
                <w:rFonts w:hint="eastAsia" w:ascii="宋体" w:hAnsi="宋体" w:cs="宋体"/>
                <w:kern w:val="0"/>
                <w:sz w:val="22"/>
                <w:szCs w:val="22"/>
              </w:rPr>
              <w:t>详见公开招标公告</w:t>
            </w:r>
          </w:p>
        </w:tc>
      </w:tr>
      <w:tr w14:paraId="2B6B1CA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F1A18DD">
            <w:pPr>
              <w:spacing w:line="360" w:lineRule="exact"/>
              <w:jc w:val="center"/>
              <w:rPr>
                <w:rFonts w:hint="eastAsia" w:ascii="宋体" w:hAnsi="宋体" w:cs="宋体"/>
                <w:kern w:val="0"/>
                <w:sz w:val="22"/>
                <w:szCs w:val="22"/>
              </w:rPr>
            </w:pPr>
            <w:r>
              <w:rPr>
                <w:rFonts w:hint="eastAsia" w:ascii="宋体" w:hAnsi="宋体" w:cs="宋体"/>
                <w:kern w:val="0"/>
                <w:sz w:val="22"/>
                <w:szCs w:val="22"/>
              </w:rPr>
              <w:t>19</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B428E4A">
            <w:pPr>
              <w:spacing w:line="360" w:lineRule="exact"/>
              <w:jc w:val="center"/>
              <w:rPr>
                <w:rFonts w:hint="eastAsia" w:ascii="宋体" w:hAnsi="宋体" w:cs="宋体"/>
                <w:kern w:val="0"/>
                <w:sz w:val="22"/>
                <w:szCs w:val="22"/>
              </w:rPr>
            </w:pPr>
            <w:r>
              <w:rPr>
                <w:rFonts w:hint="eastAsia" w:ascii="宋体" w:hAnsi="宋体" w:cs="宋体"/>
                <w:kern w:val="0"/>
                <w:sz w:val="22"/>
                <w:szCs w:val="22"/>
              </w:rPr>
              <w:t>评标委员会的组建</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77AB58A9">
            <w:pPr>
              <w:autoSpaceDE w:val="0"/>
              <w:autoSpaceDN w:val="0"/>
              <w:adjustRightInd w:val="0"/>
              <w:spacing w:line="360" w:lineRule="exact"/>
              <w:ind w:firstLine="31"/>
              <w:rPr>
                <w:rFonts w:hint="eastAsia" w:ascii="宋体" w:hAnsi="宋体" w:cs="宋体"/>
                <w:sz w:val="22"/>
                <w:szCs w:val="22"/>
              </w:rPr>
            </w:pPr>
            <w:r>
              <w:rPr>
                <w:rFonts w:hint="eastAsia" w:ascii="宋体" w:hAnsi="宋体" w:cs="宋体"/>
                <w:kern w:val="0"/>
                <w:sz w:val="22"/>
                <w:szCs w:val="22"/>
                <w:lang w:val="zh-CN"/>
              </w:rPr>
              <w:t>评标委员会成员由采购人代表和有关技术、经济等方面的专家组成，有关技术、经济等方面的专家成员人数为5人及以上单数，除采购人代表外的专家将按有关规定随机抽取产生。</w:t>
            </w:r>
          </w:p>
        </w:tc>
      </w:tr>
      <w:tr w14:paraId="7AE39BD8">
        <w:tblPrEx>
          <w:tblCellMar>
            <w:top w:w="0" w:type="dxa"/>
            <w:left w:w="108" w:type="dxa"/>
            <w:bottom w:w="0" w:type="dxa"/>
            <w:right w:w="108" w:type="dxa"/>
          </w:tblCellMar>
        </w:tblPrEx>
        <w:trPr>
          <w:trHeight w:val="809"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C3AAD83">
            <w:pPr>
              <w:spacing w:line="360" w:lineRule="exact"/>
              <w:jc w:val="center"/>
              <w:rPr>
                <w:rFonts w:hint="eastAsia" w:ascii="宋体" w:hAnsi="宋体" w:cs="宋体"/>
                <w:kern w:val="0"/>
                <w:sz w:val="22"/>
                <w:szCs w:val="22"/>
              </w:rPr>
            </w:pPr>
            <w:r>
              <w:rPr>
                <w:rFonts w:hint="eastAsia" w:ascii="宋体" w:hAnsi="宋体" w:cs="宋体"/>
                <w:kern w:val="0"/>
                <w:sz w:val="22"/>
                <w:szCs w:val="22"/>
              </w:rPr>
              <w:t>20</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71F061FE">
            <w:pPr>
              <w:spacing w:line="360" w:lineRule="exact"/>
              <w:jc w:val="center"/>
              <w:rPr>
                <w:rFonts w:hint="eastAsia" w:ascii="宋体" w:hAnsi="宋体" w:cs="宋体"/>
                <w:kern w:val="0"/>
                <w:sz w:val="22"/>
                <w:szCs w:val="22"/>
              </w:rPr>
            </w:pPr>
            <w:r>
              <w:rPr>
                <w:rFonts w:hint="eastAsia" w:ascii="宋体" w:hAnsi="宋体" w:cs="宋体"/>
                <w:b/>
                <w:bCs/>
                <w:snapToGrid w:val="0"/>
                <w:sz w:val="22"/>
                <w:szCs w:val="22"/>
              </w:rPr>
              <w:t>资格审查要求的资格证明材料</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5E253345">
            <w:pPr>
              <w:autoSpaceDE w:val="0"/>
              <w:autoSpaceDN w:val="0"/>
              <w:adjustRightInd w:val="0"/>
              <w:snapToGrid w:val="0"/>
              <w:spacing w:line="360" w:lineRule="exact"/>
              <w:textAlignment w:val="bottom"/>
              <w:rPr>
                <w:rFonts w:hint="eastAsia" w:ascii="宋体" w:hAnsi="宋体" w:cs="宋体"/>
                <w:b/>
                <w:bCs/>
                <w:kern w:val="0"/>
                <w:sz w:val="22"/>
                <w:szCs w:val="22"/>
                <w:lang w:val="zh-CN"/>
              </w:rPr>
            </w:pPr>
            <w:r>
              <w:rPr>
                <w:rFonts w:hint="eastAsia" w:ascii="宋体" w:hAnsi="宋体"/>
                <w:sz w:val="22"/>
                <w:szCs w:val="22"/>
              </w:rPr>
              <w:t>详见投标文件的资格响应文件组成项。</w:t>
            </w:r>
          </w:p>
        </w:tc>
      </w:tr>
      <w:tr w14:paraId="35101F5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9AFD6DC">
            <w:pPr>
              <w:spacing w:line="360" w:lineRule="exact"/>
              <w:jc w:val="center"/>
              <w:rPr>
                <w:rFonts w:hint="eastAsia" w:ascii="宋体" w:hAnsi="宋体" w:cs="宋体"/>
                <w:kern w:val="0"/>
                <w:sz w:val="22"/>
                <w:szCs w:val="22"/>
              </w:rPr>
            </w:pPr>
            <w:r>
              <w:rPr>
                <w:rFonts w:hint="eastAsia" w:ascii="宋体" w:hAnsi="宋体" w:cs="宋体"/>
                <w:kern w:val="0"/>
                <w:sz w:val="22"/>
                <w:szCs w:val="22"/>
              </w:rPr>
              <w:t>21</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5436DC3">
            <w:pPr>
              <w:spacing w:line="360" w:lineRule="exact"/>
              <w:jc w:val="center"/>
              <w:rPr>
                <w:rFonts w:hint="eastAsia" w:ascii="宋体" w:hAnsi="宋体" w:cs="宋体"/>
                <w:kern w:val="0"/>
                <w:sz w:val="22"/>
                <w:szCs w:val="22"/>
              </w:rPr>
            </w:pPr>
            <w:r>
              <w:rPr>
                <w:rFonts w:hint="eastAsia" w:ascii="宋体" w:hAnsi="宋体" w:cs="宋体"/>
                <w:sz w:val="22"/>
                <w:szCs w:val="22"/>
              </w:rPr>
              <w:t>评标办法及评分标准</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7283FBF2">
            <w:pPr>
              <w:autoSpaceDE w:val="0"/>
              <w:autoSpaceDN w:val="0"/>
              <w:adjustRightInd w:val="0"/>
              <w:spacing w:line="360" w:lineRule="exact"/>
              <w:rPr>
                <w:rFonts w:hint="eastAsia" w:ascii="宋体" w:hAnsi="宋体" w:cs="宋体"/>
                <w:kern w:val="0"/>
                <w:sz w:val="22"/>
                <w:szCs w:val="22"/>
                <w:lang w:val="zh-CN"/>
              </w:rPr>
            </w:pPr>
            <w:r>
              <w:rPr>
                <w:rFonts w:hint="eastAsia" w:ascii="宋体" w:hAnsi="宋体" w:cs="宋体"/>
                <w:sz w:val="22"/>
                <w:szCs w:val="22"/>
              </w:rPr>
              <w:t>综合评分法，详见第六部分评标原则及方法。</w:t>
            </w:r>
          </w:p>
        </w:tc>
      </w:tr>
      <w:tr w14:paraId="34CB301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455C764">
            <w:pPr>
              <w:spacing w:line="360" w:lineRule="exact"/>
              <w:jc w:val="center"/>
              <w:rPr>
                <w:rFonts w:hint="eastAsia" w:ascii="宋体" w:hAnsi="宋体" w:cs="宋体"/>
                <w:kern w:val="0"/>
                <w:sz w:val="22"/>
                <w:szCs w:val="22"/>
              </w:rPr>
            </w:pPr>
            <w:r>
              <w:rPr>
                <w:rFonts w:hint="eastAsia" w:ascii="宋体" w:hAnsi="宋体" w:cs="宋体"/>
                <w:kern w:val="0"/>
                <w:sz w:val="22"/>
                <w:szCs w:val="22"/>
              </w:rPr>
              <w:t>22</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BD2BCF5">
            <w:pPr>
              <w:spacing w:line="360" w:lineRule="exact"/>
              <w:jc w:val="center"/>
              <w:rPr>
                <w:rFonts w:hint="eastAsia" w:ascii="宋体" w:hAnsi="宋体" w:cs="宋体"/>
                <w:b/>
                <w:bCs/>
                <w:snapToGrid w:val="0"/>
                <w:sz w:val="22"/>
                <w:szCs w:val="22"/>
              </w:rPr>
            </w:pPr>
            <w:r>
              <w:rPr>
                <w:rFonts w:hint="eastAsia" w:ascii="宋体" w:hAnsi="宋体" w:cs="宋体"/>
                <w:sz w:val="22"/>
                <w:szCs w:val="22"/>
              </w:rPr>
              <w:t>中标公告及中标通知书</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2A789FEC">
            <w:pPr>
              <w:autoSpaceDE w:val="0"/>
              <w:autoSpaceDN w:val="0"/>
              <w:adjustRightInd w:val="0"/>
              <w:spacing w:line="360" w:lineRule="exact"/>
              <w:ind w:firstLine="31"/>
              <w:rPr>
                <w:rFonts w:hint="eastAsia" w:ascii="宋体" w:hAnsi="宋体" w:cs="宋体"/>
                <w:b/>
                <w:bCs/>
                <w:sz w:val="22"/>
                <w:szCs w:val="22"/>
                <w:lang w:val="zh-CN"/>
              </w:rPr>
            </w:pPr>
            <w:r>
              <w:rPr>
                <w:rFonts w:hint="eastAsia" w:ascii="宋体" w:hAnsi="宋体" w:cs="宋体"/>
                <w:sz w:val="22"/>
                <w:szCs w:val="22"/>
              </w:rPr>
              <w:t>评标结束后中标公告发布于浙江政府采购网，并向中标人发出中标通知书。</w:t>
            </w:r>
          </w:p>
        </w:tc>
      </w:tr>
      <w:tr w14:paraId="5E9874D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D648CED">
            <w:pPr>
              <w:spacing w:line="360" w:lineRule="exact"/>
              <w:jc w:val="center"/>
              <w:rPr>
                <w:rFonts w:hint="eastAsia" w:ascii="宋体" w:hAnsi="宋体" w:cs="宋体"/>
                <w:kern w:val="0"/>
                <w:sz w:val="22"/>
                <w:szCs w:val="22"/>
              </w:rPr>
            </w:pPr>
            <w:r>
              <w:rPr>
                <w:rFonts w:hint="eastAsia" w:ascii="宋体" w:hAnsi="宋体" w:cs="宋体"/>
                <w:kern w:val="0"/>
                <w:sz w:val="22"/>
                <w:szCs w:val="22"/>
              </w:rPr>
              <w:t>23</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8939247">
            <w:pPr>
              <w:spacing w:line="360" w:lineRule="exact"/>
              <w:jc w:val="center"/>
              <w:rPr>
                <w:rFonts w:hint="eastAsia" w:ascii="宋体" w:hAnsi="宋体" w:cs="宋体"/>
                <w:kern w:val="0"/>
                <w:sz w:val="22"/>
                <w:szCs w:val="22"/>
              </w:rPr>
            </w:pPr>
            <w:r>
              <w:rPr>
                <w:rFonts w:hint="eastAsia" w:ascii="宋体" w:hAnsi="宋体" w:cs="宋体"/>
                <w:sz w:val="22"/>
                <w:szCs w:val="22"/>
              </w:rPr>
              <w:t>合同备案</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5F201BF5">
            <w:pPr>
              <w:spacing w:line="360" w:lineRule="exact"/>
              <w:rPr>
                <w:rFonts w:hint="eastAsia" w:ascii="宋体" w:hAnsi="宋体" w:cs="宋体"/>
                <w:kern w:val="0"/>
                <w:sz w:val="22"/>
                <w:szCs w:val="22"/>
              </w:rPr>
            </w:pPr>
            <w:r>
              <w:rPr>
                <w:rFonts w:hint="eastAsia" w:ascii="宋体" w:hAnsi="宋体" w:cs="宋体"/>
                <w:kern w:val="0"/>
                <w:sz w:val="22"/>
                <w:szCs w:val="22"/>
              </w:rPr>
              <w:t>中标人须在中标通知书发出之日起30日历天内与采购人签订合同。</w:t>
            </w:r>
          </w:p>
          <w:p w14:paraId="3551FF83">
            <w:pPr>
              <w:spacing w:line="360" w:lineRule="exact"/>
              <w:rPr>
                <w:rFonts w:hint="eastAsia" w:ascii="宋体" w:hAnsi="宋体" w:cs="宋体"/>
                <w:sz w:val="22"/>
                <w:szCs w:val="22"/>
              </w:rPr>
            </w:pPr>
            <w:r>
              <w:rPr>
                <w:rFonts w:hint="eastAsia" w:ascii="宋体" w:hAnsi="宋体" w:cs="宋体"/>
                <w:kern w:val="0"/>
                <w:sz w:val="22"/>
                <w:szCs w:val="22"/>
              </w:rPr>
              <w:t>中标人与采购人签订合同后，2日历天内将合同扫描件电子版发给采购代理机构：邮箱：</w:t>
            </w:r>
            <w:r>
              <w:rPr>
                <w:rFonts w:hint="eastAsia" w:ascii="宋体" w:hAnsi="宋体" w:cs="宋体"/>
                <w:sz w:val="22"/>
                <w:szCs w:val="22"/>
              </w:rPr>
              <w:fldChar w:fldCharType="begin"/>
            </w:r>
            <w:r>
              <w:rPr>
                <w:rFonts w:hint="eastAsia" w:ascii="宋体" w:hAnsi="宋体" w:cs="宋体"/>
                <w:sz w:val="22"/>
                <w:szCs w:val="22"/>
              </w:rPr>
              <w:instrText xml:space="preserve"> HYPERLINK "mailto:1322521566@qq.com。" </w:instrText>
            </w:r>
            <w:r>
              <w:rPr>
                <w:rFonts w:hint="eastAsia" w:ascii="宋体" w:hAnsi="宋体" w:cs="宋体"/>
                <w:sz w:val="22"/>
                <w:szCs w:val="22"/>
              </w:rPr>
              <w:fldChar w:fldCharType="separate"/>
            </w:r>
            <w:r>
              <w:rPr>
                <w:rFonts w:hint="eastAsia" w:ascii="宋体" w:hAnsi="宋体" w:cs="宋体"/>
                <w:sz w:val="22"/>
                <w:szCs w:val="22"/>
              </w:rPr>
              <w:t>slzb15355937525@qq.com</w:t>
            </w:r>
            <w:r>
              <w:rPr>
                <w:rFonts w:hint="eastAsia" w:ascii="宋体" w:hAnsi="宋体" w:cs="宋体"/>
                <w:kern w:val="0"/>
                <w:sz w:val="22"/>
                <w:szCs w:val="22"/>
              </w:rPr>
              <w:t>。</w:t>
            </w:r>
            <w:r>
              <w:rPr>
                <w:rFonts w:hint="eastAsia" w:ascii="宋体" w:hAnsi="宋体" w:cs="宋体"/>
                <w:kern w:val="0"/>
                <w:sz w:val="22"/>
                <w:szCs w:val="22"/>
              </w:rPr>
              <w:fldChar w:fldCharType="end"/>
            </w:r>
          </w:p>
        </w:tc>
      </w:tr>
      <w:tr w14:paraId="35FAA4AF">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FFE5833">
            <w:pPr>
              <w:spacing w:line="360" w:lineRule="exact"/>
              <w:jc w:val="center"/>
              <w:rPr>
                <w:rFonts w:hint="eastAsia" w:ascii="宋体" w:hAnsi="宋体" w:cs="宋体"/>
                <w:kern w:val="0"/>
                <w:sz w:val="22"/>
                <w:szCs w:val="22"/>
              </w:rPr>
            </w:pPr>
            <w:r>
              <w:rPr>
                <w:rFonts w:hint="eastAsia" w:ascii="宋体" w:hAnsi="宋体" w:cs="宋体"/>
                <w:kern w:val="0"/>
                <w:sz w:val="22"/>
                <w:szCs w:val="22"/>
              </w:rPr>
              <w:t>24</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D101A34">
            <w:pPr>
              <w:spacing w:line="360" w:lineRule="exact"/>
              <w:jc w:val="center"/>
              <w:rPr>
                <w:rFonts w:hint="eastAsia" w:ascii="宋体" w:hAnsi="宋体" w:cs="宋体"/>
                <w:sz w:val="22"/>
                <w:szCs w:val="22"/>
              </w:rPr>
            </w:pPr>
            <w:r>
              <w:rPr>
                <w:rFonts w:hint="eastAsia" w:ascii="宋体" w:hAnsi="宋体" w:cs="宋体"/>
                <w:sz w:val="22"/>
                <w:szCs w:val="22"/>
              </w:rPr>
              <w:t>落实政府采购支持中小企业、监狱企业及残疾人福利性单位发展政策</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06ED166F">
            <w:pPr>
              <w:spacing w:line="360" w:lineRule="exact"/>
              <w:rPr>
                <w:rFonts w:hint="eastAsia" w:ascii="宋体" w:hAnsi="宋体" w:cs="宋体"/>
                <w:sz w:val="22"/>
                <w:szCs w:val="22"/>
              </w:rPr>
            </w:pPr>
            <w:r>
              <w:rPr>
                <w:rFonts w:hint="eastAsia" w:ascii="宋体" w:hAnsi="宋体" w:cs="宋体"/>
                <w:sz w:val="22"/>
                <w:szCs w:val="22"/>
              </w:rPr>
              <w:t>☑专门面向中小企业采购项目</w:t>
            </w:r>
          </w:p>
          <w:p w14:paraId="7A255534">
            <w:pPr>
              <w:spacing w:line="360" w:lineRule="exact"/>
              <w:rPr>
                <w:rFonts w:hint="eastAsia" w:ascii="宋体" w:hAnsi="宋体" w:cs="宋体"/>
                <w:sz w:val="22"/>
                <w:szCs w:val="22"/>
              </w:rPr>
            </w:pPr>
            <w:r>
              <w:rPr>
                <w:rFonts w:hint="eastAsia" w:ascii="宋体" w:hAnsi="宋体" w:cs="宋体"/>
                <w:sz w:val="22"/>
                <w:szCs w:val="22"/>
              </w:rPr>
              <w:t>□非专门面向中小企业采购项目。对小型和微型企业报价根据《政府采购促进中小企业发展管理办法》（财库〔2020〕46号）文件扣除，用扣除后的价格参与评审。</w:t>
            </w:r>
          </w:p>
          <w:p w14:paraId="2BF3DBD6">
            <w:pPr>
              <w:spacing w:line="360" w:lineRule="exact"/>
              <w:rPr>
                <w:rFonts w:hint="eastAsia" w:ascii="宋体" w:hAnsi="宋体" w:cs="宋体"/>
                <w:sz w:val="22"/>
                <w:szCs w:val="22"/>
                <w:u w:val="single"/>
              </w:rPr>
            </w:pPr>
            <w:r>
              <w:rPr>
                <w:rFonts w:hint="eastAsia" w:ascii="宋体" w:hAnsi="宋体" w:cs="宋体"/>
                <w:sz w:val="22"/>
                <w:szCs w:val="22"/>
              </w:rPr>
              <w:t>本项目的扣除比例为：小型、微型企业均扣除</w:t>
            </w:r>
            <w:r>
              <w:rPr>
                <w:rFonts w:hint="eastAsia" w:ascii="宋体" w:hAnsi="宋体" w:cs="宋体"/>
                <w:sz w:val="22"/>
                <w:szCs w:val="22"/>
                <w:u w:val="single"/>
              </w:rPr>
              <w:t>10%</w:t>
            </w:r>
            <w:r>
              <w:rPr>
                <w:rFonts w:hint="eastAsia" w:ascii="宋体" w:hAnsi="宋体" w:cs="宋体"/>
                <w:sz w:val="22"/>
                <w:szCs w:val="22"/>
              </w:rPr>
              <w:t>；</w:t>
            </w:r>
          </w:p>
          <w:p w14:paraId="1A7104BE">
            <w:pPr>
              <w:spacing w:line="360" w:lineRule="exact"/>
              <w:rPr>
                <w:rFonts w:hint="eastAsia" w:ascii="宋体" w:hAnsi="宋体" w:cs="宋体"/>
                <w:sz w:val="22"/>
                <w:szCs w:val="22"/>
              </w:rPr>
            </w:pPr>
            <w:r>
              <w:rPr>
                <w:rFonts w:hint="eastAsia" w:ascii="宋体" w:hAnsi="宋体" w:cs="宋体"/>
                <w:sz w:val="22"/>
                <w:szCs w:val="22"/>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w:t>
            </w:r>
          </w:p>
          <w:p w14:paraId="502EF600">
            <w:pPr>
              <w:spacing w:line="360" w:lineRule="exact"/>
              <w:rPr>
                <w:rFonts w:hint="eastAsia" w:ascii="宋体" w:hAnsi="宋体" w:cs="宋体"/>
                <w:sz w:val="22"/>
                <w:szCs w:val="22"/>
              </w:rPr>
            </w:pPr>
            <w:r>
              <w:rPr>
                <w:rFonts w:hint="eastAsia" w:ascii="宋体" w:hAnsi="宋体" w:cs="宋体"/>
                <w:sz w:val="22"/>
                <w:szCs w:val="22"/>
              </w:rPr>
              <w:t>监狱企业、残疾人福利性单位视同小型、微型企业，享受价格扣除。</w:t>
            </w:r>
          </w:p>
          <w:p w14:paraId="7BDCA030">
            <w:pPr>
              <w:spacing w:line="360" w:lineRule="exact"/>
              <w:rPr>
                <w:rFonts w:hint="eastAsia" w:ascii="宋体" w:hAnsi="宋体" w:cs="宋体"/>
                <w:kern w:val="0"/>
                <w:sz w:val="22"/>
                <w:szCs w:val="22"/>
              </w:rPr>
            </w:pPr>
            <w:r>
              <w:rPr>
                <w:rFonts w:hint="eastAsia" w:ascii="宋体" w:hAnsi="宋体" w:cs="宋体"/>
                <w:sz w:val="22"/>
                <w:szCs w:val="22"/>
              </w:rPr>
              <w:t>残疾人福利性单位属于小型、微型企业的，不重复享受政策。</w:t>
            </w:r>
          </w:p>
        </w:tc>
      </w:tr>
      <w:tr w14:paraId="3070307D">
        <w:tblPrEx>
          <w:tblCellMar>
            <w:top w:w="0" w:type="dxa"/>
            <w:left w:w="108" w:type="dxa"/>
            <w:bottom w:w="0" w:type="dxa"/>
            <w:right w:w="108" w:type="dxa"/>
          </w:tblCellMar>
        </w:tblPrEx>
        <w:trPr>
          <w:trHeight w:val="2283"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E636D74">
            <w:pPr>
              <w:autoSpaceDE w:val="0"/>
              <w:autoSpaceDN w:val="0"/>
              <w:adjustRightInd w:val="0"/>
              <w:snapToGrid w:val="0"/>
              <w:spacing w:line="360" w:lineRule="exact"/>
              <w:jc w:val="center"/>
              <w:rPr>
                <w:rFonts w:hint="eastAsia" w:ascii="宋体" w:hAnsi="宋体" w:cs="宋体"/>
                <w:snapToGrid w:val="0"/>
                <w:sz w:val="22"/>
                <w:szCs w:val="22"/>
              </w:rPr>
            </w:pPr>
            <w:r>
              <w:rPr>
                <w:rFonts w:hint="eastAsia" w:ascii="宋体" w:hAnsi="宋体" w:cs="宋体"/>
                <w:snapToGrid w:val="0"/>
                <w:sz w:val="22"/>
                <w:szCs w:val="22"/>
              </w:rPr>
              <w:t>25</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9421003">
            <w:pPr>
              <w:spacing w:line="360" w:lineRule="exact"/>
              <w:jc w:val="center"/>
              <w:rPr>
                <w:rFonts w:hint="eastAsia" w:ascii="宋体" w:hAnsi="宋体" w:cs="宋体"/>
                <w:snapToGrid w:val="0"/>
                <w:sz w:val="22"/>
                <w:szCs w:val="22"/>
              </w:rPr>
            </w:pPr>
            <w:r>
              <w:rPr>
                <w:rFonts w:hint="eastAsia" w:ascii="宋体" w:hAnsi="宋体" w:cs="宋体"/>
                <w:sz w:val="22"/>
                <w:szCs w:val="22"/>
              </w:rPr>
              <w:t>所属行业</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155BB404">
            <w:pPr>
              <w:spacing w:line="360" w:lineRule="exact"/>
              <w:rPr>
                <w:rFonts w:hint="eastAsia" w:ascii="宋体" w:hAnsi="宋体" w:cs="宋体"/>
                <w:sz w:val="22"/>
                <w:szCs w:val="22"/>
              </w:rPr>
            </w:pPr>
            <w:r>
              <w:rPr>
                <w:rFonts w:hint="eastAsia" w:ascii="宋体" w:hAnsi="宋体" w:cs="宋体"/>
                <w:sz w:val="22"/>
                <w:szCs w:val="22"/>
              </w:rPr>
              <w:t>所属行业：工业；</w:t>
            </w:r>
          </w:p>
          <w:p w14:paraId="28706F6D">
            <w:pPr>
              <w:spacing w:line="360" w:lineRule="exact"/>
              <w:rPr>
                <w:rFonts w:hint="eastAsia" w:ascii="宋体" w:hAnsi="宋体" w:cs="宋体"/>
                <w:sz w:val="22"/>
                <w:szCs w:val="22"/>
              </w:rPr>
            </w:pPr>
            <w:r>
              <w:rPr>
                <w:rFonts w:hint="eastAsia" w:ascii="宋体" w:hAnsi="宋体" w:cs="宋体"/>
                <w:b/>
                <w:bCs/>
                <w:sz w:val="22"/>
                <w:szCs w:val="22"/>
              </w:rPr>
              <w:t>中小企业划型标准：</w:t>
            </w:r>
            <w:r>
              <w:rPr>
                <w:rFonts w:hint="eastAsia" w:ascii="宋体" w:hAnsi="宋体" w:cs="宋体"/>
                <w:sz w:val="22"/>
                <w:szCs w:val="22"/>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299E260D">
        <w:tblPrEx>
          <w:tblCellMar>
            <w:top w:w="0" w:type="dxa"/>
            <w:left w:w="108" w:type="dxa"/>
            <w:bottom w:w="0" w:type="dxa"/>
            <w:right w:w="108" w:type="dxa"/>
          </w:tblCellMar>
        </w:tblPrEx>
        <w:trPr>
          <w:trHeight w:val="293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76A6C96">
            <w:pPr>
              <w:spacing w:line="360" w:lineRule="exact"/>
              <w:jc w:val="center"/>
              <w:rPr>
                <w:rFonts w:hint="eastAsia" w:ascii="宋体" w:hAnsi="宋体" w:cs="宋体"/>
                <w:kern w:val="0"/>
                <w:sz w:val="22"/>
                <w:szCs w:val="22"/>
              </w:rPr>
            </w:pPr>
            <w:r>
              <w:rPr>
                <w:rFonts w:hint="eastAsia" w:ascii="宋体" w:hAnsi="宋体" w:cs="宋体"/>
                <w:kern w:val="0"/>
                <w:sz w:val="22"/>
                <w:szCs w:val="22"/>
              </w:rPr>
              <w:t>26</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12D0A5AC">
            <w:pPr>
              <w:spacing w:line="360" w:lineRule="exact"/>
              <w:jc w:val="center"/>
              <w:rPr>
                <w:rFonts w:hint="eastAsia" w:ascii="宋体" w:hAnsi="宋体" w:cs="宋体"/>
                <w:sz w:val="22"/>
                <w:szCs w:val="22"/>
              </w:rPr>
            </w:pPr>
            <w:r>
              <w:rPr>
                <w:rFonts w:hint="eastAsia" w:ascii="宋体" w:hAnsi="宋体" w:cs="宋体"/>
                <w:sz w:val="22"/>
                <w:szCs w:val="22"/>
              </w:rPr>
              <w:t>解释权</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50D13A89">
            <w:pPr>
              <w:spacing w:line="360" w:lineRule="exact"/>
              <w:rPr>
                <w:rFonts w:hint="eastAsia" w:ascii="宋体" w:hAnsi="宋体" w:cs="宋体"/>
                <w:sz w:val="22"/>
                <w:szCs w:val="22"/>
                <w:lang w:val="zh-CN"/>
              </w:rPr>
            </w:pPr>
            <w:r>
              <w:rPr>
                <w:rFonts w:hint="eastAsia" w:ascii="宋体" w:hAnsi="宋体" w:cs="宋体"/>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425BE551">
        <w:tblPrEx>
          <w:tblCellMar>
            <w:top w:w="0" w:type="dxa"/>
            <w:left w:w="108" w:type="dxa"/>
            <w:bottom w:w="0" w:type="dxa"/>
            <w:right w:w="108" w:type="dxa"/>
          </w:tblCellMar>
        </w:tblPrEx>
        <w:trPr>
          <w:trHeight w:val="408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0873B4C">
            <w:pPr>
              <w:spacing w:line="360" w:lineRule="exact"/>
              <w:jc w:val="center"/>
              <w:rPr>
                <w:rFonts w:hint="eastAsia" w:ascii="宋体" w:hAnsi="宋体" w:cs="宋体"/>
                <w:kern w:val="0"/>
                <w:sz w:val="22"/>
                <w:szCs w:val="22"/>
              </w:rPr>
            </w:pPr>
            <w:r>
              <w:rPr>
                <w:rFonts w:hint="eastAsia" w:ascii="宋体" w:hAnsi="宋体" w:cs="宋体"/>
                <w:kern w:val="0"/>
                <w:sz w:val="22"/>
                <w:szCs w:val="22"/>
              </w:rPr>
              <w:t>27</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FCE599E">
            <w:pPr>
              <w:spacing w:line="360" w:lineRule="exact"/>
              <w:jc w:val="center"/>
              <w:rPr>
                <w:rFonts w:hint="eastAsia" w:ascii="宋体" w:hAnsi="宋体" w:cs="宋体"/>
                <w:sz w:val="22"/>
                <w:szCs w:val="22"/>
              </w:rPr>
            </w:pPr>
            <w:r>
              <w:rPr>
                <w:rFonts w:hint="eastAsia" w:ascii="宋体" w:hAnsi="宋体" w:cs="宋体"/>
                <w:sz w:val="22"/>
                <w:szCs w:val="22"/>
              </w:rPr>
              <w:t>其它</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6AAF9C02">
            <w:pPr>
              <w:spacing w:line="360" w:lineRule="exact"/>
              <w:rPr>
                <w:rFonts w:hint="eastAsia" w:ascii="宋体" w:hAnsi="宋体" w:cs="宋体"/>
                <w:b/>
                <w:bCs/>
                <w:sz w:val="22"/>
                <w:szCs w:val="22"/>
              </w:rPr>
            </w:pPr>
            <w:r>
              <w:rPr>
                <w:rFonts w:hint="eastAsia" w:ascii="宋体" w:hAnsi="宋体" w:cs="宋体"/>
                <w:b/>
                <w:bCs/>
                <w:sz w:val="22"/>
                <w:szCs w:val="22"/>
              </w:rPr>
              <w:t>1.公开招标公告属于本招标文件的一部分</w:t>
            </w:r>
          </w:p>
          <w:p w14:paraId="6AAD794C">
            <w:pPr>
              <w:spacing w:line="360" w:lineRule="exact"/>
              <w:rPr>
                <w:rFonts w:hint="eastAsia" w:ascii="宋体" w:hAnsi="宋体" w:cs="宋体"/>
                <w:b/>
                <w:bCs/>
                <w:sz w:val="22"/>
                <w:szCs w:val="22"/>
              </w:rPr>
            </w:pPr>
            <w:r>
              <w:rPr>
                <w:rFonts w:hint="eastAsia" w:ascii="宋体" w:hAnsi="宋体" w:cs="宋体"/>
                <w:b/>
                <w:bCs/>
                <w:sz w:val="22"/>
                <w:szCs w:val="22"/>
              </w:rPr>
              <w:t>2.请务必确保投标文件制作客户端为最新版本，旧版本可能导致投标文件解密失败。</w:t>
            </w:r>
          </w:p>
          <w:p w14:paraId="4A8C3994">
            <w:pPr>
              <w:spacing w:line="360" w:lineRule="exact"/>
              <w:rPr>
                <w:rFonts w:hint="eastAsia" w:ascii="宋体" w:hAnsi="宋体" w:cs="宋体"/>
                <w:b/>
                <w:bCs/>
                <w:sz w:val="22"/>
                <w:szCs w:val="22"/>
              </w:rPr>
            </w:pPr>
            <w:r>
              <w:rPr>
                <w:rFonts w:hint="eastAsia" w:ascii="宋体" w:hAnsi="宋体" w:cs="宋体"/>
                <w:b/>
                <w:bCs/>
                <w:sz w:val="22"/>
                <w:szCs w:val="22"/>
              </w:rPr>
              <w:t>3.请务必确保投标文件制作时所用的 CA 锁与投标文件解密时的 CA 锁为同一把，否则可能导致投标文件解密失败。</w:t>
            </w:r>
          </w:p>
          <w:p w14:paraId="49BBE39D">
            <w:pPr>
              <w:spacing w:line="360" w:lineRule="exact"/>
              <w:rPr>
                <w:rFonts w:hint="eastAsia" w:ascii="宋体" w:hAnsi="宋体" w:cs="宋体"/>
                <w:b/>
                <w:bCs/>
                <w:sz w:val="22"/>
                <w:szCs w:val="22"/>
              </w:rPr>
            </w:pPr>
            <w:r>
              <w:rPr>
                <w:rFonts w:hint="eastAsia" w:ascii="宋体" w:hAnsi="宋体" w:cs="宋体"/>
                <w:b/>
                <w:bCs/>
                <w:sz w:val="22"/>
                <w:szCs w:val="22"/>
              </w:rPr>
              <w:t>4.在投标文件解密前，请务必检验 CA 锁与所用电脑的兼容性，部分电脑因 CA 驱动未正常安装、USB 接口兼容性差等原因可能造成投标文件解密失败。</w:t>
            </w:r>
          </w:p>
          <w:p w14:paraId="47C1CAA4">
            <w:pPr>
              <w:spacing w:line="360" w:lineRule="exact"/>
              <w:rPr>
                <w:rFonts w:hint="eastAsia" w:ascii="宋体" w:hAnsi="宋体" w:cs="宋体"/>
                <w:b/>
                <w:bCs/>
                <w:sz w:val="22"/>
                <w:szCs w:val="22"/>
              </w:rPr>
            </w:pPr>
            <w:r>
              <w:rPr>
                <w:rFonts w:hint="eastAsia" w:ascii="宋体" w:hAnsi="宋体" w:cs="宋体"/>
                <w:b/>
                <w:bCs/>
                <w:sz w:val="22"/>
                <w:szCs w:val="22"/>
              </w:rPr>
              <w:t>5.投标人未按招标文件规定及提醒操作的，引起的一切后果由投标人自行负责。</w:t>
            </w:r>
          </w:p>
          <w:p w14:paraId="7E39079E">
            <w:pPr>
              <w:pStyle w:val="125"/>
              <w:spacing w:line="360" w:lineRule="exact"/>
              <w:rPr>
                <w:rFonts w:hint="eastAsia" w:cs="宋体"/>
                <w:sz w:val="22"/>
                <w:lang w:val="en-US"/>
              </w:rPr>
            </w:pPr>
            <w:r>
              <w:rPr>
                <w:rFonts w:hint="eastAsia" w:cs="宋体"/>
                <w:b/>
                <w:sz w:val="22"/>
                <w:lang w:val="en-US"/>
              </w:rPr>
              <w:t>6.投标截止时间同</w:t>
            </w:r>
            <w:r>
              <w:rPr>
                <w:rStyle w:val="43"/>
                <w:rFonts w:hint="eastAsia" w:cs="宋体"/>
                <w:sz w:val="22"/>
              </w:rPr>
              <w:t>提交投标文件截止时间。</w:t>
            </w:r>
          </w:p>
        </w:tc>
      </w:tr>
      <w:tr w14:paraId="55CC59F0">
        <w:tblPrEx>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64EF087">
            <w:pPr>
              <w:spacing w:line="360" w:lineRule="exact"/>
              <w:jc w:val="center"/>
              <w:rPr>
                <w:rFonts w:hint="eastAsia" w:ascii="宋体" w:hAnsi="宋体" w:cs="宋体"/>
                <w:kern w:val="0"/>
                <w:sz w:val="22"/>
                <w:szCs w:val="22"/>
              </w:rPr>
            </w:pPr>
            <w:r>
              <w:rPr>
                <w:rFonts w:hint="eastAsia" w:ascii="宋体" w:hAnsi="宋体" w:cs="宋体"/>
                <w:kern w:val="0"/>
                <w:sz w:val="22"/>
                <w:szCs w:val="22"/>
              </w:rPr>
              <w:t>28</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BD94679">
            <w:pPr>
              <w:spacing w:line="360" w:lineRule="exact"/>
              <w:jc w:val="center"/>
              <w:rPr>
                <w:rFonts w:hint="eastAsia" w:ascii="宋体" w:hAnsi="宋体" w:cs="宋体"/>
                <w:snapToGrid w:val="0"/>
                <w:sz w:val="22"/>
                <w:szCs w:val="22"/>
              </w:rPr>
            </w:pPr>
            <w:r>
              <w:rPr>
                <w:rFonts w:hint="eastAsia" w:ascii="宋体" w:hAnsi="宋体" w:cs="宋体"/>
                <w:color w:val="000000"/>
                <w:kern w:val="0"/>
                <w:sz w:val="22"/>
                <w:szCs w:val="22"/>
              </w:rPr>
              <w:t>进口产品</w:t>
            </w:r>
          </w:p>
        </w:tc>
        <w:tc>
          <w:tcPr>
            <w:tcW w:w="6317" w:type="dxa"/>
            <w:tcBorders>
              <w:top w:val="single" w:color="auto" w:sz="4" w:space="0"/>
              <w:left w:val="single" w:color="auto" w:sz="4" w:space="0"/>
              <w:bottom w:val="single" w:color="auto" w:sz="4" w:space="0"/>
              <w:right w:val="single" w:color="auto" w:sz="4" w:space="0"/>
            </w:tcBorders>
            <w:noWrap w:val="0"/>
            <w:vAlign w:val="top"/>
          </w:tcPr>
          <w:p w14:paraId="1F9928B0">
            <w:pPr>
              <w:adjustRightInd w:val="0"/>
              <w:snapToGrid w:val="0"/>
              <w:spacing w:line="360" w:lineRule="exact"/>
              <w:jc w:val="left"/>
              <w:rPr>
                <w:rFonts w:hint="eastAsia" w:ascii="宋体" w:hAnsi="宋体" w:cs="宋体"/>
                <w:color w:val="000000"/>
                <w:kern w:val="0"/>
                <w:sz w:val="22"/>
                <w:szCs w:val="22"/>
              </w:rPr>
            </w:pPr>
            <w:r>
              <w:rPr>
                <w:rFonts w:hint="eastAsia" w:ascii="宋体" w:hAnsi="宋体" w:cs="宋体"/>
                <w:color w:val="000000"/>
                <w:kern w:val="0"/>
                <w:sz w:val="22"/>
                <w:szCs w:val="22"/>
              </w:rPr>
              <w:t>进口产品参与政府采购，按财政部《关于印发〈政府采购进口产品管理办法〉的通知》（财库[2007]119号）和财政部办公厅《关于政府采购进口产品管理有关问题的通知》（财办库〔2008〕248号）、《浙江省财政厅关于进一步加强政府采购进口产品管理的通知》（浙财采监[2010]51号）等相关文件规定处理。</w:t>
            </w:r>
          </w:p>
          <w:p w14:paraId="36B9C74F">
            <w:pPr>
              <w:adjustRightInd w:val="0"/>
              <w:snapToGrid w:val="0"/>
              <w:spacing w:line="360" w:lineRule="exact"/>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本项目允许采购进口产品。</w:t>
            </w:r>
          </w:p>
          <w:p w14:paraId="63A56C85">
            <w:pPr>
              <w:adjustRightInd w:val="0"/>
              <w:snapToGrid w:val="0"/>
              <w:spacing w:line="360" w:lineRule="exact"/>
              <w:jc w:val="left"/>
              <w:rPr>
                <w:rFonts w:hint="eastAsia" w:ascii="宋体" w:hAnsi="宋体" w:cs="宋体"/>
                <w:snapToGrid w:val="0"/>
                <w:sz w:val="22"/>
                <w:szCs w:val="22"/>
              </w:rPr>
            </w:pPr>
            <w:r>
              <w:rPr>
                <w:rFonts w:hint="eastAsia" w:ascii="宋体" w:hAnsi="宋体" w:cs="宋体"/>
                <w:b/>
                <w:bCs/>
                <w:color w:val="000000"/>
                <w:kern w:val="0"/>
                <w:sz w:val="22"/>
                <w:szCs w:val="22"/>
              </w:rPr>
              <w:t>本项目优先采购向我国企业转让技术、与我国企业签订消化吸收再创新方案的供应商的进口产品。</w:t>
            </w:r>
          </w:p>
        </w:tc>
      </w:tr>
      <w:tr w14:paraId="3A0C4757">
        <w:tblPrEx>
          <w:tblCellMar>
            <w:top w:w="0" w:type="dxa"/>
            <w:left w:w="108" w:type="dxa"/>
            <w:bottom w:w="0" w:type="dxa"/>
            <w:right w:w="108" w:type="dxa"/>
          </w:tblCellMar>
        </w:tblPrEx>
        <w:trPr>
          <w:trHeight w:val="2233"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BF94B42">
            <w:pPr>
              <w:spacing w:line="360" w:lineRule="exact"/>
              <w:jc w:val="center"/>
              <w:rPr>
                <w:rFonts w:hint="eastAsia" w:ascii="宋体" w:hAnsi="宋体" w:cs="宋体"/>
                <w:kern w:val="0"/>
                <w:sz w:val="22"/>
                <w:szCs w:val="22"/>
              </w:rPr>
            </w:pPr>
            <w:r>
              <w:rPr>
                <w:rFonts w:hint="eastAsia" w:ascii="宋体" w:hAnsi="宋体" w:cs="宋体"/>
                <w:kern w:val="0"/>
                <w:sz w:val="22"/>
                <w:szCs w:val="22"/>
              </w:rPr>
              <w:t>29</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79227B45">
            <w:pPr>
              <w:spacing w:line="360" w:lineRule="exact"/>
              <w:jc w:val="center"/>
              <w:rPr>
                <w:rFonts w:hint="eastAsia" w:ascii="宋体" w:hAnsi="宋体" w:cs="宋体"/>
                <w:sz w:val="22"/>
                <w:szCs w:val="22"/>
              </w:rPr>
            </w:pPr>
            <w:r>
              <w:rPr>
                <w:rFonts w:hint="eastAsia" w:ascii="宋体" w:hAnsi="宋体" w:cs="宋体"/>
                <w:sz w:val="22"/>
                <w:szCs w:val="22"/>
              </w:rPr>
              <w:t>融资意向</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7247D6FB">
            <w:pPr>
              <w:spacing w:line="360" w:lineRule="exact"/>
              <w:rPr>
                <w:rFonts w:hint="eastAsia" w:ascii="宋体" w:hAnsi="宋体" w:cs="宋体"/>
                <w:b/>
                <w:bCs/>
                <w:sz w:val="22"/>
                <w:szCs w:val="22"/>
              </w:rPr>
            </w:pPr>
            <w:r>
              <w:rPr>
                <w:rFonts w:hint="eastAsia" w:ascii="宋体" w:hAnsi="宋体" w:cs="宋体"/>
                <w:snapToGrid w:val="0"/>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7C9763E5">
        <w:tblPrEx>
          <w:tblCellMar>
            <w:top w:w="0" w:type="dxa"/>
            <w:left w:w="108" w:type="dxa"/>
            <w:bottom w:w="0" w:type="dxa"/>
            <w:right w:w="108" w:type="dxa"/>
          </w:tblCellMar>
        </w:tblPrEx>
        <w:trPr>
          <w:trHeight w:val="35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42277B3">
            <w:pPr>
              <w:spacing w:line="360" w:lineRule="exact"/>
              <w:jc w:val="center"/>
              <w:rPr>
                <w:rFonts w:hint="eastAsia" w:ascii="宋体" w:hAnsi="宋体" w:cs="宋体"/>
                <w:kern w:val="0"/>
                <w:sz w:val="22"/>
                <w:szCs w:val="22"/>
              </w:rPr>
            </w:pPr>
            <w:r>
              <w:rPr>
                <w:rFonts w:hint="eastAsia" w:ascii="宋体" w:hAnsi="宋体" w:cs="宋体"/>
                <w:kern w:val="0"/>
                <w:sz w:val="22"/>
                <w:szCs w:val="22"/>
              </w:rPr>
              <w:t>30</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9E2660A">
            <w:pPr>
              <w:spacing w:line="360" w:lineRule="exact"/>
              <w:jc w:val="center"/>
              <w:rPr>
                <w:rFonts w:hint="eastAsia" w:ascii="宋体" w:hAnsi="宋体" w:cs="宋体"/>
                <w:kern w:val="0"/>
                <w:sz w:val="22"/>
                <w:szCs w:val="22"/>
              </w:rPr>
            </w:pPr>
            <w:r>
              <w:rPr>
                <w:rFonts w:hint="eastAsia" w:ascii="宋体" w:hAnsi="宋体" w:cs="宋体"/>
                <w:snapToGrid w:val="0"/>
                <w:sz w:val="22"/>
                <w:szCs w:val="22"/>
              </w:rPr>
              <w:t>采购代理服务费</w:t>
            </w:r>
          </w:p>
        </w:tc>
        <w:tc>
          <w:tcPr>
            <w:tcW w:w="6317" w:type="dxa"/>
            <w:tcBorders>
              <w:top w:val="single" w:color="auto" w:sz="4" w:space="0"/>
              <w:left w:val="single" w:color="auto" w:sz="4" w:space="0"/>
              <w:bottom w:val="single" w:color="auto" w:sz="4" w:space="0"/>
              <w:right w:val="single" w:color="auto" w:sz="4" w:space="0"/>
            </w:tcBorders>
            <w:noWrap w:val="0"/>
            <w:vAlign w:val="top"/>
          </w:tcPr>
          <w:p w14:paraId="3115EAF0">
            <w:pPr>
              <w:spacing w:line="460" w:lineRule="exact"/>
              <w:rPr>
                <w:rFonts w:hint="eastAsia" w:ascii="宋体" w:hAnsi="宋体" w:cs="宋体"/>
                <w:sz w:val="22"/>
                <w:szCs w:val="22"/>
              </w:rPr>
            </w:pPr>
            <w:r>
              <w:rPr>
                <w:rFonts w:hint="eastAsia" w:ascii="宋体" w:hAnsi="宋体" w:cs="宋体"/>
                <w:sz w:val="22"/>
                <w:szCs w:val="22"/>
              </w:rPr>
              <w:t>采购代理服务费：中标人在收到中标通知书时向采购代理机构交纳采购代理服务费，本项目采购代理服务费按照以下标准《采购代理服务收费标准》下浮41%收取，不足3500元的按3500元收取、另收取前期调研费4000元。由中标供应商在领取中标通知书时支付。</w:t>
            </w:r>
          </w:p>
          <w:p w14:paraId="1D87F36E">
            <w:pPr>
              <w:spacing w:line="460" w:lineRule="exact"/>
              <w:ind w:firstLine="440" w:firstLineChars="200"/>
              <w:rPr>
                <w:rFonts w:hint="eastAsia" w:ascii="宋体" w:hAnsi="宋体" w:cs="宋体"/>
                <w:sz w:val="22"/>
                <w:szCs w:val="22"/>
              </w:rPr>
            </w:pPr>
            <w:r>
              <w:rPr>
                <w:rFonts w:hint="eastAsia" w:ascii="宋体" w:hAnsi="宋体" w:cs="宋体"/>
                <w:sz w:val="22"/>
                <w:szCs w:val="22"/>
              </w:rPr>
              <w:t>户  名：温州市圣励招标代理有限公司</w:t>
            </w:r>
          </w:p>
          <w:p w14:paraId="3CAC3A7B">
            <w:pPr>
              <w:spacing w:line="460" w:lineRule="exact"/>
              <w:ind w:firstLine="440" w:firstLineChars="200"/>
              <w:rPr>
                <w:rFonts w:hint="eastAsia" w:ascii="宋体" w:hAnsi="宋体" w:cs="宋体"/>
                <w:sz w:val="22"/>
                <w:szCs w:val="22"/>
              </w:rPr>
            </w:pPr>
            <w:r>
              <w:rPr>
                <w:rFonts w:hint="eastAsia" w:ascii="宋体" w:hAnsi="宋体" w:cs="宋体"/>
                <w:sz w:val="22"/>
                <w:szCs w:val="22"/>
              </w:rPr>
              <w:t>账  号：201000279216174</w:t>
            </w:r>
          </w:p>
          <w:p w14:paraId="3AA499CE">
            <w:pPr>
              <w:spacing w:line="460" w:lineRule="exact"/>
              <w:ind w:firstLine="440" w:firstLineChars="200"/>
              <w:rPr>
                <w:rFonts w:hint="eastAsia" w:ascii="宋体" w:hAnsi="宋体" w:cs="宋体"/>
                <w:sz w:val="22"/>
                <w:szCs w:val="22"/>
              </w:rPr>
            </w:pPr>
            <w:r>
              <w:rPr>
                <w:rFonts w:hint="eastAsia" w:ascii="宋体" w:hAnsi="宋体" w:cs="宋体"/>
                <w:sz w:val="22"/>
                <w:szCs w:val="22"/>
              </w:rPr>
              <w:t>开户行：浙江温州鹿城农村商业银行股份有限公司蒲鞋市支行民航路分理处</w:t>
            </w:r>
          </w:p>
          <w:p w14:paraId="6853768E">
            <w:pPr>
              <w:spacing w:line="360" w:lineRule="exact"/>
              <w:jc w:val="center"/>
              <w:rPr>
                <w:rFonts w:hint="eastAsia" w:ascii="宋体" w:hAnsi="宋体" w:cs="宋体"/>
                <w:b/>
                <w:bCs/>
                <w:sz w:val="22"/>
                <w:szCs w:val="22"/>
              </w:rPr>
            </w:pPr>
            <w:r>
              <w:rPr>
                <w:rFonts w:hint="eastAsia" w:ascii="宋体" w:hAnsi="宋体" w:cs="宋体"/>
                <w:b/>
                <w:bCs/>
                <w:sz w:val="22"/>
                <w:szCs w:val="22"/>
              </w:rPr>
              <w:t>采购代理服务收费标准</w:t>
            </w:r>
          </w:p>
          <w:tbl>
            <w:tblPr>
              <w:tblStyle w:val="40"/>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5"/>
              <w:gridCol w:w="1166"/>
              <w:gridCol w:w="1415"/>
              <w:gridCol w:w="1277"/>
            </w:tblGrid>
            <w:tr w14:paraId="5FEB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14:paraId="68D284C9">
                  <w:pPr>
                    <w:spacing w:line="360" w:lineRule="exact"/>
                    <w:jc w:val="center"/>
                    <w:rPr>
                      <w:rFonts w:hint="eastAsia" w:ascii="宋体" w:hAnsi="宋体" w:cs="宋体"/>
                      <w:sz w:val="22"/>
                      <w:szCs w:val="22"/>
                    </w:rPr>
                  </w:pPr>
                  <w:r>
                    <w:rPr>
                      <w:rFonts w:hint="eastAsia" w:ascii="宋体" w:hAnsi="宋体" w:cs="宋体"/>
                      <w:sz w:val="22"/>
                      <w:szCs w:val="22"/>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29210</wp:posOffset>
                            </wp:positionV>
                            <wp:extent cx="1533525" cy="824865"/>
                            <wp:effectExtent l="1905" t="3810" r="7620" b="9525"/>
                            <wp:wrapNone/>
                            <wp:docPr id="5" name="组合 5"/>
                            <wp:cNvGraphicFramePr/>
                            <a:graphic xmlns:a="http://schemas.openxmlformats.org/drawingml/2006/main">
                              <a:graphicData uri="http://schemas.microsoft.com/office/word/2010/wordprocessingGroup">
                                <wpg:wgp>
                                  <wpg:cNvGrpSpPr/>
                                  <wpg:grpSpPr>
                                    <a:xfrm>
                                      <a:off x="0" y="0"/>
                                      <a:ext cx="1533525" cy="824865"/>
                                      <a:chOff x="1134" y="2331"/>
                                      <a:chExt cx="2415" cy="1299"/>
                                    </a:xfrm>
                                    <a:effectLst/>
                                  </wpg:grpSpPr>
                                  <wps:wsp>
                                    <wps:cNvPr id="1" name="直接连接符 1"/>
                                    <wps:cNvCnPr/>
                                    <wps:spPr>
                                      <a:xfrm>
                                        <a:off x="1134" y="2694"/>
                                        <a:ext cx="2415" cy="936"/>
                                      </a:xfrm>
                                      <a:prstGeom prst="line">
                                        <a:avLst/>
                                      </a:prstGeom>
                                      <a:ln w="9525" cap="flat" cmpd="sng">
                                        <a:solidFill>
                                          <a:srgbClr val="000000"/>
                                        </a:solidFill>
                                        <a:prstDash val="solid"/>
                                        <a:headEnd type="none" w="med" len="med"/>
                                        <a:tailEnd type="none" w="med" len="med"/>
                                      </a:ln>
                                      <a:effectLst/>
                                    </wps:spPr>
                                    <wps:bodyPr upright="1"/>
                                  </wps:wsp>
                                  <wps:wsp>
                                    <wps:cNvPr id="3" name="直接连接符 3"/>
                                    <wps:cNvCnPr/>
                                    <wps:spPr>
                                      <a:xfrm>
                                        <a:off x="2079" y="2331"/>
                                        <a:ext cx="1470" cy="1299"/>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0pt;margin-top:2.3pt;height:64.95pt;width:120.75pt;z-index:251660288;mso-width-relative:page;mso-height-relative:page;" coordorigin="1134,2331" coordsize="2415,1299" o:gfxdata="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Mso7MbXAAAABgEAAA8AAAAAAAAAAQAgAAAAIgAAAGRycy9kb3ducmV2LnhtbFBL&#10;AQIUABQAAAAIAIdO4kBssjReogIAAE8HAAAOAAAAAAAAAAEAIAAAACYBAABkcnMvZTJvRG9jLnht&#10;bFBLBQYAAAAABgAGAFkBAAA6BgAAAAA=&#10;">
                            <o:lock v:ext="edit" aspectratio="f"/>
                            <v:line id="_x0000_s1026" o:spid="_x0000_s1026" o:spt="20" style="position:absolute;left:1134;top:2694;height:936;width:2415;"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079;top:2331;height:1299;width:147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宋体" w:hAnsi="宋体" w:cs="宋体"/>
                      <w:sz w:val="22"/>
                      <w:szCs w:val="22"/>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29210</wp:posOffset>
                            </wp:positionV>
                            <wp:extent cx="635"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9pt;margin-top:2.3pt;height:0pt;width:0.05pt;z-index:251659264;mso-width-relative:page;mso-height-relative:page;" filled="f" stroked="t" coordsize="21600,21600" o:gfxdata="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QDDjXVAAAABwEAAA8AAAAAAAAAAQAgAAAAIgAAAGRycy9kb3ducmV2LnhtbFBLAQIU&#10;ABQAAAAIAIdO4kCgO0b59gEAAO4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cs="宋体"/>
                      <w:sz w:val="22"/>
                      <w:szCs w:val="22"/>
                    </w:rPr>
                    <w:t xml:space="preserve">          服务类型</w:t>
                  </w:r>
                </w:p>
                <w:p w14:paraId="39FDCC74">
                  <w:pPr>
                    <w:spacing w:line="360" w:lineRule="exact"/>
                    <w:ind w:firstLine="660" w:firstLineChars="300"/>
                    <w:rPr>
                      <w:rFonts w:hint="eastAsia" w:ascii="宋体" w:hAnsi="宋体" w:cs="宋体"/>
                      <w:sz w:val="22"/>
                      <w:szCs w:val="22"/>
                    </w:rPr>
                  </w:pPr>
                  <w:r>
                    <w:rPr>
                      <w:rFonts w:hint="eastAsia" w:ascii="宋体" w:hAnsi="宋体" w:cs="宋体"/>
                      <w:sz w:val="22"/>
                      <w:szCs w:val="22"/>
                    </w:rPr>
                    <w:t>费率</w:t>
                  </w:r>
                </w:p>
                <w:p w14:paraId="226C00E9">
                  <w:pPr>
                    <w:spacing w:line="360" w:lineRule="exact"/>
                    <w:rPr>
                      <w:rFonts w:hint="eastAsia" w:ascii="宋体" w:hAnsi="宋体" w:cs="宋体"/>
                      <w:sz w:val="22"/>
                      <w:szCs w:val="22"/>
                    </w:rPr>
                  </w:pPr>
                </w:p>
                <w:p w14:paraId="6A9ED16B">
                  <w:pPr>
                    <w:spacing w:line="360" w:lineRule="exact"/>
                    <w:rPr>
                      <w:rFonts w:hint="eastAsia" w:ascii="宋体" w:hAnsi="宋体" w:cs="宋体"/>
                      <w:sz w:val="22"/>
                      <w:szCs w:val="22"/>
                    </w:rPr>
                  </w:pPr>
                  <w:r>
                    <w:rPr>
                      <w:rFonts w:hint="eastAsia" w:ascii="宋体" w:hAnsi="宋体" w:cs="宋体"/>
                      <w:sz w:val="22"/>
                      <w:szCs w:val="22"/>
                    </w:rPr>
                    <w:t>中标金额（万元）</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C13372A">
                  <w:pPr>
                    <w:spacing w:line="360" w:lineRule="exact"/>
                    <w:jc w:val="center"/>
                    <w:rPr>
                      <w:rFonts w:hint="eastAsia" w:ascii="宋体" w:hAnsi="宋体" w:cs="宋体"/>
                      <w:sz w:val="22"/>
                      <w:szCs w:val="22"/>
                    </w:rPr>
                  </w:pPr>
                  <w:r>
                    <w:rPr>
                      <w:rFonts w:hint="eastAsia" w:ascii="宋体" w:hAnsi="宋体" w:cs="宋体"/>
                      <w:sz w:val="22"/>
                      <w:szCs w:val="22"/>
                    </w:rPr>
                    <w:t>货物招标</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3B177BFA">
                  <w:pPr>
                    <w:spacing w:line="360" w:lineRule="exact"/>
                    <w:jc w:val="center"/>
                    <w:rPr>
                      <w:rFonts w:hint="eastAsia" w:ascii="宋体" w:hAnsi="宋体" w:cs="宋体"/>
                      <w:sz w:val="22"/>
                      <w:szCs w:val="22"/>
                    </w:rPr>
                  </w:pPr>
                  <w:r>
                    <w:rPr>
                      <w:rFonts w:hint="eastAsia" w:ascii="宋体" w:hAnsi="宋体" w:cs="宋体"/>
                      <w:sz w:val="22"/>
                      <w:szCs w:val="22"/>
                    </w:rPr>
                    <w:t>服务招标</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31435784">
                  <w:pPr>
                    <w:spacing w:line="360" w:lineRule="exact"/>
                    <w:jc w:val="center"/>
                    <w:rPr>
                      <w:rFonts w:hint="eastAsia" w:ascii="宋体" w:hAnsi="宋体" w:cs="宋体"/>
                      <w:sz w:val="22"/>
                      <w:szCs w:val="22"/>
                    </w:rPr>
                  </w:pPr>
                  <w:r>
                    <w:rPr>
                      <w:rFonts w:hint="eastAsia" w:ascii="宋体" w:hAnsi="宋体" w:cs="宋体"/>
                      <w:sz w:val="22"/>
                      <w:szCs w:val="22"/>
                    </w:rPr>
                    <w:t>工程招标</w:t>
                  </w:r>
                </w:p>
              </w:tc>
            </w:tr>
            <w:tr w14:paraId="075F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14:paraId="678427C9">
                  <w:pPr>
                    <w:spacing w:line="360" w:lineRule="exact"/>
                    <w:jc w:val="center"/>
                    <w:rPr>
                      <w:rFonts w:hint="eastAsia" w:ascii="宋体" w:hAnsi="宋体" w:cs="宋体"/>
                      <w:sz w:val="22"/>
                      <w:szCs w:val="22"/>
                    </w:rPr>
                  </w:pPr>
                  <w:r>
                    <w:rPr>
                      <w:rFonts w:hint="eastAsia" w:ascii="宋体" w:hAnsi="宋体" w:cs="宋体"/>
                      <w:sz w:val="22"/>
                      <w:szCs w:val="22"/>
                    </w:rPr>
                    <w:t>100以下</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0CC33EB">
                  <w:pPr>
                    <w:spacing w:line="360" w:lineRule="exact"/>
                    <w:jc w:val="center"/>
                    <w:rPr>
                      <w:rFonts w:hint="eastAsia" w:ascii="宋体" w:hAnsi="宋体" w:cs="宋体"/>
                      <w:sz w:val="22"/>
                      <w:szCs w:val="22"/>
                    </w:rPr>
                  </w:pPr>
                  <w:r>
                    <w:rPr>
                      <w:rFonts w:hint="eastAsia" w:ascii="宋体" w:hAnsi="宋体" w:cs="宋体"/>
                      <w:sz w:val="22"/>
                      <w:szCs w:val="22"/>
                    </w:rPr>
                    <w:t>1.5%</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3E8C5431">
                  <w:pPr>
                    <w:spacing w:line="360" w:lineRule="exact"/>
                    <w:jc w:val="center"/>
                    <w:rPr>
                      <w:rFonts w:hint="eastAsia" w:ascii="宋体" w:hAnsi="宋体" w:cs="宋体"/>
                      <w:sz w:val="22"/>
                      <w:szCs w:val="22"/>
                    </w:rPr>
                  </w:pPr>
                  <w:r>
                    <w:rPr>
                      <w:rFonts w:hint="eastAsia" w:ascii="宋体" w:hAnsi="宋体" w:cs="宋体"/>
                      <w:sz w:val="22"/>
                      <w:szCs w:val="22"/>
                    </w:rPr>
                    <w:t>1.5%</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3A77987">
                  <w:pPr>
                    <w:spacing w:line="360" w:lineRule="exact"/>
                    <w:jc w:val="center"/>
                    <w:rPr>
                      <w:rFonts w:hint="eastAsia" w:ascii="宋体" w:hAnsi="宋体" w:cs="宋体"/>
                      <w:sz w:val="22"/>
                      <w:szCs w:val="22"/>
                    </w:rPr>
                  </w:pPr>
                  <w:r>
                    <w:rPr>
                      <w:rFonts w:hint="eastAsia" w:ascii="宋体" w:hAnsi="宋体" w:cs="宋体"/>
                      <w:sz w:val="22"/>
                      <w:szCs w:val="22"/>
                    </w:rPr>
                    <w:t>1.0%</w:t>
                  </w:r>
                </w:p>
              </w:tc>
            </w:tr>
            <w:tr w14:paraId="6F3B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14:paraId="325DA790">
                  <w:pPr>
                    <w:spacing w:line="360" w:lineRule="exact"/>
                    <w:jc w:val="center"/>
                    <w:rPr>
                      <w:rFonts w:hint="eastAsia" w:ascii="宋体" w:hAnsi="宋体" w:cs="宋体"/>
                      <w:sz w:val="22"/>
                      <w:szCs w:val="22"/>
                    </w:rPr>
                  </w:pPr>
                  <w:r>
                    <w:rPr>
                      <w:rFonts w:hint="eastAsia" w:ascii="宋体" w:hAnsi="宋体" w:cs="宋体"/>
                      <w:sz w:val="22"/>
                      <w:szCs w:val="22"/>
                    </w:rPr>
                    <w:t>100-500</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F501914">
                  <w:pPr>
                    <w:spacing w:line="360" w:lineRule="exact"/>
                    <w:jc w:val="center"/>
                    <w:rPr>
                      <w:rFonts w:hint="eastAsia" w:ascii="宋体" w:hAnsi="宋体" w:cs="宋体"/>
                      <w:sz w:val="22"/>
                      <w:szCs w:val="22"/>
                    </w:rPr>
                  </w:pPr>
                  <w:r>
                    <w:rPr>
                      <w:rFonts w:hint="eastAsia" w:ascii="宋体" w:hAnsi="宋体" w:cs="宋体"/>
                      <w:sz w:val="22"/>
                      <w:szCs w:val="22"/>
                    </w:rPr>
                    <w:t>1.1%</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11B1F2AF">
                  <w:pPr>
                    <w:spacing w:line="360" w:lineRule="exact"/>
                    <w:jc w:val="center"/>
                    <w:rPr>
                      <w:rFonts w:hint="eastAsia" w:ascii="宋体" w:hAnsi="宋体" w:cs="宋体"/>
                      <w:sz w:val="22"/>
                      <w:szCs w:val="22"/>
                    </w:rPr>
                  </w:pPr>
                  <w:r>
                    <w:rPr>
                      <w:rFonts w:hint="eastAsia" w:ascii="宋体" w:hAnsi="宋体" w:cs="宋体"/>
                      <w:sz w:val="22"/>
                      <w:szCs w:val="22"/>
                    </w:rPr>
                    <w:t>0.8%</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262B63E8">
                  <w:pPr>
                    <w:spacing w:line="360" w:lineRule="exact"/>
                    <w:jc w:val="center"/>
                    <w:rPr>
                      <w:rFonts w:hint="eastAsia" w:ascii="宋体" w:hAnsi="宋体" w:cs="宋体"/>
                      <w:sz w:val="22"/>
                      <w:szCs w:val="22"/>
                    </w:rPr>
                  </w:pPr>
                  <w:r>
                    <w:rPr>
                      <w:rFonts w:hint="eastAsia" w:ascii="宋体" w:hAnsi="宋体" w:cs="宋体"/>
                      <w:sz w:val="22"/>
                      <w:szCs w:val="22"/>
                    </w:rPr>
                    <w:t>0.7%</w:t>
                  </w:r>
                </w:p>
              </w:tc>
            </w:tr>
            <w:tr w14:paraId="181F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14:paraId="38868F56">
                  <w:pPr>
                    <w:spacing w:line="360" w:lineRule="exact"/>
                    <w:jc w:val="center"/>
                    <w:rPr>
                      <w:rFonts w:hint="eastAsia" w:ascii="宋体" w:hAnsi="宋体" w:cs="宋体"/>
                      <w:sz w:val="22"/>
                      <w:szCs w:val="22"/>
                    </w:rPr>
                  </w:pPr>
                  <w:r>
                    <w:rPr>
                      <w:rFonts w:hint="eastAsia" w:ascii="宋体" w:hAnsi="宋体" w:cs="宋体"/>
                      <w:sz w:val="22"/>
                      <w:szCs w:val="22"/>
                    </w:rPr>
                    <w:t>500-1000</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A6857C8">
                  <w:pPr>
                    <w:spacing w:line="360" w:lineRule="exact"/>
                    <w:jc w:val="center"/>
                    <w:rPr>
                      <w:rFonts w:hint="eastAsia" w:ascii="宋体" w:hAnsi="宋体" w:cs="宋体"/>
                      <w:sz w:val="22"/>
                      <w:szCs w:val="22"/>
                    </w:rPr>
                  </w:pPr>
                  <w:r>
                    <w:rPr>
                      <w:rFonts w:hint="eastAsia" w:ascii="宋体" w:hAnsi="宋体" w:cs="宋体"/>
                      <w:sz w:val="22"/>
                      <w:szCs w:val="22"/>
                    </w:rPr>
                    <w:t>0.8%</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64F728C2">
                  <w:pPr>
                    <w:spacing w:line="360" w:lineRule="exact"/>
                    <w:jc w:val="center"/>
                    <w:rPr>
                      <w:rFonts w:hint="eastAsia" w:ascii="宋体" w:hAnsi="宋体" w:cs="宋体"/>
                      <w:sz w:val="22"/>
                      <w:szCs w:val="22"/>
                    </w:rPr>
                  </w:pPr>
                  <w:r>
                    <w:rPr>
                      <w:rFonts w:hint="eastAsia" w:ascii="宋体" w:hAnsi="宋体" w:cs="宋体"/>
                      <w:sz w:val="22"/>
                      <w:szCs w:val="22"/>
                    </w:rPr>
                    <w:t>0.45%</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5EB7C80A">
                  <w:pPr>
                    <w:spacing w:line="360" w:lineRule="exact"/>
                    <w:jc w:val="center"/>
                    <w:rPr>
                      <w:rFonts w:hint="eastAsia" w:ascii="宋体" w:hAnsi="宋体" w:cs="宋体"/>
                      <w:sz w:val="22"/>
                      <w:szCs w:val="22"/>
                    </w:rPr>
                  </w:pPr>
                  <w:r>
                    <w:rPr>
                      <w:rFonts w:hint="eastAsia" w:ascii="宋体" w:hAnsi="宋体" w:cs="宋体"/>
                      <w:sz w:val="22"/>
                      <w:szCs w:val="22"/>
                    </w:rPr>
                    <w:t>0.55%</w:t>
                  </w:r>
                </w:p>
              </w:tc>
            </w:tr>
            <w:tr w14:paraId="55A5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14:paraId="7F580B3A">
                  <w:pPr>
                    <w:spacing w:line="360" w:lineRule="exact"/>
                    <w:jc w:val="center"/>
                    <w:rPr>
                      <w:rFonts w:hint="eastAsia" w:ascii="宋体" w:hAnsi="宋体" w:cs="宋体"/>
                      <w:sz w:val="22"/>
                      <w:szCs w:val="22"/>
                    </w:rPr>
                  </w:pPr>
                  <w:r>
                    <w:rPr>
                      <w:rFonts w:hint="eastAsia" w:ascii="宋体" w:hAnsi="宋体" w:cs="宋体"/>
                      <w:sz w:val="22"/>
                      <w:szCs w:val="22"/>
                    </w:rPr>
                    <w:t>1000-5000</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2F52B1B">
                  <w:pPr>
                    <w:spacing w:line="360" w:lineRule="exact"/>
                    <w:jc w:val="center"/>
                    <w:rPr>
                      <w:rFonts w:hint="eastAsia" w:ascii="宋体" w:hAnsi="宋体" w:cs="宋体"/>
                      <w:sz w:val="22"/>
                      <w:szCs w:val="22"/>
                    </w:rPr>
                  </w:pPr>
                  <w:r>
                    <w:rPr>
                      <w:rFonts w:hint="eastAsia" w:ascii="宋体" w:hAnsi="宋体" w:cs="宋体"/>
                      <w:sz w:val="22"/>
                      <w:szCs w:val="22"/>
                    </w:rPr>
                    <w:t>0.5%</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2A6ACAE9">
                  <w:pPr>
                    <w:spacing w:line="360" w:lineRule="exact"/>
                    <w:jc w:val="center"/>
                    <w:rPr>
                      <w:rFonts w:hint="eastAsia" w:ascii="宋体" w:hAnsi="宋体" w:cs="宋体"/>
                      <w:sz w:val="22"/>
                      <w:szCs w:val="22"/>
                    </w:rPr>
                  </w:pPr>
                  <w:r>
                    <w:rPr>
                      <w:rFonts w:hint="eastAsia" w:ascii="宋体" w:hAnsi="宋体" w:cs="宋体"/>
                      <w:sz w:val="22"/>
                      <w:szCs w:val="22"/>
                    </w:rPr>
                    <w:t>0.25%</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0F805EDB">
                  <w:pPr>
                    <w:spacing w:line="360" w:lineRule="exact"/>
                    <w:jc w:val="center"/>
                    <w:rPr>
                      <w:rFonts w:hint="eastAsia" w:ascii="宋体" w:hAnsi="宋体" w:cs="宋体"/>
                      <w:sz w:val="22"/>
                      <w:szCs w:val="22"/>
                    </w:rPr>
                  </w:pPr>
                  <w:r>
                    <w:rPr>
                      <w:rFonts w:hint="eastAsia" w:ascii="宋体" w:hAnsi="宋体" w:cs="宋体"/>
                      <w:sz w:val="22"/>
                      <w:szCs w:val="22"/>
                    </w:rPr>
                    <w:t>0.35%</w:t>
                  </w:r>
                </w:p>
              </w:tc>
            </w:tr>
            <w:tr w14:paraId="4663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14:paraId="3A9C4FAF">
                  <w:pPr>
                    <w:spacing w:line="360" w:lineRule="exact"/>
                    <w:jc w:val="center"/>
                    <w:rPr>
                      <w:rFonts w:hint="eastAsia" w:ascii="宋体" w:hAnsi="宋体" w:cs="宋体"/>
                      <w:sz w:val="22"/>
                      <w:szCs w:val="22"/>
                    </w:rPr>
                  </w:pPr>
                  <w:r>
                    <w:rPr>
                      <w:rFonts w:hint="eastAsia" w:ascii="宋体" w:hAnsi="宋体" w:cs="宋体"/>
                      <w:sz w:val="22"/>
                      <w:szCs w:val="22"/>
                    </w:rPr>
                    <w:t>5000-10000</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BAB4AD0">
                  <w:pPr>
                    <w:spacing w:line="360" w:lineRule="exact"/>
                    <w:jc w:val="center"/>
                    <w:rPr>
                      <w:rFonts w:hint="eastAsia" w:ascii="宋体" w:hAnsi="宋体" w:cs="宋体"/>
                      <w:sz w:val="22"/>
                      <w:szCs w:val="22"/>
                    </w:rPr>
                  </w:pPr>
                  <w:r>
                    <w:rPr>
                      <w:rFonts w:hint="eastAsia" w:ascii="宋体" w:hAnsi="宋体" w:cs="宋体"/>
                      <w:sz w:val="22"/>
                      <w:szCs w:val="22"/>
                    </w:rPr>
                    <w:t>0.25%</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172A0425">
                  <w:pPr>
                    <w:spacing w:line="360" w:lineRule="exact"/>
                    <w:jc w:val="center"/>
                    <w:rPr>
                      <w:rFonts w:hint="eastAsia" w:ascii="宋体" w:hAnsi="宋体" w:cs="宋体"/>
                      <w:sz w:val="22"/>
                      <w:szCs w:val="22"/>
                    </w:rPr>
                  </w:pPr>
                  <w:r>
                    <w:rPr>
                      <w:rFonts w:hint="eastAsia" w:ascii="宋体" w:hAnsi="宋体" w:cs="宋体"/>
                      <w:sz w:val="22"/>
                      <w:szCs w:val="22"/>
                    </w:rPr>
                    <w:t>0.1%</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230D11B">
                  <w:pPr>
                    <w:spacing w:line="360" w:lineRule="exact"/>
                    <w:jc w:val="center"/>
                    <w:rPr>
                      <w:rFonts w:hint="eastAsia" w:ascii="宋体" w:hAnsi="宋体" w:cs="宋体"/>
                      <w:sz w:val="22"/>
                      <w:szCs w:val="22"/>
                    </w:rPr>
                  </w:pPr>
                  <w:r>
                    <w:rPr>
                      <w:rFonts w:hint="eastAsia" w:ascii="宋体" w:hAnsi="宋体" w:cs="宋体"/>
                      <w:sz w:val="22"/>
                      <w:szCs w:val="22"/>
                    </w:rPr>
                    <w:t>0.2%</w:t>
                  </w:r>
                </w:p>
              </w:tc>
            </w:tr>
            <w:tr w14:paraId="3AD3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14:paraId="4FB0E6A0">
                  <w:pPr>
                    <w:spacing w:line="360" w:lineRule="exact"/>
                    <w:jc w:val="center"/>
                    <w:rPr>
                      <w:rFonts w:hint="eastAsia" w:ascii="宋体" w:hAnsi="宋体" w:cs="宋体"/>
                      <w:sz w:val="22"/>
                      <w:szCs w:val="22"/>
                    </w:rPr>
                  </w:pPr>
                  <w:r>
                    <w:rPr>
                      <w:rFonts w:hint="eastAsia" w:ascii="宋体" w:hAnsi="宋体" w:cs="宋体"/>
                      <w:sz w:val="22"/>
                      <w:szCs w:val="22"/>
                    </w:rPr>
                    <w:t>10000-100000</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0CB4707">
                  <w:pPr>
                    <w:spacing w:line="360" w:lineRule="exact"/>
                    <w:jc w:val="center"/>
                    <w:rPr>
                      <w:rFonts w:hint="eastAsia" w:ascii="宋体" w:hAnsi="宋体" w:cs="宋体"/>
                      <w:sz w:val="22"/>
                      <w:szCs w:val="22"/>
                    </w:rPr>
                  </w:pPr>
                  <w:r>
                    <w:rPr>
                      <w:rFonts w:hint="eastAsia" w:ascii="宋体" w:hAnsi="宋体" w:cs="宋体"/>
                      <w:sz w:val="22"/>
                      <w:szCs w:val="22"/>
                    </w:rPr>
                    <w:t>0.05%</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6C88899C">
                  <w:pPr>
                    <w:spacing w:line="360" w:lineRule="exact"/>
                    <w:jc w:val="center"/>
                    <w:rPr>
                      <w:rFonts w:hint="eastAsia" w:ascii="宋体" w:hAnsi="宋体" w:cs="宋体"/>
                      <w:sz w:val="22"/>
                      <w:szCs w:val="22"/>
                    </w:rPr>
                  </w:pPr>
                  <w:r>
                    <w:rPr>
                      <w:rFonts w:hint="eastAsia" w:ascii="宋体" w:hAnsi="宋体" w:cs="宋体"/>
                      <w:sz w:val="22"/>
                      <w:szCs w:val="22"/>
                    </w:rPr>
                    <w:t>0.05%</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6D7E0249">
                  <w:pPr>
                    <w:spacing w:line="360" w:lineRule="exact"/>
                    <w:jc w:val="center"/>
                    <w:rPr>
                      <w:rFonts w:hint="eastAsia" w:ascii="宋体" w:hAnsi="宋体" w:cs="宋体"/>
                      <w:sz w:val="22"/>
                      <w:szCs w:val="22"/>
                    </w:rPr>
                  </w:pPr>
                  <w:r>
                    <w:rPr>
                      <w:rFonts w:hint="eastAsia" w:ascii="宋体" w:hAnsi="宋体" w:cs="宋体"/>
                      <w:sz w:val="22"/>
                      <w:szCs w:val="22"/>
                    </w:rPr>
                    <w:t>0.05%</w:t>
                  </w:r>
                </w:p>
              </w:tc>
            </w:tr>
            <w:tr w14:paraId="4B47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14:paraId="54C1996C">
                  <w:pPr>
                    <w:spacing w:line="360" w:lineRule="exact"/>
                    <w:jc w:val="center"/>
                    <w:rPr>
                      <w:rFonts w:hint="eastAsia" w:ascii="宋体" w:hAnsi="宋体" w:cs="宋体"/>
                      <w:sz w:val="22"/>
                      <w:szCs w:val="22"/>
                    </w:rPr>
                  </w:pPr>
                  <w:r>
                    <w:rPr>
                      <w:rFonts w:hint="eastAsia" w:ascii="宋体" w:hAnsi="宋体" w:cs="宋体"/>
                      <w:sz w:val="22"/>
                      <w:szCs w:val="22"/>
                    </w:rPr>
                    <w:t>1000000以上</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320819D">
                  <w:pPr>
                    <w:spacing w:line="360" w:lineRule="exact"/>
                    <w:jc w:val="center"/>
                    <w:rPr>
                      <w:rFonts w:hint="eastAsia" w:ascii="宋体" w:hAnsi="宋体" w:cs="宋体"/>
                      <w:sz w:val="22"/>
                      <w:szCs w:val="22"/>
                    </w:rPr>
                  </w:pPr>
                  <w:r>
                    <w:rPr>
                      <w:rFonts w:hint="eastAsia" w:ascii="宋体" w:hAnsi="宋体" w:cs="宋体"/>
                      <w:sz w:val="22"/>
                      <w:szCs w:val="22"/>
                    </w:rPr>
                    <w:t>0.01%</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0DB10592">
                  <w:pPr>
                    <w:spacing w:line="360" w:lineRule="exact"/>
                    <w:jc w:val="center"/>
                    <w:rPr>
                      <w:rFonts w:hint="eastAsia" w:ascii="宋体" w:hAnsi="宋体" w:cs="宋体"/>
                      <w:sz w:val="22"/>
                      <w:szCs w:val="22"/>
                    </w:rPr>
                  </w:pPr>
                  <w:r>
                    <w:rPr>
                      <w:rFonts w:hint="eastAsia" w:ascii="宋体" w:hAnsi="宋体" w:cs="宋体"/>
                      <w:sz w:val="22"/>
                      <w:szCs w:val="22"/>
                    </w:rPr>
                    <w:t>0.01%</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4006A30">
                  <w:pPr>
                    <w:spacing w:line="360" w:lineRule="exact"/>
                    <w:jc w:val="center"/>
                    <w:rPr>
                      <w:rFonts w:hint="eastAsia" w:ascii="宋体" w:hAnsi="宋体" w:cs="宋体"/>
                      <w:sz w:val="22"/>
                      <w:szCs w:val="22"/>
                    </w:rPr>
                  </w:pPr>
                  <w:r>
                    <w:rPr>
                      <w:rFonts w:hint="eastAsia" w:ascii="宋体" w:hAnsi="宋体" w:cs="宋体"/>
                      <w:sz w:val="22"/>
                      <w:szCs w:val="22"/>
                    </w:rPr>
                    <w:t>0.01%</w:t>
                  </w:r>
                </w:p>
              </w:tc>
            </w:tr>
          </w:tbl>
          <w:p w14:paraId="090F809D">
            <w:pPr>
              <w:adjustRightInd w:val="0"/>
              <w:snapToGrid w:val="0"/>
              <w:spacing w:line="360" w:lineRule="exact"/>
              <w:jc w:val="left"/>
              <w:rPr>
                <w:rFonts w:hint="eastAsia" w:ascii="宋体" w:hAnsi="宋体" w:cs="宋体"/>
                <w:kern w:val="0"/>
                <w:sz w:val="22"/>
                <w:szCs w:val="22"/>
              </w:rPr>
            </w:pPr>
            <w:r>
              <w:rPr>
                <w:rFonts w:hint="eastAsia" w:ascii="宋体" w:hAnsi="宋体" w:cs="宋体"/>
                <w:b/>
                <w:sz w:val="22"/>
                <w:szCs w:val="22"/>
              </w:rPr>
              <w:t>注：本次招标为货物招标，招标代理服务收费按差额定率累进法计算。</w:t>
            </w:r>
          </w:p>
        </w:tc>
      </w:tr>
      <w:tr w14:paraId="434B12DF">
        <w:tblPrEx>
          <w:tblCellMar>
            <w:top w:w="0" w:type="dxa"/>
            <w:left w:w="108" w:type="dxa"/>
            <w:bottom w:w="0" w:type="dxa"/>
            <w:right w:w="108" w:type="dxa"/>
          </w:tblCellMar>
        </w:tblPrEx>
        <w:trPr>
          <w:trHeight w:val="35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ABBE64E">
            <w:pPr>
              <w:spacing w:line="360" w:lineRule="exact"/>
              <w:jc w:val="center"/>
              <w:rPr>
                <w:rFonts w:ascii="宋体" w:hAnsi="宋体" w:cs="宋体"/>
                <w:kern w:val="0"/>
                <w:sz w:val="22"/>
                <w:szCs w:val="22"/>
              </w:rPr>
            </w:pPr>
            <w:r>
              <w:rPr>
                <w:rFonts w:hint="eastAsia" w:ascii="宋体" w:hAnsi="宋体" w:cs="宋体"/>
                <w:kern w:val="0"/>
                <w:sz w:val="22"/>
                <w:szCs w:val="22"/>
              </w:rPr>
              <w:t>31</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9B4C921">
            <w:pPr>
              <w:spacing w:line="360" w:lineRule="exact"/>
              <w:jc w:val="center"/>
              <w:rPr>
                <w:rFonts w:ascii="宋体" w:hAnsi="宋体" w:cs="宋体"/>
                <w:snapToGrid w:val="0"/>
                <w:sz w:val="22"/>
                <w:szCs w:val="22"/>
              </w:rPr>
            </w:pPr>
            <w:r>
              <w:rPr>
                <w:rFonts w:hint="eastAsia" w:ascii="宋体" w:hAnsi="宋体" w:cs="宋体"/>
                <w:snapToGrid w:val="0"/>
                <w:sz w:val="22"/>
                <w:szCs w:val="22"/>
              </w:rPr>
              <w:t>核心产品</w:t>
            </w:r>
          </w:p>
        </w:tc>
        <w:tc>
          <w:tcPr>
            <w:tcW w:w="6317" w:type="dxa"/>
            <w:tcBorders>
              <w:top w:val="single" w:color="auto" w:sz="4" w:space="0"/>
              <w:left w:val="single" w:color="auto" w:sz="4" w:space="0"/>
              <w:bottom w:val="single" w:color="auto" w:sz="4" w:space="0"/>
              <w:right w:val="single" w:color="auto" w:sz="4" w:space="0"/>
            </w:tcBorders>
            <w:noWrap w:val="0"/>
            <w:vAlign w:val="top"/>
          </w:tcPr>
          <w:p w14:paraId="068CF763">
            <w:pPr>
              <w:adjustRightInd w:val="0"/>
              <w:snapToGrid w:val="0"/>
              <w:spacing w:line="360" w:lineRule="exact"/>
              <w:jc w:val="left"/>
              <w:rPr>
                <w:rFonts w:hint="eastAsia" w:ascii="宋体" w:hAnsi="宋体" w:cs="宋体"/>
                <w:b/>
                <w:sz w:val="22"/>
                <w:szCs w:val="22"/>
              </w:rPr>
            </w:pPr>
            <w:r>
              <w:rPr>
                <w:rFonts w:hint="eastAsia" w:ascii="宋体" w:hAnsi="宋体" w:cs="宋体"/>
                <w:bCs/>
                <w:sz w:val="22"/>
                <w:szCs w:val="22"/>
              </w:rPr>
              <w:t>核心产品为：气相色谱串联质谱仪</w:t>
            </w:r>
          </w:p>
        </w:tc>
      </w:tr>
    </w:tbl>
    <w:p w14:paraId="07C11E15">
      <w:pPr>
        <w:rPr>
          <w:rFonts w:hint="eastAsia"/>
        </w:rPr>
      </w:pPr>
    </w:p>
    <w:p w14:paraId="025DEF8A">
      <w:pPr>
        <w:rPr>
          <w:rFonts w:hint="eastAsia"/>
        </w:rPr>
      </w:pPr>
    </w:p>
    <w:p w14:paraId="343D7A43">
      <w:pPr>
        <w:pStyle w:val="14"/>
        <w:spacing w:line="460" w:lineRule="exact"/>
        <w:jc w:val="center"/>
        <w:outlineLvl w:val="1"/>
        <w:rPr>
          <w:rFonts w:hint="eastAsia" w:ascii="宋体" w:hAnsi="宋体" w:cs="宋体"/>
          <w:b/>
          <w:bCs/>
          <w:sz w:val="22"/>
          <w:szCs w:val="22"/>
        </w:rPr>
      </w:pPr>
      <w:r>
        <w:rPr>
          <w:rFonts w:hint="eastAsia" w:ascii="宋体" w:hAnsi="宋体" w:cs="宋体"/>
          <w:b/>
          <w:bCs/>
          <w:sz w:val="22"/>
          <w:szCs w:val="22"/>
        </w:rPr>
        <w:br w:type="page"/>
      </w:r>
      <w:bookmarkStart w:id="19" w:name="_Toc29734"/>
      <w:r>
        <w:rPr>
          <w:rFonts w:hint="eastAsia" w:ascii="宋体" w:hAnsi="宋体" w:cs="宋体"/>
          <w:b/>
          <w:bCs/>
          <w:sz w:val="22"/>
          <w:szCs w:val="22"/>
        </w:rPr>
        <w:t>一、说    明</w:t>
      </w:r>
      <w:bookmarkEnd w:id="19"/>
    </w:p>
    <w:p w14:paraId="516D61B7">
      <w:pPr>
        <w:pStyle w:val="14"/>
        <w:spacing w:line="460" w:lineRule="exact"/>
        <w:rPr>
          <w:rFonts w:hint="eastAsia" w:ascii="宋体" w:hAnsi="宋体" w:cs="宋体"/>
          <w:sz w:val="22"/>
          <w:szCs w:val="22"/>
        </w:rPr>
      </w:pPr>
      <w:r>
        <w:rPr>
          <w:rFonts w:hint="eastAsia" w:ascii="宋体" w:hAnsi="宋体" w:cs="宋体"/>
          <w:sz w:val="22"/>
          <w:szCs w:val="22"/>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14:paraId="1DDEDA5F">
      <w:pPr>
        <w:pStyle w:val="14"/>
        <w:spacing w:line="460" w:lineRule="exact"/>
        <w:rPr>
          <w:rFonts w:hint="eastAsia" w:ascii="宋体" w:hAnsi="宋体" w:cs="宋体"/>
          <w:b/>
          <w:bCs/>
          <w:sz w:val="22"/>
          <w:szCs w:val="22"/>
        </w:rPr>
      </w:pPr>
      <w:bookmarkStart w:id="20" w:name="_Toc31546"/>
      <w:bookmarkStart w:id="21" w:name="_Toc3235"/>
      <w:bookmarkStart w:id="22" w:name="_Toc19066"/>
      <w:bookmarkStart w:id="23" w:name="_Toc195502489"/>
      <w:bookmarkStart w:id="24" w:name="_Toc195502579"/>
      <w:bookmarkStart w:id="25" w:name="_Toc202085289"/>
      <w:r>
        <w:rPr>
          <w:rFonts w:hint="eastAsia" w:ascii="宋体" w:hAnsi="宋体" w:cs="宋体"/>
          <w:b/>
          <w:bCs/>
          <w:sz w:val="22"/>
          <w:szCs w:val="22"/>
        </w:rPr>
        <w:t>2.   定义</w:t>
      </w:r>
      <w:bookmarkEnd w:id="20"/>
      <w:bookmarkEnd w:id="21"/>
      <w:bookmarkEnd w:id="22"/>
    </w:p>
    <w:p w14:paraId="67640FD5">
      <w:pPr>
        <w:spacing w:line="440" w:lineRule="exact"/>
        <w:ind w:firstLine="440" w:firstLineChars="200"/>
        <w:rPr>
          <w:rFonts w:ascii="宋体" w:hAnsi="宋体" w:cs="仿宋"/>
          <w:sz w:val="22"/>
        </w:rPr>
      </w:pPr>
      <w:r>
        <w:rPr>
          <w:rFonts w:hint="eastAsia" w:ascii="宋体" w:hAnsi="宋体" w:cs="仿宋"/>
          <w:sz w:val="22"/>
        </w:rPr>
        <w:t>2.1 “采购人”系指招标公告中载明的本项目的采购人。</w:t>
      </w:r>
    </w:p>
    <w:p w14:paraId="76299708">
      <w:pPr>
        <w:spacing w:line="440" w:lineRule="exact"/>
        <w:ind w:firstLine="440" w:firstLineChars="200"/>
        <w:rPr>
          <w:rFonts w:ascii="宋体" w:hAnsi="宋体" w:cs="仿宋"/>
          <w:sz w:val="22"/>
        </w:rPr>
      </w:pPr>
      <w:r>
        <w:rPr>
          <w:rFonts w:hint="eastAsia" w:ascii="宋体" w:hAnsi="宋体" w:cs="仿宋"/>
          <w:sz w:val="22"/>
        </w:rPr>
        <w:t>2.2 “采购代理机构”系指招标公告中载明的本项目的采购代理机构。</w:t>
      </w:r>
    </w:p>
    <w:p w14:paraId="2271B2A2">
      <w:pPr>
        <w:spacing w:line="460" w:lineRule="exact"/>
        <w:ind w:firstLine="440" w:firstLineChars="200"/>
        <w:rPr>
          <w:rFonts w:hint="eastAsia" w:ascii="宋体" w:hAnsi="宋体" w:cs="仿宋"/>
          <w:sz w:val="22"/>
        </w:rPr>
      </w:pPr>
      <w:r>
        <w:rPr>
          <w:rFonts w:hint="eastAsia" w:ascii="宋体" w:hAnsi="宋体" w:cs="仿宋"/>
          <w:sz w:val="22"/>
        </w:rPr>
        <w:t>2.3 “投标人、供应商”均系指是指响应招标、参加投标竞争的法人、其他组织或者自然人。</w:t>
      </w:r>
    </w:p>
    <w:p w14:paraId="6EAE2EAF">
      <w:pPr>
        <w:pStyle w:val="31"/>
        <w:spacing w:line="460" w:lineRule="exact"/>
        <w:ind w:firstLine="220" w:firstLineChars="100"/>
        <w:rPr>
          <w:rFonts w:hint="eastAsia" w:ascii="宋体" w:hAnsi="宋体" w:cs="仿宋"/>
          <w:smallCaps w:val="0"/>
          <w:sz w:val="22"/>
          <w:szCs w:val="24"/>
        </w:rPr>
      </w:pPr>
      <w:r>
        <w:rPr>
          <w:rFonts w:hint="eastAsia" w:ascii="宋体" w:hAnsi="宋体" w:cs="仿宋"/>
          <w:smallCaps w:val="0"/>
          <w:sz w:val="22"/>
          <w:szCs w:val="24"/>
        </w:rPr>
        <w:t>2.4 “联合体”：是指不同的投标人通过签署联合体投标协议，以一个投标人的身份参加投标。</w:t>
      </w:r>
    </w:p>
    <w:p w14:paraId="2815055A">
      <w:pPr>
        <w:spacing w:line="460" w:lineRule="exact"/>
        <w:ind w:firstLine="440" w:firstLineChars="200"/>
        <w:rPr>
          <w:rFonts w:ascii="宋体" w:hAnsi="宋体" w:cs="仿宋"/>
          <w:sz w:val="22"/>
        </w:rPr>
      </w:pPr>
      <w:r>
        <w:rPr>
          <w:rFonts w:hint="eastAsia" w:ascii="宋体" w:hAnsi="宋体" w:cs="仿宋"/>
          <w:sz w:val="22"/>
        </w:rPr>
        <w:t>2.5 “负责人”系指法人企业的法定负责人，或其他组织为法律、行政法规规定代表单位行使职权的主要负责人，或自然人本人。</w:t>
      </w:r>
    </w:p>
    <w:p w14:paraId="00901E08">
      <w:pPr>
        <w:spacing w:line="440" w:lineRule="exact"/>
        <w:ind w:firstLine="440" w:firstLineChars="200"/>
        <w:rPr>
          <w:rFonts w:ascii="宋体" w:hAnsi="宋体" w:cs="仿宋"/>
          <w:sz w:val="22"/>
        </w:rPr>
      </w:pPr>
      <w:r>
        <w:rPr>
          <w:rFonts w:hint="eastAsia" w:ascii="宋体" w:hAnsi="宋体" w:cs="仿宋"/>
          <w:sz w:val="22"/>
        </w:rPr>
        <w:t>2.6“电子签名”系指数据电文中以电子形式所含、所附用于识别签名人身份并表明签名人认可其中内容的数据；“公章”系指单位法定名称章。</w:t>
      </w:r>
    </w:p>
    <w:p w14:paraId="64034CEA">
      <w:pPr>
        <w:spacing w:line="440" w:lineRule="exact"/>
        <w:ind w:firstLine="440" w:firstLineChars="200"/>
        <w:rPr>
          <w:rFonts w:ascii="宋体" w:hAnsi="宋体" w:cs="仿宋"/>
          <w:sz w:val="22"/>
        </w:rPr>
      </w:pPr>
      <w:r>
        <w:rPr>
          <w:rFonts w:hint="eastAsia" w:ascii="宋体" w:hAnsi="宋体" w:cs="仿宋"/>
          <w:sz w:val="22"/>
        </w:rPr>
        <w:t>2.7“电子交易平台”是指本项目政府采购活动所依托的政府采购云平台（https://www.zcygov.cn/）。</w:t>
      </w:r>
    </w:p>
    <w:p w14:paraId="352ABC96">
      <w:pPr>
        <w:pStyle w:val="14"/>
        <w:spacing w:line="460" w:lineRule="exact"/>
        <w:ind w:firstLine="440" w:firstLineChars="200"/>
        <w:rPr>
          <w:rFonts w:hint="eastAsia" w:ascii="宋体" w:hAnsi="宋体" w:cs="仿宋"/>
          <w:sz w:val="22"/>
        </w:rPr>
      </w:pPr>
      <w:r>
        <w:rPr>
          <w:rFonts w:hint="eastAsia" w:ascii="宋体" w:hAnsi="宋体" w:cs="仿宋"/>
          <w:sz w:val="22"/>
        </w:rPr>
        <w:t>2.8 “▲”</w:t>
      </w:r>
      <w:r>
        <w:rPr>
          <w:rFonts w:hint="eastAsia" w:ascii="宋体" w:hAnsi="宋体" w:cs="仿宋"/>
          <w:snapToGrid w:val="0"/>
          <w:kern w:val="28"/>
          <w:sz w:val="22"/>
        </w:rPr>
        <w:t>且加下划线的条款</w:t>
      </w:r>
      <w:r>
        <w:rPr>
          <w:rFonts w:hint="eastAsia" w:ascii="宋体" w:hAnsi="宋体" w:cs="仿宋"/>
          <w:sz w:val="22"/>
        </w:rPr>
        <w:t>系指实质性要求条款， “</w:t>
      </w:r>
      <w:r>
        <w:rPr>
          <w:rFonts w:hint="eastAsia" w:ascii="宋体" w:hAnsi="宋体" w:cs="仿宋"/>
          <w:sz w:val="22"/>
        </w:rPr>
        <w:sym w:font="Wingdings" w:char="00FE"/>
      </w:r>
      <w:r>
        <w:rPr>
          <w:rFonts w:hint="eastAsia" w:ascii="宋体" w:hAnsi="宋体" w:cs="仿宋"/>
          <w:sz w:val="22"/>
        </w:rPr>
        <w:t>” 系指适用本项目的要求，“</w:t>
      </w:r>
      <w:r>
        <w:rPr>
          <w:rFonts w:hint="eastAsia" w:ascii="宋体" w:hAnsi="宋体" w:cs="仿宋"/>
          <w:sz w:val="22"/>
        </w:rPr>
        <w:sym w:font="Wingdings" w:char="00A8"/>
      </w:r>
      <w:r>
        <w:rPr>
          <w:rFonts w:hint="eastAsia" w:ascii="宋体" w:hAnsi="宋体" w:cs="仿宋"/>
          <w:sz w:val="22"/>
        </w:rPr>
        <w:t>” 系指不适用本项目的要求</w:t>
      </w:r>
    </w:p>
    <w:p w14:paraId="31D80079">
      <w:pPr>
        <w:pStyle w:val="14"/>
        <w:spacing w:line="460" w:lineRule="exact"/>
        <w:rPr>
          <w:rFonts w:hint="eastAsia" w:ascii="宋体" w:hAnsi="宋体" w:cs="宋体"/>
          <w:b/>
          <w:bCs/>
          <w:sz w:val="22"/>
          <w:szCs w:val="22"/>
        </w:rPr>
      </w:pPr>
      <w:r>
        <w:rPr>
          <w:rFonts w:hint="eastAsia" w:ascii="宋体" w:hAnsi="宋体" w:cs="宋体"/>
          <w:b/>
          <w:bCs/>
          <w:sz w:val="22"/>
          <w:szCs w:val="22"/>
        </w:rPr>
        <w:t>3.  合格投标人要求</w:t>
      </w:r>
    </w:p>
    <w:p w14:paraId="77E916BF">
      <w:pPr>
        <w:tabs>
          <w:tab w:val="left" w:pos="540"/>
          <w:tab w:val="left" w:pos="900"/>
        </w:tabs>
        <w:snapToGrid w:val="0"/>
        <w:spacing w:line="440" w:lineRule="exact"/>
        <w:ind w:firstLine="440" w:firstLineChars="200"/>
        <w:rPr>
          <w:rFonts w:ascii="宋体" w:hAnsi="宋体" w:cs="仿宋"/>
          <w:bCs/>
          <w:sz w:val="22"/>
        </w:rPr>
      </w:pPr>
      <w:r>
        <w:rPr>
          <w:rFonts w:hint="eastAsia" w:ascii="宋体" w:hAnsi="宋体" w:cs="仿宋"/>
          <w:bCs/>
          <w:sz w:val="22"/>
        </w:rPr>
        <w:t>3.1合格的投标人应满足招标文件第一部分“招标公告”对申请人的资格要求。</w:t>
      </w:r>
    </w:p>
    <w:p w14:paraId="5CB45476">
      <w:pPr>
        <w:tabs>
          <w:tab w:val="left" w:pos="540"/>
          <w:tab w:val="left" w:pos="900"/>
        </w:tabs>
        <w:snapToGrid w:val="0"/>
        <w:spacing w:line="440" w:lineRule="exact"/>
        <w:ind w:firstLine="440" w:firstLineChars="200"/>
        <w:rPr>
          <w:rFonts w:ascii="宋体" w:hAnsi="宋体" w:cs="仿宋"/>
          <w:bCs/>
          <w:sz w:val="22"/>
        </w:rPr>
      </w:pPr>
      <w:r>
        <w:rPr>
          <w:rFonts w:hint="eastAsia" w:ascii="宋体" w:hAnsi="宋体" w:cs="仿宋"/>
          <w:bCs/>
          <w:sz w:val="22"/>
        </w:rPr>
        <w:t>3.2</w:t>
      </w:r>
      <w:r>
        <w:rPr>
          <w:rFonts w:hint="eastAsia" w:ascii="宋体" w:hAnsi="宋体" w:cs="仿宋"/>
          <w:b/>
          <w:sz w:val="22"/>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2A5048F6">
      <w:pPr>
        <w:tabs>
          <w:tab w:val="left" w:pos="540"/>
          <w:tab w:val="left" w:pos="900"/>
        </w:tabs>
        <w:snapToGrid w:val="0"/>
        <w:spacing w:line="440" w:lineRule="exact"/>
        <w:ind w:firstLine="440" w:firstLineChars="200"/>
        <w:rPr>
          <w:rFonts w:ascii="宋体" w:hAnsi="宋体" w:cs="仿宋"/>
          <w:sz w:val="22"/>
        </w:rPr>
      </w:pPr>
      <w:r>
        <w:rPr>
          <w:rFonts w:hint="eastAsia" w:ascii="宋体" w:hAnsi="宋体" w:cs="仿宋"/>
          <w:sz w:val="22"/>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7F6032AF">
      <w:pPr>
        <w:snapToGrid w:val="0"/>
        <w:spacing w:line="440" w:lineRule="exact"/>
        <w:ind w:firstLine="464" w:firstLineChars="200"/>
        <w:rPr>
          <w:rFonts w:ascii="宋体" w:hAnsi="宋体" w:cs="仿宋"/>
          <w:bCs/>
          <w:spacing w:val="6"/>
          <w:sz w:val="22"/>
        </w:rPr>
      </w:pPr>
      <w:r>
        <w:rPr>
          <w:rFonts w:hint="eastAsia" w:ascii="宋体" w:hAnsi="宋体" w:cs="仿宋"/>
          <w:bCs/>
          <w:spacing w:val="6"/>
          <w:sz w:val="22"/>
        </w:rPr>
        <w:t>3.4采用最低评标价法的</w:t>
      </w:r>
      <w:r>
        <w:rPr>
          <w:rFonts w:hint="eastAsia" w:ascii="宋体" w:hAnsi="宋体" w:cs="仿宋"/>
          <w:sz w:val="22"/>
        </w:rPr>
        <w:t>货物类</w:t>
      </w:r>
      <w:r>
        <w:rPr>
          <w:rFonts w:hint="eastAsia" w:ascii="宋体" w:hAnsi="宋体" w:cs="仿宋"/>
          <w:bCs/>
          <w:spacing w:val="6"/>
          <w:sz w:val="22"/>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7A693DE">
      <w:pPr>
        <w:snapToGrid w:val="0"/>
        <w:spacing w:line="440" w:lineRule="exact"/>
        <w:ind w:firstLine="464" w:firstLineChars="200"/>
        <w:rPr>
          <w:rFonts w:ascii="宋体" w:hAnsi="宋体" w:cs="仿宋"/>
          <w:bCs/>
          <w:spacing w:val="6"/>
          <w:sz w:val="22"/>
        </w:rPr>
      </w:pPr>
      <w:r>
        <w:rPr>
          <w:rFonts w:hint="eastAsia" w:ascii="宋体" w:hAnsi="宋体" w:cs="仿宋"/>
          <w:bCs/>
          <w:spacing w:val="6"/>
          <w:sz w:val="22"/>
        </w:rPr>
        <w:t>使用综合评分法的</w:t>
      </w:r>
      <w:r>
        <w:rPr>
          <w:rFonts w:hint="eastAsia" w:ascii="宋体" w:hAnsi="宋体" w:cs="仿宋"/>
          <w:sz w:val="22"/>
        </w:rPr>
        <w:t>货物类</w:t>
      </w:r>
      <w:r>
        <w:rPr>
          <w:rFonts w:hint="eastAsia" w:ascii="宋体" w:hAnsi="宋体" w:cs="仿宋"/>
          <w:bCs/>
          <w:spacing w:val="6"/>
          <w:sz w:val="22"/>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A0E14FB">
      <w:pPr>
        <w:snapToGrid w:val="0"/>
        <w:spacing w:line="440" w:lineRule="exact"/>
        <w:ind w:firstLine="464" w:firstLineChars="200"/>
        <w:rPr>
          <w:rFonts w:ascii="宋体" w:hAnsi="宋体" w:cs="仿宋"/>
          <w:bCs/>
          <w:spacing w:val="6"/>
          <w:sz w:val="22"/>
        </w:rPr>
      </w:pPr>
      <w:r>
        <w:rPr>
          <w:rFonts w:hint="eastAsia" w:ascii="宋体" w:hAnsi="宋体" w:cs="仿宋"/>
          <w:bCs/>
          <w:spacing w:val="6"/>
          <w:sz w:val="22"/>
        </w:rPr>
        <w:t>非单一产品采购项目，多家投标人提供的核心产品（见</w:t>
      </w:r>
      <w:r>
        <w:rPr>
          <w:rFonts w:hint="eastAsia" w:ascii="宋体" w:hAnsi="宋体" w:cs="仿宋"/>
          <w:sz w:val="22"/>
        </w:rPr>
        <w:t>投标人须知前附表</w:t>
      </w:r>
      <w:r>
        <w:rPr>
          <w:rFonts w:hint="eastAsia" w:ascii="宋体" w:hAnsi="宋体" w:cs="仿宋"/>
          <w:bCs/>
          <w:spacing w:val="6"/>
          <w:sz w:val="22"/>
        </w:rPr>
        <w:t>）品牌相同的，按前两款规定处理。</w:t>
      </w:r>
    </w:p>
    <w:p w14:paraId="26418973">
      <w:pPr>
        <w:snapToGrid w:val="0"/>
        <w:spacing w:line="440" w:lineRule="exact"/>
        <w:ind w:firstLine="440" w:firstLineChars="200"/>
        <w:rPr>
          <w:rFonts w:ascii="宋体" w:hAnsi="宋体" w:cs="仿宋"/>
          <w:sz w:val="22"/>
        </w:rPr>
      </w:pPr>
      <w:r>
        <w:rPr>
          <w:rFonts w:hint="eastAsia" w:ascii="宋体" w:hAnsi="宋体" w:cs="仿宋"/>
          <w:sz w:val="22"/>
        </w:rPr>
        <w:t>3.5货物类是否允许采购进口产品、是否要求节能/环境标志产品等情况见投标人须知前附表。</w:t>
      </w:r>
    </w:p>
    <w:p w14:paraId="461CB298">
      <w:pPr>
        <w:pStyle w:val="14"/>
        <w:spacing w:line="460" w:lineRule="exact"/>
        <w:rPr>
          <w:rFonts w:hint="eastAsia" w:ascii="宋体" w:hAnsi="宋体" w:cs="宋体"/>
          <w:b/>
          <w:bCs/>
          <w:sz w:val="22"/>
          <w:szCs w:val="22"/>
        </w:rPr>
      </w:pPr>
      <w:r>
        <w:rPr>
          <w:rFonts w:hint="eastAsia" w:ascii="宋体" w:hAnsi="宋体" w:cs="宋体"/>
          <w:b/>
          <w:bCs/>
          <w:sz w:val="22"/>
          <w:szCs w:val="22"/>
        </w:rPr>
        <w:t>4.  采购项目需要落实的政府采购政策</w:t>
      </w:r>
    </w:p>
    <w:p w14:paraId="61164F27">
      <w:pPr>
        <w:spacing w:line="440" w:lineRule="exact"/>
        <w:ind w:firstLine="440" w:firstLineChars="200"/>
        <w:rPr>
          <w:rFonts w:ascii="宋体" w:hAnsi="宋体" w:cs="仿宋"/>
          <w:sz w:val="22"/>
        </w:rPr>
      </w:pPr>
      <w:r>
        <w:rPr>
          <w:rFonts w:hint="eastAsia" w:ascii="宋体" w:hAnsi="宋体" w:cs="仿宋"/>
          <w:sz w:val="22"/>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D56A82A">
      <w:pPr>
        <w:spacing w:line="440" w:lineRule="exact"/>
        <w:ind w:firstLine="440" w:firstLineChars="200"/>
        <w:rPr>
          <w:rFonts w:ascii="宋体" w:hAnsi="宋体" w:cs="仿宋"/>
          <w:sz w:val="22"/>
        </w:rPr>
      </w:pPr>
      <w:r>
        <w:rPr>
          <w:rFonts w:hint="eastAsia" w:ascii="宋体" w:hAnsi="宋体" w:cs="仿宋"/>
          <w:sz w:val="22"/>
        </w:rPr>
        <w:t>4.2 支持绿色发展</w:t>
      </w:r>
    </w:p>
    <w:p w14:paraId="3EA188C1">
      <w:pPr>
        <w:spacing w:line="440" w:lineRule="exact"/>
        <w:ind w:firstLine="440" w:firstLineChars="200"/>
        <w:rPr>
          <w:rFonts w:ascii="宋体" w:hAnsi="宋体" w:cs="仿宋"/>
          <w:sz w:val="22"/>
        </w:rPr>
      </w:pPr>
      <w:r>
        <w:rPr>
          <w:rFonts w:hint="eastAsia" w:ascii="宋体" w:hAnsi="宋体" w:cs="仿宋"/>
          <w:sz w:val="22"/>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7EFBF643">
      <w:pPr>
        <w:spacing w:line="440" w:lineRule="exact"/>
        <w:ind w:firstLine="440" w:firstLineChars="200"/>
        <w:rPr>
          <w:rFonts w:ascii="宋体" w:hAnsi="宋体" w:cs="仿宋"/>
          <w:sz w:val="22"/>
        </w:rPr>
      </w:pPr>
      <w:r>
        <w:rPr>
          <w:rFonts w:hint="eastAsia" w:ascii="宋体" w:hAnsi="宋体" w:cs="仿宋"/>
          <w:sz w:val="22"/>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95AF9FF">
      <w:pPr>
        <w:spacing w:line="440" w:lineRule="exact"/>
        <w:ind w:firstLine="440" w:firstLineChars="200"/>
        <w:rPr>
          <w:rFonts w:ascii="宋体" w:hAnsi="宋体" w:cs="仿宋"/>
          <w:sz w:val="22"/>
        </w:rPr>
      </w:pPr>
      <w:r>
        <w:rPr>
          <w:rFonts w:hint="eastAsia" w:ascii="宋体" w:hAnsi="宋体" w:cs="仿宋"/>
          <w:sz w:val="22"/>
        </w:rPr>
        <w:t>4.3支持中小企业发展</w:t>
      </w:r>
    </w:p>
    <w:p w14:paraId="6CA6578A">
      <w:pPr>
        <w:spacing w:line="440" w:lineRule="exact"/>
        <w:ind w:firstLine="440" w:firstLineChars="200"/>
        <w:rPr>
          <w:rFonts w:ascii="宋体" w:hAnsi="宋体" w:cs="仿宋"/>
          <w:sz w:val="22"/>
        </w:rPr>
      </w:pPr>
      <w:r>
        <w:rPr>
          <w:rFonts w:hint="eastAsia" w:ascii="宋体" w:hAnsi="宋体" w:cs="仿宋"/>
          <w:sz w:val="22"/>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215E5034">
      <w:pPr>
        <w:spacing w:line="440" w:lineRule="exact"/>
        <w:ind w:firstLine="440" w:firstLineChars="200"/>
        <w:rPr>
          <w:rFonts w:ascii="宋体" w:hAnsi="宋体" w:cs="仿宋"/>
          <w:sz w:val="22"/>
        </w:rPr>
      </w:pPr>
      <w:r>
        <w:rPr>
          <w:rFonts w:hint="eastAsia" w:ascii="宋体" w:hAnsi="宋体" w:cs="仿宋"/>
          <w:sz w:val="22"/>
        </w:rPr>
        <w:t>符合中小企业划分标准的个体工商户，在政府采购活动中视同中小企业。</w:t>
      </w:r>
    </w:p>
    <w:p w14:paraId="3B368BA4">
      <w:pPr>
        <w:widowControl/>
        <w:spacing w:line="440" w:lineRule="exact"/>
        <w:ind w:firstLine="440" w:firstLineChars="200"/>
        <w:jc w:val="left"/>
        <w:rPr>
          <w:rFonts w:ascii="宋体" w:hAnsi="宋体" w:cs="仿宋"/>
          <w:sz w:val="22"/>
        </w:rPr>
      </w:pPr>
      <w:r>
        <w:rPr>
          <w:rFonts w:hint="eastAsia" w:ascii="宋体" w:hAnsi="宋体" w:cs="仿宋"/>
          <w:bCs/>
          <w:sz w:val="22"/>
        </w:rPr>
        <w:t>4.3.2</w:t>
      </w:r>
      <w:r>
        <w:rPr>
          <w:rFonts w:hint="eastAsia" w:ascii="宋体" w:hAnsi="宋体" w:cs="仿宋"/>
          <w:sz w:val="22"/>
        </w:rPr>
        <w:t>在政府采购活动中，投标人提供的货物、工程或者服务符合下列情形的，享受中小企业扶持政策：</w:t>
      </w:r>
    </w:p>
    <w:p w14:paraId="0232E564">
      <w:pPr>
        <w:widowControl/>
        <w:spacing w:line="440" w:lineRule="exact"/>
        <w:ind w:firstLine="440" w:firstLineChars="200"/>
        <w:jc w:val="left"/>
        <w:rPr>
          <w:rFonts w:ascii="宋体" w:hAnsi="宋体" w:cs="仿宋"/>
          <w:sz w:val="22"/>
        </w:rPr>
      </w:pPr>
      <w:r>
        <w:rPr>
          <w:rFonts w:hint="eastAsia" w:ascii="宋体" w:hAnsi="宋体" w:cs="仿宋"/>
          <w:sz w:val="22"/>
        </w:rPr>
        <w:t>4.3.2.1在货物采购项目中，货物由中小企业制造，即货物由中小企业生产且使用该中小企业商号或者注册商标；</w:t>
      </w:r>
    </w:p>
    <w:p w14:paraId="20B7AEE8">
      <w:pPr>
        <w:widowControl/>
        <w:spacing w:line="440" w:lineRule="exact"/>
        <w:ind w:firstLine="440" w:firstLineChars="200"/>
        <w:jc w:val="left"/>
        <w:rPr>
          <w:rFonts w:ascii="宋体" w:hAnsi="宋体" w:cs="仿宋"/>
          <w:sz w:val="22"/>
        </w:rPr>
      </w:pPr>
      <w:r>
        <w:rPr>
          <w:rFonts w:hint="eastAsia" w:ascii="宋体" w:hAnsi="宋体" w:cs="仿宋"/>
          <w:sz w:val="22"/>
        </w:rPr>
        <w:t>4.3.2.2在工程采购项目中，工程由中小企业承建，即工程施工单位为中小企业；</w:t>
      </w:r>
    </w:p>
    <w:p w14:paraId="1BCF96C2">
      <w:pPr>
        <w:widowControl/>
        <w:spacing w:line="440" w:lineRule="exact"/>
        <w:ind w:firstLine="440" w:firstLineChars="200"/>
        <w:jc w:val="left"/>
        <w:rPr>
          <w:rFonts w:ascii="宋体" w:hAnsi="宋体" w:cs="仿宋"/>
          <w:sz w:val="22"/>
        </w:rPr>
      </w:pPr>
      <w:r>
        <w:rPr>
          <w:rFonts w:hint="eastAsia" w:ascii="宋体" w:hAnsi="宋体" w:cs="仿宋"/>
          <w:sz w:val="22"/>
        </w:rPr>
        <w:t>4.3.2.3在服务采购项目中，服务由中小企业承接，即提供服务的人员为中小企业依照《中华人民共和国劳动合同法》订立劳动合同的从业人员。</w:t>
      </w:r>
    </w:p>
    <w:p w14:paraId="2434F169">
      <w:pPr>
        <w:widowControl/>
        <w:spacing w:line="440" w:lineRule="exact"/>
        <w:ind w:firstLine="440" w:firstLineChars="200"/>
        <w:jc w:val="left"/>
        <w:rPr>
          <w:rFonts w:ascii="宋体" w:hAnsi="宋体" w:cs="仿宋"/>
          <w:sz w:val="22"/>
        </w:rPr>
      </w:pPr>
      <w:r>
        <w:rPr>
          <w:rFonts w:hint="eastAsia" w:ascii="宋体" w:hAnsi="宋体" w:cs="仿宋"/>
          <w:sz w:val="22"/>
        </w:rPr>
        <w:t>在货物采购项目中，投标人提供的货物既有中小企业制造货物，也有大型企业制造货物的，不享受中小企业扶持政策。</w:t>
      </w:r>
    </w:p>
    <w:p w14:paraId="4B841313">
      <w:pPr>
        <w:widowControl/>
        <w:spacing w:line="440" w:lineRule="exact"/>
        <w:ind w:firstLine="440" w:firstLineChars="200"/>
        <w:jc w:val="left"/>
        <w:rPr>
          <w:rFonts w:ascii="宋体" w:hAnsi="宋体" w:cs="仿宋"/>
          <w:sz w:val="22"/>
        </w:rPr>
      </w:pPr>
      <w:r>
        <w:rPr>
          <w:rFonts w:hint="eastAsia" w:ascii="宋体" w:hAnsi="宋体" w:cs="仿宋"/>
          <w:sz w:val="22"/>
        </w:rPr>
        <w:t>以联合体形式参加政府采购活动，联合体各方均为中小企业的，联合体视同中小企业。其中，联合体各方均为小微企业的，联合体视同小微企业。</w:t>
      </w:r>
    </w:p>
    <w:p w14:paraId="219C65AC">
      <w:pPr>
        <w:spacing w:line="440" w:lineRule="exact"/>
        <w:ind w:firstLine="440" w:firstLineChars="200"/>
        <w:rPr>
          <w:rFonts w:ascii="宋体" w:hAnsi="宋体" w:cs="仿宋"/>
          <w:sz w:val="22"/>
        </w:rPr>
      </w:pPr>
      <w:r>
        <w:rPr>
          <w:rFonts w:hint="eastAsia" w:ascii="宋体" w:hAnsi="宋体" w:cs="仿宋"/>
          <w:sz w:val="22"/>
        </w:rPr>
        <w:t>4.3.3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扣除，用扣除后的价格参加评审。组成联合体或者接受分包的小微企业与联合体内其他企业、分包企业之间存在直接控股、管理关系的，不享受价格扣除优惠政策。</w:t>
      </w:r>
    </w:p>
    <w:p w14:paraId="03980ADD">
      <w:pPr>
        <w:spacing w:line="440" w:lineRule="exact"/>
        <w:ind w:firstLine="440" w:firstLineChars="200"/>
        <w:rPr>
          <w:rFonts w:ascii="宋体" w:hAnsi="宋体" w:cs="仿宋"/>
          <w:sz w:val="22"/>
        </w:rPr>
      </w:pPr>
      <w:r>
        <w:rPr>
          <w:rFonts w:hint="eastAsia" w:ascii="宋体" w:hAnsi="宋体" w:cs="仿宋"/>
          <w:sz w:val="22"/>
        </w:rPr>
        <w:t>4.3.4符合《关于促进残疾人就业政府采购政策的通知》（财库〔2017〕141号）规定的条件并提供《残疾人福利性单位声明函》（附件四）的残疾人福利性单位视同小型、微型企业；</w:t>
      </w:r>
    </w:p>
    <w:p w14:paraId="5AEDE88D">
      <w:pPr>
        <w:spacing w:line="440" w:lineRule="exact"/>
        <w:ind w:firstLine="440" w:firstLineChars="200"/>
        <w:rPr>
          <w:rFonts w:ascii="宋体" w:hAnsi="宋体" w:cs="仿宋"/>
          <w:sz w:val="22"/>
        </w:rPr>
      </w:pPr>
      <w:r>
        <w:rPr>
          <w:rFonts w:hint="eastAsia" w:ascii="宋体" w:hAnsi="宋体" w:cs="仿宋"/>
          <w:sz w:val="22"/>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353CEE04">
      <w:pPr>
        <w:spacing w:line="440" w:lineRule="exact"/>
        <w:ind w:firstLine="440" w:firstLineChars="200"/>
        <w:rPr>
          <w:rFonts w:ascii="宋体" w:hAnsi="宋体" w:cs="仿宋"/>
          <w:sz w:val="22"/>
        </w:rPr>
      </w:pPr>
      <w:r>
        <w:rPr>
          <w:rFonts w:hint="eastAsia" w:ascii="宋体" w:hAnsi="宋体" w:cs="仿宋"/>
          <w:sz w:val="22"/>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A5E0EB2">
      <w:pPr>
        <w:spacing w:line="440" w:lineRule="exact"/>
        <w:ind w:firstLine="440" w:firstLineChars="200"/>
        <w:rPr>
          <w:rFonts w:ascii="宋体" w:hAnsi="宋体" w:cs="仿宋"/>
          <w:sz w:val="22"/>
        </w:rPr>
      </w:pPr>
      <w:r>
        <w:rPr>
          <w:rFonts w:hint="eastAsia" w:ascii="宋体" w:hAnsi="宋体" w:cs="仿宋"/>
          <w:sz w:val="22"/>
        </w:rPr>
        <w:t>4.3.7中小企业享受扶持政策获得政府采购合同的，小微企业不得将合同分包给大中型企业，中型企业不得将合同分包给大型企业。</w:t>
      </w:r>
    </w:p>
    <w:p w14:paraId="5F1C4636">
      <w:pPr>
        <w:spacing w:line="440" w:lineRule="exact"/>
        <w:ind w:firstLine="440" w:firstLineChars="200"/>
        <w:rPr>
          <w:rFonts w:ascii="宋体" w:hAnsi="宋体" w:cs="仿宋"/>
          <w:sz w:val="22"/>
        </w:rPr>
      </w:pPr>
      <w:r>
        <w:rPr>
          <w:rFonts w:hint="eastAsia" w:ascii="宋体" w:hAnsi="宋体" w:cs="仿宋"/>
          <w:sz w:val="22"/>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5F621649">
      <w:pPr>
        <w:snapToGrid w:val="0"/>
        <w:spacing w:line="440" w:lineRule="exact"/>
        <w:ind w:firstLine="440" w:firstLineChars="200"/>
        <w:rPr>
          <w:rFonts w:ascii="宋体" w:hAnsi="宋体" w:cs="仿宋"/>
          <w:sz w:val="22"/>
        </w:rPr>
      </w:pPr>
      <w:r>
        <w:rPr>
          <w:rFonts w:hint="eastAsia" w:ascii="宋体" w:hAnsi="宋体" w:cs="仿宋"/>
          <w:snapToGrid w:val="0"/>
          <w:kern w:val="28"/>
          <w:sz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5B55DB6">
      <w:pPr>
        <w:spacing w:line="440" w:lineRule="exact"/>
        <w:ind w:firstLine="440" w:firstLineChars="200"/>
        <w:rPr>
          <w:rFonts w:ascii="宋体" w:hAnsi="宋体" w:cs="宋体"/>
          <w:sz w:val="22"/>
        </w:rPr>
      </w:pPr>
      <w:r>
        <w:rPr>
          <w:rFonts w:hint="eastAsia" w:ascii="宋体" w:hAnsi="宋体" w:cs="宋体"/>
          <w:sz w:val="22"/>
        </w:rPr>
        <w:t>4.5支持创新发展</w:t>
      </w:r>
    </w:p>
    <w:p w14:paraId="2B1C2318">
      <w:pPr>
        <w:spacing w:line="440" w:lineRule="exact"/>
        <w:ind w:firstLine="440" w:firstLineChars="200"/>
        <w:rPr>
          <w:rFonts w:ascii="宋体" w:hAnsi="宋体" w:cs="宋体"/>
          <w:sz w:val="22"/>
        </w:rPr>
      </w:pPr>
      <w:r>
        <w:rPr>
          <w:rFonts w:hint="eastAsia" w:ascii="宋体" w:hAnsi="宋体" w:cs="宋体"/>
          <w:sz w:val="22"/>
        </w:rPr>
        <w:t>4.5.1采购人优先采购被认定为首台套产品和“制造精品”的自主创新产品。</w:t>
      </w:r>
    </w:p>
    <w:p w14:paraId="2D47AC75">
      <w:pPr>
        <w:spacing w:line="440" w:lineRule="exact"/>
        <w:ind w:firstLine="440" w:firstLineChars="200"/>
        <w:rPr>
          <w:rFonts w:ascii="宋体" w:hAnsi="宋体" w:cs="宋体"/>
          <w:sz w:val="22"/>
        </w:rPr>
      </w:pPr>
      <w:r>
        <w:rPr>
          <w:rFonts w:hint="eastAsia" w:ascii="宋体" w:hAnsi="宋体" w:cs="宋体"/>
          <w:sz w:val="22"/>
        </w:rPr>
        <w:t>4.5.2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54534737">
      <w:pPr>
        <w:pStyle w:val="14"/>
        <w:spacing w:line="460" w:lineRule="exact"/>
        <w:rPr>
          <w:rFonts w:hint="eastAsia" w:ascii="宋体" w:hAnsi="宋体" w:cs="宋体"/>
          <w:b/>
          <w:bCs/>
          <w:sz w:val="22"/>
          <w:szCs w:val="22"/>
        </w:rPr>
      </w:pPr>
      <w:r>
        <w:rPr>
          <w:rFonts w:hint="eastAsia" w:ascii="宋体" w:hAnsi="宋体" w:cs="宋体"/>
          <w:b/>
          <w:bCs/>
          <w:sz w:val="22"/>
          <w:szCs w:val="22"/>
        </w:rPr>
        <w:t>5.  询问、质疑、投诉</w:t>
      </w:r>
    </w:p>
    <w:p w14:paraId="09D50E66">
      <w:pPr>
        <w:autoSpaceDE w:val="0"/>
        <w:autoSpaceDN w:val="0"/>
        <w:spacing w:line="440" w:lineRule="exact"/>
        <w:ind w:firstLine="220" w:firstLineChars="100"/>
        <w:jc w:val="left"/>
        <w:rPr>
          <w:rFonts w:ascii="宋体" w:hAnsi="宋体" w:cs="仿宋"/>
          <w:sz w:val="22"/>
          <w:lang w:val="zh-CN"/>
        </w:rPr>
      </w:pPr>
      <w:bookmarkStart w:id="26" w:name="_Toc30414"/>
      <w:bookmarkStart w:id="27" w:name="_Toc102115981"/>
      <w:r>
        <w:rPr>
          <w:rFonts w:hint="eastAsia" w:ascii="宋体" w:hAnsi="宋体" w:cs="仿宋"/>
          <w:sz w:val="22"/>
        </w:rPr>
        <w:t>5</w:t>
      </w:r>
      <w:r>
        <w:rPr>
          <w:rFonts w:hint="eastAsia" w:ascii="宋体" w:hAnsi="宋体" w:cs="仿宋"/>
          <w:sz w:val="22"/>
          <w:lang w:val="zh-CN"/>
        </w:rPr>
        <w:t>.1供应商询问</w:t>
      </w:r>
    </w:p>
    <w:p w14:paraId="3B412912">
      <w:pPr>
        <w:autoSpaceDE w:val="0"/>
        <w:autoSpaceDN w:val="0"/>
        <w:spacing w:line="440" w:lineRule="exact"/>
        <w:ind w:firstLine="440" w:firstLineChars="200"/>
        <w:jc w:val="left"/>
        <w:rPr>
          <w:rFonts w:ascii="宋体" w:hAnsi="宋体" w:cs="仿宋"/>
          <w:sz w:val="22"/>
          <w:lang w:val="zh-CN"/>
        </w:rPr>
      </w:pPr>
      <w:r>
        <w:rPr>
          <w:rFonts w:hint="eastAsia" w:ascii="宋体" w:hAnsi="宋体" w:cs="仿宋"/>
          <w:sz w:val="22"/>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69499A">
      <w:pPr>
        <w:autoSpaceDE w:val="0"/>
        <w:autoSpaceDN w:val="0"/>
        <w:spacing w:line="440" w:lineRule="exact"/>
        <w:ind w:firstLine="220" w:firstLineChars="100"/>
        <w:jc w:val="left"/>
        <w:rPr>
          <w:rFonts w:ascii="宋体" w:hAnsi="宋体" w:cs="仿宋"/>
          <w:sz w:val="22"/>
          <w:lang w:val="zh-CN"/>
        </w:rPr>
      </w:pPr>
      <w:r>
        <w:rPr>
          <w:rFonts w:hint="eastAsia" w:ascii="宋体" w:hAnsi="宋体" w:cs="仿宋"/>
          <w:sz w:val="22"/>
        </w:rPr>
        <w:t>5</w:t>
      </w:r>
      <w:r>
        <w:rPr>
          <w:rFonts w:hint="eastAsia" w:ascii="宋体" w:hAnsi="宋体" w:cs="仿宋"/>
          <w:sz w:val="22"/>
          <w:lang w:val="zh-CN"/>
        </w:rPr>
        <w:t>.2供应商质疑</w:t>
      </w:r>
    </w:p>
    <w:p w14:paraId="774808C3">
      <w:pPr>
        <w:pStyle w:val="11"/>
        <w:spacing w:line="440" w:lineRule="exact"/>
        <w:ind w:firstLine="440" w:firstLineChars="200"/>
        <w:rPr>
          <w:rFonts w:hAnsi="宋体" w:cs="仿宋"/>
          <w:sz w:val="22"/>
          <w:szCs w:val="22"/>
        </w:rPr>
      </w:pPr>
      <w:r>
        <w:rPr>
          <w:rFonts w:hint="eastAsia" w:hAnsi="宋体" w:cs="仿宋"/>
          <w:sz w:val="22"/>
          <w:szCs w:val="22"/>
        </w:rPr>
        <w:t>5</w:t>
      </w:r>
      <w:r>
        <w:rPr>
          <w:rFonts w:hint="eastAsia" w:hAnsi="宋体" w:cs="仿宋"/>
          <w:sz w:val="22"/>
          <w:szCs w:val="22"/>
          <w:lang w:val="zh-CN"/>
        </w:rPr>
        <w:t>.2</w:t>
      </w:r>
      <w:r>
        <w:rPr>
          <w:rFonts w:hint="eastAsia" w:hAnsi="宋体" w:cs="仿宋"/>
          <w:sz w:val="22"/>
          <w:szCs w:val="22"/>
        </w:rPr>
        <w:t>.1提出质疑的供应商应当是参与所质疑项目采购活动的供应商。潜在供应商已依法获取其可质疑的招标文件的，可以对该文件提出质疑。</w:t>
      </w:r>
    </w:p>
    <w:p w14:paraId="6BD57CA6">
      <w:pPr>
        <w:pStyle w:val="11"/>
        <w:spacing w:line="440" w:lineRule="exact"/>
        <w:ind w:firstLine="440" w:firstLineChars="200"/>
        <w:rPr>
          <w:rFonts w:hAnsi="宋体" w:cs="仿宋"/>
          <w:sz w:val="22"/>
          <w:szCs w:val="22"/>
        </w:rPr>
      </w:pPr>
      <w:r>
        <w:rPr>
          <w:rFonts w:hint="eastAsia" w:hAnsi="宋体" w:cs="仿宋"/>
          <w:sz w:val="22"/>
          <w:szCs w:val="22"/>
        </w:rPr>
        <w:t>5</w:t>
      </w:r>
      <w:r>
        <w:rPr>
          <w:rFonts w:hint="eastAsia" w:hAnsi="宋体" w:cs="仿宋"/>
          <w:sz w:val="22"/>
          <w:szCs w:val="22"/>
          <w:lang w:val="zh-CN"/>
        </w:rPr>
        <w:t>.2</w:t>
      </w:r>
      <w:r>
        <w:rPr>
          <w:rFonts w:hint="eastAsia" w:hAnsi="宋体" w:cs="仿宋"/>
          <w:sz w:val="22"/>
          <w:szCs w:val="22"/>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5C1164E">
      <w:pPr>
        <w:pStyle w:val="10"/>
        <w:spacing w:line="440" w:lineRule="exact"/>
        <w:ind w:firstLine="440" w:firstLineChars="200"/>
        <w:rPr>
          <w:rFonts w:ascii="宋体" w:hAnsi="宋体" w:cs="仿宋"/>
          <w:sz w:val="22"/>
          <w:szCs w:val="22"/>
        </w:rPr>
      </w:pPr>
      <w:r>
        <w:rPr>
          <w:rFonts w:hint="eastAsia" w:ascii="宋体" w:hAnsi="宋体" w:cs="仿宋"/>
          <w:sz w:val="22"/>
          <w:szCs w:val="22"/>
        </w:rPr>
        <w:t>5.2.2.1质疑提交形式：以书面形式向招标公告中载明的质疑联系人提交或登录政采云平台（https://www.zcygov.cn/）通过“询问质疑投诉”栏向采购机构内设的质疑联系人提交并上传书面质疑材料。</w:t>
      </w:r>
    </w:p>
    <w:p w14:paraId="0EA49B0D">
      <w:pPr>
        <w:pStyle w:val="10"/>
        <w:spacing w:line="440" w:lineRule="exact"/>
        <w:ind w:firstLine="440" w:firstLineChars="200"/>
        <w:rPr>
          <w:rFonts w:ascii="宋体" w:hAnsi="宋体" w:cs="仿宋"/>
          <w:sz w:val="22"/>
          <w:szCs w:val="22"/>
        </w:rPr>
      </w:pPr>
      <w:r>
        <w:rPr>
          <w:rFonts w:hint="eastAsia" w:ascii="宋体" w:hAnsi="宋体" w:cs="仿宋"/>
          <w:sz w:val="22"/>
          <w:szCs w:val="22"/>
        </w:rPr>
        <w:t>5.2.2.2对招标文件提出质疑的，质疑期限为供应商获得招标文件之日或者招标文件公告期限届满之日起计算。</w:t>
      </w:r>
    </w:p>
    <w:p w14:paraId="0F2D6AFB">
      <w:pPr>
        <w:pStyle w:val="11"/>
        <w:spacing w:line="440" w:lineRule="exact"/>
        <w:ind w:firstLine="440" w:firstLineChars="200"/>
        <w:rPr>
          <w:rFonts w:hAnsi="宋体" w:cs="仿宋"/>
          <w:sz w:val="22"/>
          <w:szCs w:val="22"/>
        </w:rPr>
      </w:pPr>
      <w:r>
        <w:rPr>
          <w:rFonts w:hint="eastAsia" w:hAnsi="宋体" w:cs="仿宋"/>
          <w:sz w:val="22"/>
          <w:szCs w:val="22"/>
        </w:rPr>
        <w:t>5.2.2.3</w:t>
      </w:r>
      <w:r>
        <w:rPr>
          <w:rFonts w:hint="eastAsia" w:hAnsi="宋体" w:cs="仿宋"/>
          <w:b/>
          <w:bCs/>
          <w:sz w:val="22"/>
          <w:szCs w:val="22"/>
        </w:rPr>
        <w:t>对采购过程提出质疑的，质疑期限为各采购程序环节结束之日起计算。对同一采购程序环节的质疑，供应商须一次性提出。</w:t>
      </w:r>
    </w:p>
    <w:p w14:paraId="576D628D">
      <w:pPr>
        <w:pStyle w:val="11"/>
        <w:spacing w:line="440" w:lineRule="exact"/>
        <w:ind w:firstLine="440" w:firstLineChars="200"/>
        <w:rPr>
          <w:rFonts w:hAnsi="宋体" w:cs="仿宋"/>
          <w:sz w:val="22"/>
          <w:szCs w:val="22"/>
        </w:rPr>
      </w:pPr>
      <w:r>
        <w:rPr>
          <w:rFonts w:hint="eastAsia" w:hAnsi="宋体" w:cs="仿宋"/>
          <w:sz w:val="22"/>
          <w:szCs w:val="22"/>
        </w:rPr>
        <w:t>5.2.2.4对采购结果提出质疑的，质疑期限自采购结果公告期限届满之日起计算。</w:t>
      </w:r>
    </w:p>
    <w:p w14:paraId="4F3E686A">
      <w:pPr>
        <w:pStyle w:val="11"/>
        <w:spacing w:line="440" w:lineRule="exact"/>
        <w:ind w:firstLine="440" w:firstLineChars="200"/>
        <w:rPr>
          <w:rFonts w:hAnsi="宋体" w:cs="仿宋"/>
          <w:sz w:val="22"/>
          <w:szCs w:val="22"/>
          <w:lang w:val="zh-CN"/>
        </w:rPr>
      </w:pPr>
      <w:r>
        <w:rPr>
          <w:rFonts w:hint="eastAsia" w:hAnsi="宋体" w:cs="仿宋"/>
          <w:sz w:val="22"/>
          <w:szCs w:val="22"/>
        </w:rPr>
        <w:t>5</w:t>
      </w:r>
      <w:r>
        <w:rPr>
          <w:rFonts w:hint="eastAsia" w:hAnsi="宋体" w:cs="仿宋"/>
          <w:sz w:val="22"/>
          <w:szCs w:val="22"/>
          <w:lang w:val="zh-CN"/>
        </w:rPr>
        <w:t>.2.3</w:t>
      </w:r>
      <w:r>
        <w:rPr>
          <w:rFonts w:hint="eastAsia" w:hAnsi="宋体" w:cs="仿宋"/>
          <w:sz w:val="22"/>
          <w:szCs w:val="22"/>
        </w:rPr>
        <w:t>供应商提出质疑应当提交质疑函和必要的证明材料。质疑函应当包括下列内容：</w:t>
      </w:r>
    </w:p>
    <w:p w14:paraId="4335F743">
      <w:pPr>
        <w:pStyle w:val="11"/>
        <w:spacing w:line="440" w:lineRule="exact"/>
        <w:ind w:firstLine="440" w:firstLineChars="200"/>
        <w:rPr>
          <w:rFonts w:hAnsi="宋体" w:cs="仿宋"/>
          <w:sz w:val="22"/>
          <w:szCs w:val="22"/>
          <w:lang w:val="zh-CN"/>
        </w:rPr>
      </w:pPr>
      <w:r>
        <w:rPr>
          <w:rFonts w:hint="eastAsia" w:hAnsi="宋体" w:cs="仿宋"/>
          <w:sz w:val="22"/>
          <w:szCs w:val="22"/>
        </w:rPr>
        <w:t>5</w:t>
      </w:r>
      <w:r>
        <w:rPr>
          <w:rFonts w:hint="eastAsia" w:hAnsi="宋体" w:cs="仿宋"/>
          <w:sz w:val="22"/>
          <w:szCs w:val="22"/>
          <w:lang w:val="zh-CN"/>
        </w:rPr>
        <w:t>.2.3.1供应商的姓名或者名称、地址、邮编、联系人及联系电话；</w:t>
      </w:r>
    </w:p>
    <w:p w14:paraId="45EB9019">
      <w:pPr>
        <w:pStyle w:val="11"/>
        <w:spacing w:line="440" w:lineRule="exact"/>
        <w:ind w:firstLine="440" w:firstLineChars="200"/>
        <w:rPr>
          <w:rFonts w:hAnsi="宋体" w:cs="仿宋"/>
          <w:sz w:val="22"/>
          <w:szCs w:val="22"/>
          <w:lang w:val="zh-CN"/>
        </w:rPr>
      </w:pPr>
      <w:r>
        <w:rPr>
          <w:rFonts w:hint="eastAsia" w:hAnsi="宋体" w:cs="仿宋"/>
          <w:sz w:val="22"/>
          <w:szCs w:val="22"/>
        </w:rPr>
        <w:t>5</w:t>
      </w:r>
      <w:r>
        <w:rPr>
          <w:rFonts w:hint="eastAsia" w:hAnsi="宋体" w:cs="仿宋"/>
          <w:sz w:val="22"/>
          <w:szCs w:val="22"/>
          <w:lang w:val="zh-CN"/>
        </w:rPr>
        <w:t>.2.3.2质疑项目的名称、编号；</w:t>
      </w:r>
    </w:p>
    <w:p w14:paraId="3EEECD44">
      <w:pPr>
        <w:pStyle w:val="11"/>
        <w:spacing w:line="440" w:lineRule="exact"/>
        <w:ind w:firstLine="440" w:firstLineChars="200"/>
        <w:rPr>
          <w:rFonts w:hAnsi="宋体" w:cs="仿宋"/>
          <w:sz w:val="22"/>
          <w:szCs w:val="22"/>
          <w:lang w:val="zh-CN"/>
        </w:rPr>
      </w:pPr>
      <w:r>
        <w:rPr>
          <w:rFonts w:hint="eastAsia" w:hAnsi="宋体" w:cs="仿宋"/>
          <w:sz w:val="22"/>
          <w:szCs w:val="22"/>
        </w:rPr>
        <w:t>5</w:t>
      </w:r>
      <w:r>
        <w:rPr>
          <w:rFonts w:hint="eastAsia" w:hAnsi="宋体" w:cs="仿宋"/>
          <w:sz w:val="22"/>
          <w:szCs w:val="22"/>
          <w:lang w:val="zh-CN"/>
        </w:rPr>
        <w:t>.2.3.3具体、明确的质疑事项和与质疑事项相关的请求；</w:t>
      </w:r>
    </w:p>
    <w:p w14:paraId="5C67A7E5">
      <w:pPr>
        <w:pStyle w:val="11"/>
        <w:spacing w:line="440" w:lineRule="exact"/>
        <w:ind w:firstLine="440" w:firstLineChars="200"/>
        <w:rPr>
          <w:rFonts w:hAnsi="宋体" w:cs="仿宋"/>
          <w:sz w:val="22"/>
          <w:szCs w:val="22"/>
          <w:lang w:val="zh-CN"/>
        </w:rPr>
      </w:pPr>
      <w:r>
        <w:rPr>
          <w:rFonts w:hint="eastAsia" w:hAnsi="宋体" w:cs="仿宋"/>
          <w:sz w:val="22"/>
          <w:szCs w:val="22"/>
        </w:rPr>
        <w:t>5</w:t>
      </w:r>
      <w:r>
        <w:rPr>
          <w:rFonts w:hint="eastAsia" w:hAnsi="宋体" w:cs="仿宋"/>
          <w:sz w:val="22"/>
          <w:szCs w:val="22"/>
          <w:lang w:val="zh-CN"/>
        </w:rPr>
        <w:t>.2.3.4事实依据；</w:t>
      </w:r>
    </w:p>
    <w:p w14:paraId="3F57C76F">
      <w:pPr>
        <w:pStyle w:val="11"/>
        <w:spacing w:line="440" w:lineRule="exact"/>
        <w:ind w:firstLine="440" w:firstLineChars="200"/>
        <w:rPr>
          <w:rFonts w:hAnsi="宋体" w:cs="仿宋"/>
          <w:sz w:val="22"/>
          <w:szCs w:val="22"/>
          <w:lang w:val="zh-CN"/>
        </w:rPr>
      </w:pPr>
      <w:r>
        <w:rPr>
          <w:rFonts w:hint="eastAsia" w:hAnsi="宋体" w:cs="仿宋"/>
          <w:sz w:val="22"/>
          <w:szCs w:val="22"/>
        </w:rPr>
        <w:t>5</w:t>
      </w:r>
      <w:r>
        <w:rPr>
          <w:rFonts w:hint="eastAsia" w:hAnsi="宋体" w:cs="仿宋"/>
          <w:sz w:val="22"/>
          <w:szCs w:val="22"/>
          <w:lang w:val="zh-CN"/>
        </w:rPr>
        <w:t>.2.3.5必要的法律依据；</w:t>
      </w:r>
    </w:p>
    <w:p w14:paraId="5A27EAD7">
      <w:pPr>
        <w:spacing w:line="440" w:lineRule="exact"/>
        <w:ind w:firstLine="440" w:firstLineChars="200"/>
        <w:rPr>
          <w:rFonts w:ascii="宋体" w:hAnsi="宋体" w:cs="仿宋"/>
          <w:sz w:val="22"/>
          <w:lang w:val="zh-CN"/>
        </w:rPr>
      </w:pPr>
      <w:r>
        <w:rPr>
          <w:rFonts w:hint="eastAsia" w:ascii="宋体" w:hAnsi="宋体" w:cs="仿宋"/>
          <w:sz w:val="22"/>
        </w:rPr>
        <w:t>5</w:t>
      </w:r>
      <w:r>
        <w:rPr>
          <w:rFonts w:hint="eastAsia" w:ascii="宋体" w:hAnsi="宋体" w:cs="仿宋"/>
          <w:sz w:val="22"/>
          <w:lang w:val="zh-CN"/>
        </w:rPr>
        <w:t>.2.3.6提出质疑的日期。</w:t>
      </w:r>
    </w:p>
    <w:p w14:paraId="01D7CBB9">
      <w:pPr>
        <w:spacing w:line="440" w:lineRule="exact"/>
        <w:ind w:firstLine="440" w:firstLineChars="200"/>
        <w:rPr>
          <w:rFonts w:ascii="宋体" w:hAnsi="宋体" w:cs="仿宋"/>
          <w:sz w:val="22"/>
        </w:rPr>
      </w:pPr>
      <w:r>
        <w:rPr>
          <w:rFonts w:hint="eastAsia" w:ascii="宋体" w:hAnsi="宋体" w:cs="仿宋"/>
          <w:sz w:val="22"/>
        </w:rPr>
        <w:t>供应商为自然人的，应当由本人签字；供应商为法人或者其他组织的，应当由法定代表人、主要负责人，或者其授权代表签字或者盖章，并加盖公章。</w:t>
      </w:r>
    </w:p>
    <w:p w14:paraId="0898AAE5">
      <w:pPr>
        <w:spacing w:line="440" w:lineRule="exact"/>
        <w:ind w:firstLine="440" w:firstLineChars="200"/>
        <w:rPr>
          <w:rFonts w:ascii="宋体" w:hAnsi="宋体" w:cs="仿宋"/>
          <w:sz w:val="22"/>
        </w:rPr>
      </w:pPr>
      <w:r>
        <w:rPr>
          <w:rFonts w:hint="eastAsia" w:ascii="宋体" w:hAnsi="宋体" w:cs="仿宋"/>
          <w:sz w:val="22"/>
        </w:rPr>
        <w:t>质疑函范本及制作说明详见浙江政府采购网相关格式内容。</w:t>
      </w:r>
    </w:p>
    <w:p w14:paraId="3C4AFBF4">
      <w:pPr>
        <w:spacing w:line="440" w:lineRule="exact"/>
        <w:ind w:firstLine="440" w:firstLineChars="200"/>
        <w:rPr>
          <w:rFonts w:ascii="宋体" w:hAnsi="宋体" w:cs="仿宋"/>
          <w:sz w:val="22"/>
          <w:lang w:val="zh-CN"/>
        </w:rPr>
      </w:pPr>
      <w:r>
        <w:rPr>
          <w:rFonts w:hint="eastAsia" w:ascii="宋体" w:hAnsi="宋体" w:cs="仿宋"/>
          <w:sz w:val="22"/>
        </w:rPr>
        <w:t>5</w:t>
      </w:r>
      <w:r>
        <w:rPr>
          <w:rFonts w:hint="eastAsia" w:ascii="宋体" w:hAnsi="宋体" w:cs="仿宋"/>
          <w:sz w:val="22"/>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46973BAB">
      <w:pPr>
        <w:spacing w:line="440" w:lineRule="exact"/>
        <w:ind w:firstLine="440" w:firstLineChars="200"/>
        <w:rPr>
          <w:rFonts w:ascii="宋体" w:hAnsi="宋体" w:cs="仿宋"/>
          <w:sz w:val="22"/>
          <w:lang w:val="zh-CN"/>
        </w:rPr>
      </w:pPr>
      <w:r>
        <w:rPr>
          <w:rFonts w:hint="eastAsia" w:ascii="宋体" w:hAnsi="宋体" w:cs="仿宋"/>
          <w:sz w:val="22"/>
        </w:rPr>
        <w:t>5</w:t>
      </w:r>
      <w:r>
        <w:rPr>
          <w:rFonts w:hint="eastAsia" w:ascii="宋体" w:hAnsi="宋体" w:cs="仿宋"/>
          <w:sz w:val="22"/>
          <w:lang w:val="zh-CN"/>
        </w:rPr>
        <w:t>.2.5询问或者质疑事项可能影响采购结果的，采购人应当暂停签订合同，已经签订合同的，应当中止履行合同。</w:t>
      </w:r>
    </w:p>
    <w:p w14:paraId="40562067">
      <w:pPr>
        <w:spacing w:line="440" w:lineRule="exact"/>
        <w:ind w:firstLine="440" w:firstLineChars="200"/>
        <w:rPr>
          <w:rFonts w:ascii="宋体" w:hAnsi="宋体" w:cs="仿宋"/>
          <w:sz w:val="22"/>
          <w:lang w:val="zh-CN"/>
        </w:rPr>
      </w:pPr>
      <w:r>
        <w:rPr>
          <w:rFonts w:hint="eastAsia" w:ascii="宋体" w:hAnsi="宋体" w:cs="仿宋"/>
          <w:sz w:val="22"/>
        </w:rPr>
        <w:t>5</w:t>
      </w:r>
      <w:r>
        <w:rPr>
          <w:rFonts w:hint="eastAsia" w:ascii="宋体" w:hAnsi="宋体" w:cs="仿宋"/>
          <w:sz w:val="22"/>
          <w:lang w:val="zh-CN"/>
        </w:rPr>
        <w:t>.3供应商投诉</w:t>
      </w:r>
    </w:p>
    <w:p w14:paraId="3232B6AA">
      <w:pPr>
        <w:spacing w:line="440" w:lineRule="exact"/>
        <w:ind w:firstLine="440" w:firstLineChars="200"/>
        <w:rPr>
          <w:rFonts w:ascii="宋体" w:hAnsi="宋体" w:cs="仿宋"/>
          <w:sz w:val="22"/>
          <w:lang w:val="zh-CN"/>
        </w:rPr>
      </w:pPr>
      <w:r>
        <w:rPr>
          <w:rFonts w:hint="eastAsia" w:ascii="宋体" w:hAnsi="宋体" w:cs="仿宋"/>
          <w:sz w:val="22"/>
          <w:lang w:val="zh-CN"/>
        </w:rPr>
        <w:t>5.3.1质疑供应商对采购人、采购代理机构的答复不满意或者采购人、采购代理机构未在规定的时间内作出答复的，可以在答复期满后十五个工作日内向同级政府采购监督管理部门提出投诉。</w:t>
      </w:r>
    </w:p>
    <w:p w14:paraId="3CE59232">
      <w:pPr>
        <w:spacing w:line="440" w:lineRule="exact"/>
        <w:ind w:firstLine="440" w:firstLineChars="200"/>
        <w:rPr>
          <w:rFonts w:ascii="宋体" w:hAnsi="宋体" w:cs="仿宋"/>
          <w:sz w:val="22"/>
          <w:lang w:val="zh-CN"/>
        </w:rPr>
      </w:pPr>
      <w:r>
        <w:rPr>
          <w:rFonts w:hint="eastAsia" w:ascii="宋体" w:hAnsi="宋体" w:cs="仿宋"/>
          <w:sz w:val="22"/>
          <w:lang w:val="zh-CN"/>
        </w:rPr>
        <w:t>5.3.2供应商投诉的事项不得超出已质疑事项的范围，基于质疑答复内容提出的投诉事项除外。</w:t>
      </w:r>
    </w:p>
    <w:p w14:paraId="6E05DD7A">
      <w:pPr>
        <w:spacing w:line="440" w:lineRule="exact"/>
        <w:ind w:firstLine="440" w:firstLineChars="200"/>
        <w:rPr>
          <w:rFonts w:ascii="宋体" w:hAnsi="宋体" w:cs="仿宋"/>
          <w:sz w:val="22"/>
          <w:lang w:val="zh-CN"/>
        </w:rPr>
      </w:pPr>
      <w:r>
        <w:rPr>
          <w:rFonts w:hint="eastAsia" w:ascii="宋体" w:hAnsi="宋体" w:cs="仿宋"/>
          <w:sz w:val="22"/>
          <w:lang w:val="zh-CN"/>
        </w:rPr>
        <w:t>5.3.3供应商投诉应当有明确的请求和必要的证明材料。</w:t>
      </w:r>
    </w:p>
    <w:p w14:paraId="040F66C4">
      <w:pPr>
        <w:spacing w:line="440" w:lineRule="exact"/>
        <w:ind w:firstLine="440" w:firstLineChars="200"/>
        <w:rPr>
          <w:rFonts w:ascii="宋体" w:hAnsi="宋体" w:cs="仿宋"/>
          <w:sz w:val="22"/>
          <w:lang w:val="zh-CN"/>
        </w:rPr>
      </w:pPr>
      <w:r>
        <w:rPr>
          <w:rFonts w:hint="eastAsia" w:ascii="宋体" w:hAnsi="宋体" w:cs="仿宋"/>
          <w:sz w:val="22"/>
          <w:lang w:val="zh-CN"/>
        </w:rPr>
        <w:t>5.3.</w:t>
      </w:r>
      <w:r>
        <w:rPr>
          <w:rFonts w:hint="eastAsia" w:ascii="宋体" w:hAnsi="宋体" w:cs="仿宋"/>
          <w:sz w:val="22"/>
        </w:rPr>
        <w:t>4</w:t>
      </w:r>
      <w:r>
        <w:rPr>
          <w:rFonts w:hint="eastAsia" w:ascii="宋体" w:hAnsi="宋体" w:cs="仿宋"/>
          <w:sz w:val="22"/>
          <w:lang w:val="zh-CN"/>
        </w:rPr>
        <w:t xml:space="preserve"> 以联合体形式参加政府采购活动的，其投诉应当由组成联合体的所有供应商共同提出。</w:t>
      </w:r>
    </w:p>
    <w:p w14:paraId="4BB5FABD">
      <w:pPr>
        <w:spacing w:line="440" w:lineRule="exact"/>
        <w:ind w:firstLine="440" w:firstLineChars="200"/>
        <w:rPr>
          <w:rFonts w:ascii="宋体" w:hAnsi="宋体" w:cs="仿宋"/>
          <w:sz w:val="22"/>
          <w:lang w:val="zh-CN"/>
        </w:rPr>
      </w:pPr>
      <w:r>
        <w:rPr>
          <w:rFonts w:hint="eastAsia" w:ascii="宋体" w:hAnsi="宋体" w:cs="仿宋"/>
          <w:sz w:val="22"/>
          <w:lang w:val="zh-CN"/>
        </w:rPr>
        <w:t>投诉书范本及制作说明详见浙江政府采购网相关格式内容。</w:t>
      </w:r>
    </w:p>
    <w:p w14:paraId="588E951D">
      <w:pPr>
        <w:pStyle w:val="14"/>
        <w:spacing w:line="460" w:lineRule="exact"/>
        <w:jc w:val="center"/>
        <w:outlineLvl w:val="1"/>
        <w:rPr>
          <w:rFonts w:hint="eastAsia" w:ascii="宋体" w:hAnsi="宋体" w:cs="宋体"/>
          <w:b/>
          <w:bCs/>
          <w:sz w:val="22"/>
          <w:szCs w:val="22"/>
        </w:rPr>
      </w:pPr>
      <w:bookmarkStart w:id="28" w:name="_Toc20577"/>
      <w:r>
        <w:rPr>
          <w:rFonts w:hint="eastAsia" w:ascii="宋体" w:hAnsi="宋体" w:cs="宋体"/>
          <w:b/>
          <w:bCs/>
          <w:sz w:val="22"/>
          <w:szCs w:val="22"/>
        </w:rPr>
        <w:t>二、</w:t>
      </w:r>
      <w:bookmarkEnd w:id="23"/>
      <w:bookmarkEnd w:id="24"/>
      <w:bookmarkEnd w:id="25"/>
      <w:bookmarkEnd w:id="26"/>
      <w:bookmarkEnd w:id="27"/>
      <w:r>
        <w:rPr>
          <w:rFonts w:hint="eastAsia" w:ascii="宋体" w:hAnsi="宋体" w:cs="宋体"/>
          <w:b/>
          <w:bCs/>
          <w:sz w:val="22"/>
          <w:szCs w:val="22"/>
        </w:rPr>
        <w:t>招标文件</w:t>
      </w:r>
      <w:bookmarkEnd w:id="28"/>
    </w:p>
    <w:p w14:paraId="7A6FB7E3">
      <w:pPr>
        <w:pStyle w:val="14"/>
        <w:spacing w:line="460" w:lineRule="exact"/>
        <w:rPr>
          <w:rFonts w:hint="eastAsia" w:ascii="宋体" w:hAnsi="宋体" w:cs="宋体"/>
          <w:sz w:val="22"/>
          <w:szCs w:val="22"/>
        </w:rPr>
      </w:pPr>
      <w:bookmarkStart w:id="29" w:name="_Toc195502490"/>
      <w:bookmarkStart w:id="30" w:name="_Toc195502580"/>
      <w:bookmarkStart w:id="31" w:name="_Toc202085290"/>
      <w:r>
        <w:rPr>
          <w:rFonts w:hint="eastAsia" w:ascii="宋体" w:hAnsi="宋体" w:cs="宋体"/>
          <w:sz w:val="22"/>
          <w:szCs w:val="22"/>
        </w:rPr>
        <w:t>1． 招标文件由招标文件目录所列内容及相关资料组成。</w:t>
      </w:r>
    </w:p>
    <w:p w14:paraId="09F2FBA8">
      <w:pPr>
        <w:pStyle w:val="14"/>
        <w:spacing w:line="460" w:lineRule="exact"/>
        <w:rPr>
          <w:rFonts w:hint="eastAsia" w:ascii="宋体" w:hAnsi="宋体" w:cs="宋体"/>
          <w:b/>
          <w:bCs/>
          <w:sz w:val="22"/>
          <w:szCs w:val="22"/>
        </w:rPr>
      </w:pPr>
      <w:r>
        <w:rPr>
          <w:rFonts w:hint="eastAsia" w:ascii="宋体" w:hAnsi="宋体" w:cs="宋体"/>
          <w:sz w:val="22"/>
          <w:szCs w:val="22"/>
        </w:rPr>
        <w:t xml:space="preserve">2． </w:t>
      </w:r>
      <w:r>
        <w:rPr>
          <w:rFonts w:hint="eastAsia" w:ascii="宋体" w:hAnsi="宋体" w:cs="宋体"/>
          <w:b/>
          <w:bCs/>
          <w:sz w:val="22"/>
          <w:szCs w:val="22"/>
        </w:rPr>
        <w:t>招标文件的澄清和修改</w:t>
      </w:r>
    </w:p>
    <w:p w14:paraId="196D32F3">
      <w:pPr>
        <w:spacing w:line="440" w:lineRule="exact"/>
        <w:ind w:left="550" w:hanging="550" w:hangingChars="250"/>
        <w:rPr>
          <w:rFonts w:ascii="宋体" w:hAnsi="宋体" w:cs="宋体"/>
          <w:sz w:val="22"/>
        </w:rPr>
      </w:pPr>
      <w:bookmarkStart w:id="32" w:name="_Toc102115982"/>
      <w:bookmarkStart w:id="33" w:name="_Toc3210"/>
      <w:r>
        <w:rPr>
          <w:rFonts w:hint="eastAsia" w:ascii="宋体" w:hAnsi="宋体" w:cs="宋体"/>
          <w:sz w:val="22"/>
        </w:rPr>
        <w:t>2.1  采购人或者采购代理机构可以对已发出的招标文件进行必要的澄清或者修改。澄清或者修改应当在原公告发布媒体上发布澄清公告。澄清或者修改的内容为招标文件的组成部分。</w:t>
      </w:r>
    </w:p>
    <w:p w14:paraId="23472394">
      <w:pPr>
        <w:spacing w:line="440" w:lineRule="exact"/>
        <w:ind w:left="550" w:hanging="550" w:hangingChars="250"/>
        <w:rPr>
          <w:rFonts w:ascii="宋体" w:hAnsi="宋体" w:cs="宋体"/>
          <w:sz w:val="22"/>
        </w:rPr>
      </w:pPr>
      <w:r>
        <w:rPr>
          <w:rFonts w:hint="eastAsia" w:ascii="宋体" w:hAnsi="宋体" w:cs="宋体"/>
          <w:sz w:val="22"/>
        </w:rPr>
        <w:t>2.2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该书面通知后，应立即书面回复确认已收到该通知。</w:t>
      </w:r>
    </w:p>
    <w:p w14:paraId="3682A62F">
      <w:pPr>
        <w:pStyle w:val="14"/>
        <w:spacing w:line="460" w:lineRule="exact"/>
        <w:jc w:val="center"/>
        <w:outlineLvl w:val="1"/>
        <w:rPr>
          <w:rFonts w:hint="eastAsia" w:ascii="宋体" w:hAnsi="宋体" w:cs="宋体"/>
          <w:b/>
          <w:bCs/>
          <w:sz w:val="22"/>
          <w:szCs w:val="22"/>
        </w:rPr>
      </w:pPr>
      <w:bookmarkStart w:id="34" w:name="_Toc15767"/>
      <w:r>
        <w:rPr>
          <w:rFonts w:hint="eastAsia" w:ascii="宋体" w:hAnsi="宋体" w:cs="宋体"/>
          <w:b/>
          <w:bCs/>
          <w:sz w:val="22"/>
          <w:szCs w:val="22"/>
        </w:rPr>
        <w:t>三、</w:t>
      </w:r>
      <w:bookmarkEnd w:id="29"/>
      <w:bookmarkEnd w:id="30"/>
      <w:bookmarkEnd w:id="31"/>
      <w:bookmarkEnd w:id="32"/>
      <w:bookmarkEnd w:id="33"/>
      <w:r>
        <w:rPr>
          <w:rFonts w:hint="eastAsia" w:ascii="宋体" w:hAnsi="宋体" w:cs="宋体"/>
          <w:b/>
          <w:bCs/>
          <w:sz w:val="22"/>
          <w:szCs w:val="22"/>
        </w:rPr>
        <w:t>投标文件的编制</w:t>
      </w:r>
      <w:bookmarkEnd w:id="34"/>
    </w:p>
    <w:p w14:paraId="270C5BE6">
      <w:pPr>
        <w:spacing w:line="460" w:lineRule="exact"/>
        <w:ind w:left="330" w:hanging="330" w:hangingChars="150"/>
        <w:rPr>
          <w:rFonts w:hint="eastAsia" w:ascii="宋体" w:hAnsi="宋体" w:cs="宋体"/>
          <w:sz w:val="22"/>
          <w:szCs w:val="22"/>
        </w:rPr>
      </w:pPr>
      <w:r>
        <w:rPr>
          <w:rFonts w:hint="eastAsia" w:ascii="宋体" w:hAnsi="宋体" w:cs="宋体"/>
          <w:sz w:val="22"/>
          <w:szCs w:val="22"/>
        </w:rPr>
        <w:t>1．供应商应认真阅读招标文件中所有事项、格式、条款和技术规范等。供应商没有按照招标文件要求提交全部资料，或者没有对招标文件各个方面做出实质性响应，是供应商的风险，由此造成的一切后果由供应商自行承担。</w:t>
      </w:r>
    </w:p>
    <w:p w14:paraId="28843574">
      <w:pPr>
        <w:spacing w:line="440" w:lineRule="exact"/>
        <w:ind w:left="552" w:hanging="552" w:hangingChars="250"/>
        <w:rPr>
          <w:rFonts w:ascii="宋体" w:hAnsi="宋体" w:cs="宋体"/>
          <w:b/>
          <w:sz w:val="22"/>
        </w:rPr>
      </w:pPr>
      <w:r>
        <w:rPr>
          <w:rFonts w:hint="eastAsia" w:ascii="宋体" w:hAnsi="宋体" w:cs="宋体"/>
          <w:b/>
          <w:bCs/>
          <w:sz w:val="22"/>
          <w:szCs w:val="22"/>
        </w:rPr>
        <w:t>2．</w:t>
      </w:r>
      <w:r>
        <w:rPr>
          <w:rFonts w:hint="eastAsia" w:ascii="宋体" w:hAnsi="宋体" w:cs="宋体"/>
          <w:sz w:val="22"/>
          <w:szCs w:val="22"/>
        </w:rPr>
        <w:t xml:space="preserve">  </w:t>
      </w:r>
      <w:r>
        <w:rPr>
          <w:rFonts w:hint="eastAsia" w:ascii="宋体" w:hAnsi="宋体" w:cs="宋体"/>
          <w:b/>
          <w:sz w:val="22"/>
          <w:szCs w:val="22"/>
        </w:rPr>
        <w:t>供应商应保证所提供文件资料的真实性，所有文件资料必须是针对本次投标的。如发现供应商提供了虚假文件资料，其投标文件将被拒绝，并承担相应的法律责任。</w:t>
      </w:r>
    </w:p>
    <w:p w14:paraId="335DD984">
      <w:pPr>
        <w:pStyle w:val="14"/>
        <w:spacing w:line="460" w:lineRule="exact"/>
        <w:rPr>
          <w:rFonts w:hint="eastAsia" w:ascii="宋体" w:hAnsi="宋体" w:cs="宋体"/>
          <w:b/>
          <w:bCs/>
          <w:sz w:val="22"/>
          <w:szCs w:val="22"/>
        </w:rPr>
      </w:pPr>
      <w:r>
        <w:rPr>
          <w:rFonts w:hint="eastAsia" w:ascii="宋体" w:hAnsi="宋体" w:cs="宋体"/>
          <w:b/>
          <w:bCs/>
          <w:sz w:val="22"/>
          <w:szCs w:val="22"/>
        </w:rPr>
        <w:t>3.   投标文件分为电子投标文件以及备份投标文件。</w:t>
      </w:r>
    </w:p>
    <w:p w14:paraId="23D139B1">
      <w:pPr>
        <w:pStyle w:val="14"/>
        <w:spacing w:line="460" w:lineRule="exact"/>
        <w:ind w:left="418" w:hanging="418" w:hangingChars="190"/>
        <w:rPr>
          <w:rFonts w:hint="eastAsia" w:ascii="宋体" w:hAnsi="宋体"/>
          <w:b/>
          <w:bCs/>
          <w:sz w:val="22"/>
          <w:u w:val="single"/>
        </w:rPr>
      </w:pPr>
      <w:r>
        <w:rPr>
          <w:rFonts w:hint="eastAsia" w:ascii="宋体" w:hAnsi="宋体" w:cs="宋体"/>
          <w:sz w:val="22"/>
          <w:szCs w:val="22"/>
        </w:rPr>
        <w:t xml:space="preserve">3.1  </w:t>
      </w:r>
      <w:r>
        <w:rPr>
          <w:rFonts w:hint="eastAsia" w:ascii="宋体" w:hAnsi="宋体"/>
          <w:sz w:val="22"/>
        </w:rPr>
        <w:t>电子投标文件：投标人根据“政采云供应商项目采购-电子招投标操作指南”及本招标文件规定的格式和顺序编制电子投标文件关联定位、加密并递交。</w:t>
      </w:r>
    </w:p>
    <w:p w14:paraId="34F5361A">
      <w:pPr>
        <w:pStyle w:val="14"/>
        <w:spacing w:line="460" w:lineRule="exact"/>
        <w:ind w:left="420" w:hanging="420" w:hangingChars="191"/>
        <w:rPr>
          <w:rFonts w:hint="eastAsia" w:ascii="宋体" w:hAnsi="宋体" w:cs="宋体"/>
          <w:sz w:val="22"/>
          <w:szCs w:val="22"/>
        </w:rPr>
      </w:pPr>
      <w:r>
        <w:rPr>
          <w:rFonts w:hint="eastAsia" w:ascii="宋体" w:hAnsi="宋体" w:cs="宋体"/>
          <w:sz w:val="22"/>
          <w:szCs w:val="22"/>
        </w:rPr>
        <w:t>3.2  备份投标文件：投标人在政采云平台传输递交投标文件后，还可以在投标截止时间前提交以介质存储的数据电文形式的备份投标文件。电子投标文件按“政采云平台项目采购-电子招投标操作指南”上传。</w:t>
      </w:r>
    </w:p>
    <w:p w14:paraId="309420F4">
      <w:pPr>
        <w:pStyle w:val="14"/>
        <w:spacing w:line="460" w:lineRule="exact"/>
        <w:rPr>
          <w:rFonts w:hint="eastAsia" w:ascii="宋体" w:hAnsi="宋体" w:cs="宋体"/>
          <w:b/>
          <w:bCs/>
          <w:sz w:val="22"/>
          <w:szCs w:val="22"/>
        </w:rPr>
      </w:pPr>
      <w:r>
        <w:rPr>
          <w:rFonts w:hint="eastAsia" w:ascii="宋体" w:hAnsi="宋体" w:cs="宋体"/>
          <w:b/>
          <w:bCs/>
          <w:sz w:val="22"/>
          <w:szCs w:val="22"/>
        </w:rPr>
        <w:t>4.    投标文件的效力</w:t>
      </w:r>
    </w:p>
    <w:p w14:paraId="79313F2B">
      <w:pPr>
        <w:pStyle w:val="14"/>
        <w:spacing w:line="460" w:lineRule="exact"/>
        <w:ind w:left="420" w:leftChars="200" w:firstLine="220" w:firstLineChars="100"/>
        <w:rPr>
          <w:rFonts w:hint="eastAsia" w:ascii="宋体" w:hAnsi="宋体" w:cs="宋体"/>
          <w:sz w:val="22"/>
          <w:szCs w:val="22"/>
        </w:rPr>
      </w:pPr>
      <w:r>
        <w:rPr>
          <w:rFonts w:hint="eastAsia" w:ascii="宋体" w:hAnsi="宋体" w:cs="宋体"/>
          <w:sz w:val="22"/>
          <w:szCs w:val="22"/>
        </w:rPr>
        <w:t>投标文件的启用，按先后顺位分别为电子投标文件和备份投标文件。在下一顺位的投标文件启用时，前一顺位的投标文件自动失效。</w:t>
      </w:r>
    </w:p>
    <w:p w14:paraId="663C1DF6">
      <w:pPr>
        <w:pStyle w:val="14"/>
        <w:spacing w:line="460" w:lineRule="exact"/>
        <w:rPr>
          <w:rFonts w:hint="eastAsia" w:ascii="宋体" w:hAnsi="宋体" w:cs="宋体"/>
          <w:b/>
          <w:bCs/>
          <w:sz w:val="22"/>
          <w:szCs w:val="22"/>
        </w:rPr>
      </w:pPr>
      <w:r>
        <w:rPr>
          <w:rFonts w:hint="eastAsia" w:ascii="宋体" w:hAnsi="宋体" w:cs="宋体"/>
          <w:b/>
          <w:bCs/>
          <w:sz w:val="22"/>
          <w:szCs w:val="22"/>
        </w:rPr>
        <w:t>5.   投标文件的组成：</w:t>
      </w:r>
    </w:p>
    <w:p w14:paraId="340B97AC">
      <w:pPr>
        <w:pStyle w:val="14"/>
        <w:spacing w:line="460" w:lineRule="exact"/>
        <w:rPr>
          <w:rFonts w:hint="eastAsia" w:ascii="宋体" w:hAnsi="宋体" w:cs="宋体"/>
          <w:sz w:val="22"/>
          <w:szCs w:val="22"/>
        </w:rPr>
      </w:pPr>
      <w:r>
        <w:rPr>
          <w:rFonts w:hint="eastAsia" w:ascii="宋体" w:hAnsi="宋体" w:cs="宋体"/>
          <w:sz w:val="22"/>
          <w:szCs w:val="22"/>
        </w:rPr>
        <w:t>5.1  投标文件由资格响应文件、商务技术响应文件、报价响应文件三部分组成：</w:t>
      </w:r>
    </w:p>
    <w:p w14:paraId="38E9F140">
      <w:pPr>
        <w:pStyle w:val="14"/>
        <w:spacing w:line="460" w:lineRule="exact"/>
        <w:rPr>
          <w:rFonts w:hint="eastAsia" w:ascii="宋体" w:hAnsi="宋体" w:cs="宋体"/>
          <w:sz w:val="22"/>
          <w:szCs w:val="22"/>
        </w:rPr>
      </w:pPr>
      <w:r>
        <w:rPr>
          <w:rFonts w:hint="eastAsia" w:ascii="宋体" w:hAnsi="宋体" w:cs="宋体"/>
          <w:sz w:val="22"/>
          <w:szCs w:val="22"/>
        </w:rPr>
        <w:t>5.1.1资格响应文件</w:t>
      </w:r>
    </w:p>
    <w:tbl>
      <w:tblPr>
        <w:tblStyle w:val="40"/>
        <w:tblpPr w:leftFromText="180" w:rightFromText="180" w:vertAnchor="text" w:horzAnchor="page" w:tblpXSpec="center" w:tblpY="507"/>
        <w:tblOverlap w:val="never"/>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7361"/>
        <w:gridCol w:w="1282"/>
      </w:tblGrid>
      <w:tr w14:paraId="2889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22" w:type="dxa"/>
            <w:noWrap w:val="0"/>
            <w:vAlign w:val="top"/>
          </w:tcPr>
          <w:p w14:paraId="02213F7E">
            <w:pPr>
              <w:overflowPunct w:val="0"/>
              <w:spacing w:line="430" w:lineRule="exact"/>
              <w:ind w:firstLine="104" w:firstLineChars="50"/>
              <w:jc w:val="center"/>
              <w:rPr>
                <w:rFonts w:hint="eastAsia" w:ascii="宋体" w:hAnsi="宋体" w:cs="宋体"/>
                <w:sz w:val="22"/>
                <w:szCs w:val="22"/>
              </w:rPr>
            </w:pPr>
            <w:r>
              <w:rPr>
                <w:rFonts w:hint="eastAsia" w:ascii="宋体" w:hAnsi="宋体" w:cs="宋体"/>
                <w:spacing w:val="-6"/>
                <w:sz w:val="22"/>
                <w:szCs w:val="22"/>
              </w:rPr>
              <w:t>序号</w:t>
            </w:r>
          </w:p>
        </w:tc>
        <w:tc>
          <w:tcPr>
            <w:tcW w:w="7361" w:type="dxa"/>
            <w:noWrap w:val="0"/>
            <w:vAlign w:val="top"/>
          </w:tcPr>
          <w:p w14:paraId="12AEA350">
            <w:pPr>
              <w:overflowPunct w:val="0"/>
              <w:spacing w:line="430" w:lineRule="exact"/>
              <w:jc w:val="center"/>
              <w:rPr>
                <w:rFonts w:hint="eastAsia" w:ascii="宋体" w:hAnsi="宋体" w:cs="宋体"/>
                <w:sz w:val="22"/>
                <w:szCs w:val="22"/>
              </w:rPr>
            </w:pPr>
            <w:r>
              <w:rPr>
                <w:rFonts w:hint="eastAsia" w:ascii="宋体" w:hAnsi="宋体" w:cs="宋体"/>
                <w:sz w:val="22"/>
                <w:szCs w:val="22"/>
              </w:rPr>
              <w:t>内 容</w:t>
            </w:r>
          </w:p>
        </w:tc>
        <w:tc>
          <w:tcPr>
            <w:tcW w:w="1282" w:type="dxa"/>
            <w:noWrap w:val="0"/>
            <w:vAlign w:val="top"/>
          </w:tcPr>
          <w:p w14:paraId="0979FD94">
            <w:pPr>
              <w:tabs>
                <w:tab w:val="center" w:pos="1534"/>
              </w:tabs>
              <w:overflowPunct w:val="0"/>
              <w:spacing w:line="430" w:lineRule="exact"/>
              <w:jc w:val="center"/>
              <w:rPr>
                <w:rFonts w:hint="eastAsia" w:ascii="宋体" w:hAnsi="宋体" w:cs="宋体"/>
                <w:sz w:val="22"/>
                <w:szCs w:val="22"/>
              </w:rPr>
            </w:pPr>
            <w:r>
              <w:rPr>
                <w:rFonts w:hint="eastAsia" w:ascii="宋体" w:hAnsi="宋体" w:cs="宋体"/>
                <w:sz w:val="22"/>
                <w:szCs w:val="22"/>
              </w:rPr>
              <w:t>备注</w:t>
            </w:r>
          </w:p>
        </w:tc>
      </w:tr>
      <w:tr w14:paraId="4428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22" w:type="dxa"/>
            <w:noWrap w:val="0"/>
            <w:vAlign w:val="center"/>
          </w:tcPr>
          <w:p w14:paraId="48B53D52">
            <w:pPr>
              <w:spacing w:line="430" w:lineRule="exact"/>
              <w:jc w:val="center"/>
              <w:rPr>
                <w:rFonts w:hint="eastAsia" w:ascii="宋体" w:hAnsi="宋体" w:cs="宋体"/>
                <w:spacing w:val="-6"/>
                <w:sz w:val="22"/>
                <w:szCs w:val="22"/>
              </w:rPr>
            </w:pPr>
            <w:r>
              <w:rPr>
                <w:rFonts w:hint="eastAsia" w:ascii="宋体" w:hAnsi="宋体" w:cs="宋体"/>
                <w:sz w:val="22"/>
                <w:szCs w:val="22"/>
              </w:rPr>
              <w:t>1</w:t>
            </w:r>
          </w:p>
        </w:tc>
        <w:tc>
          <w:tcPr>
            <w:tcW w:w="7361" w:type="dxa"/>
            <w:noWrap w:val="0"/>
            <w:vAlign w:val="center"/>
          </w:tcPr>
          <w:p w14:paraId="3228730D">
            <w:pPr>
              <w:overflowPunct w:val="0"/>
              <w:spacing w:line="360" w:lineRule="atLeast"/>
              <w:rPr>
                <w:rFonts w:hint="eastAsia" w:ascii="宋体" w:hAnsi="宋体" w:cs="宋体"/>
                <w:sz w:val="22"/>
                <w:szCs w:val="22"/>
              </w:rPr>
            </w:pPr>
            <w:r>
              <w:rPr>
                <w:rFonts w:hint="eastAsia" w:ascii="宋体" w:hAnsi="宋体" w:cs="宋体"/>
                <w:spacing w:val="-6"/>
                <w:sz w:val="22"/>
                <w:szCs w:val="22"/>
                <w:u w:val="single"/>
              </w:rPr>
              <w:t>▲资格文件（强制性要求，否则不能通过资格性审查的供应商，责任自负）</w:t>
            </w:r>
          </w:p>
        </w:tc>
        <w:tc>
          <w:tcPr>
            <w:tcW w:w="1282" w:type="dxa"/>
            <w:noWrap w:val="0"/>
            <w:vAlign w:val="top"/>
          </w:tcPr>
          <w:p w14:paraId="44633B79">
            <w:pPr>
              <w:tabs>
                <w:tab w:val="center" w:pos="1534"/>
              </w:tabs>
              <w:overflowPunct w:val="0"/>
              <w:spacing w:line="430" w:lineRule="exact"/>
              <w:jc w:val="center"/>
              <w:rPr>
                <w:rFonts w:hint="eastAsia" w:ascii="宋体" w:hAnsi="宋体" w:cs="宋体"/>
                <w:sz w:val="22"/>
                <w:szCs w:val="22"/>
              </w:rPr>
            </w:pPr>
          </w:p>
        </w:tc>
      </w:tr>
      <w:tr w14:paraId="305C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22" w:type="dxa"/>
            <w:noWrap w:val="0"/>
            <w:vAlign w:val="center"/>
          </w:tcPr>
          <w:p w14:paraId="23B2EE4E">
            <w:pPr>
              <w:spacing w:line="430" w:lineRule="exact"/>
              <w:jc w:val="center"/>
              <w:rPr>
                <w:rFonts w:hint="eastAsia" w:ascii="宋体" w:hAnsi="宋体" w:cs="宋体"/>
                <w:sz w:val="22"/>
                <w:szCs w:val="22"/>
              </w:rPr>
            </w:pPr>
            <w:r>
              <w:rPr>
                <w:rFonts w:hint="eastAsia" w:ascii="宋体" w:hAnsi="宋体" w:cs="宋体"/>
                <w:sz w:val="22"/>
                <w:szCs w:val="22"/>
              </w:rPr>
              <w:t>1.1</w:t>
            </w:r>
          </w:p>
        </w:tc>
        <w:tc>
          <w:tcPr>
            <w:tcW w:w="7361" w:type="dxa"/>
            <w:noWrap w:val="0"/>
            <w:vAlign w:val="top"/>
          </w:tcPr>
          <w:p w14:paraId="407066C4">
            <w:pPr>
              <w:overflowPunct w:val="0"/>
              <w:spacing w:line="430" w:lineRule="exact"/>
              <w:rPr>
                <w:rFonts w:hint="eastAsia" w:ascii="宋体" w:hAnsi="宋体" w:cs="宋体"/>
                <w:sz w:val="22"/>
                <w:szCs w:val="22"/>
              </w:rPr>
            </w:pPr>
            <w:r>
              <w:rPr>
                <w:rFonts w:hint="eastAsia" w:ascii="宋体" w:hAnsi="宋体" w:cs="宋体"/>
                <w:sz w:val="22"/>
                <w:szCs w:val="22"/>
              </w:rPr>
              <w:t>关于符合《中华人民共和国政府采购法》第二十二条规定条件的承诺函；</w:t>
            </w:r>
          </w:p>
        </w:tc>
        <w:tc>
          <w:tcPr>
            <w:tcW w:w="1282" w:type="dxa"/>
            <w:noWrap w:val="0"/>
            <w:vAlign w:val="center"/>
          </w:tcPr>
          <w:p w14:paraId="19F5745C">
            <w:pPr>
              <w:overflowPunct w:val="0"/>
              <w:spacing w:line="430" w:lineRule="exact"/>
              <w:jc w:val="center"/>
              <w:rPr>
                <w:rFonts w:hint="eastAsia" w:ascii="宋体" w:hAnsi="宋体" w:cs="宋体"/>
                <w:sz w:val="22"/>
                <w:szCs w:val="22"/>
              </w:rPr>
            </w:pPr>
            <w:r>
              <w:rPr>
                <w:rFonts w:hint="eastAsia" w:ascii="宋体" w:hAnsi="宋体" w:cs="宋体"/>
                <w:sz w:val="22"/>
                <w:szCs w:val="22"/>
              </w:rPr>
              <w:t>附件一</w:t>
            </w:r>
          </w:p>
        </w:tc>
      </w:tr>
      <w:tr w14:paraId="188C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2" w:type="dxa"/>
            <w:noWrap w:val="0"/>
            <w:vAlign w:val="center"/>
          </w:tcPr>
          <w:p w14:paraId="7BBB0BFC">
            <w:pPr>
              <w:spacing w:line="430" w:lineRule="exact"/>
              <w:jc w:val="center"/>
              <w:rPr>
                <w:rFonts w:hint="eastAsia" w:ascii="宋体" w:hAnsi="宋体" w:cs="宋体"/>
                <w:sz w:val="22"/>
                <w:szCs w:val="22"/>
              </w:rPr>
            </w:pPr>
            <w:r>
              <w:rPr>
                <w:rFonts w:hint="eastAsia" w:ascii="宋体" w:hAnsi="宋体" w:cs="宋体"/>
                <w:sz w:val="22"/>
                <w:szCs w:val="22"/>
              </w:rPr>
              <w:t>1.2</w:t>
            </w:r>
          </w:p>
        </w:tc>
        <w:tc>
          <w:tcPr>
            <w:tcW w:w="7361" w:type="dxa"/>
            <w:noWrap w:val="0"/>
            <w:vAlign w:val="center"/>
          </w:tcPr>
          <w:p w14:paraId="1A13AD64">
            <w:pPr>
              <w:spacing w:line="330" w:lineRule="atLeast"/>
              <w:rPr>
                <w:rFonts w:hint="eastAsia" w:ascii="宋体" w:hAnsi="宋体" w:cs="宋体"/>
                <w:sz w:val="22"/>
                <w:szCs w:val="22"/>
              </w:rPr>
            </w:pPr>
            <w:r>
              <w:rPr>
                <w:rFonts w:hint="eastAsia" w:ascii="宋体" w:hAnsi="宋体" w:cs="宋体"/>
                <w:sz w:val="22"/>
                <w:szCs w:val="22"/>
              </w:rPr>
              <w:t>企业营业执照或事业法人单位法人证书、税务登记证（若多证合一提供企业营业执照或事业法人单位法人证书）；</w:t>
            </w:r>
          </w:p>
        </w:tc>
        <w:tc>
          <w:tcPr>
            <w:tcW w:w="1282" w:type="dxa"/>
            <w:noWrap w:val="0"/>
            <w:vAlign w:val="top"/>
          </w:tcPr>
          <w:p w14:paraId="7645936E">
            <w:pPr>
              <w:overflowPunct w:val="0"/>
              <w:spacing w:line="430" w:lineRule="exact"/>
              <w:rPr>
                <w:rFonts w:hint="eastAsia" w:ascii="宋体" w:hAnsi="宋体" w:cs="宋体"/>
                <w:sz w:val="22"/>
                <w:szCs w:val="22"/>
              </w:rPr>
            </w:pPr>
          </w:p>
        </w:tc>
      </w:tr>
      <w:tr w14:paraId="7683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922" w:type="dxa"/>
            <w:noWrap w:val="0"/>
            <w:vAlign w:val="center"/>
          </w:tcPr>
          <w:p w14:paraId="5122EB5F">
            <w:pPr>
              <w:spacing w:line="430" w:lineRule="exact"/>
              <w:jc w:val="center"/>
              <w:rPr>
                <w:rFonts w:hint="eastAsia" w:ascii="宋体" w:hAnsi="宋体" w:cs="宋体"/>
                <w:sz w:val="22"/>
                <w:szCs w:val="22"/>
              </w:rPr>
            </w:pPr>
            <w:r>
              <w:rPr>
                <w:rFonts w:hint="eastAsia" w:ascii="宋体" w:hAnsi="宋体" w:cs="宋体"/>
                <w:sz w:val="22"/>
                <w:szCs w:val="22"/>
              </w:rPr>
              <w:t>1.3</w:t>
            </w:r>
          </w:p>
        </w:tc>
        <w:tc>
          <w:tcPr>
            <w:tcW w:w="7361" w:type="dxa"/>
            <w:noWrap w:val="0"/>
            <w:vAlign w:val="center"/>
          </w:tcPr>
          <w:p w14:paraId="73AD69A8">
            <w:pPr>
              <w:spacing w:line="330" w:lineRule="atLeast"/>
              <w:rPr>
                <w:rFonts w:hint="eastAsia" w:ascii="宋体" w:hAnsi="宋体" w:cs="宋体"/>
                <w:sz w:val="22"/>
                <w:szCs w:val="22"/>
              </w:rPr>
            </w:pPr>
            <w:r>
              <w:rPr>
                <w:rFonts w:hint="eastAsia" w:ascii="宋体" w:hAnsi="宋体" w:cs="宋体"/>
                <w:sz w:val="22"/>
                <w:szCs w:val="22"/>
              </w:rPr>
              <w:t>未被“信用中国”（www.creditchina.gov.cn）、中国政府采购网（www.ccgp.gov.cn）、浙江政府采购网（www.zjzfcg.gov.cn/）、企业信用信息公示系统（网）（www.gsxt.gov.cn）列入失信被执行人、重大税收违法案件当事人名单、政府采购严重违法失信行为记录名单查询记录网页截图（采购公告发布之日至投标截止时间前）。</w:t>
            </w:r>
          </w:p>
        </w:tc>
        <w:tc>
          <w:tcPr>
            <w:tcW w:w="1282" w:type="dxa"/>
            <w:noWrap w:val="0"/>
            <w:vAlign w:val="top"/>
          </w:tcPr>
          <w:p w14:paraId="731EB5DE">
            <w:pPr>
              <w:overflowPunct w:val="0"/>
              <w:spacing w:line="430" w:lineRule="exact"/>
              <w:rPr>
                <w:rFonts w:hint="eastAsia" w:ascii="宋体" w:hAnsi="宋体" w:cs="宋体"/>
                <w:sz w:val="22"/>
                <w:szCs w:val="22"/>
              </w:rPr>
            </w:pPr>
          </w:p>
        </w:tc>
      </w:tr>
      <w:tr w14:paraId="26FF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22" w:type="dxa"/>
            <w:noWrap w:val="0"/>
            <w:vAlign w:val="center"/>
          </w:tcPr>
          <w:p w14:paraId="25764B7D">
            <w:pPr>
              <w:jc w:val="center"/>
              <w:rPr>
                <w:rFonts w:hint="eastAsia" w:ascii="宋体" w:hAnsi="宋体" w:cs="宋体"/>
                <w:sz w:val="22"/>
                <w:szCs w:val="22"/>
              </w:rPr>
            </w:pPr>
            <w:r>
              <w:rPr>
                <w:rFonts w:hint="eastAsia" w:ascii="宋体" w:hAnsi="宋体" w:cs="宋体"/>
                <w:sz w:val="22"/>
                <w:szCs w:val="22"/>
              </w:rPr>
              <w:t>2</w:t>
            </w:r>
          </w:p>
        </w:tc>
        <w:tc>
          <w:tcPr>
            <w:tcW w:w="7361" w:type="dxa"/>
            <w:noWrap w:val="0"/>
            <w:vAlign w:val="center"/>
          </w:tcPr>
          <w:p w14:paraId="7DCAB5F3">
            <w:pPr>
              <w:jc w:val="left"/>
              <w:rPr>
                <w:rFonts w:hint="eastAsia" w:ascii="宋体" w:hAnsi="宋体" w:cs="宋体"/>
                <w:sz w:val="22"/>
                <w:szCs w:val="22"/>
              </w:rPr>
            </w:pPr>
            <w:r>
              <w:rPr>
                <w:rFonts w:hint="eastAsia" w:ascii="宋体" w:hAnsi="宋体" w:cs="宋体"/>
                <w:sz w:val="22"/>
                <w:szCs w:val="22"/>
              </w:rPr>
              <w:t>中小企业声明函</w:t>
            </w:r>
          </w:p>
        </w:tc>
        <w:tc>
          <w:tcPr>
            <w:tcW w:w="1282" w:type="dxa"/>
            <w:noWrap w:val="0"/>
            <w:vAlign w:val="center"/>
          </w:tcPr>
          <w:p w14:paraId="2B761BE6">
            <w:pPr>
              <w:jc w:val="center"/>
              <w:rPr>
                <w:rFonts w:hint="eastAsia" w:ascii="宋体" w:hAnsi="宋体" w:cs="宋体"/>
                <w:sz w:val="22"/>
                <w:szCs w:val="22"/>
              </w:rPr>
            </w:pPr>
            <w:r>
              <w:rPr>
                <w:rFonts w:hint="eastAsia" w:ascii="宋体" w:hAnsi="宋体" w:cs="宋体"/>
                <w:sz w:val="22"/>
                <w:szCs w:val="22"/>
              </w:rPr>
              <w:t>附件二</w:t>
            </w:r>
          </w:p>
        </w:tc>
      </w:tr>
      <w:tr w14:paraId="0687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22" w:type="dxa"/>
            <w:noWrap w:val="0"/>
            <w:vAlign w:val="center"/>
          </w:tcPr>
          <w:p w14:paraId="39724FEA">
            <w:pPr>
              <w:jc w:val="center"/>
              <w:rPr>
                <w:rFonts w:hint="eastAsia" w:ascii="宋体" w:hAnsi="宋体" w:cs="宋体"/>
                <w:color w:val="000000"/>
                <w:sz w:val="22"/>
                <w:szCs w:val="22"/>
              </w:rPr>
            </w:pPr>
            <w:r>
              <w:rPr>
                <w:rFonts w:hint="eastAsia" w:ascii="宋体" w:hAnsi="宋体" w:cs="宋体"/>
                <w:color w:val="000000"/>
                <w:sz w:val="22"/>
                <w:szCs w:val="22"/>
              </w:rPr>
              <w:t>3</w:t>
            </w:r>
          </w:p>
        </w:tc>
        <w:tc>
          <w:tcPr>
            <w:tcW w:w="7361" w:type="dxa"/>
            <w:noWrap w:val="0"/>
            <w:vAlign w:val="center"/>
          </w:tcPr>
          <w:p w14:paraId="69D064AB">
            <w:pPr>
              <w:jc w:val="left"/>
              <w:rPr>
                <w:rFonts w:hint="eastAsia" w:ascii="宋体" w:hAnsi="宋体" w:cs="宋体"/>
                <w:color w:val="000000"/>
                <w:sz w:val="22"/>
                <w:szCs w:val="22"/>
              </w:rPr>
            </w:pPr>
            <w:r>
              <w:rPr>
                <w:rFonts w:hint="eastAsia" w:ascii="宋体" w:hAnsi="宋体" w:cs="宋体"/>
                <w:sz w:val="22"/>
                <w:szCs w:val="22"/>
              </w:rPr>
              <w:t>残疾人福利性单位声明函；（仅残疾人福利性单位投标时适用）</w:t>
            </w:r>
          </w:p>
        </w:tc>
        <w:tc>
          <w:tcPr>
            <w:tcW w:w="1282" w:type="dxa"/>
            <w:noWrap w:val="0"/>
            <w:vAlign w:val="center"/>
          </w:tcPr>
          <w:p w14:paraId="25B52DD8">
            <w:pPr>
              <w:jc w:val="center"/>
              <w:rPr>
                <w:rFonts w:hint="eastAsia" w:ascii="宋体" w:hAnsi="宋体" w:cs="宋体"/>
                <w:color w:val="000000"/>
                <w:sz w:val="22"/>
                <w:szCs w:val="22"/>
              </w:rPr>
            </w:pPr>
            <w:r>
              <w:rPr>
                <w:rFonts w:hint="eastAsia" w:ascii="宋体" w:hAnsi="宋体" w:cs="宋体"/>
                <w:sz w:val="22"/>
                <w:szCs w:val="22"/>
              </w:rPr>
              <w:t>附件三</w:t>
            </w:r>
          </w:p>
        </w:tc>
      </w:tr>
      <w:tr w14:paraId="6F87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22" w:type="dxa"/>
            <w:noWrap w:val="0"/>
            <w:vAlign w:val="center"/>
          </w:tcPr>
          <w:p w14:paraId="1478864A">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7361" w:type="dxa"/>
            <w:noWrap w:val="0"/>
            <w:vAlign w:val="center"/>
          </w:tcPr>
          <w:p w14:paraId="62CFE51A">
            <w:pPr>
              <w:jc w:val="left"/>
              <w:rPr>
                <w:rFonts w:hint="eastAsia" w:ascii="宋体" w:hAnsi="宋体" w:cs="宋体"/>
                <w:color w:val="000000"/>
                <w:sz w:val="22"/>
                <w:szCs w:val="22"/>
              </w:rPr>
            </w:pPr>
            <w:r>
              <w:rPr>
                <w:rFonts w:hint="eastAsia" w:ascii="宋体" w:hAnsi="宋体" w:cs="宋体"/>
                <w:sz w:val="22"/>
                <w:szCs w:val="22"/>
              </w:rPr>
              <w:t>省级以上监狱管理局、戒毒管理局（含新疆生产建设兵团）出具的属于监狱企业的证明文件（仅监狱企业投标时适用）；</w:t>
            </w:r>
          </w:p>
        </w:tc>
        <w:tc>
          <w:tcPr>
            <w:tcW w:w="1282" w:type="dxa"/>
            <w:noWrap w:val="0"/>
            <w:vAlign w:val="center"/>
          </w:tcPr>
          <w:p w14:paraId="7B9C2F46">
            <w:pPr>
              <w:jc w:val="left"/>
              <w:rPr>
                <w:rFonts w:hint="eastAsia" w:ascii="宋体" w:hAnsi="宋体" w:cs="宋体"/>
                <w:color w:val="000000"/>
                <w:sz w:val="22"/>
                <w:szCs w:val="22"/>
              </w:rPr>
            </w:pPr>
          </w:p>
        </w:tc>
      </w:tr>
      <w:tr w14:paraId="2A1A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565" w:type="dxa"/>
            <w:gridSpan w:val="3"/>
            <w:noWrap w:val="0"/>
            <w:vAlign w:val="center"/>
          </w:tcPr>
          <w:p w14:paraId="3BC901D8">
            <w:pPr>
              <w:jc w:val="left"/>
              <w:rPr>
                <w:rFonts w:hint="eastAsia" w:ascii="宋体" w:hAnsi="宋体" w:cs="宋体"/>
                <w:color w:val="000000"/>
                <w:sz w:val="22"/>
                <w:szCs w:val="22"/>
              </w:rPr>
            </w:pPr>
            <w:r>
              <w:rPr>
                <w:rFonts w:hint="eastAsia" w:ascii="宋体" w:hAnsi="宋体" w:cs="宋体"/>
                <w:color w:val="000000"/>
                <w:sz w:val="22"/>
                <w:szCs w:val="22"/>
              </w:rPr>
              <w:t>说明：以上所需的各种实物照片、证书、证件、证明、执照需提供复印件或扫描件加盖电子公章。</w:t>
            </w:r>
            <w:r>
              <w:rPr>
                <w:rFonts w:hint="eastAsia" w:ascii="宋体" w:hAnsi="宋体" w:cs="宋体"/>
                <w:sz w:val="22"/>
                <w:szCs w:val="22"/>
              </w:rPr>
              <w:t>上述资格条件审查材料有一项不提供的，视为资格审查不通过。</w:t>
            </w:r>
          </w:p>
        </w:tc>
      </w:tr>
    </w:tbl>
    <w:p w14:paraId="4736D0CC">
      <w:pPr>
        <w:pStyle w:val="14"/>
        <w:spacing w:line="460" w:lineRule="exact"/>
        <w:rPr>
          <w:rFonts w:hint="eastAsia" w:ascii="宋体" w:hAnsi="宋体" w:cs="宋体"/>
          <w:sz w:val="22"/>
          <w:szCs w:val="22"/>
        </w:rPr>
      </w:pPr>
    </w:p>
    <w:p w14:paraId="3C808CAB">
      <w:pPr>
        <w:pStyle w:val="14"/>
        <w:spacing w:line="460" w:lineRule="exact"/>
        <w:rPr>
          <w:rFonts w:hint="eastAsia" w:ascii="宋体" w:hAnsi="宋体" w:cs="宋体"/>
          <w:sz w:val="22"/>
          <w:szCs w:val="22"/>
        </w:rPr>
      </w:pPr>
      <w:r>
        <w:rPr>
          <w:rFonts w:hint="eastAsia" w:ascii="宋体" w:hAnsi="宋体" w:cs="宋体"/>
          <w:sz w:val="22"/>
          <w:szCs w:val="22"/>
        </w:rPr>
        <w:t>5.1.2商务技术响应文件</w:t>
      </w:r>
    </w:p>
    <w:tbl>
      <w:tblPr>
        <w:tblStyle w:val="40"/>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391"/>
        <w:gridCol w:w="1467"/>
      </w:tblGrid>
      <w:tr w14:paraId="0EFF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9EB56DC">
            <w:pPr>
              <w:spacing w:line="430" w:lineRule="exact"/>
              <w:jc w:val="center"/>
              <w:rPr>
                <w:rFonts w:hint="eastAsia" w:ascii="宋体" w:hAnsi="宋体" w:cs="宋体"/>
                <w:sz w:val="22"/>
                <w:szCs w:val="22"/>
              </w:rPr>
            </w:pPr>
            <w:r>
              <w:rPr>
                <w:rFonts w:hint="eastAsia" w:ascii="宋体" w:hAnsi="宋体" w:cs="宋体"/>
                <w:sz w:val="22"/>
                <w:szCs w:val="22"/>
              </w:rPr>
              <w:t>序号</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6F7E0C42">
            <w:pPr>
              <w:spacing w:line="430" w:lineRule="exact"/>
              <w:jc w:val="center"/>
              <w:rPr>
                <w:rFonts w:hint="eastAsia" w:ascii="宋体" w:hAnsi="宋体" w:cs="宋体"/>
                <w:sz w:val="22"/>
                <w:szCs w:val="22"/>
              </w:rPr>
            </w:pPr>
            <w:r>
              <w:rPr>
                <w:rFonts w:hint="eastAsia" w:ascii="宋体" w:hAnsi="宋体" w:cs="宋体"/>
                <w:sz w:val="22"/>
                <w:szCs w:val="22"/>
              </w:rPr>
              <w:t>内 容</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36E4CD67">
            <w:pPr>
              <w:spacing w:line="430" w:lineRule="exact"/>
              <w:jc w:val="center"/>
              <w:rPr>
                <w:rFonts w:hint="eastAsia" w:ascii="宋体" w:hAnsi="宋体" w:cs="宋体"/>
                <w:sz w:val="22"/>
                <w:szCs w:val="22"/>
              </w:rPr>
            </w:pPr>
            <w:r>
              <w:rPr>
                <w:rFonts w:hint="eastAsia" w:ascii="宋体" w:hAnsi="宋体" w:cs="宋体"/>
                <w:sz w:val="22"/>
                <w:szCs w:val="22"/>
              </w:rPr>
              <w:t>备注</w:t>
            </w:r>
          </w:p>
        </w:tc>
      </w:tr>
      <w:tr w14:paraId="7CDE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BB8ABE6">
            <w:pPr>
              <w:spacing w:line="430" w:lineRule="exact"/>
              <w:jc w:val="center"/>
              <w:rPr>
                <w:rFonts w:hint="eastAsia" w:ascii="宋体" w:hAnsi="宋体" w:cs="宋体"/>
                <w:sz w:val="22"/>
                <w:szCs w:val="22"/>
              </w:rPr>
            </w:pPr>
            <w:r>
              <w:rPr>
                <w:rFonts w:hint="eastAsia" w:ascii="宋体" w:hAnsi="宋体" w:cs="宋体"/>
                <w:sz w:val="22"/>
                <w:szCs w:val="22"/>
              </w:rPr>
              <w:t>1</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048AAD30">
            <w:pPr>
              <w:rPr>
                <w:rFonts w:hint="eastAsia" w:ascii="宋体" w:hAnsi="宋体" w:cs="宋体"/>
                <w:sz w:val="22"/>
                <w:szCs w:val="22"/>
              </w:rPr>
            </w:pPr>
            <w:r>
              <w:rPr>
                <w:rFonts w:hint="eastAsia" w:ascii="宋体" w:hAnsi="宋体" w:cs="宋体"/>
                <w:sz w:val="22"/>
                <w:szCs w:val="22"/>
              </w:rPr>
              <w:t>法定代表人授权书</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77C6D738">
            <w:pPr>
              <w:jc w:val="center"/>
              <w:rPr>
                <w:rFonts w:hint="eastAsia" w:ascii="宋体" w:hAnsi="宋体" w:cs="宋体"/>
                <w:sz w:val="22"/>
                <w:szCs w:val="22"/>
              </w:rPr>
            </w:pPr>
            <w:r>
              <w:rPr>
                <w:rFonts w:hint="eastAsia" w:ascii="宋体" w:hAnsi="宋体" w:cs="宋体"/>
                <w:sz w:val="22"/>
                <w:szCs w:val="22"/>
              </w:rPr>
              <w:t>附件四-1</w:t>
            </w:r>
          </w:p>
        </w:tc>
      </w:tr>
      <w:tr w14:paraId="6C4B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346BEE6">
            <w:pPr>
              <w:spacing w:line="430" w:lineRule="exact"/>
              <w:jc w:val="center"/>
              <w:rPr>
                <w:rFonts w:hint="eastAsia" w:ascii="宋体" w:hAnsi="宋体" w:cs="宋体"/>
                <w:sz w:val="22"/>
                <w:szCs w:val="22"/>
              </w:rPr>
            </w:pPr>
            <w:r>
              <w:rPr>
                <w:rFonts w:hint="eastAsia" w:ascii="宋体" w:hAnsi="宋体" w:cs="宋体"/>
                <w:sz w:val="22"/>
                <w:szCs w:val="22"/>
              </w:rPr>
              <w:t>2</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283EB1FD">
            <w:pPr>
              <w:rPr>
                <w:rFonts w:hint="eastAsia" w:ascii="宋体" w:hAnsi="宋体" w:cs="宋体"/>
                <w:sz w:val="22"/>
                <w:szCs w:val="22"/>
              </w:rPr>
            </w:pPr>
            <w:r>
              <w:rPr>
                <w:rFonts w:hint="eastAsia" w:ascii="宋体" w:hAnsi="宋体" w:cs="宋体"/>
                <w:sz w:val="22"/>
                <w:szCs w:val="22"/>
              </w:rPr>
              <w:t>法定代表人身份证明</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50D23BB5">
            <w:pPr>
              <w:jc w:val="center"/>
              <w:rPr>
                <w:rFonts w:hint="eastAsia" w:ascii="宋体" w:hAnsi="宋体" w:cs="宋体"/>
                <w:sz w:val="22"/>
                <w:szCs w:val="22"/>
              </w:rPr>
            </w:pPr>
            <w:r>
              <w:rPr>
                <w:rFonts w:hint="eastAsia" w:ascii="宋体" w:hAnsi="宋体" w:cs="宋体"/>
                <w:sz w:val="22"/>
                <w:szCs w:val="22"/>
              </w:rPr>
              <w:t>附件四-2</w:t>
            </w:r>
          </w:p>
        </w:tc>
      </w:tr>
      <w:tr w14:paraId="2EDB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2200FCE">
            <w:pPr>
              <w:spacing w:line="430" w:lineRule="exact"/>
              <w:jc w:val="center"/>
              <w:rPr>
                <w:rFonts w:hint="eastAsia" w:ascii="宋体" w:hAnsi="宋体" w:cs="宋体"/>
                <w:sz w:val="22"/>
                <w:szCs w:val="22"/>
              </w:rPr>
            </w:pPr>
            <w:r>
              <w:rPr>
                <w:rFonts w:hint="eastAsia" w:ascii="宋体" w:hAnsi="宋体" w:cs="宋体"/>
                <w:sz w:val="22"/>
                <w:szCs w:val="22"/>
              </w:rPr>
              <w:t>3</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7904D9E9">
            <w:pPr>
              <w:tabs>
                <w:tab w:val="left" w:pos="780"/>
                <w:tab w:val="left" w:pos="5355"/>
              </w:tabs>
              <w:rPr>
                <w:rFonts w:hint="eastAsia" w:ascii="宋体" w:hAnsi="宋体" w:cs="宋体"/>
                <w:sz w:val="22"/>
                <w:szCs w:val="22"/>
              </w:rPr>
            </w:pPr>
            <w:r>
              <w:rPr>
                <w:rFonts w:hint="eastAsia" w:ascii="宋体" w:hAnsi="宋体" w:cs="宋体"/>
                <w:sz w:val="22"/>
                <w:szCs w:val="22"/>
              </w:rPr>
              <w:t>投标函</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3940BEA4">
            <w:pPr>
              <w:jc w:val="center"/>
              <w:rPr>
                <w:rFonts w:hint="eastAsia" w:ascii="宋体" w:hAnsi="宋体" w:cs="宋体"/>
                <w:sz w:val="22"/>
                <w:szCs w:val="22"/>
              </w:rPr>
            </w:pPr>
            <w:r>
              <w:rPr>
                <w:rFonts w:hint="eastAsia" w:ascii="宋体" w:hAnsi="宋体" w:cs="宋体"/>
                <w:sz w:val="22"/>
                <w:szCs w:val="22"/>
              </w:rPr>
              <w:t>附件五</w:t>
            </w:r>
          </w:p>
        </w:tc>
      </w:tr>
      <w:tr w14:paraId="3C72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1F02DDA">
            <w:pPr>
              <w:spacing w:line="430" w:lineRule="exact"/>
              <w:jc w:val="center"/>
              <w:rPr>
                <w:rFonts w:hint="eastAsia" w:ascii="宋体" w:hAnsi="宋体" w:cs="宋体"/>
                <w:sz w:val="22"/>
                <w:szCs w:val="22"/>
              </w:rPr>
            </w:pPr>
            <w:r>
              <w:rPr>
                <w:rFonts w:hint="eastAsia" w:ascii="宋体" w:hAnsi="宋体" w:cs="宋体"/>
                <w:sz w:val="22"/>
                <w:szCs w:val="22"/>
              </w:rPr>
              <w:t>4</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1046584B">
            <w:pPr>
              <w:tabs>
                <w:tab w:val="left" w:pos="780"/>
                <w:tab w:val="left" w:pos="5355"/>
              </w:tabs>
              <w:rPr>
                <w:rFonts w:hint="eastAsia" w:ascii="宋体" w:hAnsi="宋体" w:cs="宋体"/>
                <w:sz w:val="22"/>
                <w:szCs w:val="22"/>
              </w:rPr>
            </w:pPr>
            <w:r>
              <w:rPr>
                <w:rFonts w:hint="eastAsia" w:ascii="宋体" w:hAnsi="宋体" w:cs="宋体"/>
                <w:sz w:val="22"/>
                <w:szCs w:val="22"/>
              </w:rPr>
              <w:t>货物成套供货清单</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335E4F39">
            <w:pPr>
              <w:jc w:val="center"/>
              <w:rPr>
                <w:rFonts w:hint="eastAsia" w:ascii="宋体" w:hAnsi="宋体" w:cs="宋体"/>
                <w:sz w:val="22"/>
                <w:szCs w:val="22"/>
              </w:rPr>
            </w:pPr>
            <w:r>
              <w:rPr>
                <w:rFonts w:hint="eastAsia" w:ascii="宋体" w:hAnsi="宋体" w:cs="宋体"/>
                <w:sz w:val="22"/>
                <w:szCs w:val="22"/>
              </w:rPr>
              <w:t>附件六-1</w:t>
            </w:r>
          </w:p>
        </w:tc>
      </w:tr>
      <w:tr w14:paraId="115F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46EE1C9">
            <w:pPr>
              <w:spacing w:line="430" w:lineRule="exact"/>
              <w:jc w:val="center"/>
              <w:rPr>
                <w:rFonts w:hint="eastAsia" w:ascii="宋体" w:hAnsi="宋体" w:cs="宋体"/>
                <w:sz w:val="22"/>
                <w:szCs w:val="22"/>
              </w:rPr>
            </w:pPr>
            <w:r>
              <w:rPr>
                <w:rFonts w:hint="eastAsia" w:ascii="宋体" w:hAnsi="宋体" w:cs="宋体"/>
                <w:sz w:val="22"/>
                <w:szCs w:val="22"/>
              </w:rPr>
              <w:t>5</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7A816CB4">
            <w:pPr>
              <w:rPr>
                <w:rFonts w:hint="eastAsia" w:ascii="宋体" w:hAnsi="宋体" w:cs="宋体"/>
                <w:sz w:val="22"/>
                <w:szCs w:val="22"/>
              </w:rPr>
            </w:pPr>
            <w:r>
              <w:rPr>
                <w:rFonts w:hint="eastAsia" w:ascii="宋体" w:hAnsi="宋体" w:cs="宋体"/>
                <w:sz w:val="22"/>
                <w:szCs w:val="22"/>
              </w:rPr>
              <w:t>随机备品备件、易损易耗件和专用工具清单</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3A972FEC">
            <w:pPr>
              <w:spacing w:line="430" w:lineRule="exact"/>
              <w:jc w:val="center"/>
              <w:rPr>
                <w:rFonts w:hint="eastAsia" w:ascii="宋体" w:hAnsi="宋体" w:cs="宋体"/>
                <w:sz w:val="22"/>
                <w:szCs w:val="22"/>
              </w:rPr>
            </w:pPr>
            <w:r>
              <w:rPr>
                <w:rFonts w:hint="eastAsia" w:ascii="宋体" w:hAnsi="宋体" w:cs="宋体"/>
                <w:sz w:val="22"/>
                <w:szCs w:val="22"/>
              </w:rPr>
              <w:t>附件六-2</w:t>
            </w:r>
          </w:p>
        </w:tc>
      </w:tr>
      <w:tr w14:paraId="7493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885197B">
            <w:pPr>
              <w:spacing w:line="430" w:lineRule="exact"/>
              <w:jc w:val="center"/>
              <w:rPr>
                <w:rFonts w:hint="eastAsia" w:ascii="宋体" w:hAnsi="宋体" w:cs="宋体"/>
                <w:sz w:val="22"/>
                <w:szCs w:val="22"/>
              </w:rPr>
            </w:pPr>
            <w:r>
              <w:rPr>
                <w:rFonts w:hint="eastAsia" w:ascii="宋体" w:hAnsi="宋体" w:cs="宋体"/>
                <w:sz w:val="22"/>
                <w:szCs w:val="22"/>
              </w:rPr>
              <w:t>6</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51F49705">
            <w:pPr>
              <w:rPr>
                <w:rFonts w:hint="eastAsia" w:ascii="宋体" w:hAnsi="宋体" w:cs="宋体"/>
                <w:sz w:val="22"/>
                <w:szCs w:val="22"/>
              </w:rPr>
            </w:pPr>
            <w:r>
              <w:rPr>
                <w:rFonts w:hint="eastAsia" w:ascii="宋体" w:hAnsi="宋体" w:cs="宋体"/>
                <w:sz w:val="22"/>
                <w:szCs w:val="22"/>
              </w:rPr>
              <w:t>商务条款、技术规格偏离表</w:t>
            </w:r>
          </w:p>
        </w:tc>
        <w:tc>
          <w:tcPr>
            <w:tcW w:w="1467" w:type="dxa"/>
            <w:tcBorders>
              <w:left w:val="single" w:color="auto" w:sz="4" w:space="0"/>
              <w:bottom w:val="single" w:color="auto" w:sz="4" w:space="0"/>
              <w:right w:val="single" w:color="auto" w:sz="4" w:space="0"/>
            </w:tcBorders>
            <w:noWrap w:val="0"/>
            <w:vAlign w:val="center"/>
          </w:tcPr>
          <w:p w14:paraId="4585BB9E">
            <w:pPr>
              <w:spacing w:line="430" w:lineRule="exact"/>
              <w:jc w:val="center"/>
              <w:rPr>
                <w:rFonts w:hint="eastAsia" w:ascii="宋体" w:hAnsi="宋体" w:cs="宋体"/>
                <w:sz w:val="22"/>
                <w:szCs w:val="22"/>
              </w:rPr>
            </w:pPr>
            <w:r>
              <w:rPr>
                <w:rFonts w:hint="eastAsia" w:ascii="宋体" w:hAnsi="宋体" w:cs="宋体"/>
                <w:sz w:val="22"/>
                <w:szCs w:val="22"/>
              </w:rPr>
              <w:t>附件七</w:t>
            </w:r>
          </w:p>
        </w:tc>
      </w:tr>
      <w:tr w14:paraId="5527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5E601A4">
            <w:pPr>
              <w:spacing w:line="430" w:lineRule="exact"/>
              <w:jc w:val="center"/>
              <w:rPr>
                <w:rFonts w:hint="eastAsia" w:ascii="宋体" w:hAnsi="宋体" w:cs="宋体"/>
                <w:sz w:val="22"/>
                <w:szCs w:val="22"/>
              </w:rPr>
            </w:pPr>
            <w:r>
              <w:rPr>
                <w:rFonts w:hint="eastAsia" w:ascii="宋体" w:hAnsi="宋体" w:cs="宋体"/>
                <w:sz w:val="22"/>
                <w:szCs w:val="22"/>
              </w:rPr>
              <w:t>7</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0B494C37">
            <w:pPr>
              <w:snapToGrid w:val="0"/>
              <w:spacing w:line="400" w:lineRule="exact"/>
              <w:rPr>
                <w:rFonts w:hint="eastAsia" w:ascii="宋体" w:hAnsi="宋体" w:cs="宋体"/>
                <w:color w:val="FF0000"/>
                <w:sz w:val="22"/>
                <w:szCs w:val="22"/>
              </w:rPr>
            </w:pPr>
            <w:r>
              <w:rPr>
                <w:rFonts w:hint="eastAsia" w:ascii="宋体" w:hAnsi="宋体" w:cs="宋体"/>
                <w:sz w:val="22"/>
                <w:szCs w:val="22"/>
              </w:rPr>
              <w:t>资格、资质证明文件</w:t>
            </w:r>
          </w:p>
        </w:tc>
        <w:tc>
          <w:tcPr>
            <w:tcW w:w="1467" w:type="dxa"/>
            <w:tcBorders>
              <w:left w:val="single" w:color="auto" w:sz="4" w:space="0"/>
              <w:bottom w:val="single" w:color="auto" w:sz="4" w:space="0"/>
              <w:right w:val="single" w:color="auto" w:sz="4" w:space="0"/>
            </w:tcBorders>
            <w:noWrap w:val="0"/>
            <w:vAlign w:val="center"/>
          </w:tcPr>
          <w:p w14:paraId="78BC4437">
            <w:pPr>
              <w:spacing w:line="430" w:lineRule="exact"/>
              <w:jc w:val="center"/>
              <w:rPr>
                <w:rFonts w:hint="eastAsia" w:ascii="宋体" w:hAnsi="宋体" w:cs="宋体"/>
                <w:sz w:val="22"/>
                <w:szCs w:val="22"/>
              </w:rPr>
            </w:pPr>
            <w:r>
              <w:rPr>
                <w:rFonts w:hint="eastAsia" w:ascii="宋体" w:hAnsi="宋体" w:cs="宋体"/>
                <w:sz w:val="22"/>
                <w:szCs w:val="22"/>
              </w:rPr>
              <w:t>附件八</w:t>
            </w:r>
          </w:p>
        </w:tc>
      </w:tr>
      <w:tr w14:paraId="2DC2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A786611">
            <w:pPr>
              <w:spacing w:line="430" w:lineRule="exact"/>
              <w:jc w:val="center"/>
              <w:rPr>
                <w:rFonts w:hint="eastAsia" w:ascii="宋体" w:hAnsi="宋体" w:cs="宋体"/>
                <w:sz w:val="22"/>
                <w:szCs w:val="22"/>
              </w:rPr>
            </w:pPr>
            <w:r>
              <w:rPr>
                <w:rFonts w:hint="eastAsia" w:ascii="宋体" w:hAnsi="宋体" w:cs="宋体"/>
                <w:sz w:val="22"/>
                <w:szCs w:val="22"/>
              </w:rPr>
              <w:t>8</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20410579">
            <w:pPr>
              <w:rPr>
                <w:rFonts w:hint="eastAsia" w:ascii="宋体" w:hAnsi="宋体" w:cs="宋体"/>
                <w:sz w:val="22"/>
                <w:szCs w:val="22"/>
              </w:rPr>
            </w:pPr>
            <w:r>
              <w:rPr>
                <w:rFonts w:hint="eastAsia" w:ascii="宋体" w:hAnsi="宋体" w:cs="宋体"/>
                <w:sz w:val="22"/>
                <w:szCs w:val="22"/>
              </w:rPr>
              <w:t>同类业绩</w:t>
            </w:r>
          </w:p>
        </w:tc>
        <w:tc>
          <w:tcPr>
            <w:tcW w:w="1467" w:type="dxa"/>
            <w:tcBorders>
              <w:left w:val="single" w:color="auto" w:sz="4" w:space="0"/>
              <w:bottom w:val="single" w:color="auto" w:sz="4" w:space="0"/>
              <w:right w:val="single" w:color="auto" w:sz="4" w:space="0"/>
            </w:tcBorders>
            <w:noWrap w:val="0"/>
            <w:vAlign w:val="center"/>
          </w:tcPr>
          <w:p w14:paraId="0612D448">
            <w:pPr>
              <w:spacing w:line="430" w:lineRule="exact"/>
              <w:jc w:val="center"/>
              <w:rPr>
                <w:rFonts w:hint="eastAsia" w:ascii="宋体" w:hAnsi="宋体" w:cs="宋体"/>
                <w:sz w:val="22"/>
                <w:szCs w:val="22"/>
              </w:rPr>
            </w:pPr>
            <w:r>
              <w:rPr>
                <w:rFonts w:hint="eastAsia" w:ascii="宋体" w:hAnsi="宋体" w:cs="宋体"/>
                <w:sz w:val="22"/>
                <w:szCs w:val="22"/>
              </w:rPr>
              <w:t>格式自拟</w:t>
            </w:r>
          </w:p>
        </w:tc>
      </w:tr>
      <w:tr w14:paraId="580F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E357D01">
            <w:pPr>
              <w:spacing w:line="430" w:lineRule="exact"/>
              <w:jc w:val="center"/>
              <w:rPr>
                <w:rFonts w:hint="eastAsia" w:ascii="宋体" w:hAnsi="宋体" w:cs="宋体"/>
                <w:sz w:val="22"/>
                <w:szCs w:val="22"/>
              </w:rPr>
            </w:pPr>
            <w:r>
              <w:rPr>
                <w:rFonts w:hint="eastAsia" w:ascii="宋体" w:hAnsi="宋体" w:cs="宋体"/>
                <w:sz w:val="22"/>
                <w:szCs w:val="22"/>
              </w:rPr>
              <w:t>9</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57752DD8">
            <w:pPr>
              <w:rPr>
                <w:rFonts w:hint="eastAsia" w:ascii="宋体" w:hAnsi="宋体" w:cs="宋体"/>
                <w:sz w:val="22"/>
                <w:szCs w:val="22"/>
              </w:rPr>
            </w:pPr>
            <w:r>
              <w:rPr>
                <w:rFonts w:hint="eastAsia" w:ascii="宋体" w:hAnsi="宋体" w:cs="宋体"/>
                <w:sz w:val="22"/>
                <w:szCs w:val="22"/>
              </w:rPr>
              <w:t>设备的供货、安装、调试、验收标准及方案</w:t>
            </w:r>
          </w:p>
        </w:tc>
        <w:tc>
          <w:tcPr>
            <w:tcW w:w="1467" w:type="dxa"/>
            <w:tcBorders>
              <w:left w:val="single" w:color="auto" w:sz="4" w:space="0"/>
              <w:bottom w:val="single" w:color="auto" w:sz="4" w:space="0"/>
              <w:right w:val="single" w:color="auto" w:sz="4" w:space="0"/>
            </w:tcBorders>
            <w:noWrap w:val="0"/>
            <w:vAlign w:val="center"/>
          </w:tcPr>
          <w:p w14:paraId="18FC3CAB">
            <w:pPr>
              <w:spacing w:line="430" w:lineRule="exact"/>
              <w:jc w:val="center"/>
              <w:rPr>
                <w:rFonts w:hint="eastAsia" w:ascii="宋体" w:hAnsi="宋体" w:cs="宋体"/>
                <w:sz w:val="22"/>
                <w:szCs w:val="22"/>
              </w:rPr>
            </w:pPr>
            <w:r>
              <w:rPr>
                <w:rFonts w:hint="eastAsia" w:ascii="宋体" w:hAnsi="宋体" w:cs="宋体"/>
                <w:sz w:val="22"/>
                <w:szCs w:val="22"/>
              </w:rPr>
              <w:t>格式自拟</w:t>
            </w:r>
          </w:p>
        </w:tc>
      </w:tr>
      <w:tr w14:paraId="1D56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ACA7F2E">
            <w:pPr>
              <w:spacing w:line="430" w:lineRule="exact"/>
              <w:jc w:val="center"/>
              <w:rPr>
                <w:rFonts w:hint="eastAsia" w:ascii="宋体" w:hAnsi="宋体" w:cs="宋体"/>
                <w:sz w:val="22"/>
                <w:szCs w:val="22"/>
              </w:rPr>
            </w:pPr>
            <w:r>
              <w:rPr>
                <w:rFonts w:hint="eastAsia" w:ascii="宋体" w:hAnsi="宋体" w:cs="宋体"/>
                <w:sz w:val="22"/>
                <w:szCs w:val="22"/>
              </w:rPr>
              <w:t>10</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16519F53">
            <w:pPr>
              <w:rPr>
                <w:rFonts w:hint="eastAsia" w:ascii="宋体" w:hAnsi="宋体" w:cs="宋体"/>
                <w:sz w:val="22"/>
                <w:szCs w:val="22"/>
              </w:rPr>
            </w:pPr>
            <w:r>
              <w:rPr>
                <w:rFonts w:hint="eastAsia" w:ascii="宋体" w:hAnsi="宋体" w:cs="宋体"/>
                <w:sz w:val="22"/>
                <w:szCs w:val="22"/>
              </w:rPr>
              <w:t>技术方案</w:t>
            </w:r>
          </w:p>
        </w:tc>
        <w:tc>
          <w:tcPr>
            <w:tcW w:w="1467" w:type="dxa"/>
            <w:tcBorders>
              <w:left w:val="single" w:color="auto" w:sz="4" w:space="0"/>
              <w:bottom w:val="single" w:color="auto" w:sz="4" w:space="0"/>
              <w:right w:val="single" w:color="auto" w:sz="4" w:space="0"/>
            </w:tcBorders>
            <w:noWrap w:val="0"/>
            <w:vAlign w:val="center"/>
          </w:tcPr>
          <w:p w14:paraId="52872C2D">
            <w:pPr>
              <w:spacing w:line="430" w:lineRule="exact"/>
              <w:jc w:val="center"/>
              <w:rPr>
                <w:rFonts w:hint="eastAsia" w:ascii="宋体" w:hAnsi="宋体" w:cs="宋体"/>
                <w:sz w:val="22"/>
                <w:szCs w:val="22"/>
              </w:rPr>
            </w:pPr>
            <w:r>
              <w:rPr>
                <w:rFonts w:hint="eastAsia" w:ascii="宋体" w:hAnsi="宋体" w:cs="宋体"/>
                <w:sz w:val="22"/>
                <w:szCs w:val="22"/>
              </w:rPr>
              <w:t>格式自拟</w:t>
            </w:r>
          </w:p>
        </w:tc>
      </w:tr>
      <w:tr w14:paraId="6060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17B898">
            <w:pPr>
              <w:spacing w:line="430" w:lineRule="exact"/>
              <w:jc w:val="center"/>
              <w:rPr>
                <w:rFonts w:hint="eastAsia" w:ascii="宋体" w:hAnsi="宋体" w:cs="宋体"/>
                <w:sz w:val="22"/>
                <w:szCs w:val="22"/>
              </w:rPr>
            </w:pPr>
            <w:r>
              <w:rPr>
                <w:rFonts w:hint="eastAsia" w:ascii="宋体" w:hAnsi="宋体" w:cs="宋体"/>
                <w:sz w:val="22"/>
                <w:szCs w:val="22"/>
              </w:rPr>
              <w:t>11</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099FD9C4">
            <w:pPr>
              <w:rPr>
                <w:rFonts w:hint="eastAsia" w:ascii="宋体" w:hAnsi="宋体" w:cs="宋体"/>
                <w:sz w:val="22"/>
                <w:szCs w:val="22"/>
              </w:rPr>
            </w:pPr>
            <w:r>
              <w:rPr>
                <w:rFonts w:hint="eastAsia" w:ascii="宋体" w:hAnsi="宋体" w:cs="宋体"/>
                <w:sz w:val="22"/>
                <w:szCs w:val="22"/>
              </w:rPr>
              <w:t>培训方案</w:t>
            </w:r>
          </w:p>
        </w:tc>
        <w:tc>
          <w:tcPr>
            <w:tcW w:w="1467" w:type="dxa"/>
            <w:tcBorders>
              <w:left w:val="single" w:color="auto" w:sz="4" w:space="0"/>
              <w:bottom w:val="single" w:color="auto" w:sz="4" w:space="0"/>
              <w:right w:val="single" w:color="auto" w:sz="4" w:space="0"/>
            </w:tcBorders>
            <w:noWrap w:val="0"/>
            <w:vAlign w:val="center"/>
          </w:tcPr>
          <w:p w14:paraId="4C155A7C">
            <w:pPr>
              <w:spacing w:line="430" w:lineRule="exact"/>
              <w:jc w:val="center"/>
              <w:rPr>
                <w:rFonts w:hint="eastAsia" w:ascii="宋体" w:hAnsi="宋体" w:cs="宋体"/>
                <w:sz w:val="22"/>
                <w:szCs w:val="22"/>
              </w:rPr>
            </w:pPr>
            <w:r>
              <w:rPr>
                <w:rFonts w:hint="eastAsia" w:ascii="宋体" w:hAnsi="宋体" w:cs="宋体"/>
                <w:sz w:val="22"/>
                <w:szCs w:val="22"/>
              </w:rPr>
              <w:t>格式自拟</w:t>
            </w:r>
          </w:p>
        </w:tc>
      </w:tr>
      <w:tr w14:paraId="4BB3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5DF2DE6">
            <w:pPr>
              <w:spacing w:line="430" w:lineRule="exact"/>
              <w:jc w:val="center"/>
              <w:rPr>
                <w:rFonts w:hint="eastAsia" w:ascii="宋体" w:hAnsi="宋体" w:cs="宋体"/>
                <w:sz w:val="22"/>
                <w:szCs w:val="22"/>
              </w:rPr>
            </w:pPr>
            <w:r>
              <w:rPr>
                <w:rFonts w:hint="eastAsia" w:ascii="宋体" w:hAnsi="宋体" w:cs="宋体"/>
                <w:sz w:val="22"/>
                <w:szCs w:val="22"/>
              </w:rPr>
              <w:t>12</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0E0DC7DA">
            <w:pPr>
              <w:rPr>
                <w:rFonts w:hint="eastAsia" w:ascii="宋体" w:hAnsi="宋体" w:cs="宋体"/>
                <w:sz w:val="22"/>
                <w:szCs w:val="22"/>
              </w:rPr>
            </w:pPr>
            <w:r>
              <w:rPr>
                <w:rFonts w:hint="eastAsia" w:ascii="宋体" w:hAnsi="宋体" w:cs="宋体"/>
                <w:sz w:val="22"/>
                <w:szCs w:val="22"/>
              </w:rPr>
              <w:t>售后服务</w:t>
            </w:r>
          </w:p>
        </w:tc>
        <w:tc>
          <w:tcPr>
            <w:tcW w:w="1467" w:type="dxa"/>
            <w:tcBorders>
              <w:left w:val="single" w:color="auto" w:sz="4" w:space="0"/>
              <w:bottom w:val="single" w:color="auto" w:sz="4" w:space="0"/>
              <w:right w:val="single" w:color="auto" w:sz="4" w:space="0"/>
            </w:tcBorders>
            <w:noWrap w:val="0"/>
            <w:vAlign w:val="center"/>
          </w:tcPr>
          <w:p w14:paraId="64E5BA0B">
            <w:pPr>
              <w:spacing w:line="430" w:lineRule="exact"/>
              <w:jc w:val="center"/>
              <w:rPr>
                <w:rFonts w:hint="eastAsia" w:ascii="宋体" w:hAnsi="宋体" w:cs="宋体"/>
                <w:sz w:val="22"/>
                <w:szCs w:val="22"/>
              </w:rPr>
            </w:pPr>
            <w:r>
              <w:rPr>
                <w:rFonts w:hint="eastAsia" w:ascii="宋体" w:hAnsi="宋体" w:cs="宋体"/>
                <w:sz w:val="22"/>
                <w:szCs w:val="22"/>
              </w:rPr>
              <w:t>格式自拟</w:t>
            </w:r>
          </w:p>
        </w:tc>
      </w:tr>
      <w:tr w14:paraId="6367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A6CF4DD">
            <w:pPr>
              <w:spacing w:line="430" w:lineRule="exact"/>
              <w:jc w:val="center"/>
              <w:rPr>
                <w:rFonts w:hint="eastAsia" w:ascii="宋体" w:hAnsi="宋体" w:cs="宋体"/>
                <w:sz w:val="22"/>
                <w:szCs w:val="22"/>
              </w:rPr>
            </w:pPr>
            <w:r>
              <w:rPr>
                <w:rFonts w:hint="eastAsia" w:ascii="宋体" w:hAnsi="宋体" w:cs="宋体"/>
                <w:sz w:val="22"/>
                <w:szCs w:val="22"/>
              </w:rPr>
              <w:t>13</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520A6577">
            <w:pPr>
              <w:rPr>
                <w:rFonts w:hint="eastAsia" w:ascii="宋体" w:hAnsi="宋体" w:cs="宋体"/>
                <w:sz w:val="22"/>
                <w:szCs w:val="22"/>
              </w:rPr>
            </w:pPr>
            <w:r>
              <w:rPr>
                <w:rFonts w:hint="eastAsia" w:ascii="宋体" w:hAnsi="宋体" w:cs="宋体"/>
                <w:sz w:val="22"/>
                <w:szCs w:val="22"/>
              </w:rPr>
              <w:t>质保期</w:t>
            </w:r>
          </w:p>
        </w:tc>
        <w:tc>
          <w:tcPr>
            <w:tcW w:w="1467" w:type="dxa"/>
            <w:tcBorders>
              <w:left w:val="single" w:color="auto" w:sz="4" w:space="0"/>
              <w:bottom w:val="single" w:color="auto" w:sz="4" w:space="0"/>
              <w:right w:val="single" w:color="auto" w:sz="4" w:space="0"/>
            </w:tcBorders>
            <w:noWrap w:val="0"/>
            <w:vAlign w:val="center"/>
          </w:tcPr>
          <w:p w14:paraId="050FE525">
            <w:pPr>
              <w:spacing w:line="430" w:lineRule="exact"/>
              <w:jc w:val="center"/>
              <w:rPr>
                <w:rFonts w:hint="eastAsia" w:ascii="宋体" w:hAnsi="宋体" w:cs="宋体"/>
                <w:sz w:val="22"/>
                <w:szCs w:val="22"/>
              </w:rPr>
            </w:pPr>
            <w:r>
              <w:rPr>
                <w:rFonts w:hint="eastAsia" w:ascii="宋体" w:hAnsi="宋体" w:cs="宋体"/>
                <w:sz w:val="22"/>
                <w:szCs w:val="22"/>
              </w:rPr>
              <w:t>格式自拟</w:t>
            </w:r>
          </w:p>
        </w:tc>
      </w:tr>
      <w:tr w14:paraId="0FAF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F17C614">
            <w:pPr>
              <w:spacing w:line="430" w:lineRule="exact"/>
              <w:jc w:val="center"/>
              <w:rPr>
                <w:rFonts w:ascii="宋体" w:hAnsi="宋体" w:cs="宋体"/>
                <w:sz w:val="22"/>
                <w:szCs w:val="22"/>
              </w:rPr>
            </w:pPr>
            <w:r>
              <w:rPr>
                <w:rFonts w:hint="eastAsia" w:ascii="宋体" w:hAnsi="宋体" w:cs="宋体"/>
                <w:sz w:val="22"/>
                <w:szCs w:val="22"/>
              </w:rPr>
              <w:t>14</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42070BFB">
            <w:pPr>
              <w:snapToGrid w:val="0"/>
              <w:spacing w:line="400" w:lineRule="exact"/>
              <w:rPr>
                <w:rFonts w:hint="eastAsia" w:ascii="宋体" w:hAnsi="宋体" w:cs="宋体"/>
                <w:sz w:val="22"/>
                <w:szCs w:val="22"/>
                <w:lang w:bidi="ar"/>
              </w:rPr>
            </w:pPr>
            <w:r>
              <w:rPr>
                <w:rFonts w:hint="eastAsia" w:ascii="宋体" w:hAnsi="宋体" w:cs="宋体"/>
                <w:b/>
                <w:sz w:val="22"/>
                <w:szCs w:val="22"/>
              </w:rPr>
              <w:t>根据招标文件中的采购内容与技术要求、评标细则，投标供应商认为需要提供的其他文件和资料。</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307DBA04">
            <w:pPr>
              <w:spacing w:line="430" w:lineRule="exact"/>
              <w:jc w:val="center"/>
              <w:rPr>
                <w:rFonts w:hint="eastAsia" w:ascii="宋体" w:hAnsi="宋体" w:cs="宋体"/>
                <w:sz w:val="22"/>
                <w:szCs w:val="22"/>
              </w:rPr>
            </w:pPr>
            <w:r>
              <w:rPr>
                <w:rFonts w:hint="eastAsia" w:ascii="宋体" w:hAnsi="宋体" w:cs="宋体"/>
                <w:sz w:val="22"/>
                <w:szCs w:val="22"/>
              </w:rPr>
              <w:t>格式自拟</w:t>
            </w:r>
          </w:p>
        </w:tc>
      </w:tr>
      <w:tr w14:paraId="0AD7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567" w:type="dxa"/>
            <w:gridSpan w:val="3"/>
            <w:tcBorders>
              <w:top w:val="single" w:color="auto" w:sz="4" w:space="0"/>
              <w:left w:val="single" w:color="auto" w:sz="4" w:space="0"/>
              <w:bottom w:val="single" w:color="auto" w:sz="4" w:space="0"/>
              <w:right w:val="single" w:color="auto" w:sz="4" w:space="0"/>
            </w:tcBorders>
            <w:noWrap w:val="0"/>
            <w:vAlign w:val="center"/>
          </w:tcPr>
          <w:p w14:paraId="7A31B06A">
            <w:pPr>
              <w:spacing w:line="430" w:lineRule="exact"/>
              <w:rPr>
                <w:rFonts w:hint="eastAsia" w:ascii="宋体" w:hAnsi="宋体" w:cs="宋体"/>
                <w:sz w:val="22"/>
                <w:szCs w:val="22"/>
              </w:rPr>
            </w:pPr>
            <w:r>
              <w:rPr>
                <w:rFonts w:hint="eastAsia" w:ascii="宋体" w:hAnsi="宋体" w:cs="宋体"/>
                <w:b/>
                <w:bCs/>
                <w:sz w:val="22"/>
                <w:szCs w:val="22"/>
              </w:rPr>
              <w:t>注：盖章采用CA签章，法定代表人或授权代表的签字（或盖章）由法定代表人或授权代表本人签字（或盖章）。</w:t>
            </w:r>
          </w:p>
        </w:tc>
      </w:tr>
    </w:tbl>
    <w:p w14:paraId="0A3D36A4">
      <w:pPr>
        <w:pStyle w:val="14"/>
        <w:spacing w:line="460" w:lineRule="exact"/>
        <w:rPr>
          <w:rFonts w:hint="eastAsia" w:ascii="宋体" w:hAnsi="宋体" w:cs="宋体"/>
          <w:sz w:val="22"/>
          <w:szCs w:val="22"/>
        </w:rPr>
      </w:pPr>
      <w:r>
        <w:rPr>
          <w:rFonts w:hint="eastAsia" w:ascii="宋体" w:hAnsi="宋体" w:cs="宋体"/>
          <w:sz w:val="22"/>
          <w:szCs w:val="22"/>
        </w:rPr>
        <w:t>5.1.3报价要求响应文件</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470"/>
        <w:gridCol w:w="1437"/>
      </w:tblGrid>
      <w:tr w14:paraId="10AD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15FD5413">
            <w:pPr>
              <w:pStyle w:val="14"/>
              <w:spacing w:line="460" w:lineRule="exact"/>
              <w:jc w:val="center"/>
              <w:rPr>
                <w:rFonts w:hint="eastAsia" w:ascii="宋体" w:hAnsi="宋体" w:cs="宋体"/>
                <w:b/>
                <w:bCs/>
                <w:sz w:val="22"/>
                <w:szCs w:val="22"/>
                <w:lang w:val="zh-CN"/>
              </w:rPr>
            </w:pPr>
            <w:r>
              <w:rPr>
                <w:rFonts w:hint="eastAsia" w:ascii="宋体" w:hAnsi="宋体" w:cs="宋体"/>
                <w:b/>
                <w:bCs/>
                <w:sz w:val="22"/>
                <w:szCs w:val="22"/>
                <w:lang w:val="zh-CN"/>
              </w:rPr>
              <w:t>序号</w:t>
            </w:r>
          </w:p>
        </w:tc>
        <w:tc>
          <w:tcPr>
            <w:tcW w:w="7470" w:type="dxa"/>
            <w:noWrap w:val="0"/>
            <w:vAlign w:val="top"/>
          </w:tcPr>
          <w:p w14:paraId="6ADBA2BA">
            <w:pPr>
              <w:pStyle w:val="14"/>
              <w:spacing w:line="460" w:lineRule="exact"/>
              <w:jc w:val="center"/>
              <w:rPr>
                <w:rFonts w:hint="eastAsia" w:ascii="宋体" w:hAnsi="宋体" w:cs="宋体"/>
                <w:b/>
                <w:bCs/>
                <w:sz w:val="22"/>
                <w:szCs w:val="22"/>
                <w:lang w:val="zh-CN"/>
              </w:rPr>
            </w:pPr>
            <w:r>
              <w:rPr>
                <w:rFonts w:hint="eastAsia" w:ascii="宋体" w:hAnsi="宋体" w:cs="宋体"/>
                <w:b/>
                <w:bCs/>
                <w:sz w:val="22"/>
                <w:szCs w:val="22"/>
                <w:lang w:val="zh-CN"/>
              </w:rPr>
              <w:t>内容</w:t>
            </w:r>
          </w:p>
        </w:tc>
        <w:tc>
          <w:tcPr>
            <w:tcW w:w="1437" w:type="dxa"/>
            <w:noWrap w:val="0"/>
            <w:vAlign w:val="top"/>
          </w:tcPr>
          <w:p w14:paraId="7220CFE3">
            <w:pPr>
              <w:pStyle w:val="14"/>
              <w:spacing w:line="460" w:lineRule="exact"/>
              <w:jc w:val="center"/>
              <w:rPr>
                <w:rFonts w:hint="eastAsia" w:ascii="宋体" w:hAnsi="宋体" w:cs="宋体"/>
                <w:b/>
                <w:bCs/>
                <w:sz w:val="22"/>
                <w:szCs w:val="22"/>
                <w:lang w:val="zh-CN"/>
              </w:rPr>
            </w:pPr>
            <w:r>
              <w:rPr>
                <w:rFonts w:hint="eastAsia" w:ascii="宋体" w:hAnsi="宋体" w:cs="宋体"/>
                <w:b/>
                <w:bCs/>
                <w:sz w:val="22"/>
                <w:szCs w:val="22"/>
                <w:lang w:val="zh-CN"/>
              </w:rPr>
              <w:t>说明</w:t>
            </w:r>
          </w:p>
        </w:tc>
      </w:tr>
      <w:tr w14:paraId="3E89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5A4F09AE">
            <w:pPr>
              <w:jc w:val="center"/>
              <w:rPr>
                <w:rFonts w:hint="eastAsia" w:ascii="宋体" w:hAnsi="宋体" w:cs="宋体"/>
                <w:sz w:val="22"/>
                <w:szCs w:val="22"/>
                <w:lang w:val="zh-CN"/>
              </w:rPr>
            </w:pPr>
            <w:r>
              <w:rPr>
                <w:rFonts w:hint="eastAsia" w:ascii="宋体" w:hAnsi="宋体" w:cs="宋体"/>
                <w:sz w:val="22"/>
                <w:szCs w:val="22"/>
              </w:rPr>
              <w:t>1</w:t>
            </w:r>
          </w:p>
        </w:tc>
        <w:tc>
          <w:tcPr>
            <w:tcW w:w="7470" w:type="dxa"/>
            <w:noWrap w:val="0"/>
            <w:vAlign w:val="center"/>
          </w:tcPr>
          <w:p w14:paraId="335A1224">
            <w:pPr>
              <w:rPr>
                <w:rFonts w:hint="eastAsia" w:ascii="宋体" w:hAnsi="宋体" w:cs="宋体"/>
                <w:sz w:val="22"/>
                <w:szCs w:val="22"/>
              </w:rPr>
            </w:pPr>
            <w:r>
              <w:rPr>
                <w:rFonts w:hint="eastAsia" w:ascii="宋体" w:hAnsi="宋体" w:cs="宋体"/>
                <w:sz w:val="22"/>
                <w:szCs w:val="22"/>
              </w:rPr>
              <w:t>报价一览表</w:t>
            </w:r>
          </w:p>
        </w:tc>
        <w:tc>
          <w:tcPr>
            <w:tcW w:w="1437" w:type="dxa"/>
            <w:noWrap w:val="0"/>
            <w:vAlign w:val="center"/>
          </w:tcPr>
          <w:p w14:paraId="49F68276">
            <w:pPr>
              <w:spacing w:line="430" w:lineRule="exact"/>
              <w:jc w:val="center"/>
              <w:rPr>
                <w:rFonts w:hint="eastAsia" w:ascii="宋体" w:hAnsi="宋体" w:cs="宋体"/>
                <w:sz w:val="22"/>
                <w:szCs w:val="22"/>
              </w:rPr>
            </w:pPr>
            <w:r>
              <w:rPr>
                <w:rFonts w:hint="eastAsia" w:ascii="宋体" w:hAnsi="宋体" w:cs="宋体"/>
                <w:sz w:val="22"/>
                <w:szCs w:val="22"/>
              </w:rPr>
              <w:t>附件九</w:t>
            </w:r>
          </w:p>
        </w:tc>
      </w:tr>
      <w:tr w14:paraId="080A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60F4E5B5">
            <w:pPr>
              <w:jc w:val="center"/>
              <w:rPr>
                <w:rFonts w:hint="eastAsia" w:ascii="宋体" w:hAnsi="宋体" w:cs="宋体"/>
                <w:sz w:val="22"/>
                <w:szCs w:val="22"/>
              </w:rPr>
            </w:pPr>
            <w:r>
              <w:rPr>
                <w:rFonts w:hint="eastAsia" w:ascii="宋体" w:hAnsi="宋体" w:cs="宋体"/>
                <w:sz w:val="22"/>
                <w:szCs w:val="22"/>
              </w:rPr>
              <w:t>2</w:t>
            </w:r>
          </w:p>
        </w:tc>
        <w:tc>
          <w:tcPr>
            <w:tcW w:w="7470" w:type="dxa"/>
            <w:noWrap w:val="0"/>
            <w:vAlign w:val="center"/>
          </w:tcPr>
          <w:p w14:paraId="3DD4803F">
            <w:pPr>
              <w:rPr>
                <w:rFonts w:hint="eastAsia" w:ascii="宋体" w:hAnsi="宋体" w:cs="宋体"/>
                <w:b/>
                <w:bCs/>
                <w:sz w:val="22"/>
                <w:szCs w:val="22"/>
              </w:rPr>
            </w:pPr>
            <w:r>
              <w:rPr>
                <w:rFonts w:hint="eastAsia" w:ascii="宋体" w:hAnsi="宋体" w:cs="宋体"/>
                <w:sz w:val="22"/>
                <w:szCs w:val="22"/>
              </w:rPr>
              <w:t>报价明细表</w:t>
            </w:r>
          </w:p>
        </w:tc>
        <w:tc>
          <w:tcPr>
            <w:tcW w:w="1437" w:type="dxa"/>
            <w:noWrap w:val="0"/>
            <w:vAlign w:val="center"/>
          </w:tcPr>
          <w:p w14:paraId="7A576C79">
            <w:pPr>
              <w:spacing w:line="430" w:lineRule="exact"/>
              <w:jc w:val="center"/>
              <w:rPr>
                <w:rFonts w:hint="eastAsia" w:ascii="宋体" w:hAnsi="宋体" w:cs="宋体"/>
                <w:sz w:val="22"/>
                <w:szCs w:val="22"/>
              </w:rPr>
            </w:pPr>
            <w:r>
              <w:rPr>
                <w:rFonts w:hint="eastAsia" w:ascii="宋体" w:hAnsi="宋体" w:cs="宋体"/>
                <w:sz w:val="22"/>
                <w:szCs w:val="22"/>
              </w:rPr>
              <w:t>附件十</w:t>
            </w:r>
          </w:p>
        </w:tc>
      </w:tr>
    </w:tbl>
    <w:p w14:paraId="7ED88A38">
      <w:pPr>
        <w:pStyle w:val="14"/>
        <w:spacing w:line="460" w:lineRule="exact"/>
        <w:rPr>
          <w:rFonts w:hint="eastAsia" w:ascii="宋体" w:hAnsi="宋体" w:cs="宋体"/>
          <w:sz w:val="22"/>
          <w:szCs w:val="22"/>
        </w:rPr>
      </w:pPr>
      <w:r>
        <w:rPr>
          <w:rFonts w:hint="eastAsia" w:ascii="宋体" w:hAnsi="宋体" w:cs="宋体"/>
          <w:sz w:val="22"/>
          <w:szCs w:val="22"/>
        </w:rPr>
        <w:t>5.1.4其他</w:t>
      </w:r>
    </w:p>
    <w:tbl>
      <w:tblPr>
        <w:tblStyle w:val="40"/>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546"/>
        <w:gridCol w:w="1354"/>
      </w:tblGrid>
      <w:tr w14:paraId="46BE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07" w:type="dxa"/>
            <w:noWrap w:val="0"/>
            <w:vAlign w:val="center"/>
          </w:tcPr>
          <w:p w14:paraId="2492E6EE">
            <w:pPr>
              <w:jc w:val="center"/>
              <w:rPr>
                <w:rFonts w:hint="eastAsia" w:ascii="宋体" w:hAnsi="宋体" w:cs="宋体"/>
                <w:sz w:val="22"/>
                <w:szCs w:val="22"/>
              </w:rPr>
            </w:pPr>
            <w:r>
              <w:rPr>
                <w:rFonts w:hint="eastAsia" w:ascii="宋体" w:hAnsi="宋体" w:cs="宋体"/>
                <w:sz w:val="22"/>
                <w:szCs w:val="22"/>
              </w:rPr>
              <w:t>1</w:t>
            </w:r>
          </w:p>
        </w:tc>
        <w:tc>
          <w:tcPr>
            <w:tcW w:w="7546" w:type="dxa"/>
            <w:noWrap w:val="0"/>
            <w:vAlign w:val="center"/>
          </w:tcPr>
          <w:p w14:paraId="63769D09">
            <w:pPr>
              <w:rPr>
                <w:rFonts w:hint="eastAsia" w:ascii="宋体" w:hAnsi="宋体" w:cs="宋体"/>
                <w:sz w:val="22"/>
                <w:szCs w:val="22"/>
              </w:rPr>
            </w:pPr>
            <w:r>
              <w:rPr>
                <w:rFonts w:hint="eastAsia" w:ascii="宋体" w:hAnsi="宋体" w:cs="宋体"/>
                <w:sz w:val="22"/>
                <w:szCs w:val="22"/>
              </w:rPr>
              <w:t>政府采购活动现场确认声明书（结束解密后将附件扫描发至</w:t>
            </w:r>
            <w:r>
              <w:rPr>
                <w:rFonts w:hint="eastAsia" w:ascii="宋体" w:hAnsi="宋体" w:cs="宋体"/>
                <w:caps/>
                <w:sz w:val="22"/>
                <w:szCs w:val="22"/>
              </w:rPr>
              <w:t>采购</w:t>
            </w:r>
            <w:r>
              <w:rPr>
                <w:rFonts w:hint="eastAsia" w:ascii="宋体" w:hAnsi="宋体" w:cs="宋体"/>
                <w:sz w:val="22"/>
                <w:szCs w:val="22"/>
              </w:rPr>
              <w:t>代理邮箱）</w:t>
            </w:r>
          </w:p>
        </w:tc>
        <w:tc>
          <w:tcPr>
            <w:tcW w:w="1354" w:type="dxa"/>
            <w:noWrap w:val="0"/>
            <w:vAlign w:val="center"/>
          </w:tcPr>
          <w:p w14:paraId="792B3F8E">
            <w:pPr>
              <w:jc w:val="center"/>
              <w:rPr>
                <w:rFonts w:hint="eastAsia" w:ascii="宋体" w:hAnsi="宋体" w:cs="宋体"/>
                <w:sz w:val="22"/>
                <w:szCs w:val="22"/>
              </w:rPr>
            </w:pPr>
          </w:p>
        </w:tc>
      </w:tr>
      <w:tr w14:paraId="6129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07" w:type="dxa"/>
            <w:noWrap w:val="0"/>
            <w:vAlign w:val="center"/>
          </w:tcPr>
          <w:p w14:paraId="30999F3E">
            <w:pPr>
              <w:jc w:val="center"/>
              <w:rPr>
                <w:rFonts w:hint="eastAsia" w:ascii="宋体" w:hAnsi="宋体" w:cs="宋体"/>
                <w:sz w:val="22"/>
                <w:szCs w:val="22"/>
              </w:rPr>
            </w:pPr>
            <w:r>
              <w:rPr>
                <w:rFonts w:hint="eastAsia" w:ascii="宋体" w:hAnsi="宋体" w:cs="宋体"/>
                <w:sz w:val="22"/>
                <w:szCs w:val="22"/>
              </w:rPr>
              <w:t>2</w:t>
            </w:r>
          </w:p>
        </w:tc>
        <w:tc>
          <w:tcPr>
            <w:tcW w:w="7546" w:type="dxa"/>
            <w:noWrap w:val="0"/>
            <w:vAlign w:val="center"/>
          </w:tcPr>
          <w:p w14:paraId="6216D6BF">
            <w:pPr>
              <w:rPr>
                <w:rFonts w:hint="eastAsia" w:ascii="宋体" w:hAnsi="宋体" w:cs="宋体"/>
                <w:sz w:val="22"/>
                <w:szCs w:val="22"/>
              </w:rPr>
            </w:pPr>
            <w:r>
              <w:rPr>
                <w:rFonts w:hint="eastAsia" w:ascii="宋体" w:hAnsi="宋体" w:cs="宋体"/>
                <w:sz w:val="22"/>
                <w:szCs w:val="22"/>
              </w:rPr>
              <w:t>启用备份投标文件申请书（</w:t>
            </w:r>
            <w:r>
              <w:rPr>
                <w:rFonts w:hint="eastAsia" w:ascii="宋体" w:hAnsi="宋体" w:cs="宋体"/>
                <w:caps/>
                <w:sz w:val="22"/>
                <w:szCs w:val="22"/>
              </w:rPr>
              <w:t>解密截止时间之前以电子邮件方式传送至采购代理机构邮箱）</w:t>
            </w:r>
          </w:p>
        </w:tc>
        <w:tc>
          <w:tcPr>
            <w:tcW w:w="1354" w:type="dxa"/>
            <w:noWrap w:val="0"/>
            <w:vAlign w:val="center"/>
          </w:tcPr>
          <w:p w14:paraId="11D30277">
            <w:pPr>
              <w:jc w:val="center"/>
              <w:rPr>
                <w:rFonts w:hint="eastAsia" w:ascii="宋体" w:hAnsi="宋体" w:cs="宋体"/>
                <w:sz w:val="22"/>
                <w:szCs w:val="22"/>
              </w:rPr>
            </w:pPr>
          </w:p>
        </w:tc>
      </w:tr>
    </w:tbl>
    <w:p w14:paraId="2A90C39F">
      <w:pPr>
        <w:pStyle w:val="14"/>
        <w:spacing w:line="460" w:lineRule="exact"/>
        <w:rPr>
          <w:rFonts w:hint="eastAsia" w:ascii="宋体" w:hAnsi="宋体" w:cs="宋体"/>
          <w:sz w:val="22"/>
          <w:szCs w:val="22"/>
        </w:rPr>
      </w:pPr>
      <w:r>
        <w:rPr>
          <w:rFonts w:hint="eastAsia" w:ascii="宋体" w:hAnsi="宋体" w:cs="宋体"/>
          <w:sz w:val="22"/>
          <w:szCs w:val="22"/>
        </w:rPr>
        <w:t>5.2  投标文件格式</w:t>
      </w:r>
    </w:p>
    <w:p w14:paraId="0E29DDCE">
      <w:pPr>
        <w:tabs>
          <w:tab w:val="left" w:pos="-180"/>
          <w:tab w:val="left" w:pos="180"/>
          <w:tab w:val="left" w:pos="360"/>
        </w:tabs>
        <w:spacing w:line="460" w:lineRule="exact"/>
        <w:ind w:firstLine="638" w:firstLineChars="290"/>
        <w:rPr>
          <w:rFonts w:hint="eastAsia" w:ascii="宋体" w:hAnsi="宋体" w:cs="宋体"/>
          <w:b/>
          <w:sz w:val="22"/>
          <w:szCs w:val="22"/>
        </w:rPr>
      </w:pPr>
      <w:r>
        <w:rPr>
          <w:rFonts w:hint="eastAsia" w:ascii="宋体" w:hAnsi="宋体" w:cs="宋体"/>
          <w:sz w:val="22"/>
          <w:szCs w:val="22"/>
        </w:rPr>
        <w:t>供应商应根据招标文件中所提供的格式，内容按顺序填写并制作投标文件。</w:t>
      </w:r>
      <w:r>
        <w:rPr>
          <w:rFonts w:hint="eastAsia" w:ascii="宋体" w:hAnsi="宋体" w:cs="宋体"/>
          <w:b/>
          <w:sz w:val="22"/>
          <w:szCs w:val="22"/>
        </w:rPr>
        <w:t>任何未按招标文件要求制作投标文件均可能会导致对其不利的评定，该风险由供应商自行承担。</w:t>
      </w:r>
    </w:p>
    <w:p w14:paraId="3D105CAE">
      <w:pPr>
        <w:pStyle w:val="14"/>
        <w:spacing w:line="460" w:lineRule="exact"/>
        <w:rPr>
          <w:rFonts w:hint="eastAsia" w:ascii="宋体" w:hAnsi="宋体" w:cs="宋体"/>
          <w:b/>
          <w:bCs/>
          <w:sz w:val="22"/>
          <w:szCs w:val="22"/>
        </w:rPr>
      </w:pPr>
      <w:r>
        <w:rPr>
          <w:rFonts w:hint="eastAsia" w:ascii="宋体" w:hAnsi="宋体" w:cs="宋体"/>
          <w:b/>
          <w:bCs/>
          <w:sz w:val="22"/>
          <w:szCs w:val="22"/>
        </w:rPr>
        <w:t>6．  投标报价</w:t>
      </w:r>
    </w:p>
    <w:p w14:paraId="12F13EE7">
      <w:pPr>
        <w:pStyle w:val="14"/>
        <w:spacing w:line="460" w:lineRule="exact"/>
        <w:rPr>
          <w:rFonts w:hint="eastAsia" w:ascii="宋体" w:hAnsi="宋体" w:cs="宋体"/>
          <w:sz w:val="22"/>
          <w:szCs w:val="22"/>
        </w:rPr>
      </w:pPr>
      <w:bookmarkStart w:id="35" w:name="_Toc202085292"/>
      <w:bookmarkStart w:id="36" w:name="_Toc195502582"/>
      <w:bookmarkStart w:id="37" w:name="_Toc195502492"/>
      <w:r>
        <w:rPr>
          <w:rFonts w:hint="eastAsia" w:ascii="宋体" w:hAnsi="宋体" w:cs="宋体"/>
          <w:b/>
          <w:bCs/>
          <w:sz w:val="22"/>
          <w:szCs w:val="22"/>
        </w:rPr>
        <w:t xml:space="preserve">6.1 </w:t>
      </w:r>
      <w:r>
        <w:rPr>
          <w:rFonts w:hint="eastAsia" w:ascii="宋体" w:hAnsi="宋体" w:cs="宋体"/>
          <w:sz w:val="22"/>
          <w:szCs w:val="22"/>
        </w:rPr>
        <w:t xml:space="preserve"> </w:t>
      </w:r>
      <w:r>
        <w:rPr>
          <w:rFonts w:hint="eastAsia" w:ascii="宋体" w:hAnsi="宋体"/>
          <w:b/>
          <w:sz w:val="22"/>
        </w:rPr>
        <w:t>投标报价包括：</w:t>
      </w:r>
      <w:r>
        <w:rPr>
          <w:rFonts w:hint="eastAsia" w:ascii="宋体" w:hAnsi="宋体" w:cs="宋体"/>
          <w:b/>
          <w:sz w:val="22"/>
        </w:rPr>
        <w:t>完成本项目所需的所有费用，货物供货、运输、保险、装卸、安装调试及技术、验收（含第三方验收）、培训、售后服务、税费等的全部费用，实行固定总价包干。除发生下列因素可调整合同价外，不得以任何其他理由调整任何费用</w:t>
      </w:r>
      <w:r>
        <w:rPr>
          <w:rFonts w:hint="eastAsia" w:hAnsi="宋体" w:cs="宋体"/>
          <w:sz w:val="22"/>
        </w:rPr>
        <w:t>。</w:t>
      </w:r>
    </w:p>
    <w:p w14:paraId="42E23EBA">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sz w:val="22"/>
        </w:rPr>
      </w:pPr>
      <w:r>
        <w:rPr>
          <w:rFonts w:hint="eastAsia" w:ascii="宋体" w:hAnsi="宋体" w:cs="宋体"/>
          <w:sz w:val="22"/>
        </w:rPr>
        <w:t>6.2  投标人必须按附件中的投标报价一览表、投标分项报价表（均统一格式）内容填写单价、合价和总价，并由法定代表人或投标人代表签署。</w:t>
      </w:r>
    </w:p>
    <w:p w14:paraId="341315E7">
      <w:pPr>
        <w:tabs>
          <w:tab w:val="left" w:pos="-180"/>
          <w:tab w:val="left" w:pos="180"/>
          <w:tab w:val="left" w:pos="360"/>
        </w:tabs>
        <w:spacing w:line="440" w:lineRule="exact"/>
        <w:ind w:left="442" w:hanging="442" w:hangingChars="200"/>
        <w:rPr>
          <w:rFonts w:ascii="宋体" w:hAnsi="宋体" w:cs="宋体"/>
          <w:sz w:val="22"/>
        </w:rPr>
      </w:pPr>
      <w:r>
        <w:rPr>
          <w:rFonts w:hint="eastAsia" w:ascii="宋体" w:hAnsi="宋体" w:cs="宋体"/>
          <w:b/>
          <w:sz w:val="22"/>
        </w:rPr>
        <w:t>6.3▲</w:t>
      </w:r>
      <w:r>
        <w:rPr>
          <w:rFonts w:hint="eastAsia" w:ascii="宋体" w:hAnsi="宋体" w:cs="宋体"/>
          <w:sz w:val="22"/>
          <w:u w:val="single"/>
        </w:rPr>
        <w:t>本次投标均以人民币报价，不接受其他货币的报价，投标人如需外汇购入某些货物，须折合成人民币计入投标报价中</w:t>
      </w:r>
      <w:r>
        <w:rPr>
          <w:rFonts w:hint="eastAsia" w:ascii="宋体" w:hAnsi="宋体" w:cs="宋体"/>
          <w:sz w:val="22"/>
        </w:rPr>
        <w:t>。</w:t>
      </w:r>
    </w:p>
    <w:p w14:paraId="384CDBE2">
      <w:pPr>
        <w:tabs>
          <w:tab w:val="left" w:pos="-180"/>
          <w:tab w:val="left" w:pos="180"/>
          <w:tab w:val="left" w:pos="360"/>
        </w:tabs>
        <w:spacing w:line="440" w:lineRule="exact"/>
        <w:rPr>
          <w:rFonts w:ascii="宋体" w:hAnsi="宋体" w:cs="宋体"/>
          <w:sz w:val="22"/>
        </w:rPr>
      </w:pPr>
      <w:r>
        <w:rPr>
          <w:rFonts w:hint="eastAsia" w:ascii="宋体" w:hAnsi="宋体" w:cs="宋体"/>
          <w:sz w:val="22"/>
        </w:rPr>
        <w:t>6.4</w:t>
      </w:r>
      <w:r>
        <w:rPr>
          <w:rFonts w:hint="eastAsia" w:ascii="宋体" w:hAnsi="宋体" w:cs="宋体"/>
          <w:b/>
          <w:sz w:val="22"/>
        </w:rPr>
        <w:t>▲</w:t>
      </w:r>
      <w:r>
        <w:rPr>
          <w:rFonts w:hint="eastAsia" w:ascii="宋体" w:hAnsi="宋体" w:cs="宋体"/>
          <w:sz w:val="22"/>
          <w:u w:val="single"/>
        </w:rPr>
        <w:t>招标采购单位不接受任何选择报价，对任何货物或服务只允许一个报价</w:t>
      </w:r>
      <w:r>
        <w:rPr>
          <w:rFonts w:hint="eastAsia" w:ascii="宋体" w:hAnsi="宋体" w:cs="宋体"/>
          <w:sz w:val="22"/>
        </w:rPr>
        <w:t>。</w:t>
      </w:r>
    </w:p>
    <w:p w14:paraId="6D829F21">
      <w:pPr>
        <w:tabs>
          <w:tab w:val="left" w:pos="-180"/>
          <w:tab w:val="left" w:pos="180"/>
          <w:tab w:val="left" w:pos="360"/>
        </w:tabs>
        <w:spacing w:line="440" w:lineRule="exact"/>
        <w:ind w:left="550" w:hanging="550" w:hangingChars="250"/>
        <w:rPr>
          <w:rFonts w:ascii="宋体" w:hAnsi="宋体" w:cs="宋体"/>
          <w:sz w:val="22"/>
        </w:rPr>
      </w:pPr>
      <w:r>
        <w:rPr>
          <w:rFonts w:hint="eastAsia" w:ascii="宋体" w:hAnsi="宋体" w:cs="宋体"/>
          <w:sz w:val="22"/>
        </w:rPr>
        <w:t>6.5  招标采购单位要求分类报价是为了方便评标，但在任何情况下不限制采购人以其认为最合适的条款、条件签订合同的权利。</w:t>
      </w:r>
    </w:p>
    <w:p w14:paraId="65962188">
      <w:pPr>
        <w:tabs>
          <w:tab w:val="left" w:pos="-180"/>
          <w:tab w:val="left" w:pos="180"/>
          <w:tab w:val="left" w:pos="360"/>
        </w:tabs>
        <w:spacing w:line="440" w:lineRule="exact"/>
        <w:ind w:left="550" w:hanging="550" w:hangingChars="250"/>
        <w:rPr>
          <w:rFonts w:ascii="宋体" w:hAnsi="宋体" w:cs="宋体"/>
          <w:sz w:val="22"/>
        </w:rPr>
      </w:pPr>
      <w:r>
        <w:rPr>
          <w:rFonts w:hint="eastAsia" w:ascii="宋体" w:hAnsi="宋体" w:cs="宋体"/>
          <w:sz w:val="22"/>
        </w:rPr>
        <w:t>6.6</w:t>
      </w:r>
      <w:r>
        <w:rPr>
          <w:rFonts w:hint="eastAsia" w:ascii="宋体" w:hAnsi="宋体" w:cs="宋体"/>
          <w:b/>
          <w:sz w:val="22"/>
        </w:rPr>
        <w:t>▲</w:t>
      </w:r>
      <w:r>
        <w:rPr>
          <w:rFonts w:hint="eastAsia" w:ascii="宋体" w:hAnsi="宋体" w:cs="宋体"/>
          <w:sz w:val="22"/>
          <w:u w:val="single"/>
        </w:rPr>
        <w:t>投标报价报出后，投标人不得以任何理由予以变更，任何包含价格调整的要求，将被认为是非实质性响应投标而予以拒绝</w:t>
      </w:r>
      <w:r>
        <w:rPr>
          <w:rFonts w:hint="eastAsia" w:ascii="宋体" w:hAnsi="宋体" w:cs="宋体"/>
          <w:sz w:val="22"/>
        </w:rPr>
        <w:t>。</w:t>
      </w:r>
    </w:p>
    <w:p w14:paraId="3D6D9ABB">
      <w:pPr>
        <w:pStyle w:val="14"/>
        <w:spacing w:line="460" w:lineRule="exact"/>
        <w:rPr>
          <w:rFonts w:hint="eastAsia" w:ascii="宋体" w:hAnsi="宋体" w:cs="宋体"/>
          <w:b/>
          <w:bCs/>
          <w:sz w:val="22"/>
          <w:szCs w:val="22"/>
        </w:rPr>
      </w:pPr>
      <w:r>
        <w:rPr>
          <w:rFonts w:hint="eastAsia" w:ascii="宋体" w:hAnsi="宋体" w:cs="宋体"/>
          <w:b/>
          <w:bCs/>
          <w:sz w:val="22"/>
          <w:szCs w:val="22"/>
        </w:rPr>
        <w:t>7． 投标有效期</w:t>
      </w:r>
    </w:p>
    <w:p w14:paraId="5BAA2188">
      <w:pPr>
        <w:pStyle w:val="14"/>
        <w:spacing w:line="460" w:lineRule="exact"/>
        <w:rPr>
          <w:rFonts w:hint="eastAsia" w:ascii="宋体" w:hAnsi="宋体" w:cs="宋体"/>
          <w:sz w:val="22"/>
          <w:szCs w:val="22"/>
        </w:rPr>
      </w:pPr>
      <w:r>
        <w:rPr>
          <w:rFonts w:hint="eastAsia" w:ascii="宋体" w:hAnsi="宋体" w:cs="宋体"/>
          <w:sz w:val="22"/>
          <w:szCs w:val="22"/>
        </w:rPr>
        <w:t>7.1</w:t>
      </w:r>
      <w:r>
        <w:rPr>
          <w:rFonts w:hint="eastAsia" w:ascii="宋体" w:hAnsi="宋体" w:cs="宋体"/>
          <w:b/>
          <w:sz w:val="22"/>
        </w:rPr>
        <w:t>▲</w:t>
      </w:r>
      <w:r>
        <w:rPr>
          <w:rFonts w:hint="eastAsia" w:ascii="宋体" w:hAnsi="宋体" w:cs="宋体"/>
          <w:b/>
          <w:sz w:val="22"/>
          <w:u w:val="single"/>
        </w:rPr>
        <w:t>自开标之日起</w:t>
      </w:r>
      <w:r>
        <w:rPr>
          <w:rFonts w:hint="eastAsia" w:ascii="宋体" w:hAnsi="宋体" w:cs="宋体"/>
          <w:b/>
          <w:bCs/>
          <w:sz w:val="22"/>
          <w:u w:val="single"/>
        </w:rPr>
        <w:t>90</w:t>
      </w:r>
      <w:r>
        <w:rPr>
          <w:rFonts w:hint="eastAsia" w:ascii="宋体" w:hAnsi="宋体" w:cs="宋体"/>
          <w:b/>
          <w:sz w:val="22"/>
          <w:u w:val="single"/>
        </w:rPr>
        <w:t>天内投标应保持投标有效</w:t>
      </w:r>
      <w:r>
        <w:rPr>
          <w:rFonts w:hint="eastAsia" w:ascii="宋体" w:hAnsi="宋体" w:cs="宋体"/>
          <w:b/>
          <w:sz w:val="22"/>
        </w:rPr>
        <w:t>。</w:t>
      </w:r>
    </w:p>
    <w:p w14:paraId="16ADF74E">
      <w:pPr>
        <w:pStyle w:val="14"/>
        <w:spacing w:line="460" w:lineRule="exact"/>
        <w:ind w:left="418" w:hanging="418" w:hangingChars="190"/>
        <w:rPr>
          <w:rFonts w:hint="eastAsia" w:ascii="宋体" w:hAnsi="宋体" w:cs="宋体"/>
          <w:sz w:val="22"/>
          <w:szCs w:val="22"/>
        </w:rPr>
      </w:pPr>
      <w:bookmarkStart w:id="38" w:name="_Toc195502491"/>
      <w:bookmarkStart w:id="39" w:name="_Toc202085291"/>
      <w:bookmarkStart w:id="40" w:name="_Toc195502581"/>
      <w:r>
        <w:rPr>
          <w:rFonts w:hint="eastAsia" w:ascii="宋体" w:hAnsi="宋体" w:cs="宋体"/>
          <w:sz w:val="22"/>
          <w:szCs w:val="22"/>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14:paraId="37C91FFD">
      <w:pPr>
        <w:pStyle w:val="14"/>
        <w:spacing w:line="460" w:lineRule="exact"/>
        <w:rPr>
          <w:rFonts w:hint="eastAsia" w:ascii="宋体" w:hAnsi="宋体" w:cs="宋体"/>
          <w:sz w:val="22"/>
          <w:szCs w:val="22"/>
        </w:rPr>
      </w:pPr>
      <w:r>
        <w:rPr>
          <w:rFonts w:hint="eastAsia" w:ascii="宋体" w:hAnsi="宋体" w:cs="宋体"/>
          <w:sz w:val="22"/>
          <w:szCs w:val="22"/>
        </w:rPr>
        <w:t xml:space="preserve">8． </w:t>
      </w:r>
      <w:r>
        <w:rPr>
          <w:rFonts w:hint="eastAsia" w:ascii="宋体" w:hAnsi="宋体"/>
          <w:b/>
          <w:bCs/>
          <w:sz w:val="22"/>
        </w:rPr>
        <w:t>投标文件的签署和规定</w:t>
      </w:r>
    </w:p>
    <w:p w14:paraId="504A50E3">
      <w:pPr>
        <w:pStyle w:val="14"/>
        <w:spacing w:line="460" w:lineRule="exact"/>
        <w:rPr>
          <w:rFonts w:hint="eastAsia" w:ascii="宋体" w:hAnsi="宋体" w:cs="宋体"/>
          <w:sz w:val="22"/>
          <w:szCs w:val="22"/>
        </w:rPr>
      </w:pPr>
      <w:r>
        <w:rPr>
          <w:rFonts w:hint="eastAsia" w:ascii="宋体" w:hAnsi="宋体" w:cs="宋体"/>
          <w:sz w:val="22"/>
          <w:szCs w:val="22"/>
        </w:rPr>
        <w:t>8.1  投标人应根据招标文件的规定对投标文件进行电子盖章及签署。</w:t>
      </w:r>
    </w:p>
    <w:p w14:paraId="1EBF68C6">
      <w:pPr>
        <w:pStyle w:val="14"/>
        <w:spacing w:line="460" w:lineRule="exact"/>
        <w:jc w:val="center"/>
        <w:outlineLvl w:val="1"/>
        <w:rPr>
          <w:rFonts w:hint="eastAsia" w:ascii="宋体" w:hAnsi="宋体" w:cs="宋体"/>
          <w:b/>
          <w:bCs/>
          <w:sz w:val="22"/>
          <w:szCs w:val="22"/>
        </w:rPr>
      </w:pPr>
      <w:bookmarkStart w:id="41" w:name="_Toc102115983"/>
      <w:bookmarkStart w:id="42" w:name="_Toc26264"/>
      <w:bookmarkStart w:id="43" w:name="_Toc47884461"/>
      <w:bookmarkStart w:id="44" w:name="_Toc16821"/>
      <w:r>
        <w:rPr>
          <w:rFonts w:hint="eastAsia" w:ascii="宋体" w:hAnsi="宋体" w:cs="宋体"/>
          <w:b/>
          <w:bCs/>
          <w:sz w:val="22"/>
          <w:szCs w:val="22"/>
        </w:rPr>
        <w:t>四、投标文件的递交</w:t>
      </w:r>
      <w:bookmarkEnd w:id="38"/>
      <w:bookmarkEnd w:id="39"/>
      <w:bookmarkEnd w:id="40"/>
      <w:bookmarkEnd w:id="41"/>
      <w:bookmarkEnd w:id="42"/>
      <w:bookmarkEnd w:id="43"/>
      <w:bookmarkEnd w:id="44"/>
    </w:p>
    <w:p w14:paraId="16B3BF10">
      <w:pPr>
        <w:pStyle w:val="14"/>
        <w:spacing w:line="460" w:lineRule="exact"/>
        <w:rPr>
          <w:rFonts w:hint="eastAsia" w:ascii="宋体" w:hAnsi="宋体" w:cs="宋体"/>
          <w:b/>
          <w:bCs/>
          <w:sz w:val="22"/>
          <w:szCs w:val="22"/>
        </w:rPr>
      </w:pPr>
      <w:r>
        <w:rPr>
          <w:rFonts w:hint="eastAsia" w:ascii="宋体" w:hAnsi="宋体" w:cs="宋体"/>
          <w:b/>
          <w:bCs/>
          <w:sz w:val="22"/>
          <w:szCs w:val="22"/>
        </w:rPr>
        <w:t>1.   投标文件的递交</w:t>
      </w:r>
    </w:p>
    <w:p w14:paraId="4714DBD5">
      <w:pPr>
        <w:pStyle w:val="14"/>
        <w:spacing w:line="460" w:lineRule="exact"/>
        <w:rPr>
          <w:rFonts w:hint="eastAsia" w:ascii="宋体" w:hAnsi="宋体" w:cs="宋体"/>
          <w:sz w:val="22"/>
          <w:szCs w:val="22"/>
        </w:rPr>
      </w:pPr>
      <w:r>
        <w:rPr>
          <w:rFonts w:hint="eastAsia" w:ascii="宋体" w:hAnsi="宋体" w:cs="宋体"/>
          <w:sz w:val="22"/>
          <w:szCs w:val="22"/>
        </w:rPr>
        <w:t xml:space="preserve">     投标文件必须在招标文件规定的投标文件截止时间前完成电子投标文件的传输递交。投标截止时间前未完成传输的，视为撤回投标文件。投标截止时间后送达的投标文件，将被政采云平台拒收。</w:t>
      </w:r>
    </w:p>
    <w:p w14:paraId="54AEA57F">
      <w:pPr>
        <w:pStyle w:val="14"/>
        <w:spacing w:line="460" w:lineRule="exact"/>
        <w:rPr>
          <w:rFonts w:hint="eastAsia" w:ascii="宋体" w:hAnsi="宋体" w:cs="宋体"/>
          <w:b/>
          <w:bCs/>
          <w:sz w:val="22"/>
          <w:szCs w:val="22"/>
        </w:rPr>
      </w:pPr>
      <w:r>
        <w:rPr>
          <w:rFonts w:hint="eastAsia" w:ascii="宋体" w:hAnsi="宋体" w:cs="宋体"/>
          <w:b/>
          <w:bCs/>
          <w:sz w:val="22"/>
          <w:szCs w:val="22"/>
        </w:rPr>
        <w:t>2.   投标文件的补充、修改和撤回</w:t>
      </w:r>
    </w:p>
    <w:p w14:paraId="7882F556">
      <w:pPr>
        <w:pStyle w:val="14"/>
        <w:spacing w:line="460" w:lineRule="exact"/>
        <w:rPr>
          <w:rFonts w:hint="eastAsia" w:ascii="宋体" w:hAnsi="宋体" w:cs="宋体"/>
          <w:sz w:val="22"/>
          <w:szCs w:val="22"/>
        </w:rPr>
      </w:pPr>
      <w:r>
        <w:rPr>
          <w:rFonts w:hint="eastAsia" w:ascii="宋体" w:hAnsi="宋体" w:cs="宋体"/>
          <w:sz w:val="22"/>
          <w:szCs w:val="22"/>
        </w:rPr>
        <w:t xml:space="preserve">     投标人在投标截止时间前，可以补充、修改或者撤回电子投标文件。补充或者修改电子投标文件的，应当先行撤回原文件，补充、修改后重新传输递交。</w:t>
      </w:r>
    </w:p>
    <w:bookmarkEnd w:id="35"/>
    <w:bookmarkEnd w:id="36"/>
    <w:bookmarkEnd w:id="37"/>
    <w:p w14:paraId="4F95A5EA">
      <w:pPr>
        <w:pStyle w:val="14"/>
        <w:spacing w:line="460" w:lineRule="exact"/>
        <w:jc w:val="center"/>
        <w:outlineLvl w:val="1"/>
        <w:rPr>
          <w:rFonts w:hint="eastAsia" w:ascii="宋体" w:hAnsi="宋体" w:cs="宋体"/>
          <w:b/>
          <w:bCs/>
          <w:sz w:val="22"/>
          <w:szCs w:val="22"/>
        </w:rPr>
      </w:pPr>
      <w:bookmarkStart w:id="45" w:name="_Toc102115984"/>
      <w:bookmarkStart w:id="46" w:name="_Toc47884462"/>
      <w:bookmarkStart w:id="47" w:name="_Toc12442"/>
      <w:bookmarkStart w:id="48" w:name="_Toc7629"/>
      <w:r>
        <w:rPr>
          <w:rFonts w:hint="eastAsia" w:ascii="宋体" w:hAnsi="宋体" w:cs="宋体"/>
          <w:b/>
          <w:bCs/>
          <w:sz w:val="22"/>
          <w:szCs w:val="22"/>
        </w:rPr>
        <w:t>五、</w:t>
      </w:r>
      <w:bookmarkEnd w:id="45"/>
      <w:bookmarkEnd w:id="46"/>
      <w:bookmarkEnd w:id="47"/>
      <w:r>
        <w:rPr>
          <w:rFonts w:hint="eastAsia" w:ascii="宋体" w:hAnsi="宋体" w:cs="宋体"/>
          <w:b/>
          <w:bCs/>
          <w:sz w:val="22"/>
          <w:szCs w:val="22"/>
        </w:rPr>
        <w:t>开标和评标</w:t>
      </w:r>
      <w:bookmarkEnd w:id="48"/>
    </w:p>
    <w:p w14:paraId="220FF830">
      <w:pPr>
        <w:spacing w:line="440" w:lineRule="exact"/>
        <w:rPr>
          <w:rFonts w:ascii="宋体" w:hAnsi="宋体" w:cs="宋体"/>
          <w:b/>
          <w:bCs/>
          <w:sz w:val="22"/>
        </w:rPr>
      </w:pPr>
      <w:bookmarkStart w:id="49" w:name="_Toc47884463"/>
      <w:bookmarkStart w:id="50" w:name="_Toc3139"/>
      <w:bookmarkStart w:id="51" w:name="_Toc195502493"/>
      <w:bookmarkStart w:id="52" w:name="_Toc195502583"/>
      <w:bookmarkStart w:id="53" w:name="_Toc202085293"/>
      <w:bookmarkStart w:id="54" w:name="_Toc102115985"/>
      <w:r>
        <w:rPr>
          <w:rFonts w:hint="eastAsia" w:ascii="宋体" w:hAnsi="宋体" w:cs="宋体"/>
          <w:b/>
          <w:sz w:val="22"/>
        </w:rPr>
        <w:t>1.</w:t>
      </w:r>
      <w:r>
        <w:rPr>
          <w:rFonts w:hint="eastAsia" w:ascii="宋体" w:hAnsi="宋体" w:cs="宋体"/>
          <w:bCs/>
          <w:sz w:val="22"/>
        </w:rPr>
        <w:t xml:space="preserve">   </w:t>
      </w:r>
      <w:r>
        <w:rPr>
          <w:rFonts w:hint="eastAsia" w:ascii="宋体" w:hAnsi="宋体" w:cs="宋体"/>
          <w:b/>
          <w:bCs/>
          <w:sz w:val="22"/>
        </w:rPr>
        <w:t>评标委员会</w:t>
      </w:r>
    </w:p>
    <w:p w14:paraId="7CE7FD39">
      <w:pPr>
        <w:spacing w:line="440" w:lineRule="exact"/>
        <w:ind w:left="550" w:hanging="550" w:hangingChars="250"/>
        <w:rPr>
          <w:rFonts w:ascii="宋体" w:hAnsi="宋体" w:cs="宋体"/>
          <w:bCs/>
          <w:sz w:val="22"/>
        </w:rPr>
      </w:pPr>
      <w:r>
        <w:rPr>
          <w:rFonts w:hint="eastAsia" w:ascii="宋体" w:hAnsi="宋体" w:cs="宋体"/>
          <w:bCs/>
          <w:sz w:val="22"/>
        </w:rPr>
        <w:t>1.1  采购人和采购代理机构依法组建评标委员会，评标委员会的成员在评标过程中必须严格遵守《</w:t>
      </w:r>
      <w:r>
        <w:rPr>
          <w:rFonts w:hint="eastAsia" w:ascii="宋体" w:hAnsi="宋体" w:cs="宋体"/>
          <w:sz w:val="22"/>
        </w:rPr>
        <w:t>中华人民共和国政府采购法</w:t>
      </w:r>
      <w:r>
        <w:rPr>
          <w:rFonts w:hint="eastAsia" w:ascii="宋体" w:hAnsi="宋体" w:cs="宋体"/>
          <w:bCs/>
          <w:sz w:val="22"/>
        </w:rPr>
        <w:t>》等有关法律、法规的规定。</w:t>
      </w:r>
    </w:p>
    <w:p w14:paraId="1401468A">
      <w:pPr>
        <w:spacing w:line="440" w:lineRule="exact"/>
        <w:ind w:left="552" w:hanging="552" w:hangingChars="250"/>
        <w:rPr>
          <w:rFonts w:ascii="宋体" w:hAnsi="宋体" w:cs="宋体"/>
          <w:bCs/>
          <w:sz w:val="22"/>
        </w:rPr>
      </w:pPr>
      <w:r>
        <w:rPr>
          <w:rFonts w:hint="eastAsia" w:ascii="宋体" w:hAnsi="宋体" w:cs="宋体"/>
          <w:b/>
          <w:sz w:val="22"/>
        </w:rPr>
        <w:t>2.</w:t>
      </w:r>
      <w:r>
        <w:rPr>
          <w:rFonts w:hint="eastAsia" w:ascii="宋体" w:hAnsi="宋体" w:cs="宋体"/>
          <w:bCs/>
          <w:sz w:val="22"/>
        </w:rPr>
        <w:t xml:space="preserve">   </w:t>
      </w:r>
      <w:r>
        <w:rPr>
          <w:rFonts w:hint="eastAsia" w:ascii="宋体" w:hAnsi="宋体" w:cs="宋体"/>
          <w:b/>
          <w:bCs/>
          <w:sz w:val="22"/>
        </w:rPr>
        <w:t>评标过程的保密性</w:t>
      </w:r>
    </w:p>
    <w:p w14:paraId="366C22FD">
      <w:pPr>
        <w:spacing w:line="440" w:lineRule="exact"/>
        <w:ind w:left="550" w:hanging="550" w:hangingChars="250"/>
        <w:rPr>
          <w:rFonts w:ascii="宋体" w:hAnsi="宋体" w:cs="宋体"/>
          <w:b/>
          <w:bCs/>
          <w:sz w:val="22"/>
        </w:rPr>
      </w:pPr>
      <w:r>
        <w:rPr>
          <w:rFonts w:hint="eastAsia" w:ascii="宋体" w:hAnsi="宋体" w:cs="宋体"/>
          <w:bCs/>
          <w:sz w:val="22"/>
        </w:rPr>
        <w:t>2.1  开标后直至向中标人授予合同时止，凡与评审有关的资料均不得向投标人及与评标无关人员透露，如果投标人在评标过程中试图向采购人或采购代理机构施加影响，其投标将被拒绝。</w:t>
      </w:r>
    </w:p>
    <w:p w14:paraId="09498511">
      <w:pPr>
        <w:spacing w:line="440" w:lineRule="exact"/>
        <w:ind w:left="552" w:hanging="552" w:hangingChars="250"/>
        <w:rPr>
          <w:rFonts w:ascii="宋体" w:hAnsi="宋体" w:cs="宋体"/>
          <w:b/>
          <w:bCs/>
          <w:sz w:val="22"/>
        </w:rPr>
      </w:pPr>
      <w:r>
        <w:rPr>
          <w:rFonts w:hint="eastAsia" w:ascii="宋体" w:hAnsi="宋体" w:cs="宋体"/>
          <w:b/>
          <w:bCs/>
          <w:sz w:val="22"/>
        </w:rPr>
        <w:t>3.   评标前准备</w:t>
      </w:r>
    </w:p>
    <w:p w14:paraId="33D90012">
      <w:pPr>
        <w:spacing w:line="440" w:lineRule="exact"/>
        <w:ind w:left="550" w:hanging="550" w:hangingChars="250"/>
        <w:rPr>
          <w:rFonts w:ascii="宋体" w:hAnsi="宋体" w:cs="宋体"/>
          <w:bCs/>
          <w:sz w:val="22"/>
        </w:rPr>
      </w:pPr>
      <w:r>
        <w:rPr>
          <w:rFonts w:ascii="宋体" w:hAnsi="宋体" w:cs="宋体"/>
          <w:bCs/>
          <w:sz w:val="22"/>
        </w:rPr>
        <w:t xml:space="preserve">3.1  </w:t>
      </w:r>
      <w:r>
        <w:rPr>
          <w:rFonts w:hint="eastAsia" w:ascii="宋体" w:hAnsi="宋体" w:cs="宋体"/>
          <w:bCs/>
          <w:sz w:val="22"/>
        </w:rPr>
        <w:t>投标文件签收及解密：由采购代理机构开始签收并开始解密投标文件。</w:t>
      </w:r>
    </w:p>
    <w:p w14:paraId="4B15B685">
      <w:pPr>
        <w:spacing w:line="440" w:lineRule="exact"/>
        <w:ind w:left="550" w:hanging="550" w:hangingChars="250"/>
        <w:rPr>
          <w:rFonts w:ascii="宋体" w:hAnsi="宋体" w:cs="宋体"/>
          <w:bCs/>
          <w:sz w:val="22"/>
        </w:rPr>
      </w:pPr>
      <w:r>
        <w:rPr>
          <w:rFonts w:hint="eastAsia" w:ascii="宋体" w:hAnsi="宋体" w:cs="宋体"/>
          <w:bCs/>
          <w:sz w:val="22"/>
        </w:rPr>
        <w:t>3</w:t>
      </w:r>
      <w:r>
        <w:rPr>
          <w:rFonts w:ascii="宋体" w:hAnsi="宋体" w:cs="宋体"/>
          <w:bCs/>
          <w:sz w:val="22"/>
        </w:rPr>
        <w:t xml:space="preserve">.2  </w:t>
      </w:r>
      <w:r>
        <w:rPr>
          <w:rFonts w:hint="eastAsia" w:ascii="宋体" w:hAnsi="宋体" w:cs="宋体"/>
          <w:bCs/>
          <w:sz w:val="22"/>
        </w:rPr>
        <w:t>投标文件解密：投标文件递交截止时间后，投标人登录政采云平台，用“项目采购-开标评标”功能对电子投标文件进行在线解密。在线解密电子投标文件时间为开标时间起30分钟内。</w:t>
      </w:r>
      <w:r>
        <w:rPr>
          <w:rFonts w:ascii="宋体" w:hAnsi="宋体" w:cs="宋体"/>
          <w:bCs/>
          <w:sz w:val="22"/>
        </w:rPr>
        <w:t>投标文件未按时解密，</w:t>
      </w:r>
      <w:r>
        <w:rPr>
          <w:rFonts w:hint="eastAsia" w:ascii="宋体" w:hAnsi="宋体" w:cs="宋体"/>
          <w:bCs/>
          <w:sz w:val="22"/>
        </w:rPr>
        <w:t>投标人</w:t>
      </w:r>
      <w:r>
        <w:rPr>
          <w:rFonts w:ascii="宋体" w:hAnsi="宋体" w:cs="宋体"/>
          <w:bCs/>
          <w:sz w:val="22"/>
        </w:rPr>
        <w:t>提供了备份投标文件的，以备份投标文件作为依据，否则视为投标文件撤回。投标文件已按时解密的，备份投标文件自动失效。</w:t>
      </w:r>
    </w:p>
    <w:p w14:paraId="4747933C">
      <w:pPr>
        <w:spacing w:line="440" w:lineRule="exact"/>
        <w:ind w:left="550" w:hanging="550" w:hangingChars="250"/>
        <w:rPr>
          <w:rFonts w:ascii="宋体" w:hAnsi="宋体" w:cs="宋体"/>
          <w:bCs/>
          <w:sz w:val="22"/>
        </w:rPr>
      </w:pPr>
      <w:r>
        <w:rPr>
          <w:rFonts w:hint="eastAsia" w:ascii="宋体" w:hAnsi="宋体" w:cs="宋体"/>
          <w:bCs/>
          <w:sz w:val="22"/>
        </w:rPr>
        <w:t>3</w:t>
      </w:r>
      <w:r>
        <w:rPr>
          <w:rFonts w:ascii="宋体" w:hAnsi="宋体" w:cs="宋体"/>
          <w:bCs/>
          <w:sz w:val="22"/>
        </w:rPr>
        <w:t xml:space="preserve">.3  </w:t>
      </w:r>
      <w:r>
        <w:rPr>
          <w:rFonts w:hint="eastAsia" w:ascii="宋体" w:hAnsi="宋体" w:cs="宋体"/>
          <w:bCs/>
          <w:sz w:val="22"/>
        </w:rPr>
        <w:t>投标文件解密结束。投标人在线解密投标文件完毕后，由采购代理机构结束解密投标文件。</w:t>
      </w:r>
    </w:p>
    <w:p w14:paraId="68285B14">
      <w:pPr>
        <w:spacing w:line="440" w:lineRule="exact"/>
        <w:ind w:left="552" w:hanging="552" w:hangingChars="250"/>
        <w:rPr>
          <w:rFonts w:ascii="宋体" w:hAnsi="宋体" w:cs="宋体"/>
          <w:b/>
          <w:sz w:val="22"/>
        </w:rPr>
      </w:pPr>
      <w:r>
        <w:rPr>
          <w:rFonts w:ascii="宋体" w:hAnsi="宋体" w:cs="宋体"/>
          <w:b/>
          <w:sz w:val="22"/>
        </w:rPr>
        <w:t xml:space="preserve">4.   </w:t>
      </w:r>
      <w:r>
        <w:rPr>
          <w:rFonts w:hint="eastAsia" w:ascii="宋体" w:hAnsi="宋体" w:cs="宋体"/>
          <w:b/>
          <w:sz w:val="22"/>
        </w:rPr>
        <w:t>开标评标</w:t>
      </w:r>
    </w:p>
    <w:p w14:paraId="6DFCC17E">
      <w:pPr>
        <w:spacing w:line="440" w:lineRule="exact"/>
        <w:ind w:left="550" w:hanging="550" w:hangingChars="250"/>
        <w:rPr>
          <w:rFonts w:ascii="宋体" w:hAnsi="宋体" w:cs="宋体"/>
          <w:bCs/>
          <w:sz w:val="22"/>
        </w:rPr>
      </w:pPr>
      <w:r>
        <w:rPr>
          <w:rFonts w:ascii="宋体" w:hAnsi="宋体" w:cs="宋体"/>
          <w:bCs/>
          <w:sz w:val="22"/>
        </w:rPr>
        <w:t>4.1</w:t>
      </w:r>
      <w:r>
        <w:rPr>
          <w:rFonts w:hint="eastAsia" w:ascii="宋体" w:hAnsi="宋体" w:cs="宋体"/>
          <w:bCs/>
          <w:sz w:val="22"/>
        </w:rPr>
        <w:t xml:space="preserve">  资格性审查</w:t>
      </w:r>
    </w:p>
    <w:p w14:paraId="7705CB85">
      <w:pPr>
        <w:spacing w:line="440" w:lineRule="exact"/>
        <w:ind w:left="638" w:leftChars="304"/>
        <w:rPr>
          <w:rFonts w:ascii="宋体" w:hAnsi="宋体" w:cs="宋体"/>
          <w:bCs/>
          <w:sz w:val="22"/>
        </w:rPr>
      </w:pPr>
      <w:r>
        <w:rPr>
          <w:rFonts w:hint="eastAsia" w:ascii="宋体" w:hAnsi="宋体" w:cs="宋体"/>
          <w:bCs/>
          <w:sz w:val="22"/>
        </w:rPr>
        <w:t>采购人或采购代理机构依据法律、法规和招标文件的规定，对各投标文件中的资格证明在线进行审查，以确定是否具备投标资格。</w:t>
      </w:r>
      <w:r>
        <w:rPr>
          <w:rFonts w:hint="eastAsia" w:ascii="宋体" w:hAnsi="宋体" w:cs="宋体"/>
          <w:b/>
          <w:sz w:val="22"/>
        </w:rPr>
        <w:t>▲</w:t>
      </w:r>
      <w:r>
        <w:rPr>
          <w:rFonts w:hint="eastAsia" w:ascii="宋体" w:hAnsi="宋体" w:cs="宋体"/>
          <w:b/>
          <w:sz w:val="22"/>
          <w:u w:val="single"/>
        </w:rPr>
        <w:t>只要有一项审查不合格，则该投标人的资格审查不合格，审查不合格的投标文件将不予评审。</w:t>
      </w:r>
    </w:p>
    <w:p w14:paraId="44F9C49E">
      <w:pPr>
        <w:spacing w:line="440" w:lineRule="exact"/>
        <w:ind w:left="550" w:hanging="550" w:hangingChars="250"/>
        <w:rPr>
          <w:rFonts w:ascii="宋体" w:hAnsi="宋体" w:cs="宋体"/>
          <w:bCs/>
          <w:sz w:val="22"/>
        </w:rPr>
      </w:pPr>
      <w:r>
        <w:rPr>
          <w:rFonts w:ascii="宋体" w:hAnsi="宋体" w:cs="宋体"/>
          <w:bCs/>
          <w:sz w:val="22"/>
        </w:rPr>
        <w:t>4.2</w:t>
      </w:r>
      <w:r>
        <w:rPr>
          <w:rFonts w:hint="eastAsia" w:ascii="宋体" w:hAnsi="宋体" w:cs="宋体"/>
          <w:bCs/>
          <w:sz w:val="22"/>
        </w:rPr>
        <w:t xml:space="preserve">  符合性审查</w:t>
      </w:r>
    </w:p>
    <w:p w14:paraId="4F8F065B">
      <w:pPr>
        <w:spacing w:line="440" w:lineRule="exact"/>
        <w:ind w:left="638" w:leftChars="304"/>
        <w:rPr>
          <w:rFonts w:ascii="宋体" w:hAnsi="宋体" w:cs="宋体"/>
          <w:bCs/>
          <w:sz w:val="22"/>
        </w:rPr>
      </w:pPr>
      <w:r>
        <w:rPr>
          <w:rFonts w:hint="eastAsia" w:ascii="宋体" w:hAnsi="宋体" w:cs="宋体"/>
          <w:bCs/>
          <w:sz w:val="22"/>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sz w:val="22"/>
          <w:u w:val="single"/>
        </w:rPr>
        <w:t>评标委员会决定投标的响应性只根据投标文件本身的内容，而不寻求外部的证据。</w:t>
      </w:r>
    </w:p>
    <w:p w14:paraId="2B4387EA">
      <w:pPr>
        <w:spacing w:line="440" w:lineRule="exact"/>
        <w:ind w:left="539" w:hanging="539" w:hangingChars="245"/>
        <w:rPr>
          <w:rFonts w:ascii="宋体" w:hAnsi="宋体" w:cs="宋体"/>
          <w:bCs/>
          <w:sz w:val="22"/>
        </w:rPr>
      </w:pPr>
      <w:r>
        <w:rPr>
          <w:rFonts w:hint="eastAsia" w:ascii="宋体" w:hAnsi="宋体" w:cs="宋体"/>
          <w:bCs/>
          <w:sz w:val="22"/>
        </w:rPr>
        <w:t>4</w:t>
      </w:r>
      <w:r>
        <w:rPr>
          <w:rFonts w:ascii="宋体" w:hAnsi="宋体" w:cs="宋体"/>
          <w:bCs/>
          <w:sz w:val="22"/>
        </w:rPr>
        <w:t xml:space="preserve">.3  </w:t>
      </w:r>
      <w:r>
        <w:rPr>
          <w:rFonts w:hint="eastAsia" w:ascii="宋体" w:hAnsi="宋体" w:cs="宋体"/>
          <w:bCs/>
          <w:sz w:val="22"/>
        </w:rPr>
        <w:t>投标文件评审</w:t>
      </w:r>
    </w:p>
    <w:p w14:paraId="1120ECCA">
      <w:pPr>
        <w:spacing w:line="440" w:lineRule="exact"/>
        <w:ind w:left="550" w:hanging="550" w:hangingChars="250"/>
        <w:rPr>
          <w:rFonts w:ascii="宋体" w:hAnsi="宋体" w:cs="宋体"/>
          <w:bCs/>
          <w:sz w:val="22"/>
        </w:rPr>
      </w:pPr>
      <w:r>
        <w:rPr>
          <w:rFonts w:hint="eastAsia" w:ascii="宋体" w:hAnsi="宋体" w:cs="宋体"/>
          <w:bCs/>
          <w:sz w:val="22"/>
        </w:rPr>
        <w:t xml:space="preserve">     评标委员会根据招标文件中规定的评标方法和标准，对符合性审查合格的投标文件进行商务、技术和价格评估，综合比较与评价，并</w:t>
      </w:r>
      <w:r>
        <w:rPr>
          <w:rFonts w:hint="eastAsia" w:ascii="宋体" w:hAnsi="宋体" w:cs="宋体"/>
          <w:sz w:val="22"/>
        </w:rPr>
        <w:t>按照招标文件中制订的评标方法进行综合评定打分，并提交评审报告。</w:t>
      </w:r>
    </w:p>
    <w:p w14:paraId="776AEEE1">
      <w:pPr>
        <w:tabs>
          <w:tab w:val="left" w:pos="1365"/>
        </w:tabs>
        <w:spacing w:line="440" w:lineRule="exact"/>
        <w:ind w:left="552" w:hanging="552" w:hangingChars="250"/>
        <w:rPr>
          <w:rFonts w:ascii="宋体" w:hAnsi="宋体" w:cs="宋体"/>
          <w:b/>
          <w:sz w:val="22"/>
        </w:rPr>
      </w:pPr>
      <w:r>
        <w:rPr>
          <w:rFonts w:ascii="宋体" w:hAnsi="宋体" w:cs="宋体"/>
          <w:b/>
          <w:sz w:val="22"/>
        </w:rPr>
        <w:t>5</w:t>
      </w:r>
      <w:r>
        <w:rPr>
          <w:rFonts w:hint="eastAsia" w:ascii="宋体" w:hAnsi="宋体" w:cs="宋体"/>
          <w:b/>
          <w:sz w:val="22"/>
        </w:rPr>
        <w:t>.   投标文件的澄清</w:t>
      </w:r>
    </w:p>
    <w:p w14:paraId="3B0D9094">
      <w:pPr>
        <w:tabs>
          <w:tab w:val="left" w:pos="1365"/>
        </w:tabs>
        <w:spacing w:line="440" w:lineRule="exact"/>
        <w:ind w:left="550" w:hanging="550" w:hangingChars="250"/>
        <w:rPr>
          <w:rFonts w:ascii="宋体" w:hAnsi="宋体" w:cs="宋体"/>
          <w:sz w:val="22"/>
        </w:rPr>
      </w:pPr>
      <w:r>
        <w:rPr>
          <w:rFonts w:ascii="宋体" w:hAnsi="宋体" w:cs="宋体"/>
          <w:sz w:val="22"/>
        </w:rPr>
        <w:t>5</w:t>
      </w:r>
      <w:r>
        <w:rPr>
          <w:rFonts w:hint="eastAsia" w:ascii="宋体" w:hAnsi="宋体" w:cs="宋体"/>
          <w:sz w:val="22"/>
        </w:rPr>
        <w:t>.1  对于投标文件中含义不明确、同类问题表述不一致或者有明显文字和计算错误的内容，评标委员会应当以书面形式要求投标人作出必要的澄清、说明或者补正。</w:t>
      </w:r>
    </w:p>
    <w:p w14:paraId="76E13DA7">
      <w:pPr>
        <w:tabs>
          <w:tab w:val="left" w:pos="1365"/>
        </w:tabs>
        <w:spacing w:line="440" w:lineRule="exact"/>
        <w:ind w:left="550" w:hanging="550" w:hangingChars="250"/>
        <w:rPr>
          <w:rFonts w:ascii="宋体" w:hAnsi="宋体" w:cs="宋体"/>
          <w:sz w:val="22"/>
        </w:rPr>
      </w:pPr>
      <w:r>
        <w:rPr>
          <w:rFonts w:ascii="宋体" w:hAnsi="宋体" w:cs="宋体"/>
          <w:sz w:val="22"/>
        </w:rPr>
        <w:t>5</w:t>
      </w:r>
      <w:r>
        <w:rPr>
          <w:rFonts w:hint="eastAsia" w:ascii="宋体" w:hAnsi="宋体" w:cs="宋体"/>
          <w:sz w:val="22"/>
        </w:rPr>
        <w:t>.2  投标人的澄清、说明或者补正应当采用电子传输形式。</w:t>
      </w:r>
      <w:r>
        <w:rPr>
          <w:rFonts w:hint="eastAsia" w:ascii="宋体" w:hAnsi="宋体" w:cs="宋体"/>
          <w:b/>
          <w:sz w:val="22"/>
          <w:u w:val="single"/>
        </w:rPr>
        <w:t>投标人的澄清、说明或者补正不得超出投标文件的范围或者改变投标文件的实质性内容。</w:t>
      </w:r>
    </w:p>
    <w:p w14:paraId="600E227C">
      <w:pPr>
        <w:spacing w:line="440" w:lineRule="exact"/>
        <w:ind w:left="552" w:hanging="552" w:hangingChars="250"/>
        <w:rPr>
          <w:rFonts w:ascii="宋体" w:hAnsi="宋体" w:cs="宋体"/>
          <w:b/>
          <w:bCs/>
          <w:sz w:val="22"/>
        </w:rPr>
      </w:pPr>
      <w:r>
        <w:rPr>
          <w:rFonts w:hint="eastAsia" w:ascii="宋体" w:hAnsi="宋体" w:cs="宋体"/>
          <w:b/>
          <w:bCs/>
          <w:sz w:val="22"/>
        </w:rPr>
        <w:t>6.   投标价格修正</w:t>
      </w:r>
    </w:p>
    <w:p w14:paraId="39F4CEF3">
      <w:pPr>
        <w:spacing w:line="440" w:lineRule="exact"/>
        <w:ind w:left="550" w:hanging="550" w:hangingChars="250"/>
        <w:rPr>
          <w:rFonts w:ascii="宋体" w:hAnsi="宋体" w:cs="宋体"/>
          <w:bCs/>
          <w:sz w:val="22"/>
        </w:rPr>
      </w:pPr>
      <w:r>
        <w:rPr>
          <w:rFonts w:hint="eastAsia" w:ascii="宋体" w:hAnsi="宋体" w:cs="宋体"/>
          <w:bCs/>
          <w:sz w:val="22"/>
        </w:rPr>
        <w:t xml:space="preserve">     评标委员会对各投标人的投标报价进行核查，核查时发现投标报价内容不清楚可要求投标人书面澄清，投标文件报价出现前后不一致的，按照下列规定修正：</w:t>
      </w:r>
    </w:p>
    <w:p w14:paraId="4A109A11">
      <w:pPr>
        <w:spacing w:line="440" w:lineRule="exact"/>
        <w:ind w:left="550" w:hanging="550" w:hangingChars="250"/>
        <w:rPr>
          <w:rFonts w:ascii="宋体" w:hAnsi="宋体" w:cs="宋体"/>
          <w:bCs/>
          <w:sz w:val="22"/>
        </w:rPr>
      </w:pPr>
      <w:r>
        <w:rPr>
          <w:rFonts w:hint="eastAsia" w:ascii="宋体" w:hAnsi="宋体" w:cs="宋体"/>
          <w:bCs/>
          <w:sz w:val="22"/>
        </w:rPr>
        <w:t>（1）投标文件中投标报价一览表内容与投标分项报价表不一致的，以投标报价一览表为准；</w:t>
      </w:r>
    </w:p>
    <w:p w14:paraId="14D48B55">
      <w:pPr>
        <w:spacing w:line="440" w:lineRule="exact"/>
        <w:ind w:left="550" w:hanging="550" w:hangingChars="250"/>
        <w:rPr>
          <w:rFonts w:ascii="宋体" w:hAnsi="宋体" w:cs="宋体"/>
          <w:bCs/>
          <w:sz w:val="22"/>
        </w:rPr>
      </w:pPr>
      <w:r>
        <w:rPr>
          <w:rFonts w:hint="eastAsia" w:ascii="宋体" w:hAnsi="宋体" w:cs="宋体"/>
          <w:bCs/>
          <w:sz w:val="22"/>
        </w:rPr>
        <w:t>（2）大写金额与小写金额不一致的，以大写金额为准；</w:t>
      </w:r>
    </w:p>
    <w:p w14:paraId="3DFD3F36">
      <w:pPr>
        <w:spacing w:line="440" w:lineRule="exact"/>
        <w:ind w:left="550" w:hanging="550" w:hangingChars="250"/>
        <w:rPr>
          <w:rFonts w:ascii="宋体" w:hAnsi="宋体" w:cs="宋体"/>
          <w:bCs/>
          <w:sz w:val="22"/>
        </w:rPr>
      </w:pPr>
      <w:r>
        <w:rPr>
          <w:rFonts w:hint="eastAsia" w:ascii="宋体" w:hAnsi="宋体" w:cs="宋体"/>
          <w:bCs/>
          <w:sz w:val="22"/>
        </w:rPr>
        <w:t>（3）单价金额小数点或者百分比有明显错位的，以投标报价一览表的总价为准，并修改单价；</w:t>
      </w:r>
    </w:p>
    <w:p w14:paraId="1AD94CD3">
      <w:pPr>
        <w:spacing w:line="440" w:lineRule="exact"/>
        <w:ind w:left="550" w:hanging="550" w:hangingChars="250"/>
        <w:rPr>
          <w:rFonts w:ascii="宋体" w:hAnsi="宋体" w:cs="宋体"/>
          <w:bCs/>
          <w:sz w:val="22"/>
        </w:rPr>
      </w:pPr>
      <w:r>
        <w:rPr>
          <w:rFonts w:hint="eastAsia" w:ascii="宋体" w:hAnsi="宋体" w:cs="宋体"/>
          <w:bCs/>
          <w:sz w:val="22"/>
        </w:rPr>
        <w:t>（4）总价金额与按单价汇总金额不一致的，以单价金额计算结果为准。</w:t>
      </w:r>
    </w:p>
    <w:p w14:paraId="40D3CE80">
      <w:pPr>
        <w:spacing w:line="440" w:lineRule="exact"/>
        <w:ind w:left="550" w:hanging="550" w:hangingChars="250"/>
        <w:rPr>
          <w:rFonts w:ascii="宋体" w:hAnsi="宋体" w:cs="宋体"/>
          <w:b/>
          <w:bCs/>
          <w:sz w:val="22"/>
          <w:u w:val="single"/>
        </w:rPr>
      </w:pPr>
      <w:r>
        <w:rPr>
          <w:rFonts w:hint="eastAsia" w:ascii="宋体" w:hAnsi="宋体" w:cs="宋体"/>
          <w:bCs/>
          <w:sz w:val="22"/>
        </w:rPr>
        <w:t>（5）</w:t>
      </w:r>
      <w:r>
        <w:rPr>
          <w:rFonts w:hint="eastAsia" w:ascii="宋体" w:hAnsi="宋体" w:cs="宋体"/>
          <w:b/>
          <w:sz w:val="22"/>
        </w:rPr>
        <w:t>▲</w:t>
      </w:r>
      <w:r>
        <w:rPr>
          <w:rFonts w:hint="eastAsia" w:ascii="宋体" w:hAnsi="宋体" w:cs="宋体"/>
          <w:b/>
          <w:bCs/>
          <w:sz w:val="22"/>
          <w:u w:val="single"/>
        </w:rPr>
        <w:t>同时出现两种以上不一致的，按照前款规定的顺序修正。修正后的报价按照第</w:t>
      </w:r>
      <w:r>
        <w:rPr>
          <w:rFonts w:ascii="宋体" w:hAnsi="宋体" w:cs="宋体"/>
          <w:b/>
          <w:bCs/>
          <w:sz w:val="22"/>
          <w:u w:val="single"/>
        </w:rPr>
        <w:t>5</w:t>
      </w:r>
      <w:r>
        <w:rPr>
          <w:rFonts w:hint="eastAsia" w:ascii="宋体" w:hAnsi="宋体" w:cs="宋体"/>
          <w:b/>
          <w:bCs/>
          <w:sz w:val="22"/>
          <w:u w:val="single"/>
        </w:rPr>
        <w:t>点的规定经投标人确认后产生约束力，投标人不确认的，其投标无效</w:t>
      </w:r>
      <w:r>
        <w:rPr>
          <w:rFonts w:hint="eastAsia" w:ascii="宋体" w:hAnsi="宋体" w:cs="宋体"/>
          <w:bCs/>
          <w:sz w:val="22"/>
        </w:rPr>
        <w:t>。</w:t>
      </w:r>
    </w:p>
    <w:p w14:paraId="0F1D2729">
      <w:pPr>
        <w:spacing w:line="440" w:lineRule="exact"/>
        <w:ind w:left="541" w:hanging="541" w:hangingChars="245"/>
        <w:rPr>
          <w:rFonts w:ascii="宋体" w:hAnsi="宋体" w:cs="宋体"/>
          <w:bCs/>
          <w:sz w:val="22"/>
        </w:rPr>
      </w:pPr>
      <w:r>
        <w:rPr>
          <w:rFonts w:hint="eastAsia" w:ascii="宋体" w:hAnsi="宋体" w:cs="宋体"/>
          <w:b/>
          <w:sz w:val="22"/>
        </w:rPr>
        <w:t>7. ▲</w:t>
      </w:r>
      <w:r>
        <w:rPr>
          <w:rFonts w:hint="eastAsia" w:ascii="宋体" w:hAnsi="宋体" w:cs="宋体"/>
          <w:b/>
          <w:bCs/>
          <w:sz w:val="22"/>
          <w:u w:val="single"/>
        </w:rPr>
        <w:t>评标委员会认定投标人存在下列情况之一的，投标无效</w:t>
      </w:r>
      <w:r>
        <w:rPr>
          <w:rFonts w:hint="eastAsia" w:ascii="宋体" w:hAnsi="宋体" w:cs="宋体"/>
          <w:b/>
          <w:bCs/>
          <w:sz w:val="22"/>
        </w:rPr>
        <w:t>：</w:t>
      </w:r>
    </w:p>
    <w:p w14:paraId="4E5064BE">
      <w:pPr>
        <w:spacing w:line="440" w:lineRule="exact"/>
        <w:ind w:left="550" w:hanging="550" w:hangingChars="250"/>
        <w:rPr>
          <w:rFonts w:ascii="宋体" w:hAnsi="宋体" w:cs="宋体"/>
          <w:bCs/>
          <w:sz w:val="22"/>
        </w:rPr>
      </w:pPr>
      <w:r>
        <w:rPr>
          <w:rFonts w:hint="eastAsia" w:ascii="宋体" w:hAnsi="宋体" w:cs="宋体"/>
          <w:bCs/>
          <w:sz w:val="22"/>
        </w:rPr>
        <w:t>（</w:t>
      </w:r>
      <w:r>
        <w:rPr>
          <w:rFonts w:ascii="宋体" w:hAnsi="宋体" w:cs="宋体"/>
          <w:bCs/>
          <w:sz w:val="22"/>
        </w:rPr>
        <w:t>1</w:t>
      </w:r>
      <w:r>
        <w:rPr>
          <w:rFonts w:hint="eastAsia" w:ascii="宋体" w:hAnsi="宋体" w:cs="宋体"/>
          <w:bCs/>
          <w:sz w:val="22"/>
        </w:rPr>
        <w:t>）</w:t>
      </w:r>
      <w:r>
        <w:rPr>
          <w:rFonts w:hint="eastAsia" w:ascii="宋体" w:hAnsi="宋体" w:cs="宋体"/>
          <w:bCs/>
          <w:sz w:val="22"/>
          <w:u w:val="single"/>
        </w:rPr>
        <w:t>投标文件未按招标文件要求签署、盖章的</w:t>
      </w:r>
      <w:r>
        <w:rPr>
          <w:rFonts w:hint="eastAsia" w:ascii="宋体" w:hAnsi="宋体" w:cs="宋体"/>
          <w:bCs/>
          <w:sz w:val="22"/>
        </w:rPr>
        <w:t>；</w:t>
      </w:r>
    </w:p>
    <w:p w14:paraId="09C244C4">
      <w:pPr>
        <w:spacing w:line="440" w:lineRule="exact"/>
        <w:rPr>
          <w:rFonts w:ascii="宋体" w:hAnsi="宋体" w:cs="宋体"/>
          <w:bCs/>
          <w:sz w:val="22"/>
        </w:rPr>
      </w:pPr>
      <w:r>
        <w:rPr>
          <w:rFonts w:hint="eastAsia" w:ascii="宋体" w:hAnsi="宋体" w:cs="宋体"/>
          <w:bCs/>
          <w:sz w:val="22"/>
        </w:rPr>
        <w:t>（</w:t>
      </w:r>
      <w:r>
        <w:rPr>
          <w:rFonts w:ascii="宋体" w:hAnsi="宋体" w:cs="宋体"/>
          <w:bCs/>
          <w:sz w:val="22"/>
        </w:rPr>
        <w:t>2</w:t>
      </w:r>
      <w:r>
        <w:rPr>
          <w:rFonts w:hint="eastAsia" w:ascii="宋体" w:hAnsi="宋体" w:cs="宋体"/>
          <w:bCs/>
          <w:sz w:val="22"/>
        </w:rPr>
        <w:t>）</w:t>
      </w:r>
      <w:r>
        <w:rPr>
          <w:rFonts w:hint="eastAsia" w:ascii="宋体" w:hAnsi="宋体" w:cs="宋体"/>
          <w:sz w:val="22"/>
          <w:u w:val="single"/>
        </w:rPr>
        <w:t>明显不符合招标文件规定的技术规格、技术标准要求或不满足主要技术参数的</w:t>
      </w:r>
      <w:r>
        <w:rPr>
          <w:rFonts w:hint="eastAsia" w:ascii="宋体" w:hAnsi="宋体" w:cs="宋体"/>
          <w:sz w:val="22"/>
        </w:rPr>
        <w:t>；</w:t>
      </w:r>
    </w:p>
    <w:p w14:paraId="67554F0A">
      <w:pPr>
        <w:spacing w:line="440" w:lineRule="exact"/>
        <w:rPr>
          <w:rFonts w:ascii="宋体" w:hAnsi="宋体" w:cs="宋体"/>
          <w:bCs/>
          <w:sz w:val="22"/>
        </w:rPr>
      </w:pPr>
      <w:r>
        <w:rPr>
          <w:rFonts w:hint="eastAsia" w:ascii="宋体" w:hAnsi="宋体" w:cs="宋体"/>
          <w:bCs/>
          <w:sz w:val="22"/>
        </w:rPr>
        <w:t>（</w:t>
      </w:r>
      <w:r>
        <w:rPr>
          <w:rFonts w:ascii="宋体" w:hAnsi="宋体" w:cs="宋体"/>
          <w:bCs/>
          <w:sz w:val="22"/>
        </w:rPr>
        <w:t>3</w:t>
      </w:r>
      <w:r>
        <w:rPr>
          <w:rFonts w:hint="eastAsia" w:ascii="宋体" w:hAnsi="宋体" w:cs="宋体"/>
          <w:bCs/>
          <w:sz w:val="22"/>
        </w:rPr>
        <w:t>）</w:t>
      </w:r>
      <w:r>
        <w:rPr>
          <w:rFonts w:hint="eastAsia" w:ascii="宋体" w:hAnsi="宋体" w:cs="宋体"/>
          <w:sz w:val="22"/>
          <w:u w:val="single"/>
        </w:rPr>
        <w:t>投标文件含有采购人不能接受的附加条件的</w:t>
      </w:r>
      <w:r>
        <w:rPr>
          <w:rFonts w:hint="eastAsia" w:ascii="宋体" w:hAnsi="宋体" w:cs="宋体"/>
          <w:sz w:val="22"/>
        </w:rPr>
        <w:t>；</w:t>
      </w:r>
    </w:p>
    <w:p w14:paraId="08E5FF32">
      <w:pPr>
        <w:spacing w:line="440" w:lineRule="exact"/>
        <w:rPr>
          <w:rFonts w:ascii="宋体" w:hAnsi="宋体" w:cs="宋体"/>
          <w:sz w:val="22"/>
        </w:rPr>
      </w:pPr>
      <w:r>
        <w:rPr>
          <w:rFonts w:hint="eastAsia" w:ascii="宋体" w:hAnsi="宋体" w:cs="宋体"/>
          <w:sz w:val="22"/>
        </w:rPr>
        <w:t>（</w:t>
      </w:r>
      <w:r>
        <w:rPr>
          <w:rFonts w:ascii="宋体" w:hAnsi="宋体" w:cs="宋体"/>
          <w:sz w:val="22"/>
        </w:rPr>
        <w:t>4</w:t>
      </w:r>
      <w:r>
        <w:rPr>
          <w:rFonts w:hint="eastAsia" w:ascii="宋体" w:hAnsi="宋体" w:cs="宋体"/>
          <w:sz w:val="22"/>
        </w:rPr>
        <w:t>）</w:t>
      </w:r>
      <w:r>
        <w:rPr>
          <w:rFonts w:hint="eastAsia" w:ascii="宋体" w:hAnsi="宋体" w:cs="宋体"/>
          <w:sz w:val="22"/>
          <w:u w:val="single"/>
        </w:rPr>
        <w:t>投标报价超过招标文件中规定的预算金额或者最高限价的</w:t>
      </w:r>
      <w:r>
        <w:rPr>
          <w:rFonts w:hint="eastAsia" w:ascii="宋体" w:hAnsi="宋体" w:cs="宋体"/>
          <w:sz w:val="22"/>
        </w:rPr>
        <w:t>；</w:t>
      </w:r>
    </w:p>
    <w:p w14:paraId="248E7583">
      <w:pPr>
        <w:spacing w:line="440" w:lineRule="exact"/>
        <w:rPr>
          <w:rFonts w:ascii="宋体" w:hAnsi="宋体" w:cs="宋体"/>
          <w:bCs/>
          <w:sz w:val="22"/>
        </w:rPr>
      </w:pPr>
      <w:r>
        <w:rPr>
          <w:rFonts w:hint="eastAsia" w:ascii="宋体" w:hAnsi="宋体" w:cs="宋体"/>
          <w:sz w:val="22"/>
        </w:rPr>
        <w:t>（</w:t>
      </w:r>
      <w:r>
        <w:rPr>
          <w:rFonts w:ascii="宋体" w:hAnsi="宋体" w:cs="宋体"/>
          <w:sz w:val="22"/>
        </w:rPr>
        <w:t>5</w:t>
      </w:r>
      <w:r>
        <w:rPr>
          <w:rFonts w:hint="eastAsia" w:ascii="宋体" w:hAnsi="宋体" w:cs="宋体"/>
          <w:sz w:val="22"/>
        </w:rPr>
        <w:t>）</w:t>
      </w:r>
      <w:r>
        <w:rPr>
          <w:rFonts w:hint="eastAsia" w:ascii="宋体" w:hAnsi="宋体" w:cs="宋体"/>
          <w:sz w:val="22"/>
          <w:u w:val="single"/>
        </w:rPr>
        <w:t>资信响应文件或商务技术响应文件中出现投标报价的</w:t>
      </w:r>
      <w:r>
        <w:rPr>
          <w:rFonts w:hint="eastAsia" w:ascii="宋体" w:hAnsi="宋体" w:cs="宋体"/>
          <w:sz w:val="22"/>
        </w:rPr>
        <w:t>；</w:t>
      </w:r>
    </w:p>
    <w:p w14:paraId="61959E06">
      <w:pPr>
        <w:spacing w:line="440" w:lineRule="exact"/>
        <w:rPr>
          <w:rFonts w:ascii="宋体" w:hAnsi="宋体" w:cs="宋体"/>
          <w:sz w:val="22"/>
        </w:rPr>
      </w:pPr>
      <w:r>
        <w:rPr>
          <w:rFonts w:hint="eastAsia" w:ascii="宋体" w:hAnsi="宋体" w:cs="宋体"/>
          <w:bCs/>
          <w:sz w:val="22"/>
        </w:rPr>
        <w:t>（</w:t>
      </w:r>
      <w:r>
        <w:rPr>
          <w:rFonts w:ascii="宋体" w:hAnsi="宋体" w:cs="宋体"/>
          <w:bCs/>
          <w:sz w:val="22"/>
        </w:rPr>
        <w:t>6</w:t>
      </w:r>
      <w:r>
        <w:rPr>
          <w:rFonts w:hint="eastAsia" w:ascii="宋体" w:hAnsi="宋体" w:cs="宋体"/>
          <w:bCs/>
          <w:sz w:val="22"/>
        </w:rPr>
        <w:t>）</w:t>
      </w:r>
      <w:r>
        <w:rPr>
          <w:rFonts w:hint="eastAsia" w:ascii="宋体" w:hAnsi="宋体" w:cs="宋体"/>
          <w:bCs/>
          <w:sz w:val="22"/>
          <w:u w:val="single"/>
        </w:rPr>
        <w:t>投标文件</w:t>
      </w:r>
      <w:r>
        <w:rPr>
          <w:rFonts w:hint="eastAsia" w:ascii="宋体" w:hAnsi="宋体" w:cs="宋体"/>
          <w:sz w:val="22"/>
          <w:u w:val="single"/>
        </w:rPr>
        <w:t>内容不全或关键字迹模糊无法辨认或未做好节点关联导致关键内容缺失的</w:t>
      </w:r>
      <w:r>
        <w:rPr>
          <w:rFonts w:hint="eastAsia" w:ascii="宋体" w:hAnsi="宋体" w:cs="宋体"/>
          <w:sz w:val="22"/>
        </w:rPr>
        <w:t>；</w:t>
      </w:r>
    </w:p>
    <w:p w14:paraId="355840FB">
      <w:pPr>
        <w:spacing w:line="440" w:lineRule="exact"/>
        <w:rPr>
          <w:rFonts w:ascii="宋体" w:hAnsi="宋体" w:cs="宋体"/>
          <w:sz w:val="22"/>
          <w:u w:val="single"/>
        </w:rPr>
      </w:pPr>
      <w:r>
        <w:rPr>
          <w:rFonts w:hint="eastAsia" w:ascii="宋体" w:hAnsi="宋体" w:cs="宋体"/>
          <w:sz w:val="22"/>
        </w:rPr>
        <w:t>（7）</w:t>
      </w:r>
      <w:r>
        <w:rPr>
          <w:rFonts w:hint="eastAsia" w:ascii="宋体" w:hAnsi="宋体" w:cs="宋体"/>
          <w:sz w:val="22"/>
          <w:u w:val="single"/>
        </w:rPr>
        <w:t>仅提交备份投标文件的；</w:t>
      </w:r>
    </w:p>
    <w:p w14:paraId="284C016F">
      <w:pPr>
        <w:spacing w:line="440" w:lineRule="exact"/>
        <w:rPr>
          <w:rFonts w:ascii="宋体" w:hAnsi="宋体" w:cs="宋体"/>
          <w:sz w:val="22"/>
        </w:rPr>
      </w:pPr>
      <w:r>
        <w:rPr>
          <w:rFonts w:hint="eastAsia" w:ascii="宋体" w:hAnsi="宋体" w:cs="宋体"/>
          <w:bCs/>
          <w:sz w:val="22"/>
        </w:rPr>
        <w:t>（</w:t>
      </w:r>
      <w:r>
        <w:rPr>
          <w:rFonts w:ascii="宋体" w:hAnsi="宋体" w:cs="宋体"/>
          <w:bCs/>
          <w:sz w:val="22"/>
        </w:rPr>
        <w:t>8</w:t>
      </w:r>
      <w:r>
        <w:rPr>
          <w:rFonts w:hint="eastAsia" w:ascii="宋体" w:hAnsi="宋体" w:cs="宋体"/>
          <w:bCs/>
          <w:sz w:val="22"/>
        </w:rPr>
        <w:t>）</w:t>
      </w:r>
      <w:r>
        <w:rPr>
          <w:rFonts w:hint="eastAsia" w:ascii="宋体" w:hAnsi="宋体" w:cs="宋体"/>
          <w:sz w:val="22"/>
          <w:u w:val="single"/>
        </w:rPr>
        <w:t>法律、法规和招标文件中规定的其它无效情形</w:t>
      </w:r>
      <w:r>
        <w:rPr>
          <w:rFonts w:hint="eastAsia" w:ascii="宋体" w:hAnsi="宋体" w:cs="宋体"/>
          <w:sz w:val="22"/>
        </w:rPr>
        <w:t>。</w:t>
      </w:r>
    </w:p>
    <w:p w14:paraId="791CEB01">
      <w:pPr>
        <w:tabs>
          <w:tab w:val="left" w:pos="1365"/>
        </w:tabs>
        <w:spacing w:line="440" w:lineRule="exact"/>
        <w:ind w:left="550" w:hanging="550" w:hangingChars="250"/>
        <w:rPr>
          <w:rFonts w:ascii="宋体" w:hAnsi="宋体" w:cs="宋体"/>
          <w:sz w:val="22"/>
        </w:rPr>
      </w:pPr>
      <w:r>
        <w:rPr>
          <w:rFonts w:hint="eastAsia" w:ascii="宋体" w:hAnsi="宋体" w:cs="宋体"/>
          <w:sz w:val="22"/>
        </w:rPr>
        <w:t>8.   评标过程中遇到特殊情况，由评标委员会遵循公开、公正原则，采取投票方式按照少数服从多数原则决定。</w:t>
      </w:r>
    </w:p>
    <w:p w14:paraId="320F9A94">
      <w:pPr>
        <w:tabs>
          <w:tab w:val="left" w:pos="1365"/>
        </w:tabs>
        <w:spacing w:line="440" w:lineRule="exact"/>
        <w:ind w:left="440" w:hanging="440" w:hangingChars="200"/>
        <w:rPr>
          <w:rFonts w:ascii="宋体" w:hAnsi="宋体" w:cs="宋体"/>
          <w:sz w:val="22"/>
        </w:rPr>
      </w:pPr>
      <w:r>
        <w:rPr>
          <w:rFonts w:hint="eastAsia" w:ascii="宋体" w:hAnsi="宋体" w:cs="宋体"/>
          <w:sz w:val="22"/>
        </w:rPr>
        <w:t>9.   优化评审管理</w:t>
      </w:r>
    </w:p>
    <w:p w14:paraId="2A544213">
      <w:pPr>
        <w:tabs>
          <w:tab w:val="left" w:pos="1365"/>
        </w:tabs>
        <w:spacing w:line="440" w:lineRule="exact"/>
        <w:ind w:left="550" w:hanging="550" w:hangingChars="250"/>
        <w:rPr>
          <w:rFonts w:ascii="宋体" w:hAnsi="宋体" w:cs="宋体"/>
          <w:sz w:val="22"/>
        </w:rPr>
      </w:pPr>
      <w:r>
        <w:rPr>
          <w:rFonts w:hint="eastAsia" w:ascii="宋体" w:hAnsi="宋体" w:cs="宋体"/>
          <w:sz w:val="22"/>
        </w:rPr>
        <w:t>9.1  根据浙财采监〔2022〕8号文相关的规定，评审小组成员个人主观打分偏离所有评审小组成员主观打分平均值30%以上的，由评审委员会启动评分畸高、畸低行为认定程序。</w:t>
      </w:r>
    </w:p>
    <w:p w14:paraId="05DA9375">
      <w:pPr>
        <w:tabs>
          <w:tab w:val="left" w:pos="1365"/>
        </w:tabs>
        <w:spacing w:line="440" w:lineRule="exact"/>
        <w:ind w:left="440" w:hanging="440" w:hangingChars="200"/>
        <w:rPr>
          <w:rFonts w:ascii="宋体" w:hAnsi="宋体" w:cs="宋体"/>
          <w:sz w:val="22"/>
        </w:rPr>
      </w:pPr>
      <w:r>
        <w:rPr>
          <w:rFonts w:hint="eastAsia" w:ascii="宋体" w:hAnsi="宋体" w:cs="宋体"/>
          <w:sz w:val="22"/>
        </w:rPr>
        <w:t>10． 推荐中标候选人</w:t>
      </w:r>
    </w:p>
    <w:p w14:paraId="6A416502">
      <w:pPr>
        <w:tabs>
          <w:tab w:val="left" w:pos="1365"/>
        </w:tabs>
        <w:spacing w:line="440" w:lineRule="exact"/>
        <w:ind w:left="440" w:hanging="440" w:hangingChars="200"/>
        <w:rPr>
          <w:rFonts w:ascii="宋体" w:hAnsi="宋体" w:cs="宋体"/>
          <w:sz w:val="22"/>
        </w:rPr>
      </w:pPr>
      <w:r>
        <w:rPr>
          <w:rFonts w:hint="eastAsia" w:ascii="宋体" w:hAnsi="宋体" w:cs="宋体"/>
          <w:sz w:val="22"/>
        </w:rPr>
        <w:t>10.1 本次招标由评标委员会推1名中标候选人。</w:t>
      </w:r>
    </w:p>
    <w:p w14:paraId="4AB08BB3">
      <w:pPr>
        <w:tabs>
          <w:tab w:val="left" w:pos="1365"/>
        </w:tabs>
        <w:spacing w:line="440" w:lineRule="exact"/>
        <w:ind w:left="550" w:hanging="550" w:hangingChars="250"/>
        <w:rPr>
          <w:rFonts w:ascii="宋体" w:hAnsi="宋体" w:cs="宋体"/>
          <w:sz w:val="22"/>
        </w:rPr>
      </w:pPr>
      <w:r>
        <w:rPr>
          <w:rFonts w:hint="eastAsia" w:ascii="宋体" w:hAnsi="宋体" w:cs="宋体"/>
          <w:sz w:val="22"/>
        </w:rPr>
        <w:t>10.2 评标委员会依据投标文件满足招标文件全部实质性要求，且按照评审因素的量化指标评审得分（即技术资信分与价格分之和）由高到低顺序排序，得分前一名的投标人推荐为该项目的第一中标候选人（得分相同的，按投标报价由低到高排序；得分且投标报价相同的并列）。</w:t>
      </w:r>
    </w:p>
    <w:p w14:paraId="5E1ACD73">
      <w:pPr>
        <w:spacing w:line="440" w:lineRule="exact"/>
        <w:ind w:left="550" w:hanging="550" w:hangingChars="250"/>
        <w:rPr>
          <w:rFonts w:ascii="宋体" w:hAnsi="宋体" w:cs="宋体"/>
          <w:sz w:val="22"/>
        </w:rPr>
      </w:pPr>
      <w:r>
        <w:rPr>
          <w:rFonts w:hint="eastAsia" w:ascii="宋体" w:hAnsi="宋体" w:cs="宋体"/>
          <w:sz w:val="22"/>
        </w:rPr>
        <w:t>11.  投标截止时间止及评审期间，如出现有效投标人＜3家时，本项目废标，并重新组织招标。</w:t>
      </w:r>
    </w:p>
    <w:p w14:paraId="1B28B08A">
      <w:pPr>
        <w:spacing w:line="440" w:lineRule="exact"/>
        <w:rPr>
          <w:rFonts w:ascii="宋体" w:hAnsi="宋体" w:cs="宋体"/>
          <w:b/>
          <w:sz w:val="22"/>
        </w:rPr>
      </w:pPr>
      <w:r>
        <w:rPr>
          <w:rFonts w:hint="eastAsia" w:ascii="宋体" w:hAnsi="宋体" w:cs="宋体"/>
          <w:b/>
          <w:sz w:val="22"/>
        </w:rPr>
        <w:t>12.  评标细则详见第六部分“评标原则及方法”。</w:t>
      </w:r>
    </w:p>
    <w:p w14:paraId="146E0A32">
      <w:pPr>
        <w:spacing w:line="440" w:lineRule="exact"/>
        <w:rPr>
          <w:rFonts w:ascii="宋体" w:hAnsi="宋体" w:cs="宋体"/>
          <w:b/>
          <w:sz w:val="22"/>
        </w:rPr>
      </w:pPr>
      <w:r>
        <w:rPr>
          <w:rFonts w:hint="eastAsia" w:ascii="宋体" w:hAnsi="宋体" w:cs="宋体"/>
          <w:b/>
          <w:sz w:val="22"/>
        </w:rPr>
        <w:t>13.  未尽事宜遵循相关法律法规及规范性文件执行。</w:t>
      </w:r>
    </w:p>
    <w:p w14:paraId="690404EA">
      <w:pPr>
        <w:pStyle w:val="14"/>
        <w:spacing w:line="460" w:lineRule="exact"/>
        <w:jc w:val="center"/>
        <w:outlineLvl w:val="1"/>
        <w:rPr>
          <w:rFonts w:hint="eastAsia" w:ascii="宋体" w:hAnsi="宋体" w:cs="宋体"/>
          <w:b/>
          <w:bCs/>
          <w:sz w:val="22"/>
          <w:szCs w:val="22"/>
        </w:rPr>
      </w:pPr>
      <w:bookmarkStart w:id="55" w:name="_Toc11549"/>
      <w:r>
        <w:rPr>
          <w:rFonts w:hint="eastAsia" w:ascii="宋体" w:hAnsi="宋体" w:cs="宋体"/>
          <w:b/>
          <w:bCs/>
          <w:sz w:val="22"/>
          <w:szCs w:val="22"/>
        </w:rPr>
        <w:br w:type="page"/>
      </w:r>
      <w:r>
        <w:rPr>
          <w:rFonts w:hint="eastAsia" w:ascii="宋体" w:hAnsi="宋体" w:cs="宋体"/>
          <w:b/>
          <w:bCs/>
          <w:sz w:val="22"/>
          <w:szCs w:val="22"/>
        </w:rPr>
        <w:t>六、授予合同</w:t>
      </w:r>
      <w:bookmarkEnd w:id="49"/>
      <w:bookmarkEnd w:id="50"/>
      <w:bookmarkEnd w:id="51"/>
      <w:bookmarkEnd w:id="52"/>
      <w:bookmarkEnd w:id="53"/>
      <w:bookmarkEnd w:id="54"/>
      <w:bookmarkEnd w:id="55"/>
    </w:p>
    <w:p w14:paraId="20F01945">
      <w:pPr>
        <w:tabs>
          <w:tab w:val="left" w:pos="1365"/>
        </w:tabs>
        <w:spacing w:line="440" w:lineRule="exact"/>
        <w:ind w:left="550" w:hanging="550" w:hangingChars="250"/>
        <w:rPr>
          <w:rFonts w:ascii="宋体" w:hAnsi="宋体" w:cs="宋体"/>
          <w:b/>
          <w:sz w:val="22"/>
        </w:rPr>
      </w:pPr>
      <w:bookmarkStart w:id="56" w:name="_Toc99389644"/>
      <w:bookmarkStart w:id="57" w:name="_Toc102115986"/>
      <w:bookmarkStart w:id="58" w:name="_Toc95395551"/>
      <w:bookmarkStart w:id="59" w:name="_Toc17832"/>
      <w:r>
        <w:rPr>
          <w:rFonts w:hint="eastAsia" w:ascii="宋体" w:hAnsi="宋体" w:cs="宋体"/>
          <w:bCs/>
          <w:sz w:val="22"/>
        </w:rPr>
        <w:t xml:space="preserve">1. </w:t>
      </w:r>
      <w:r>
        <w:rPr>
          <w:rFonts w:hint="eastAsia" w:ascii="宋体" w:hAnsi="宋体" w:cs="宋体"/>
          <w:b/>
          <w:sz w:val="22"/>
        </w:rPr>
        <w:t xml:space="preserve">  确定中标人</w:t>
      </w:r>
    </w:p>
    <w:p w14:paraId="00378EE9">
      <w:pPr>
        <w:tabs>
          <w:tab w:val="left" w:pos="1365"/>
        </w:tabs>
        <w:spacing w:line="440" w:lineRule="exact"/>
        <w:ind w:left="550" w:hanging="550" w:hangingChars="250"/>
        <w:rPr>
          <w:rFonts w:ascii="宋体" w:hAnsi="宋体" w:cs="宋体"/>
          <w:sz w:val="22"/>
        </w:rPr>
      </w:pPr>
      <w:r>
        <w:rPr>
          <w:rFonts w:hint="eastAsia" w:ascii="宋体" w:hAnsi="宋体" w:cs="宋体"/>
          <w:sz w:val="22"/>
        </w:rPr>
        <w:t>1.1  采购代理机构应当在评标结束后2个工作日内将评标报告送采购人。</w:t>
      </w:r>
    </w:p>
    <w:p w14:paraId="75DD4400">
      <w:pPr>
        <w:tabs>
          <w:tab w:val="left" w:pos="1365"/>
        </w:tabs>
        <w:spacing w:line="440" w:lineRule="exact"/>
        <w:ind w:left="550" w:hanging="550" w:hangingChars="250"/>
        <w:rPr>
          <w:rFonts w:ascii="宋体" w:hAnsi="宋体" w:cs="宋体"/>
          <w:sz w:val="22"/>
        </w:rPr>
      </w:pPr>
      <w:r>
        <w:rPr>
          <w:rFonts w:hint="eastAsia" w:ascii="宋体" w:hAnsi="宋体" w:cs="宋体"/>
          <w:sz w:val="22"/>
        </w:rPr>
        <w:t>1.2  采购人应当自收到评标报告之日起5个工作日内，在评标报告确定的中标候选人名单中按顺序确定中标人。中标候选人并列的，由采购人采取随机抽取的方式确定。</w:t>
      </w:r>
    </w:p>
    <w:p w14:paraId="5227A770">
      <w:pPr>
        <w:tabs>
          <w:tab w:val="left" w:pos="1365"/>
        </w:tabs>
        <w:spacing w:line="440" w:lineRule="exact"/>
        <w:ind w:left="550" w:hanging="550" w:hangingChars="250"/>
        <w:rPr>
          <w:rFonts w:ascii="宋体" w:hAnsi="宋体" w:cs="宋体"/>
          <w:sz w:val="22"/>
        </w:rPr>
      </w:pPr>
      <w:r>
        <w:rPr>
          <w:rFonts w:hint="eastAsia" w:ascii="宋体" w:hAnsi="宋体" w:cs="宋体"/>
          <w:sz w:val="22"/>
        </w:rPr>
        <w:t>1.3  采购人在收到评标报告5个工作日内未按评标报告推荐的中标候选人顺序确定中标人，又不能说明合法理由的，视同按评标报告推荐的顺序确定排名第一的中标候选人为中标人。</w:t>
      </w:r>
    </w:p>
    <w:p w14:paraId="446C0418">
      <w:pPr>
        <w:spacing w:line="440" w:lineRule="exact"/>
        <w:rPr>
          <w:rFonts w:ascii="宋体" w:hAnsi="宋体" w:cs="宋体"/>
          <w:b/>
          <w:bCs/>
          <w:sz w:val="22"/>
        </w:rPr>
      </w:pPr>
      <w:r>
        <w:rPr>
          <w:rFonts w:hint="eastAsia" w:ascii="宋体" w:hAnsi="宋体" w:cs="宋体"/>
          <w:b/>
          <w:sz w:val="22"/>
        </w:rPr>
        <w:t xml:space="preserve">2.  </w:t>
      </w:r>
      <w:r>
        <w:rPr>
          <w:rFonts w:hint="eastAsia" w:ascii="宋体" w:hAnsi="宋体" w:cs="宋体"/>
          <w:bCs/>
          <w:sz w:val="22"/>
        </w:rPr>
        <w:t xml:space="preserve"> </w:t>
      </w:r>
      <w:r>
        <w:rPr>
          <w:rFonts w:hint="eastAsia" w:ascii="宋体" w:hAnsi="宋体" w:cs="宋体"/>
          <w:b/>
          <w:bCs/>
          <w:sz w:val="22"/>
        </w:rPr>
        <w:t>中标公告</w:t>
      </w:r>
    </w:p>
    <w:p w14:paraId="795DB194">
      <w:pPr>
        <w:spacing w:line="440" w:lineRule="exact"/>
        <w:ind w:left="550" w:hanging="550" w:hangingChars="250"/>
        <w:rPr>
          <w:rFonts w:ascii="宋体" w:hAnsi="宋体" w:cs="宋体"/>
          <w:b/>
          <w:bCs/>
          <w:sz w:val="22"/>
        </w:rPr>
      </w:pPr>
      <w:r>
        <w:rPr>
          <w:rFonts w:hint="eastAsia" w:ascii="宋体" w:hAnsi="宋体" w:cs="宋体"/>
          <w:bCs/>
          <w:sz w:val="22"/>
        </w:rPr>
        <w:t>2.1  采购人或者采购代理机构应当自中标人确定之日起2个工作日内，在省级以上财政部门指定的媒体上公告中标结果，招标文件应当随中标结果同时公告。</w:t>
      </w:r>
    </w:p>
    <w:p w14:paraId="4D55D3ED">
      <w:pPr>
        <w:spacing w:line="440" w:lineRule="exact"/>
        <w:ind w:left="442" w:hanging="442" w:hangingChars="200"/>
        <w:rPr>
          <w:rFonts w:ascii="宋体" w:hAnsi="宋体" w:cs="宋体"/>
          <w:bCs/>
          <w:sz w:val="22"/>
        </w:rPr>
      </w:pPr>
      <w:r>
        <w:rPr>
          <w:rFonts w:hint="eastAsia" w:ascii="宋体" w:hAnsi="宋体" w:cs="宋体"/>
          <w:b/>
          <w:sz w:val="22"/>
        </w:rPr>
        <w:t xml:space="preserve">3.  </w:t>
      </w:r>
      <w:r>
        <w:rPr>
          <w:rFonts w:hint="eastAsia" w:ascii="宋体" w:hAnsi="宋体" w:cs="宋体"/>
          <w:bCs/>
          <w:sz w:val="22"/>
        </w:rPr>
        <w:t xml:space="preserve"> </w:t>
      </w:r>
      <w:r>
        <w:rPr>
          <w:rFonts w:hint="eastAsia" w:ascii="宋体" w:hAnsi="宋体" w:cs="宋体"/>
          <w:b/>
          <w:bCs/>
          <w:sz w:val="22"/>
        </w:rPr>
        <w:t>中标通知书</w:t>
      </w:r>
    </w:p>
    <w:p w14:paraId="2972DA76">
      <w:pPr>
        <w:spacing w:line="440" w:lineRule="exact"/>
        <w:ind w:left="440" w:hanging="440" w:hangingChars="200"/>
        <w:rPr>
          <w:rFonts w:ascii="宋体" w:hAnsi="宋体" w:cs="宋体"/>
          <w:bCs/>
          <w:sz w:val="22"/>
        </w:rPr>
      </w:pPr>
      <w:r>
        <w:rPr>
          <w:rFonts w:hint="eastAsia" w:ascii="宋体" w:hAnsi="宋体" w:cs="宋体"/>
          <w:bCs/>
          <w:sz w:val="22"/>
        </w:rPr>
        <w:t>3.1  在公告中标结果的同时</w:t>
      </w:r>
      <w:r>
        <w:rPr>
          <w:rFonts w:hint="eastAsia" w:ascii="宋体" w:hAnsi="宋体" w:cs="宋体"/>
          <w:sz w:val="22"/>
        </w:rPr>
        <w:t>，采购人或采购代理机构向中标人发出中标通知书。</w:t>
      </w:r>
    </w:p>
    <w:p w14:paraId="1288D62A">
      <w:pPr>
        <w:spacing w:line="440" w:lineRule="exact"/>
        <w:ind w:left="440" w:hanging="440" w:hangingChars="200"/>
        <w:rPr>
          <w:rFonts w:ascii="宋体" w:hAnsi="宋体" w:cs="宋体"/>
          <w:bCs/>
          <w:sz w:val="22"/>
        </w:rPr>
      </w:pPr>
      <w:r>
        <w:rPr>
          <w:rFonts w:hint="eastAsia" w:ascii="宋体" w:hAnsi="宋体" w:cs="宋体"/>
          <w:bCs/>
          <w:sz w:val="22"/>
        </w:rPr>
        <w:t xml:space="preserve">3.2  </w:t>
      </w:r>
      <w:r>
        <w:rPr>
          <w:rFonts w:hint="eastAsia" w:ascii="宋体" w:hAnsi="宋体" w:cs="宋体"/>
          <w:sz w:val="22"/>
        </w:rPr>
        <w:t>中标通知书是合同的一个组成部分,对采购人和中标人均具有同等法律效力。</w:t>
      </w:r>
    </w:p>
    <w:p w14:paraId="2CAE8053">
      <w:pPr>
        <w:spacing w:line="440" w:lineRule="exact"/>
        <w:ind w:left="442" w:hanging="442" w:hangingChars="200"/>
        <w:rPr>
          <w:rFonts w:ascii="宋体" w:hAnsi="宋体" w:cs="宋体"/>
          <w:bCs/>
          <w:sz w:val="22"/>
        </w:rPr>
      </w:pPr>
      <w:r>
        <w:rPr>
          <w:rFonts w:hint="eastAsia" w:ascii="宋体" w:hAnsi="宋体" w:cs="宋体"/>
          <w:b/>
          <w:sz w:val="22"/>
        </w:rPr>
        <w:t>4.</w:t>
      </w:r>
      <w:r>
        <w:rPr>
          <w:rFonts w:hint="eastAsia" w:ascii="宋体" w:hAnsi="宋体" w:cs="宋体"/>
          <w:bCs/>
          <w:sz w:val="22"/>
        </w:rPr>
        <w:t xml:space="preserve">   </w:t>
      </w:r>
      <w:r>
        <w:rPr>
          <w:rFonts w:hint="eastAsia" w:ascii="宋体" w:hAnsi="宋体" w:cs="宋体"/>
          <w:b/>
          <w:bCs/>
          <w:sz w:val="22"/>
        </w:rPr>
        <w:t>签订合同</w:t>
      </w:r>
    </w:p>
    <w:p w14:paraId="36E40B70">
      <w:pPr>
        <w:spacing w:line="440" w:lineRule="exact"/>
        <w:ind w:left="440" w:hanging="440" w:hangingChars="200"/>
        <w:rPr>
          <w:rFonts w:ascii="宋体" w:hAnsi="宋体" w:cs="宋体"/>
          <w:bCs/>
          <w:sz w:val="22"/>
        </w:rPr>
      </w:pPr>
      <w:r>
        <w:rPr>
          <w:rFonts w:hint="eastAsia" w:ascii="宋体" w:hAnsi="宋体" w:cs="宋体"/>
          <w:bCs/>
          <w:sz w:val="22"/>
        </w:rPr>
        <w:t>4.1 采购人应当自中标通知书发出之日起</w:t>
      </w:r>
      <w:r>
        <w:rPr>
          <w:rFonts w:ascii="宋体" w:hAnsi="宋体" w:cs="宋体"/>
          <w:bCs/>
          <w:sz w:val="22"/>
        </w:rPr>
        <w:t>30</w:t>
      </w:r>
      <w:r>
        <w:rPr>
          <w:rFonts w:hint="eastAsia" w:ascii="宋体" w:hAnsi="宋体" w:cs="宋体"/>
          <w:bCs/>
          <w:sz w:val="22"/>
        </w:rPr>
        <w:t>日内，按照招标文件和中标人投标文件的规定，与中标人签订书面合同。所签订的合同不得对招标文件确定的事项和中标人投标文件作实质性修改。</w:t>
      </w:r>
    </w:p>
    <w:p w14:paraId="27B24778">
      <w:pPr>
        <w:spacing w:line="440" w:lineRule="exact"/>
        <w:ind w:left="550" w:hanging="550" w:hangingChars="250"/>
        <w:rPr>
          <w:rFonts w:ascii="宋体" w:hAnsi="宋体" w:cs="宋体"/>
          <w:bCs/>
          <w:sz w:val="22"/>
        </w:rPr>
      </w:pPr>
      <w:r>
        <w:rPr>
          <w:rFonts w:hint="eastAsia" w:ascii="宋体" w:hAnsi="宋体" w:cs="宋体"/>
          <w:sz w:val="22"/>
        </w:rPr>
        <w:t xml:space="preserve">4.2  </w:t>
      </w:r>
      <w:r>
        <w:rPr>
          <w:rFonts w:hint="eastAsia" w:ascii="宋体" w:hAnsi="宋体" w:cs="宋体"/>
          <w:spacing w:val="6"/>
          <w:sz w:val="22"/>
        </w:rPr>
        <w:t>在签订合同前，采购人有权在中标总价不变的前提下要求中标人对商务报价中的不平衡报价和缺漏项进行调整，如果中标人无合理理由拒绝调整，其中标资格将被取消，且将导致其它进一步的赔偿和处罚。</w:t>
      </w:r>
    </w:p>
    <w:p w14:paraId="462A0176">
      <w:pPr>
        <w:spacing w:line="440" w:lineRule="exact"/>
        <w:ind w:left="421" w:leftChars="-9" w:hanging="440" w:hangingChars="200"/>
        <w:rPr>
          <w:rFonts w:ascii="宋体" w:hAnsi="宋体" w:cs="宋体"/>
          <w:sz w:val="22"/>
        </w:rPr>
      </w:pPr>
      <w:r>
        <w:rPr>
          <w:rFonts w:hint="eastAsia" w:ascii="宋体" w:hAnsi="宋体" w:cs="宋体"/>
          <w:sz w:val="22"/>
        </w:rPr>
        <w:t>4.3  招标文件、中标人的投标文件、投标修改文件、评标过程中有关澄清文件及经投标人和评委双方签字的询标纪要和中标通知书均作为合同附件。</w:t>
      </w:r>
    </w:p>
    <w:p w14:paraId="457B20A2">
      <w:pPr>
        <w:spacing w:line="440" w:lineRule="exact"/>
        <w:ind w:left="440" w:hanging="440" w:hangingChars="200"/>
        <w:rPr>
          <w:rFonts w:ascii="宋体" w:hAnsi="宋体" w:cs="宋体"/>
          <w:bCs/>
          <w:sz w:val="22"/>
        </w:rPr>
      </w:pPr>
      <w:r>
        <w:rPr>
          <w:rFonts w:hint="eastAsia" w:ascii="宋体" w:hAnsi="宋体" w:cs="宋体"/>
          <w:bCs/>
          <w:sz w:val="22"/>
        </w:rPr>
        <w:t>4.4  采购人不得向中标人提出任何不合理的要求作为签订合同的条件。</w:t>
      </w:r>
    </w:p>
    <w:p w14:paraId="6D32A6B2">
      <w:pPr>
        <w:spacing w:line="440" w:lineRule="exact"/>
        <w:ind w:left="440" w:hanging="440" w:hangingChars="200"/>
        <w:rPr>
          <w:rFonts w:ascii="宋体" w:hAnsi="宋体" w:cs="宋体"/>
          <w:bCs/>
          <w:sz w:val="22"/>
        </w:rPr>
      </w:pPr>
      <w:r>
        <w:rPr>
          <w:rFonts w:hint="eastAsia" w:ascii="宋体" w:hAnsi="宋体" w:cs="宋体"/>
          <w:sz w:val="22"/>
        </w:rPr>
        <w:t>4.5  拒签合同的违约责任</w:t>
      </w:r>
    </w:p>
    <w:p w14:paraId="0238A0BB">
      <w:pPr>
        <w:spacing w:line="440" w:lineRule="exact"/>
        <w:ind w:left="420" w:leftChars="200"/>
        <w:rPr>
          <w:rFonts w:ascii="宋体" w:hAnsi="宋体" w:cs="宋体"/>
          <w:spacing w:val="6"/>
          <w:sz w:val="22"/>
        </w:rPr>
      </w:pPr>
      <w:r>
        <w:rPr>
          <w:rFonts w:hint="eastAsia" w:ascii="宋体" w:hAnsi="宋体" w:cs="宋体"/>
          <w:spacing w:val="6"/>
          <w:sz w:val="22"/>
        </w:rPr>
        <w:t>中标人接到中标通知书后，在规定时间内借故否认已经承诺的条件而拒签合同的，以违约处理。</w:t>
      </w:r>
    </w:p>
    <w:p w14:paraId="334C8297">
      <w:pPr>
        <w:spacing w:line="440" w:lineRule="exact"/>
        <w:ind w:left="571" w:hanging="571" w:hangingChars="245"/>
        <w:rPr>
          <w:rFonts w:ascii="宋体" w:hAnsi="宋体" w:cs="宋体"/>
          <w:b/>
          <w:spacing w:val="6"/>
          <w:sz w:val="22"/>
          <w:shd w:val="pct10" w:color="auto" w:fill="FFFFFF"/>
        </w:rPr>
      </w:pPr>
      <w:r>
        <w:rPr>
          <w:rFonts w:hint="eastAsia" w:ascii="宋体" w:hAnsi="宋体" w:cs="宋体"/>
          <w:b/>
          <w:spacing w:val="6"/>
          <w:sz w:val="22"/>
        </w:rPr>
        <w:t>4.6  合同一式四份，其中采购人二份，中标人二份。同时提交一份投标文件正式版的扫描件（PDF格式）供采购人备案用。</w:t>
      </w:r>
    </w:p>
    <w:p w14:paraId="0A9F21BF">
      <w:pPr>
        <w:spacing w:line="440" w:lineRule="exact"/>
        <w:rPr>
          <w:rFonts w:ascii="宋体" w:hAnsi="宋体" w:cs="宋体"/>
          <w:b/>
          <w:spacing w:val="6"/>
          <w:sz w:val="22"/>
        </w:rPr>
      </w:pPr>
      <w:r>
        <w:rPr>
          <w:rFonts w:hint="eastAsia" w:ascii="宋体" w:hAnsi="宋体" w:cs="宋体"/>
          <w:b/>
          <w:bCs/>
          <w:spacing w:val="6"/>
          <w:sz w:val="22"/>
        </w:rPr>
        <w:t xml:space="preserve">5. </w:t>
      </w:r>
      <w:r>
        <w:rPr>
          <w:rFonts w:hint="eastAsia" w:ascii="宋体" w:hAnsi="宋体" w:cs="宋体"/>
          <w:spacing w:val="6"/>
          <w:sz w:val="22"/>
        </w:rPr>
        <w:t xml:space="preserve">  </w:t>
      </w:r>
      <w:r>
        <w:rPr>
          <w:rFonts w:hint="eastAsia" w:ascii="宋体" w:hAnsi="宋体" w:cs="宋体"/>
          <w:b/>
          <w:spacing w:val="6"/>
          <w:sz w:val="22"/>
          <w:u w:val="single"/>
        </w:rPr>
        <w:t>履约保证金</w:t>
      </w:r>
    </w:p>
    <w:p w14:paraId="322F66BD">
      <w:pPr>
        <w:spacing w:line="440" w:lineRule="exact"/>
        <w:ind w:left="580" w:hanging="580" w:hangingChars="250"/>
        <w:rPr>
          <w:rFonts w:ascii="宋体" w:hAnsi="宋体" w:cs="宋体"/>
          <w:spacing w:val="6"/>
          <w:sz w:val="22"/>
        </w:rPr>
      </w:pPr>
      <w:r>
        <w:rPr>
          <w:rFonts w:hint="eastAsia" w:ascii="宋体" w:hAnsi="宋体" w:cs="宋体"/>
          <w:spacing w:val="6"/>
          <w:sz w:val="22"/>
        </w:rPr>
        <w:t xml:space="preserve">5.1  </w:t>
      </w:r>
      <w:r>
        <w:rPr>
          <w:rFonts w:hint="eastAsia" w:ascii="宋体" w:hAnsi="宋体" w:cs="宋体"/>
          <w:sz w:val="22"/>
        </w:rPr>
        <w:t>中标人在收到中标通知书后，签订合同后</w:t>
      </w:r>
      <w:r>
        <w:rPr>
          <w:rFonts w:ascii="宋体" w:hAnsi="宋体" w:cs="宋体"/>
          <w:sz w:val="22"/>
        </w:rPr>
        <w:t>5</w:t>
      </w:r>
      <w:r>
        <w:rPr>
          <w:rFonts w:hint="eastAsia" w:ascii="宋体" w:hAnsi="宋体" w:cs="宋体"/>
          <w:sz w:val="22"/>
        </w:rPr>
        <w:t>个工作日内，中标人须向采购人提交履约保证。</w:t>
      </w:r>
    </w:p>
    <w:p w14:paraId="564F4A6D">
      <w:pPr>
        <w:spacing w:line="440" w:lineRule="exact"/>
        <w:ind w:left="464" w:hanging="464" w:hangingChars="200"/>
        <w:rPr>
          <w:rFonts w:ascii="宋体" w:hAnsi="宋体" w:cs="宋体"/>
          <w:spacing w:val="6"/>
          <w:sz w:val="22"/>
        </w:rPr>
      </w:pPr>
      <w:r>
        <w:rPr>
          <w:rFonts w:hint="eastAsia" w:ascii="宋体" w:hAnsi="宋体" w:cs="宋体"/>
          <w:spacing w:val="6"/>
          <w:sz w:val="22"/>
        </w:rPr>
        <w:t>5.2  履约保证金用于补偿采购人因中标人不能履行其合同义务而蒙受的损失。</w:t>
      </w:r>
    </w:p>
    <w:p w14:paraId="5C21F85D">
      <w:pPr>
        <w:spacing w:line="440" w:lineRule="exact"/>
        <w:ind w:left="580" w:hanging="580" w:hangingChars="250"/>
        <w:rPr>
          <w:rFonts w:ascii="宋体" w:hAnsi="宋体" w:cs="宋体"/>
          <w:spacing w:val="6"/>
          <w:sz w:val="22"/>
        </w:rPr>
      </w:pPr>
      <w:r>
        <w:rPr>
          <w:rFonts w:hint="eastAsia" w:ascii="宋体" w:hAnsi="宋体" w:cs="宋体"/>
          <w:spacing w:val="6"/>
          <w:sz w:val="22"/>
        </w:rPr>
        <w:t xml:space="preserve">5.3  </w:t>
      </w:r>
      <w:r>
        <w:rPr>
          <w:rFonts w:hint="eastAsia" w:ascii="宋体" w:hAnsi="宋体" w:cs="宋体"/>
          <w:sz w:val="22"/>
        </w:rPr>
        <w:t>履约保证金自合同签订之日起至项目验收合格之日起有效。项目验收结束后，采购人应及时将履约保证金无息退还给中标人。</w:t>
      </w:r>
    </w:p>
    <w:p w14:paraId="14043594">
      <w:pPr>
        <w:spacing w:line="440" w:lineRule="exact"/>
        <w:ind w:left="442" w:hanging="442" w:hangingChars="200"/>
        <w:rPr>
          <w:rFonts w:ascii="宋体" w:hAnsi="宋体" w:cs="宋体"/>
          <w:b/>
          <w:bCs/>
          <w:sz w:val="22"/>
        </w:rPr>
      </w:pPr>
      <w:r>
        <w:rPr>
          <w:rFonts w:hint="eastAsia" w:ascii="宋体" w:hAnsi="宋体" w:cs="宋体"/>
          <w:b/>
          <w:bCs/>
          <w:sz w:val="22"/>
        </w:rPr>
        <w:t>6.   合同履行时更改采购数量的权力</w:t>
      </w:r>
    </w:p>
    <w:p w14:paraId="79EE998C">
      <w:pPr>
        <w:tabs>
          <w:tab w:val="left" w:pos="1365"/>
        </w:tabs>
        <w:spacing w:line="440" w:lineRule="exact"/>
        <w:ind w:left="550" w:hanging="550" w:hangingChars="250"/>
        <w:rPr>
          <w:rFonts w:ascii="宋体" w:hAnsi="宋体" w:cs="宋体"/>
          <w:sz w:val="22"/>
        </w:rPr>
      </w:pPr>
      <w:r>
        <w:rPr>
          <w:rFonts w:hint="eastAsia" w:ascii="宋体" w:hAnsi="宋体" w:cs="宋体"/>
          <w:sz w:val="22"/>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14:paraId="0E32C0B2">
      <w:pPr>
        <w:pStyle w:val="14"/>
        <w:spacing w:line="460" w:lineRule="exact"/>
        <w:jc w:val="center"/>
        <w:outlineLvl w:val="1"/>
        <w:rPr>
          <w:rFonts w:hint="eastAsia" w:ascii="宋体" w:hAnsi="宋体" w:cs="宋体"/>
          <w:b/>
          <w:bCs/>
          <w:sz w:val="22"/>
          <w:szCs w:val="22"/>
        </w:rPr>
      </w:pPr>
      <w:bookmarkStart w:id="60" w:name="_Toc15763"/>
      <w:r>
        <w:rPr>
          <w:rFonts w:hint="eastAsia" w:ascii="宋体" w:hAnsi="宋体" w:cs="宋体"/>
          <w:b/>
          <w:bCs/>
          <w:sz w:val="22"/>
          <w:szCs w:val="22"/>
        </w:rPr>
        <w:t>七、可中止电子交易活动的情形</w:t>
      </w:r>
      <w:bookmarkEnd w:id="56"/>
      <w:bookmarkEnd w:id="57"/>
      <w:bookmarkEnd w:id="58"/>
      <w:bookmarkEnd w:id="59"/>
      <w:bookmarkEnd w:id="60"/>
    </w:p>
    <w:p w14:paraId="02929707">
      <w:pPr>
        <w:pStyle w:val="14"/>
        <w:spacing w:line="460" w:lineRule="exact"/>
        <w:rPr>
          <w:rFonts w:hint="eastAsia" w:ascii="宋体" w:hAnsi="宋体" w:cs="宋体"/>
          <w:sz w:val="22"/>
          <w:szCs w:val="22"/>
        </w:rPr>
      </w:pPr>
      <w:r>
        <w:rPr>
          <w:rFonts w:hint="eastAsia" w:ascii="宋体" w:hAnsi="宋体" w:cs="宋体"/>
          <w:sz w:val="22"/>
          <w:szCs w:val="22"/>
        </w:rPr>
        <w:t>采购过程中出现以下情形，导致电子交易平台无法正常运行，或者无法保证电子交易的公平、公正和安全时，采购代理机构可中止电子交易活动：</w:t>
      </w:r>
    </w:p>
    <w:p w14:paraId="7267D8B8">
      <w:pPr>
        <w:pStyle w:val="14"/>
        <w:spacing w:line="460" w:lineRule="exact"/>
        <w:rPr>
          <w:rFonts w:hint="eastAsia" w:ascii="宋体" w:hAnsi="宋体" w:cs="宋体"/>
          <w:sz w:val="22"/>
          <w:szCs w:val="22"/>
        </w:rPr>
      </w:pPr>
      <w:r>
        <w:rPr>
          <w:rFonts w:hint="eastAsia" w:ascii="宋体" w:hAnsi="宋体" w:cs="宋体"/>
          <w:sz w:val="22"/>
          <w:szCs w:val="22"/>
        </w:rPr>
        <w:t>1.   电子交易平台发生故障而无法登录访问的；</w:t>
      </w:r>
    </w:p>
    <w:p w14:paraId="39CC6D75">
      <w:pPr>
        <w:pStyle w:val="14"/>
        <w:spacing w:line="460" w:lineRule="exact"/>
        <w:rPr>
          <w:rFonts w:hint="eastAsia" w:ascii="宋体" w:hAnsi="宋体" w:cs="宋体"/>
          <w:sz w:val="22"/>
          <w:szCs w:val="22"/>
        </w:rPr>
      </w:pPr>
      <w:r>
        <w:rPr>
          <w:rFonts w:hint="eastAsia" w:ascii="宋体" w:hAnsi="宋体" w:cs="宋体"/>
          <w:sz w:val="22"/>
          <w:szCs w:val="22"/>
        </w:rPr>
        <w:t>2.   电子交易平台应用或数据库出现错误，不能进行正常操作的；</w:t>
      </w:r>
    </w:p>
    <w:p w14:paraId="106D1C63">
      <w:pPr>
        <w:pStyle w:val="14"/>
        <w:spacing w:line="460" w:lineRule="exact"/>
        <w:rPr>
          <w:rFonts w:hint="eastAsia" w:ascii="宋体" w:hAnsi="宋体" w:cs="宋体"/>
          <w:sz w:val="22"/>
          <w:szCs w:val="22"/>
        </w:rPr>
      </w:pPr>
      <w:r>
        <w:rPr>
          <w:rFonts w:hint="eastAsia" w:ascii="宋体" w:hAnsi="宋体" w:cs="宋体"/>
          <w:sz w:val="22"/>
          <w:szCs w:val="22"/>
        </w:rPr>
        <w:t>3.   电子交易平台发现严重安全漏洞，有潜在泄密危险的；</w:t>
      </w:r>
    </w:p>
    <w:p w14:paraId="3FEF4C9B">
      <w:pPr>
        <w:pStyle w:val="14"/>
        <w:spacing w:line="460" w:lineRule="exact"/>
        <w:rPr>
          <w:rFonts w:hint="eastAsia" w:ascii="宋体" w:hAnsi="宋体" w:cs="宋体"/>
          <w:sz w:val="22"/>
          <w:szCs w:val="22"/>
        </w:rPr>
      </w:pPr>
      <w:r>
        <w:rPr>
          <w:rFonts w:hint="eastAsia" w:ascii="宋体" w:hAnsi="宋体" w:cs="宋体"/>
          <w:sz w:val="22"/>
          <w:szCs w:val="22"/>
        </w:rPr>
        <w:t>4.   病毒发作导致不能进行正常操作的；</w:t>
      </w:r>
    </w:p>
    <w:p w14:paraId="35EDBFE9">
      <w:pPr>
        <w:pStyle w:val="14"/>
        <w:spacing w:line="460" w:lineRule="exact"/>
        <w:rPr>
          <w:rFonts w:hint="eastAsia" w:ascii="宋体" w:hAnsi="宋体" w:cs="宋体"/>
          <w:sz w:val="22"/>
          <w:szCs w:val="22"/>
        </w:rPr>
      </w:pPr>
      <w:r>
        <w:rPr>
          <w:rFonts w:hint="eastAsia" w:ascii="宋体" w:hAnsi="宋体" w:cs="宋体"/>
          <w:sz w:val="22"/>
          <w:szCs w:val="22"/>
        </w:rPr>
        <w:t>5.   其他无法保证电子交易的公平、公正和安全的情况。</w:t>
      </w:r>
    </w:p>
    <w:p w14:paraId="60C1F3F4">
      <w:pPr>
        <w:pStyle w:val="14"/>
        <w:spacing w:line="460" w:lineRule="exact"/>
        <w:rPr>
          <w:rFonts w:hint="eastAsia" w:ascii="宋体" w:hAnsi="宋体" w:cs="宋体"/>
          <w:sz w:val="22"/>
          <w:szCs w:val="22"/>
        </w:rPr>
      </w:pPr>
      <w:bookmarkStart w:id="61" w:name="_Toc13187"/>
      <w:bookmarkStart w:id="62" w:name="_Toc4008"/>
      <w:bookmarkStart w:id="63" w:name="_Toc2054"/>
      <w:bookmarkStart w:id="64" w:name="_Toc29091"/>
      <w:r>
        <w:rPr>
          <w:rFonts w:hint="eastAsia" w:ascii="宋体" w:hAnsi="宋体" w:cs="宋体"/>
          <w:sz w:val="22"/>
          <w:szCs w:val="22"/>
        </w:rPr>
        <w:t>出现前款规定情形，不影响采购公平、公正性的，采购代理机构可以待上述情形消除后继续组织电子交易活动；影响或可能影响采购公平、公正性的，应当重新采购。</w:t>
      </w:r>
      <w:bookmarkEnd w:id="61"/>
      <w:bookmarkEnd w:id="62"/>
      <w:bookmarkEnd w:id="63"/>
      <w:bookmarkEnd w:id="64"/>
    </w:p>
    <w:p w14:paraId="2A0A47FA">
      <w:pPr>
        <w:pStyle w:val="38"/>
        <w:rPr>
          <w:rFonts w:hint="eastAsia" w:ascii="宋体" w:hAnsi="宋体" w:cs="宋体"/>
          <w:sz w:val="22"/>
          <w:szCs w:val="22"/>
        </w:rPr>
      </w:pPr>
    </w:p>
    <w:p w14:paraId="6691F301">
      <w:pPr>
        <w:rPr>
          <w:rFonts w:hint="eastAsia" w:ascii="宋体" w:hAnsi="宋体" w:cs="宋体"/>
          <w:sz w:val="22"/>
          <w:szCs w:val="22"/>
        </w:rPr>
      </w:pPr>
    </w:p>
    <w:p w14:paraId="728375AD">
      <w:pPr>
        <w:pStyle w:val="31"/>
        <w:rPr>
          <w:rFonts w:hint="eastAsia" w:ascii="宋体" w:hAnsi="宋体" w:cs="宋体"/>
          <w:sz w:val="22"/>
          <w:szCs w:val="22"/>
        </w:rPr>
      </w:pPr>
    </w:p>
    <w:p w14:paraId="582BCE42">
      <w:pPr>
        <w:rPr>
          <w:rFonts w:hint="eastAsia" w:ascii="宋体" w:hAnsi="宋体" w:cs="宋体"/>
          <w:sz w:val="22"/>
          <w:szCs w:val="22"/>
        </w:rPr>
      </w:pPr>
    </w:p>
    <w:p w14:paraId="12596162">
      <w:pPr>
        <w:pStyle w:val="31"/>
        <w:rPr>
          <w:rFonts w:hint="eastAsia" w:ascii="宋体" w:hAnsi="宋体" w:cs="宋体"/>
          <w:sz w:val="22"/>
          <w:szCs w:val="22"/>
        </w:rPr>
      </w:pPr>
    </w:p>
    <w:p w14:paraId="250E0D46">
      <w:pPr>
        <w:rPr>
          <w:rFonts w:hint="eastAsia" w:ascii="宋体" w:hAnsi="宋体" w:cs="宋体"/>
          <w:sz w:val="22"/>
          <w:szCs w:val="22"/>
        </w:rPr>
      </w:pPr>
    </w:p>
    <w:p w14:paraId="60DD7D5A">
      <w:pPr>
        <w:pStyle w:val="31"/>
        <w:rPr>
          <w:rFonts w:hint="eastAsia" w:ascii="宋体" w:hAnsi="宋体" w:cs="宋体"/>
          <w:sz w:val="22"/>
          <w:szCs w:val="22"/>
        </w:rPr>
      </w:pPr>
    </w:p>
    <w:p w14:paraId="455E1B6B">
      <w:pPr>
        <w:rPr>
          <w:rFonts w:hint="eastAsia" w:ascii="宋体" w:hAnsi="宋体" w:cs="宋体"/>
          <w:sz w:val="22"/>
          <w:szCs w:val="22"/>
        </w:rPr>
      </w:pPr>
    </w:p>
    <w:p w14:paraId="4BA9181F">
      <w:pPr>
        <w:pStyle w:val="31"/>
        <w:rPr>
          <w:rFonts w:hint="eastAsia"/>
        </w:rPr>
      </w:pPr>
    </w:p>
    <w:p w14:paraId="5C57CFD4">
      <w:pPr>
        <w:pStyle w:val="31"/>
        <w:rPr>
          <w:rFonts w:hint="eastAsia" w:ascii="宋体" w:hAnsi="宋体" w:cs="宋体"/>
          <w:sz w:val="22"/>
          <w:szCs w:val="22"/>
        </w:rPr>
      </w:pPr>
    </w:p>
    <w:p w14:paraId="642D5B91">
      <w:pPr>
        <w:rPr>
          <w:rFonts w:hint="eastAsia" w:ascii="宋体" w:hAnsi="宋体" w:cs="宋体"/>
          <w:sz w:val="22"/>
          <w:szCs w:val="22"/>
        </w:rPr>
      </w:pPr>
    </w:p>
    <w:p w14:paraId="36214100">
      <w:pPr>
        <w:pStyle w:val="16"/>
        <w:ind w:right="-252"/>
        <w:rPr>
          <w:rFonts w:hint="eastAsia" w:cs="宋体"/>
          <w:sz w:val="22"/>
          <w:szCs w:val="22"/>
        </w:rPr>
      </w:pPr>
    </w:p>
    <w:p w14:paraId="09D17750">
      <w:pPr>
        <w:pStyle w:val="16"/>
        <w:ind w:right="-252"/>
        <w:rPr>
          <w:rFonts w:hint="eastAsia" w:cs="宋体"/>
          <w:sz w:val="22"/>
          <w:szCs w:val="22"/>
        </w:rPr>
      </w:pPr>
    </w:p>
    <w:p w14:paraId="7CD12613">
      <w:pPr>
        <w:pStyle w:val="16"/>
        <w:ind w:right="-252"/>
        <w:rPr>
          <w:rFonts w:hint="eastAsia" w:cs="宋体"/>
          <w:sz w:val="22"/>
          <w:szCs w:val="22"/>
        </w:rPr>
      </w:pPr>
    </w:p>
    <w:p w14:paraId="2B8DC31E">
      <w:pPr>
        <w:pStyle w:val="16"/>
        <w:ind w:right="-252"/>
        <w:rPr>
          <w:rFonts w:hint="eastAsia" w:cs="宋体"/>
          <w:sz w:val="22"/>
          <w:szCs w:val="22"/>
        </w:rPr>
      </w:pPr>
    </w:p>
    <w:p w14:paraId="71C888E6">
      <w:pPr>
        <w:pStyle w:val="16"/>
        <w:ind w:right="-252"/>
        <w:rPr>
          <w:rFonts w:hint="eastAsia" w:cs="宋体"/>
          <w:sz w:val="22"/>
          <w:szCs w:val="22"/>
        </w:rPr>
      </w:pPr>
    </w:p>
    <w:p w14:paraId="6F65A67D">
      <w:pPr>
        <w:spacing w:line="400" w:lineRule="exact"/>
        <w:jc w:val="center"/>
        <w:outlineLvl w:val="0"/>
        <w:rPr>
          <w:rFonts w:ascii="宋体" w:hAnsi="宋体" w:cs="宋体"/>
          <w:b/>
          <w:bCs/>
          <w:szCs w:val="21"/>
        </w:rPr>
      </w:pPr>
      <w:bookmarkStart w:id="65" w:name="_Toc5487"/>
      <w:r>
        <w:rPr>
          <w:rFonts w:hint="eastAsia" w:ascii="宋体" w:hAnsi="宋体" w:cs="宋体"/>
          <w:b/>
          <w:sz w:val="32"/>
        </w:rPr>
        <w:br w:type="page"/>
      </w:r>
      <w:r>
        <w:rPr>
          <w:rFonts w:hint="eastAsia" w:ascii="宋体" w:hAnsi="宋体" w:cs="宋体"/>
          <w:b/>
          <w:sz w:val="32"/>
        </w:rPr>
        <w:t>第三部分   拟签订的合同文本</w:t>
      </w:r>
      <w:bookmarkEnd w:id="65"/>
    </w:p>
    <w:p w14:paraId="4012066A">
      <w:pPr>
        <w:tabs>
          <w:tab w:val="left" w:pos="1365"/>
        </w:tabs>
        <w:spacing w:line="460" w:lineRule="exact"/>
        <w:rPr>
          <w:rFonts w:ascii="新宋体" w:hAnsi="新宋体" w:eastAsia="新宋体"/>
          <w:sz w:val="22"/>
          <w:szCs w:val="22"/>
        </w:rPr>
      </w:pPr>
    </w:p>
    <w:p w14:paraId="235F9988">
      <w:pPr>
        <w:tabs>
          <w:tab w:val="left" w:pos="1365"/>
        </w:tabs>
        <w:spacing w:line="460" w:lineRule="exact"/>
        <w:rPr>
          <w:rFonts w:ascii="新宋体" w:hAnsi="新宋体" w:eastAsia="新宋体"/>
          <w:sz w:val="22"/>
          <w:szCs w:val="22"/>
        </w:rPr>
      </w:pPr>
    </w:p>
    <w:p w14:paraId="1753CE41">
      <w:pPr>
        <w:spacing w:line="400" w:lineRule="exact"/>
        <w:rPr>
          <w:rFonts w:ascii="新宋体" w:hAnsi="新宋体" w:eastAsia="新宋体"/>
          <w:sz w:val="22"/>
          <w:szCs w:val="22"/>
        </w:rPr>
      </w:pPr>
    </w:p>
    <w:p w14:paraId="6F67FE3F">
      <w:pPr>
        <w:spacing w:line="400" w:lineRule="exact"/>
        <w:rPr>
          <w:rFonts w:ascii="新宋体" w:hAnsi="新宋体" w:eastAsia="新宋体"/>
          <w:sz w:val="22"/>
          <w:szCs w:val="22"/>
        </w:rPr>
      </w:pPr>
    </w:p>
    <w:p w14:paraId="40BDBDB0">
      <w:pPr>
        <w:pStyle w:val="38"/>
        <w:ind w:firstLine="210"/>
      </w:pPr>
    </w:p>
    <w:p w14:paraId="1319F6A0">
      <w:pPr>
        <w:spacing w:line="440" w:lineRule="exact"/>
        <w:ind w:left="550" w:hanging="550" w:hangingChars="250"/>
        <w:rPr>
          <w:rFonts w:ascii="新宋体" w:hAnsi="新宋体" w:eastAsia="新宋体"/>
          <w:sz w:val="22"/>
          <w:szCs w:val="22"/>
        </w:rPr>
      </w:pPr>
    </w:p>
    <w:p w14:paraId="36137846">
      <w:pPr>
        <w:spacing w:line="440" w:lineRule="exact"/>
        <w:ind w:left="550" w:hanging="550" w:hangingChars="250"/>
        <w:rPr>
          <w:rFonts w:ascii="新宋体" w:hAnsi="新宋体" w:eastAsia="新宋体"/>
          <w:sz w:val="22"/>
          <w:szCs w:val="22"/>
        </w:rPr>
      </w:pPr>
    </w:p>
    <w:p w14:paraId="03668D1A">
      <w:pPr>
        <w:spacing w:line="600" w:lineRule="exact"/>
        <w:jc w:val="center"/>
        <w:rPr>
          <w:rFonts w:ascii="新宋体" w:hAnsi="新宋体" w:eastAsia="新宋体"/>
          <w:b/>
          <w:bCs/>
          <w:sz w:val="52"/>
          <w:szCs w:val="52"/>
        </w:rPr>
      </w:pPr>
      <w:r>
        <w:rPr>
          <w:rFonts w:hint="eastAsia" w:ascii="新宋体" w:hAnsi="新宋体" w:eastAsia="新宋体"/>
          <w:b/>
          <w:sz w:val="52"/>
          <w:szCs w:val="52"/>
        </w:rPr>
        <w:t>采 购 合 同</w:t>
      </w:r>
    </w:p>
    <w:p w14:paraId="423207E8">
      <w:pPr>
        <w:spacing w:line="440" w:lineRule="exact"/>
        <w:ind w:left="550" w:hanging="550" w:hangingChars="250"/>
        <w:rPr>
          <w:rFonts w:ascii="新宋体" w:hAnsi="新宋体" w:eastAsia="新宋体"/>
          <w:sz w:val="22"/>
          <w:szCs w:val="22"/>
        </w:rPr>
      </w:pPr>
    </w:p>
    <w:p w14:paraId="47057BFF">
      <w:pPr>
        <w:spacing w:line="440" w:lineRule="exact"/>
        <w:ind w:left="550" w:hanging="550" w:hangingChars="250"/>
        <w:rPr>
          <w:rFonts w:ascii="新宋体" w:hAnsi="新宋体" w:eastAsia="新宋体"/>
          <w:sz w:val="22"/>
          <w:szCs w:val="22"/>
        </w:rPr>
      </w:pPr>
    </w:p>
    <w:p w14:paraId="7B1D8D37">
      <w:pPr>
        <w:spacing w:line="440" w:lineRule="exact"/>
        <w:ind w:left="550" w:hanging="550" w:hangingChars="250"/>
        <w:rPr>
          <w:rFonts w:ascii="新宋体" w:hAnsi="新宋体" w:eastAsia="新宋体"/>
          <w:sz w:val="22"/>
          <w:szCs w:val="22"/>
        </w:rPr>
      </w:pPr>
    </w:p>
    <w:p w14:paraId="10B199A6">
      <w:pPr>
        <w:spacing w:line="440" w:lineRule="exact"/>
        <w:ind w:left="550" w:hanging="550" w:hangingChars="250"/>
        <w:rPr>
          <w:rFonts w:ascii="新宋体" w:hAnsi="新宋体" w:eastAsia="新宋体"/>
          <w:sz w:val="22"/>
          <w:szCs w:val="22"/>
        </w:rPr>
      </w:pPr>
    </w:p>
    <w:p w14:paraId="768E07BE">
      <w:pPr>
        <w:spacing w:line="600" w:lineRule="exact"/>
        <w:ind w:left="4400" w:leftChars="1162" w:hanging="1960" w:hangingChars="700"/>
        <w:rPr>
          <w:rFonts w:ascii="新宋体" w:hAnsi="新宋体" w:eastAsia="新宋体"/>
          <w:sz w:val="28"/>
          <w:u w:val="single"/>
        </w:rPr>
      </w:pPr>
      <w:r>
        <w:rPr>
          <w:rFonts w:hint="eastAsia" w:ascii="新宋体" w:hAnsi="新宋体" w:eastAsia="新宋体"/>
          <w:sz w:val="28"/>
        </w:rPr>
        <w:t>项 目 名 称：</w:t>
      </w:r>
      <w:r>
        <w:rPr>
          <w:rFonts w:hint="eastAsia" w:ascii="新宋体" w:hAnsi="新宋体" w:eastAsia="新宋体"/>
          <w:sz w:val="28"/>
          <w:u w:val="single"/>
        </w:rPr>
        <w:t>中国（温州）预制菜科创园检验检测中心仪器设备采购（1）</w:t>
      </w:r>
    </w:p>
    <w:p w14:paraId="439E9A6C">
      <w:pPr>
        <w:snapToGrid w:val="0"/>
        <w:jc w:val="left"/>
      </w:pPr>
    </w:p>
    <w:p w14:paraId="740BC77D">
      <w:pPr>
        <w:spacing w:line="600" w:lineRule="exact"/>
        <w:ind w:left="4061" w:leftChars="1134" w:hanging="1680" w:hangingChars="600"/>
        <w:rPr>
          <w:rFonts w:ascii="新宋体" w:hAnsi="新宋体" w:eastAsia="新宋体"/>
          <w:sz w:val="28"/>
        </w:rPr>
      </w:pPr>
      <w:r>
        <w:rPr>
          <w:rFonts w:hint="eastAsia" w:ascii="新宋体" w:hAnsi="新宋体" w:eastAsia="新宋体"/>
          <w:sz w:val="28"/>
        </w:rPr>
        <w:t>项 目 地 点：</w:t>
      </w:r>
    </w:p>
    <w:p w14:paraId="3B8F93F0">
      <w:pPr>
        <w:spacing w:line="600" w:lineRule="exact"/>
        <w:ind w:firstLine="2413" w:firstLineChars="862"/>
        <w:rPr>
          <w:rFonts w:ascii="新宋体" w:hAnsi="新宋体" w:eastAsia="新宋体"/>
          <w:sz w:val="28"/>
        </w:rPr>
      </w:pPr>
      <w:r>
        <w:rPr>
          <w:rFonts w:hint="eastAsia" w:ascii="新宋体" w:hAnsi="新宋体" w:eastAsia="新宋体"/>
          <w:sz w:val="28"/>
        </w:rPr>
        <w:t>合 同 编 号：</w:t>
      </w:r>
    </w:p>
    <w:p w14:paraId="4C401865">
      <w:pPr>
        <w:spacing w:line="600" w:lineRule="exact"/>
        <w:ind w:firstLine="4373" w:firstLineChars="1562"/>
        <w:rPr>
          <w:rFonts w:ascii="新宋体" w:hAnsi="新宋体" w:eastAsia="新宋体"/>
          <w:sz w:val="28"/>
        </w:rPr>
      </w:pPr>
    </w:p>
    <w:p w14:paraId="0F1C5C54">
      <w:pPr>
        <w:spacing w:line="600" w:lineRule="exact"/>
        <w:ind w:firstLine="2413" w:firstLineChars="862"/>
        <w:rPr>
          <w:rFonts w:ascii="新宋体" w:hAnsi="新宋体" w:eastAsia="新宋体"/>
          <w:sz w:val="28"/>
        </w:rPr>
      </w:pPr>
    </w:p>
    <w:p w14:paraId="177957CD">
      <w:pPr>
        <w:spacing w:line="600" w:lineRule="exact"/>
        <w:ind w:firstLine="2413" w:firstLineChars="862"/>
        <w:rPr>
          <w:rFonts w:ascii="新宋体" w:hAnsi="新宋体" w:eastAsia="新宋体"/>
          <w:sz w:val="28"/>
        </w:rPr>
      </w:pPr>
    </w:p>
    <w:p w14:paraId="6FBDAA22">
      <w:pPr>
        <w:spacing w:line="600" w:lineRule="exact"/>
        <w:ind w:firstLine="2413" w:firstLineChars="862"/>
        <w:rPr>
          <w:rFonts w:ascii="新宋体" w:hAnsi="新宋体" w:eastAsia="新宋体"/>
          <w:sz w:val="28"/>
        </w:rPr>
      </w:pPr>
      <w:r>
        <w:rPr>
          <w:rFonts w:hint="eastAsia" w:ascii="新宋体" w:hAnsi="新宋体" w:eastAsia="新宋体"/>
          <w:sz w:val="28"/>
        </w:rPr>
        <w:t>委   托   方：</w:t>
      </w:r>
      <w:r>
        <w:rPr>
          <w:rFonts w:hint="eastAsia" w:ascii="新宋体" w:hAnsi="新宋体" w:eastAsia="新宋体"/>
          <w:sz w:val="28"/>
          <w:u w:val="single"/>
        </w:rPr>
        <w:t xml:space="preserve"> 温州科技职业学院 </w:t>
      </w:r>
    </w:p>
    <w:p w14:paraId="26B86D76">
      <w:pPr>
        <w:spacing w:line="600" w:lineRule="exact"/>
        <w:ind w:firstLine="2413" w:firstLineChars="862"/>
        <w:rPr>
          <w:rFonts w:ascii="新宋体" w:hAnsi="新宋体" w:eastAsia="新宋体"/>
          <w:sz w:val="28"/>
        </w:rPr>
      </w:pPr>
      <w:r>
        <w:rPr>
          <w:rFonts w:hint="eastAsia" w:ascii="新宋体" w:hAnsi="新宋体" w:eastAsia="新宋体"/>
          <w:sz w:val="28"/>
        </w:rPr>
        <w:t>承   包   方：</w:t>
      </w:r>
    </w:p>
    <w:p w14:paraId="6DD57F5F">
      <w:pPr>
        <w:spacing w:line="600" w:lineRule="exact"/>
        <w:ind w:left="701" w:leftChars="334" w:firstLine="1680" w:firstLineChars="600"/>
        <w:rPr>
          <w:rFonts w:ascii="新宋体" w:hAnsi="新宋体" w:eastAsia="新宋体"/>
          <w:sz w:val="22"/>
          <w:szCs w:val="22"/>
        </w:rPr>
      </w:pPr>
      <w:r>
        <w:rPr>
          <w:rFonts w:hint="eastAsia" w:ascii="新宋体" w:hAnsi="新宋体" w:eastAsia="新宋体"/>
          <w:sz w:val="28"/>
        </w:rPr>
        <w:t>签  订 日 期：</w:t>
      </w:r>
    </w:p>
    <w:p w14:paraId="5F4F5FD2">
      <w:pPr>
        <w:spacing w:line="600" w:lineRule="exact"/>
        <w:ind w:left="550" w:hanging="550" w:hangingChars="250"/>
        <w:rPr>
          <w:rFonts w:ascii="新宋体" w:hAnsi="新宋体" w:eastAsia="新宋体"/>
          <w:sz w:val="22"/>
          <w:szCs w:val="22"/>
        </w:rPr>
      </w:pPr>
    </w:p>
    <w:p w14:paraId="11955FAD">
      <w:pPr>
        <w:spacing w:line="600" w:lineRule="exact"/>
        <w:ind w:left="550" w:hanging="550" w:hangingChars="250"/>
        <w:rPr>
          <w:rFonts w:ascii="新宋体" w:hAnsi="新宋体" w:eastAsia="新宋体"/>
          <w:sz w:val="22"/>
          <w:szCs w:val="22"/>
        </w:rPr>
      </w:pPr>
    </w:p>
    <w:p w14:paraId="01F710FE">
      <w:pPr>
        <w:spacing w:line="600" w:lineRule="exact"/>
        <w:ind w:left="550" w:hanging="550" w:hangingChars="250"/>
        <w:rPr>
          <w:rFonts w:ascii="新宋体" w:hAnsi="新宋体" w:eastAsia="新宋体"/>
          <w:sz w:val="22"/>
          <w:szCs w:val="22"/>
        </w:rPr>
      </w:pPr>
    </w:p>
    <w:p w14:paraId="68B3FD87">
      <w:pPr>
        <w:spacing w:line="600" w:lineRule="exact"/>
        <w:ind w:left="550" w:hanging="550" w:hangingChars="250"/>
        <w:rPr>
          <w:rFonts w:ascii="新宋体" w:hAnsi="新宋体" w:eastAsia="新宋体"/>
          <w:sz w:val="22"/>
          <w:szCs w:val="22"/>
        </w:rPr>
      </w:pPr>
    </w:p>
    <w:p w14:paraId="6609A5F9">
      <w:pPr>
        <w:spacing w:line="460" w:lineRule="exact"/>
        <w:ind w:firstLine="442" w:firstLineChars="200"/>
        <w:rPr>
          <w:rFonts w:hint="eastAsia" w:ascii="新宋体" w:hAnsi="新宋体" w:eastAsia="新宋体"/>
          <w:b/>
          <w:bCs/>
          <w:sz w:val="22"/>
          <w:szCs w:val="22"/>
        </w:rPr>
      </w:pPr>
    </w:p>
    <w:p w14:paraId="72AAFFD3">
      <w:pPr>
        <w:spacing w:line="460" w:lineRule="exact"/>
        <w:ind w:firstLine="442" w:firstLineChars="200"/>
        <w:rPr>
          <w:rFonts w:ascii="新宋体" w:hAnsi="新宋体" w:eastAsia="新宋体"/>
          <w:b/>
          <w:bCs/>
          <w:sz w:val="22"/>
          <w:szCs w:val="22"/>
          <w:u w:val="single"/>
        </w:rPr>
      </w:pPr>
      <w:r>
        <w:rPr>
          <w:rFonts w:hint="eastAsia" w:ascii="新宋体" w:hAnsi="新宋体" w:eastAsia="新宋体"/>
          <w:b/>
          <w:bCs/>
          <w:sz w:val="22"/>
          <w:szCs w:val="22"/>
        </w:rPr>
        <w:t>买方：                         项目编号:</w:t>
      </w:r>
    </w:p>
    <w:p w14:paraId="119554D2">
      <w:pPr>
        <w:spacing w:line="460" w:lineRule="exact"/>
        <w:ind w:firstLine="442" w:firstLineChars="200"/>
        <w:rPr>
          <w:rFonts w:ascii="新宋体" w:hAnsi="新宋体" w:eastAsia="新宋体"/>
          <w:b/>
          <w:bCs/>
          <w:sz w:val="22"/>
          <w:szCs w:val="22"/>
          <w:u w:val="single"/>
        </w:rPr>
      </w:pPr>
      <w:r>
        <w:rPr>
          <w:rFonts w:hint="eastAsia" w:ascii="新宋体" w:hAnsi="新宋体" w:eastAsia="新宋体"/>
          <w:b/>
          <w:bCs/>
          <w:sz w:val="22"/>
          <w:szCs w:val="22"/>
        </w:rPr>
        <w:t>卖方：                         采购代理机构：</w:t>
      </w:r>
    </w:p>
    <w:p w14:paraId="30F7C3CB">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年月日在温州科技职业学院（温州市农业科学研究院）进行的采购中，买方接受卖方对本次货物的投标，买卖双方及采购方根据《中华人民共和国合同法》等法律法规和本合同的招标文件、投标文件及其投标中的承诺等，经双方协商，同意签订本合同，共同遵守。</w:t>
      </w:r>
    </w:p>
    <w:p w14:paraId="6942135C">
      <w:pPr>
        <w:spacing w:line="460" w:lineRule="exact"/>
        <w:ind w:firstLine="442" w:firstLineChars="200"/>
        <w:rPr>
          <w:rFonts w:ascii="新宋体" w:hAnsi="新宋体" w:eastAsia="新宋体"/>
          <w:sz w:val="22"/>
          <w:szCs w:val="22"/>
          <w:u w:val="single"/>
        </w:rPr>
      </w:pPr>
      <w:r>
        <w:rPr>
          <w:rFonts w:hint="eastAsia" w:ascii="新宋体" w:hAnsi="新宋体" w:eastAsia="新宋体"/>
          <w:b/>
          <w:bCs/>
          <w:sz w:val="22"/>
          <w:u w:val="single"/>
        </w:rPr>
        <w:t>▲</w:t>
      </w:r>
      <w:r>
        <w:rPr>
          <w:rFonts w:hint="eastAsia" w:ascii="新宋体" w:hAnsi="新宋体" w:eastAsia="新宋体"/>
          <w:b/>
          <w:bCs/>
          <w:sz w:val="22"/>
          <w:szCs w:val="22"/>
          <w:u w:val="single"/>
        </w:rPr>
        <w:t>1.采购货物内容及价格（详细清单可附后）</w:t>
      </w:r>
      <w:r>
        <w:rPr>
          <w:rFonts w:hint="eastAsia" w:ascii="新宋体" w:hAnsi="新宋体" w:eastAsia="新宋体"/>
          <w:sz w:val="22"/>
          <w:szCs w:val="22"/>
        </w:rPr>
        <w:t xml:space="preserve">                               单位： </w:t>
      </w:r>
      <w:r>
        <w:rPr>
          <w:rFonts w:hint="eastAsia" w:ascii="新宋体" w:hAnsi="新宋体" w:eastAsia="新宋体"/>
          <w:sz w:val="22"/>
          <w:szCs w:val="22"/>
          <w:u w:val="single"/>
        </w:rPr>
        <w:t xml:space="preserve"> 元 </w:t>
      </w:r>
    </w:p>
    <w:tbl>
      <w:tblPr>
        <w:tblStyle w:val="4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18"/>
        <w:gridCol w:w="1275"/>
        <w:gridCol w:w="2268"/>
        <w:gridCol w:w="1134"/>
        <w:gridCol w:w="1276"/>
        <w:gridCol w:w="1276"/>
      </w:tblGrid>
      <w:tr w14:paraId="41EC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ign w:val="center"/>
          </w:tcPr>
          <w:p w14:paraId="15ACD3F3">
            <w:pPr>
              <w:spacing w:line="460" w:lineRule="exact"/>
              <w:ind w:firstLine="440" w:firstLineChars="200"/>
              <w:jc w:val="center"/>
              <w:rPr>
                <w:rFonts w:ascii="新宋体" w:hAnsi="新宋体" w:eastAsia="新宋体"/>
                <w:sz w:val="22"/>
                <w:szCs w:val="22"/>
              </w:rPr>
            </w:pPr>
            <w:r>
              <w:rPr>
                <w:rFonts w:hint="eastAsia" w:ascii="新宋体" w:hAnsi="新宋体" w:eastAsia="新宋体"/>
                <w:sz w:val="22"/>
                <w:szCs w:val="22"/>
              </w:rPr>
              <w:t>序号</w:t>
            </w:r>
          </w:p>
        </w:tc>
        <w:tc>
          <w:tcPr>
            <w:tcW w:w="1418" w:type="dxa"/>
            <w:noWrap/>
            <w:vAlign w:val="center"/>
          </w:tcPr>
          <w:p w14:paraId="162CFA60">
            <w:pPr>
              <w:spacing w:line="460" w:lineRule="exact"/>
              <w:jc w:val="center"/>
              <w:rPr>
                <w:rFonts w:ascii="新宋体" w:hAnsi="新宋体" w:eastAsia="新宋体"/>
                <w:sz w:val="22"/>
                <w:szCs w:val="22"/>
              </w:rPr>
            </w:pPr>
            <w:r>
              <w:rPr>
                <w:rFonts w:hint="eastAsia" w:ascii="新宋体" w:hAnsi="新宋体" w:eastAsia="新宋体"/>
                <w:sz w:val="22"/>
                <w:szCs w:val="22"/>
              </w:rPr>
              <w:t>货物名称</w:t>
            </w:r>
          </w:p>
        </w:tc>
        <w:tc>
          <w:tcPr>
            <w:tcW w:w="1275" w:type="dxa"/>
            <w:noWrap/>
            <w:vAlign w:val="center"/>
          </w:tcPr>
          <w:p w14:paraId="603BC491">
            <w:pPr>
              <w:spacing w:line="460" w:lineRule="exact"/>
              <w:jc w:val="center"/>
              <w:rPr>
                <w:rFonts w:ascii="新宋体" w:hAnsi="新宋体" w:eastAsia="新宋体"/>
                <w:sz w:val="22"/>
                <w:szCs w:val="22"/>
              </w:rPr>
            </w:pPr>
            <w:r>
              <w:rPr>
                <w:rFonts w:hint="eastAsia" w:ascii="新宋体" w:hAnsi="新宋体" w:eastAsia="新宋体"/>
                <w:sz w:val="22"/>
                <w:szCs w:val="22"/>
              </w:rPr>
              <w:t>品牌</w:t>
            </w:r>
          </w:p>
        </w:tc>
        <w:tc>
          <w:tcPr>
            <w:tcW w:w="2268" w:type="dxa"/>
            <w:noWrap/>
            <w:vAlign w:val="center"/>
          </w:tcPr>
          <w:p w14:paraId="685CD8B9">
            <w:pPr>
              <w:spacing w:line="460" w:lineRule="exact"/>
              <w:jc w:val="center"/>
              <w:rPr>
                <w:rFonts w:ascii="新宋体" w:hAnsi="新宋体" w:eastAsia="新宋体"/>
                <w:sz w:val="22"/>
                <w:szCs w:val="22"/>
              </w:rPr>
            </w:pPr>
            <w:r>
              <w:rPr>
                <w:rFonts w:hint="eastAsia" w:ascii="新宋体" w:hAnsi="新宋体" w:eastAsia="新宋体"/>
                <w:sz w:val="22"/>
                <w:szCs w:val="22"/>
              </w:rPr>
              <w:t>型号规格和主要配置</w:t>
            </w:r>
          </w:p>
        </w:tc>
        <w:tc>
          <w:tcPr>
            <w:tcW w:w="1134" w:type="dxa"/>
            <w:noWrap/>
            <w:vAlign w:val="center"/>
          </w:tcPr>
          <w:p w14:paraId="58BC673A">
            <w:pPr>
              <w:spacing w:line="460" w:lineRule="exact"/>
              <w:jc w:val="center"/>
              <w:rPr>
                <w:rFonts w:ascii="新宋体" w:hAnsi="新宋体" w:eastAsia="新宋体"/>
                <w:sz w:val="22"/>
                <w:szCs w:val="22"/>
              </w:rPr>
            </w:pPr>
            <w:r>
              <w:rPr>
                <w:rFonts w:hint="eastAsia" w:ascii="新宋体" w:hAnsi="新宋体" w:eastAsia="新宋体"/>
                <w:sz w:val="22"/>
                <w:szCs w:val="22"/>
              </w:rPr>
              <w:t>数量</w:t>
            </w:r>
          </w:p>
        </w:tc>
        <w:tc>
          <w:tcPr>
            <w:tcW w:w="1276" w:type="dxa"/>
            <w:noWrap/>
            <w:vAlign w:val="center"/>
          </w:tcPr>
          <w:p w14:paraId="415C081E">
            <w:pPr>
              <w:spacing w:line="460" w:lineRule="exact"/>
              <w:jc w:val="center"/>
              <w:rPr>
                <w:rFonts w:ascii="新宋体" w:hAnsi="新宋体" w:eastAsia="新宋体"/>
                <w:sz w:val="22"/>
                <w:szCs w:val="22"/>
              </w:rPr>
            </w:pPr>
            <w:r>
              <w:rPr>
                <w:rFonts w:hint="eastAsia" w:ascii="新宋体" w:hAnsi="新宋体" w:eastAsia="新宋体"/>
                <w:sz w:val="22"/>
                <w:szCs w:val="22"/>
              </w:rPr>
              <w:t>单价</w:t>
            </w:r>
          </w:p>
        </w:tc>
        <w:tc>
          <w:tcPr>
            <w:tcW w:w="1276" w:type="dxa"/>
            <w:noWrap/>
            <w:vAlign w:val="center"/>
          </w:tcPr>
          <w:p w14:paraId="49FFFD97">
            <w:pPr>
              <w:spacing w:line="460" w:lineRule="exact"/>
              <w:jc w:val="center"/>
              <w:rPr>
                <w:rFonts w:ascii="新宋体" w:hAnsi="新宋体" w:eastAsia="新宋体"/>
                <w:sz w:val="22"/>
                <w:szCs w:val="22"/>
              </w:rPr>
            </w:pPr>
            <w:r>
              <w:rPr>
                <w:rFonts w:hint="eastAsia" w:ascii="新宋体" w:hAnsi="新宋体" w:eastAsia="新宋体"/>
                <w:sz w:val="22"/>
                <w:szCs w:val="22"/>
              </w:rPr>
              <w:t>总价</w:t>
            </w:r>
          </w:p>
        </w:tc>
      </w:tr>
      <w:tr w14:paraId="1598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34" w:type="dxa"/>
            <w:noWrap/>
            <w:vAlign w:val="center"/>
          </w:tcPr>
          <w:p w14:paraId="78C68A7E">
            <w:pPr>
              <w:spacing w:line="460" w:lineRule="exact"/>
              <w:ind w:firstLine="440" w:firstLineChars="200"/>
              <w:jc w:val="center"/>
              <w:rPr>
                <w:rFonts w:ascii="新宋体" w:hAnsi="新宋体" w:eastAsia="新宋体"/>
                <w:sz w:val="22"/>
                <w:szCs w:val="22"/>
              </w:rPr>
            </w:pPr>
            <w:r>
              <w:rPr>
                <w:rFonts w:hint="eastAsia" w:ascii="新宋体" w:hAnsi="新宋体" w:eastAsia="新宋体"/>
                <w:sz w:val="22"/>
                <w:szCs w:val="22"/>
              </w:rPr>
              <w:t>1</w:t>
            </w:r>
          </w:p>
        </w:tc>
        <w:tc>
          <w:tcPr>
            <w:tcW w:w="1418" w:type="dxa"/>
            <w:noWrap/>
            <w:vAlign w:val="center"/>
          </w:tcPr>
          <w:p w14:paraId="5CFD39DB">
            <w:pPr>
              <w:spacing w:line="460" w:lineRule="exact"/>
              <w:ind w:firstLine="440" w:firstLineChars="200"/>
              <w:jc w:val="center"/>
              <w:rPr>
                <w:rFonts w:ascii="新宋体" w:hAnsi="新宋体" w:eastAsia="新宋体"/>
                <w:sz w:val="22"/>
                <w:szCs w:val="22"/>
              </w:rPr>
            </w:pPr>
          </w:p>
        </w:tc>
        <w:tc>
          <w:tcPr>
            <w:tcW w:w="1275" w:type="dxa"/>
            <w:noWrap/>
            <w:vAlign w:val="center"/>
          </w:tcPr>
          <w:p w14:paraId="300C12BB">
            <w:pPr>
              <w:spacing w:line="460" w:lineRule="exact"/>
              <w:ind w:firstLine="440" w:firstLineChars="200"/>
              <w:rPr>
                <w:rFonts w:ascii="新宋体" w:hAnsi="新宋体" w:eastAsia="新宋体"/>
                <w:sz w:val="22"/>
                <w:szCs w:val="22"/>
              </w:rPr>
            </w:pPr>
          </w:p>
        </w:tc>
        <w:tc>
          <w:tcPr>
            <w:tcW w:w="2268" w:type="dxa"/>
            <w:noWrap/>
            <w:vAlign w:val="center"/>
          </w:tcPr>
          <w:p w14:paraId="6C1A08B0">
            <w:pPr>
              <w:spacing w:line="460" w:lineRule="exact"/>
              <w:ind w:firstLine="440" w:firstLineChars="200"/>
              <w:jc w:val="center"/>
              <w:rPr>
                <w:rFonts w:ascii="新宋体" w:hAnsi="新宋体" w:eastAsia="新宋体"/>
                <w:sz w:val="22"/>
                <w:szCs w:val="22"/>
              </w:rPr>
            </w:pPr>
          </w:p>
        </w:tc>
        <w:tc>
          <w:tcPr>
            <w:tcW w:w="1134" w:type="dxa"/>
            <w:noWrap/>
            <w:vAlign w:val="center"/>
          </w:tcPr>
          <w:p w14:paraId="1622B7E3">
            <w:pPr>
              <w:spacing w:line="460" w:lineRule="exact"/>
              <w:ind w:firstLine="440" w:firstLineChars="200"/>
              <w:jc w:val="center"/>
              <w:rPr>
                <w:rFonts w:ascii="新宋体" w:hAnsi="新宋体" w:eastAsia="新宋体"/>
                <w:sz w:val="22"/>
                <w:szCs w:val="22"/>
              </w:rPr>
            </w:pPr>
          </w:p>
        </w:tc>
        <w:tc>
          <w:tcPr>
            <w:tcW w:w="1276" w:type="dxa"/>
            <w:noWrap/>
            <w:vAlign w:val="center"/>
          </w:tcPr>
          <w:p w14:paraId="39F924AE">
            <w:pPr>
              <w:spacing w:line="460" w:lineRule="exact"/>
              <w:ind w:firstLine="440" w:firstLineChars="200"/>
              <w:jc w:val="center"/>
              <w:rPr>
                <w:rFonts w:ascii="新宋体" w:hAnsi="新宋体" w:eastAsia="新宋体"/>
                <w:sz w:val="22"/>
                <w:szCs w:val="22"/>
              </w:rPr>
            </w:pPr>
          </w:p>
        </w:tc>
        <w:tc>
          <w:tcPr>
            <w:tcW w:w="1276" w:type="dxa"/>
            <w:noWrap/>
            <w:vAlign w:val="center"/>
          </w:tcPr>
          <w:p w14:paraId="78167487">
            <w:pPr>
              <w:spacing w:line="460" w:lineRule="exact"/>
              <w:ind w:firstLine="440" w:firstLineChars="200"/>
              <w:jc w:val="center"/>
              <w:rPr>
                <w:rFonts w:ascii="新宋体" w:hAnsi="新宋体" w:eastAsia="新宋体"/>
                <w:sz w:val="22"/>
                <w:szCs w:val="22"/>
              </w:rPr>
            </w:pPr>
          </w:p>
        </w:tc>
      </w:tr>
      <w:tr w14:paraId="3953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81" w:type="dxa"/>
            <w:gridSpan w:val="7"/>
            <w:noWrap/>
            <w:vAlign w:val="top"/>
          </w:tcPr>
          <w:p w14:paraId="45B5E42E">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合计：（大写）                                    小写：￥</w:t>
            </w:r>
          </w:p>
        </w:tc>
      </w:tr>
    </w:tbl>
    <w:p w14:paraId="22B0849D">
      <w:pPr>
        <w:spacing w:line="460" w:lineRule="exact"/>
        <w:ind w:firstLine="442" w:firstLineChars="200"/>
        <w:rPr>
          <w:rFonts w:hint="eastAsia" w:ascii="新宋体" w:hAnsi="新宋体" w:eastAsia="新宋体"/>
          <w:b/>
          <w:bCs/>
          <w:sz w:val="22"/>
        </w:rPr>
      </w:pPr>
      <w:r>
        <w:rPr>
          <w:rFonts w:hint="eastAsia" w:ascii="新宋体" w:hAnsi="新宋体" w:eastAsia="新宋体"/>
          <w:b/>
          <w:bCs/>
          <w:sz w:val="22"/>
          <w:u w:val="single"/>
        </w:rPr>
        <w:t>▲2.本合同总价为</w:t>
      </w:r>
      <w:r>
        <w:rPr>
          <w:rFonts w:hint="eastAsia" w:ascii="宋体" w:hAnsi="宋体"/>
          <w:b/>
          <w:sz w:val="22"/>
          <w:u w:val="single"/>
        </w:rPr>
        <w:t>包括货物款、专用工具、税金、包装、运输、保险、装卸就位、安装调试、验收（含第三方验收）、技术服务、售后服务、材料、质保期保障、采购代理服务费等全部费用，实行固定费用总包干。</w:t>
      </w:r>
      <w:r>
        <w:rPr>
          <w:rFonts w:hint="eastAsia" w:ascii="新宋体" w:hAnsi="新宋体" w:eastAsia="新宋体"/>
          <w:b/>
          <w:bCs/>
          <w:sz w:val="22"/>
          <w:u w:val="single"/>
        </w:rPr>
        <w:t>除发生下列因素可调整合同价外，不得以任何其他理由调整任何费用。</w:t>
      </w:r>
    </w:p>
    <w:p w14:paraId="289009C9">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买方提出的货物变更或由卖方提出的合理化建议，经买方同意采纳的货物型号、规格等各方面的变更，可根据原中标单价计算变更费用。但属卖方投标漏项少算的货物及服务费用不得追补。</w:t>
      </w:r>
    </w:p>
    <w:p w14:paraId="213ADD48">
      <w:pPr>
        <w:spacing w:line="460" w:lineRule="exact"/>
        <w:ind w:firstLine="442" w:firstLineChars="200"/>
        <w:rPr>
          <w:rFonts w:ascii="新宋体" w:hAnsi="新宋体" w:eastAsia="新宋体"/>
          <w:b/>
          <w:bCs/>
          <w:sz w:val="22"/>
          <w:szCs w:val="22"/>
        </w:rPr>
      </w:pPr>
      <w:r>
        <w:rPr>
          <w:rFonts w:hint="eastAsia" w:ascii="新宋体" w:hAnsi="新宋体" w:eastAsia="新宋体"/>
          <w:b/>
          <w:bCs/>
          <w:sz w:val="22"/>
          <w:szCs w:val="22"/>
        </w:rPr>
        <w:t>3.货物、材料供应</w:t>
      </w:r>
    </w:p>
    <w:p w14:paraId="4D784162">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本合同范围所需的货物均由卖方提供。采购供应的材料、货物均须有合格证、质保书等相关技术资料。如发现不合格的货物材料，由卖方承担全部的经济损失和责任。</w:t>
      </w:r>
    </w:p>
    <w:p w14:paraId="4D26EE58">
      <w:pPr>
        <w:spacing w:line="460" w:lineRule="exact"/>
        <w:ind w:firstLine="442" w:firstLineChars="200"/>
        <w:rPr>
          <w:rFonts w:ascii="新宋体" w:hAnsi="新宋体" w:eastAsia="新宋体"/>
          <w:b/>
          <w:bCs/>
          <w:sz w:val="22"/>
          <w:szCs w:val="22"/>
        </w:rPr>
      </w:pPr>
      <w:r>
        <w:rPr>
          <w:rFonts w:hint="eastAsia" w:ascii="新宋体" w:hAnsi="新宋体" w:eastAsia="新宋体"/>
          <w:b/>
          <w:bCs/>
          <w:sz w:val="22"/>
          <w:szCs w:val="22"/>
        </w:rPr>
        <w:t>4.产品包装</w:t>
      </w:r>
    </w:p>
    <w:p w14:paraId="00649E14">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4.1为了保证货物在长途运输和装卸过程中的安全，产品包装应符合国家或专业（部）标准规定。由于包装不善导致货物锈蚀、失缺或损坏，由卖方承担一切责任。</w:t>
      </w:r>
    </w:p>
    <w:p w14:paraId="084605A5">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4.2每一包装箱内必须附有装箱清单。</w:t>
      </w:r>
    </w:p>
    <w:p w14:paraId="4B93846A">
      <w:pPr>
        <w:spacing w:line="460" w:lineRule="exact"/>
        <w:ind w:firstLine="442" w:firstLineChars="200"/>
        <w:rPr>
          <w:rFonts w:ascii="新宋体" w:hAnsi="新宋体" w:eastAsia="新宋体"/>
          <w:b/>
          <w:bCs/>
          <w:sz w:val="22"/>
          <w:szCs w:val="22"/>
        </w:rPr>
      </w:pPr>
      <w:r>
        <w:rPr>
          <w:rFonts w:hint="eastAsia" w:ascii="新宋体" w:hAnsi="新宋体" w:eastAsia="新宋体"/>
          <w:b/>
          <w:bCs/>
          <w:sz w:val="22"/>
          <w:szCs w:val="22"/>
        </w:rPr>
        <w:t>5.收货</w:t>
      </w:r>
    </w:p>
    <w:p w14:paraId="4ED152FF">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5.1卖方应在每件包装箱上,明显地标注下列标记：</w:t>
      </w:r>
    </w:p>
    <w:p w14:paraId="6D7164C1">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1)收货人； 2)产品名称；  3)合同号；4)品目号和箱号； 5)到达站或到货地点；6)外形尺寸(长宽高),以厘米计；7)毛重、净重(公斤)。</w:t>
      </w:r>
    </w:p>
    <w:p w14:paraId="28FC6DC2">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5.2卖方应根据货物特点，在包装箱上标明“小心轻放”、“请勿倒置”、“防潮”等字样和吊装标记。</w:t>
      </w:r>
    </w:p>
    <w:p w14:paraId="11D691F7">
      <w:pPr>
        <w:spacing w:line="460" w:lineRule="exact"/>
        <w:ind w:firstLine="442" w:firstLineChars="200"/>
        <w:rPr>
          <w:rFonts w:ascii="新宋体" w:hAnsi="新宋体" w:eastAsia="新宋体"/>
          <w:b/>
          <w:bCs/>
          <w:sz w:val="22"/>
          <w:szCs w:val="22"/>
        </w:rPr>
      </w:pPr>
      <w:r>
        <w:rPr>
          <w:rFonts w:hint="eastAsia" w:ascii="新宋体" w:hAnsi="新宋体" w:eastAsia="新宋体"/>
          <w:b/>
          <w:bCs/>
          <w:sz w:val="22"/>
          <w:szCs w:val="22"/>
        </w:rPr>
        <w:t>6.</w:t>
      </w:r>
      <w:r>
        <w:rPr>
          <w:rFonts w:hint="eastAsia" w:ascii="宋体" w:hAnsi="宋体" w:cs="宋体"/>
          <w:b/>
          <w:bCs/>
          <w:sz w:val="22"/>
          <w:szCs w:val="22"/>
        </w:rPr>
        <w:t>验收合格后，提供</w:t>
      </w:r>
      <w:r>
        <w:rPr>
          <w:rFonts w:hint="eastAsia" w:ascii="宋体" w:hAnsi="宋体" w:cs="宋体"/>
          <w:b/>
          <w:bCs/>
          <w:sz w:val="22"/>
          <w:szCs w:val="22"/>
          <w:u w:val="single"/>
        </w:rPr>
        <w:t xml:space="preserve">  </w:t>
      </w:r>
      <w:r>
        <w:rPr>
          <w:rFonts w:hint="eastAsia" w:ascii="宋体" w:hAnsi="宋体" w:cs="宋体"/>
          <w:b/>
          <w:bCs/>
          <w:sz w:val="22"/>
          <w:szCs w:val="22"/>
        </w:rPr>
        <w:t>年免费质保服务，不包括天灾、火灾、地震和台风天气因素和人为因素</w:t>
      </w:r>
      <w:r>
        <w:rPr>
          <w:rFonts w:hint="eastAsia" w:ascii="宋体" w:hAnsi="宋体" w:cs="宋体"/>
          <w:b/>
          <w:bCs/>
          <w:sz w:val="22"/>
          <w:szCs w:val="22"/>
          <w:lang w:bidi="ar"/>
        </w:rPr>
        <w:t>。</w:t>
      </w:r>
    </w:p>
    <w:p w14:paraId="76E75181">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在产品质量保证期限内，卖方对由于产品设计、工艺、材料、配套件的缺陷而造成的任何产品质量问题或故障负责。</w:t>
      </w:r>
    </w:p>
    <w:p w14:paraId="0BADEFB0">
      <w:pPr>
        <w:spacing w:line="460" w:lineRule="exact"/>
        <w:ind w:firstLine="442" w:firstLineChars="200"/>
        <w:rPr>
          <w:rFonts w:ascii="新宋体" w:hAnsi="新宋体" w:eastAsia="新宋体"/>
          <w:sz w:val="22"/>
          <w:szCs w:val="22"/>
        </w:rPr>
      </w:pPr>
      <w:r>
        <w:rPr>
          <w:rFonts w:hint="eastAsia" w:ascii="新宋体" w:hAnsi="新宋体" w:eastAsia="新宋体"/>
          <w:b/>
          <w:bCs/>
          <w:sz w:val="22"/>
          <w:szCs w:val="22"/>
        </w:rPr>
        <w:t>7.产品资料</w:t>
      </w:r>
    </w:p>
    <w:p w14:paraId="5D27BB11">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档案资料，包括：货物的数量、型号、规格，货物生产厂家的产品检测证书，出厂检验报告，合格证书，产品说明书等有关资料。如发现不合格的货物材料，由卖方承担全部的经济损失的责任。货物开箱后的全部随机资料所有权归买方所有。开箱验收后由买方保管。</w:t>
      </w:r>
    </w:p>
    <w:p w14:paraId="731F7420">
      <w:pPr>
        <w:pStyle w:val="13"/>
        <w:spacing w:line="360" w:lineRule="exact"/>
        <w:ind w:firstLine="221" w:firstLineChars="100"/>
        <w:rPr>
          <w:rFonts w:hint="eastAsia" w:ascii="新宋体" w:hAnsi="新宋体" w:eastAsia="新宋体"/>
          <w:b/>
          <w:bCs/>
          <w:color w:val="000000"/>
          <w:sz w:val="22"/>
          <w:szCs w:val="22"/>
          <w:u w:val="single"/>
        </w:rPr>
      </w:pPr>
      <w:r>
        <w:rPr>
          <w:rFonts w:hint="eastAsia" w:ascii="新宋体" w:hAnsi="新宋体" w:eastAsia="新宋体"/>
          <w:b/>
          <w:bCs/>
          <w:sz w:val="22"/>
          <w:u w:val="single"/>
        </w:rPr>
        <w:t>▲</w:t>
      </w:r>
      <w:r>
        <w:rPr>
          <w:rFonts w:hint="eastAsia" w:ascii="新宋体" w:hAnsi="新宋体" w:eastAsia="新宋体"/>
          <w:b/>
          <w:bCs/>
          <w:color w:val="000000"/>
          <w:sz w:val="22"/>
          <w:szCs w:val="22"/>
          <w:u w:val="single"/>
        </w:rPr>
        <w:t>8.交付时间：</w:t>
      </w:r>
    </w:p>
    <w:p w14:paraId="469678D4">
      <w:pPr>
        <w:pStyle w:val="13"/>
        <w:spacing w:line="360" w:lineRule="exact"/>
        <w:ind w:firstLine="440" w:firstLineChars="200"/>
        <w:rPr>
          <w:rFonts w:hint="eastAsia" w:ascii="宋体" w:hAnsi="宋体" w:cs="宋体"/>
          <w:sz w:val="22"/>
        </w:rPr>
      </w:pPr>
      <w:r>
        <w:rPr>
          <w:rFonts w:hint="eastAsia" w:ascii="宋体" w:hAnsi="宋体" w:cs="宋体"/>
          <w:sz w:val="22"/>
          <w:szCs w:val="22"/>
        </w:rPr>
        <w:t>国产设备：</w:t>
      </w:r>
      <w:r>
        <w:rPr>
          <w:rFonts w:hint="eastAsia" w:ascii="宋体" w:hAnsi="宋体" w:cs="宋体"/>
          <w:color w:val="000000"/>
          <w:sz w:val="22"/>
          <w:szCs w:val="22"/>
          <w:u w:val="single"/>
        </w:rPr>
        <w:t>合同签订后收到甲方通知30日内完成全部设备的运输、安装、调试，由甲方组织进行验收。</w:t>
      </w:r>
    </w:p>
    <w:p w14:paraId="05C9FC96">
      <w:pPr>
        <w:pStyle w:val="144"/>
        <w:spacing w:line="460" w:lineRule="exact"/>
        <w:ind w:firstLine="440" w:firstLineChars="200"/>
        <w:rPr>
          <w:rFonts w:hint="eastAsia" w:ascii="宋体" w:hAnsi="宋体" w:cs="宋体"/>
          <w:color w:val="000000"/>
          <w:sz w:val="22"/>
          <w:szCs w:val="22"/>
        </w:rPr>
      </w:pPr>
      <w:r>
        <w:rPr>
          <w:rFonts w:hint="eastAsia" w:ascii="宋体" w:hAnsi="宋体" w:cs="宋体"/>
          <w:sz w:val="22"/>
          <w:szCs w:val="22"/>
        </w:rPr>
        <w:t>进口设备：</w:t>
      </w:r>
      <w:r>
        <w:rPr>
          <w:rFonts w:hint="eastAsia" w:ascii="宋体" w:hAnsi="宋体" w:cs="宋体"/>
          <w:sz w:val="22"/>
          <w:szCs w:val="22"/>
          <w:u w:val="single"/>
        </w:rPr>
        <w:t>合同签订拿到中华人民共和国海关进出口货物征免税确认通知书后2个月</w:t>
      </w:r>
      <w:r>
        <w:rPr>
          <w:rFonts w:hint="eastAsia" w:ascii="宋体" w:hAnsi="宋体" w:cs="宋体"/>
          <w:color w:val="000000"/>
          <w:sz w:val="22"/>
          <w:szCs w:val="22"/>
          <w:u w:val="single"/>
          <w:lang w:bidi="ar"/>
        </w:rPr>
        <w:t>内</w:t>
      </w:r>
      <w:r>
        <w:rPr>
          <w:rFonts w:hint="eastAsia" w:ascii="宋体" w:hAnsi="宋体" w:cs="宋体"/>
          <w:color w:val="000000"/>
          <w:sz w:val="22"/>
          <w:szCs w:val="22"/>
          <w:u w:val="single"/>
        </w:rPr>
        <w:t>完成供货、安装、验收，并交付使用</w:t>
      </w:r>
      <w:r>
        <w:rPr>
          <w:rFonts w:hint="eastAsia" w:ascii="宋体" w:hAnsi="宋体" w:cs="宋体"/>
          <w:color w:val="000000"/>
          <w:sz w:val="22"/>
          <w:szCs w:val="22"/>
          <w:u w:val="single"/>
          <w:lang w:bidi="ar"/>
        </w:rPr>
        <w:t>。</w:t>
      </w:r>
    </w:p>
    <w:p w14:paraId="6DBA9F9D">
      <w:pPr>
        <w:spacing w:line="460" w:lineRule="exact"/>
        <w:rPr>
          <w:rFonts w:hint="eastAsia" w:ascii="新宋体" w:hAnsi="新宋体" w:eastAsia="新宋体"/>
          <w:b/>
          <w:bCs/>
          <w:color w:val="000000"/>
          <w:sz w:val="22"/>
          <w:szCs w:val="22"/>
          <w:u w:val="single"/>
        </w:rPr>
      </w:pPr>
      <w:r>
        <w:rPr>
          <w:rFonts w:hint="eastAsia" w:ascii="新宋体" w:hAnsi="新宋体" w:eastAsia="新宋体"/>
          <w:b/>
          <w:bCs/>
          <w:color w:val="000000"/>
          <w:sz w:val="22"/>
          <w:szCs w:val="22"/>
        </w:rPr>
        <w:t>交货地点：</w:t>
      </w:r>
      <w:r>
        <w:rPr>
          <w:rFonts w:hint="eastAsia" w:ascii="新宋体" w:hAnsi="新宋体" w:eastAsia="新宋体"/>
          <w:color w:val="000000"/>
          <w:sz w:val="22"/>
          <w:u w:val="single"/>
        </w:rPr>
        <w:t>甲方指定地点。</w:t>
      </w:r>
      <w:r>
        <w:rPr>
          <w:rFonts w:hint="eastAsia" w:ascii="新宋体" w:hAnsi="新宋体" w:eastAsia="新宋体"/>
          <w:b/>
          <w:bCs/>
          <w:color w:val="000000"/>
          <w:sz w:val="22"/>
          <w:szCs w:val="22"/>
          <w:u w:val="single"/>
        </w:rPr>
        <w:t xml:space="preserve"> </w:t>
      </w:r>
    </w:p>
    <w:p w14:paraId="279312D3">
      <w:pPr>
        <w:spacing w:line="460" w:lineRule="exact"/>
        <w:ind w:firstLine="442" w:firstLineChars="200"/>
        <w:rPr>
          <w:rFonts w:ascii="新宋体" w:hAnsi="新宋体" w:eastAsia="新宋体"/>
          <w:b/>
          <w:bCs/>
          <w:color w:val="000000"/>
          <w:sz w:val="22"/>
          <w:szCs w:val="22"/>
          <w:u w:val="single"/>
        </w:rPr>
      </w:pPr>
      <w:r>
        <w:rPr>
          <w:rFonts w:hint="eastAsia" w:ascii="新宋体" w:hAnsi="新宋体" w:eastAsia="新宋体"/>
          <w:b/>
          <w:bCs/>
          <w:sz w:val="22"/>
          <w:u w:val="single"/>
        </w:rPr>
        <w:t>▲</w:t>
      </w:r>
      <w:r>
        <w:rPr>
          <w:rFonts w:hint="eastAsia" w:ascii="新宋体" w:hAnsi="新宋体" w:eastAsia="新宋体"/>
          <w:b/>
          <w:bCs/>
          <w:color w:val="000000"/>
          <w:sz w:val="22"/>
          <w:szCs w:val="22"/>
          <w:u w:val="single"/>
        </w:rPr>
        <w:t>9.付款方式与结算</w:t>
      </w:r>
    </w:p>
    <w:p w14:paraId="3D7584CB">
      <w:pPr>
        <w:spacing w:line="460" w:lineRule="exact"/>
        <w:ind w:firstLine="440" w:firstLineChars="200"/>
        <w:rPr>
          <w:rFonts w:hint="eastAsia" w:ascii="宋体" w:hAnsi="宋体" w:cs="宋体"/>
          <w:color w:val="000000"/>
          <w:sz w:val="22"/>
          <w:szCs w:val="22"/>
          <w:u w:val="single"/>
        </w:rPr>
      </w:pPr>
      <w:r>
        <w:rPr>
          <w:rFonts w:hint="eastAsia" w:ascii="宋体" w:hAnsi="宋体" w:cs="宋体"/>
          <w:color w:val="000000"/>
          <w:sz w:val="22"/>
          <w:szCs w:val="22"/>
          <w:u w:val="single"/>
        </w:rPr>
        <w:t xml:space="preserve">国产设备: </w:t>
      </w:r>
      <w:r>
        <w:rPr>
          <w:rFonts w:hint="eastAsia" w:ascii="宋体" w:hAnsi="宋体" w:cs="宋体"/>
          <w:sz w:val="22"/>
          <w:szCs w:val="22"/>
          <w:u w:val="single"/>
        </w:rPr>
        <w:t>在合同签订后3个工作日内，乙方应提供国产设备总金额1%的履约保证金。合同生效、甲方收到乙方出具按合同国产设备金额70%保函以及具备实施条件后 7 个工作日内，向乙方支付合同国产设备部分总额70%的预付款，乙方完成全部供货、安装、调试等工作，甲方验收合格入库并收到乙方出县全额增值税发票后7 个工作日内，甲方支付剩余的合同国产设备部分货款及退还保函，并无息全额退还履约保证金</w:t>
      </w:r>
      <w:r>
        <w:rPr>
          <w:rFonts w:hint="eastAsia" w:ascii="宋体" w:hAnsi="宋体" w:cs="宋体"/>
          <w:sz w:val="22"/>
          <w:szCs w:val="22"/>
        </w:rPr>
        <w:t>。</w:t>
      </w:r>
    </w:p>
    <w:p w14:paraId="74151D8B">
      <w:pPr>
        <w:spacing w:line="460" w:lineRule="exact"/>
        <w:ind w:firstLine="440" w:firstLineChars="200"/>
        <w:rPr>
          <w:rFonts w:hint="eastAsia" w:ascii="宋体" w:hAnsi="宋体" w:cs="宋体"/>
          <w:color w:val="000000"/>
          <w:sz w:val="22"/>
          <w:szCs w:val="22"/>
          <w:u w:val="single"/>
        </w:rPr>
      </w:pPr>
      <w:r>
        <w:rPr>
          <w:rFonts w:hint="eastAsia" w:ascii="宋体" w:hAnsi="宋体" w:cs="宋体"/>
          <w:color w:val="000000"/>
          <w:sz w:val="22"/>
          <w:szCs w:val="22"/>
          <w:u w:val="single"/>
        </w:rPr>
        <w:t>进口设备: 合同签订后，甲方委托外贸代理公司办理进口业务并签订外贸代理协议后7 个工作日内,按合同进口设备部分总额的 40%预付给外贸代理公司办理 100%的即期不可撤销信用证(L/C)，完成全部供货、安装、调试等工作，甲方验收合格入库并收到全额增值税发票后7个工作日内支付合同进口设备部分的剩余款。</w:t>
      </w:r>
    </w:p>
    <w:p w14:paraId="354F3BB5">
      <w:pPr>
        <w:spacing w:line="460" w:lineRule="exact"/>
        <w:ind w:firstLine="442" w:firstLineChars="200"/>
        <w:rPr>
          <w:rFonts w:ascii="新宋体" w:hAnsi="新宋体" w:eastAsia="新宋体"/>
          <w:sz w:val="22"/>
          <w:szCs w:val="22"/>
          <w:u w:val="single"/>
        </w:rPr>
      </w:pPr>
      <w:r>
        <w:rPr>
          <w:rFonts w:hint="eastAsia" w:ascii="新宋体" w:hAnsi="新宋体" w:eastAsia="新宋体"/>
          <w:b/>
          <w:bCs/>
          <w:sz w:val="22"/>
          <w:u w:val="single"/>
        </w:rPr>
        <w:t>▲</w:t>
      </w:r>
      <w:r>
        <w:rPr>
          <w:rFonts w:hint="eastAsia" w:ascii="新宋体" w:hAnsi="新宋体" w:eastAsia="新宋体"/>
          <w:b/>
          <w:bCs/>
          <w:sz w:val="22"/>
          <w:szCs w:val="22"/>
          <w:u w:val="single"/>
        </w:rPr>
        <w:t>10.违约责任</w:t>
      </w:r>
    </w:p>
    <w:p w14:paraId="6108B44A">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10.1货物质量责任</w:t>
      </w:r>
    </w:p>
    <w:p w14:paraId="001F27CA">
      <w:pPr>
        <w:spacing w:line="460" w:lineRule="exact"/>
        <w:ind w:firstLine="440" w:firstLineChars="200"/>
        <w:rPr>
          <w:rFonts w:ascii="新宋体" w:hAnsi="新宋体" w:eastAsia="新宋体"/>
          <w:sz w:val="22"/>
          <w:szCs w:val="22"/>
        </w:rPr>
      </w:pPr>
      <w:r>
        <w:rPr>
          <w:rFonts w:ascii="新宋体" w:hAnsi="新宋体" w:eastAsia="新宋体"/>
          <w:sz w:val="22"/>
          <w:szCs w:val="22"/>
        </w:rPr>
        <w:t xml:space="preserve">10.1.1 </w:t>
      </w:r>
      <w:r>
        <w:rPr>
          <w:rFonts w:hint="eastAsia" w:ascii="新宋体" w:hAnsi="新宋体" w:eastAsia="新宋体"/>
          <w:sz w:val="22"/>
          <w:szCs w:val="22"/>
        </w:rPr>
        <w:t>在货物质量保证期内，凡货物在开箱检验、安装调试、货物试运行过程中发现的货物质量问题，由卖方负责处理，实行包修、包换、包退、直至产品符合质量要求。卖方承担修理、调换、退货发生的一切费用和买方的直接经济损失。</w:t>
      </w:r>
    </w:p>
    <w:p w14:paraId="0927A6FE">
      <w:pPr>
        <w:spacing w:line="460" w:lineRule="exact"/>
        <w:ind w:firstLine="440" w:firstLineChars="200"/>
        <w:rPr>
          <w:rFonts w:ascii="新宋体" w:hAnsi="新宋体" w:eastAsia="新宋体"/>
          <w:sz w:val="22"/>
          <w:szCs w:val="22"/>
        </w:rPr>
      </w:pPr>
      <w:r>
        <w:rPr>
          <w:rFonts w:ascii="新宋体" w:hAnsi="新宋体" w:eastAsia="新宋体"/>
          <w:sz w:val="22"/>
          <w:szCs w:val="22"/>
        </w:rPr>
        <w:t xml:space="preserve">10.1.2 </w:t>
      </w:r>
      <w:r>
        <w:rPr>
          <w:rFonts w:hint="eastAsia" w:ascii="新宋体" w:hAnsi="新宋体" w:eastAsia="新宋体"/>
          <w:sz w:val="22"/>
          <w:szCs w:val="22"/>
        </w:rPr>
        <w:t>接到买方通知后，温州及附近地区4小时内，外地24小时内派人赴现场处理货物质量问题。</w:t>
      </w:r>
    </w:p>
    <w:p w14:paraId="2F3822B6">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1</w:t>
      </w:r>
      <w:r>
        <w:rPr>
          <w:rFonts w:ascii="新宋体" w:hAnsi="新宋体" w:eastAsia="新宋体"/>
          <w:sz w:val="22"/>
          <w:szCs w:val="22"/>
        </w:rPr>
        <w:t xml:space="preserve">0.2.3 </w:t>
      </w:r>
      <w:r>
        <w:rPr>
          <w:rFonts w:hint="eastAsia" w:ascii="新宋体" w:hAnsi="新宋体" w:eastAsia="新宋体"/>
          <w:sz w:val="22"/>
          <w:szCs w:val="22"/>
        </w:rPr>
        <w:t>由于买方保管不善或使用不当造成货物短缺、故障或损坏，由买方负责。但卖方保证及时给予补齐和修复。</w:t>
      </w:r>
    </w:p>
    <w:p w14:paraId="643DEED8">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10.2违约赔偿</w:t>
      </w:r>
    </w:p>
    <w:p w14:paraId="3415C133">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除不可抗力外，如卖方发生不能按期交货或提供服务，买方发生中途退货等情况，应及时以书面形式通知对方。双方应本着友好的态度进行协商，妥善解决。</w:t>
      </w:r>
    </w:p>
    <w:p w14:paraId="6826DBE4">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如协商无效，按下列规定处支付违约金。</w:t>
      </w:r>
    </w:p>
    <w:p w14:paraId="6B79F3C5">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1</w:t>
      </w:r>
      <w:r>
        <w:rPr>
          <w:rFonts w:ascii="新宋体" w:hAnsi="新宋体" w:eastAsia="新宋体"/>
          <w:sz w:val="22"/>
          <w:szCs w:val="22"/>
        </w:rPr>
        <w:t xml:space="preserve">0.2.1 </w:t>
      </w:r>
      <w:r>
        <w:rPr>
          <w:rFonts w:hint="eastAsia" w:ascii="新宋体" w:hAnsi="新宋体" w:eastAsia="新宋体"/>
          <w:sz w:val="22"/>
          <w:szCs w:val="22"/>
        </w:rPr>
        <w:t>逾期交货</w:t>
      </w:r>
    </w:p>
    <w:p w14:paraId="3DD9C2CC">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卖方逾期交货，应向买方偿付违约金，每逾一周违约金按合同总价的0</w:t>
      </w:r>
      <w:r>
        <w:rPr>
          <w:rFonts w:ascii="新宋体" w:hAnsi="新宋体" w:eastAsia="新宋体"/>
          <w:sz w:val="22"/>
          <w:szCs w:val="22"/>
        </w:rPr>
        <w:t>.5</w:t>
      </w:r>
      <w:r>
        <w:rPr>
          <w:rFonts w:hint="eastAsia" w:ascii="新宋体" w:hAnsi="新宋体" w:eastAsia="新宋体"/>
          <w:sz w:val="22"/>
          <w:szCs w:val="22"/>
        </w:rPr>
        <w:t>%计收，直至交货为止。（一周按7天计算，不足一周按一周计算）。</w:t>
      </w:r>
    </w:p>
    <w:p w14:paraId="332A6A2B">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1</w:t>
      </w:r>
      <w:r>
        <w:rPr>
          <w:rFonts w:ascii="新宋体" w:hAnsi="新宋体" w:eastAsia="新宋体"/>
          <w:sz w:val="22"/>
          <w:szCs w:val="22"/>
        </w:rPr>
        <w:t xml:space="preserve">0.2.2 </w:t>
      </w:r>
      <w:r>
        <w:rPr>
          <w:rFonts w:hint="eastAsia" w:ascii="新宋体" w:hAnsi="新宋体" w:eastAsia="新宋体"/>
          <w:sz w:val="22"/>
          <w:szCs w:val="22"/>
        </w:rPr>
        <w:t>卖方不能交货或买方中途退货。</w:t>
      </w:r>
    </w:p>
    <w:p w14:paraId="14C549E6">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卖方不能交货，应向买方偿付违约金。违约金按合同总价的10%-30%计算。</w:t>
      </w:r>
    </w:p>
    <w:p w14:paraId="40B6B3F0">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买方中途退货，应向卖方偿付违约金。违约金的计算方法与卖方违约相同。</w:t>
      </w:r>
    </w:p>
    <w:p w14:paraId="3E5531F9">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1</w:t>
      </w:r>
      <w:r>
        <w:rPr>
          <w:rFonts w:ascii="新宋体" w:hAnsi="新宋体" w:eastAsia="新宋体"/>
          <w:sz w:val="22"/>
          <w:szCs w:val="22"/>
        </w:rPr>
        <w:t xml:space="preserve">0.2.3 </w:t>
      </w:r>
      <w:r>
        <w:rPr>
          <w:rFonts w:hint="eastAsia" w:ascii="新宋体" w:hAnsi="新宋体" w:eastAsia="新宋体"/>
          <w:sz w:val="22"/>
          <w:szCs w:val="22"/>
        </w:rPr>
        <w:t>逾期交货的违约赔偿最高限额为合同总价的</w:t>
      </w:r>
      <w:r>
        <w:rPr>
          <w:rFonts w:ascii="新宋体" w:hAnsi="新宋体" w:eastAsia="新宋体"/>
          <w:sz w:val="22"/>
          <w:szCs w:val="22"/>
        </w:rPr>
        <w:t>5</w:t>
      </w:r>
      <w:r>
        <w:rPr>
          <w:rFonts w:hint="eastAsia" w:ascii="新宋体" w:hAnsi="新宋体" w:eastAsia="新宋体"/>
          <w:sz w:val="22"/>
          <w:szCs w:val="22"/>
        </w:rPr>
        <w:t>%，如违约金达到最高限额时卖方仍不能交货，买方可单方终止合同。</w:t>
      </w:r>
    </w:p>
    <w:p w14:paraId="61CE12E9">
      <w:pPr>
        <w:spacing w:line="460" w:lineRule="exact"/>
        <w:ind w:firstLine="440" w:firstLineChars="200"/>
        <w:rPr>
          <w:rFonts w:ascii="新宋体" w:hAnsi="新宋体" w:eastAsia="新宋体"/>
          <w:sz w:val="22"/>
          <w:szCs w:val="22"/>
        </w:rPr>
      </w:pPr>
      <w:r>
        <w:rPr>
          <w:rFonts w:ascii="新宋体" w:hAnsi="新宋体" w:eastAsia="新宋体"/>
          <w:sz w:val="22"/>
          <w:szCs w:val="22"/>
        </w:rPr>
        <w:t xml:space="preserve">10.2.4 </w:t>
      </w:r>
      <w:r>
        <w:rPr>
          <w:rFonts w:hint="eastAsia" w:ascii="新宋体" w:hAnsi="新宋体" w:eastAsia="新宋体"/>
          <w:sz w:val="22"/>
          <w:szCs w:val="22"/>
        </w:rPr>
        <w:t>经双方协商同意延期交货和经双方友好协商同意退货且无需承担违约责任的，不在此例。</w:t>
      </w:r>
    </w:p>
    <w:p w14:paraId="00BEB529">
      <w:pPr>
        <w:spacing w:line="460" w:lineRule="exact"/>
        <w:ind w:firstLine="442" w:firstLineChars="200"/>
        <w:rPr>
          <w:rFonts w:ascii="新宋体" w:hAnsi="新宋体" w:eastAsia="新宋体"/>
          <w:b/>
          <w:bCs/>
          <w:sz w:val="22"/>
          <w:szCs w:val="22"/>
        </w:rPr>
      </w:pPr>
      <w:r>
        <w:rPr>
          <w:rFonts w:hint="eastAsia" w:ascii="新宋体" w:hAnsi="新宋体" w:eastAsia="新宋体"/>
          <w:b/>
          <w:bCs/>
          <w:sz w:val="22"/>
          <w:szCs w:val="22"/>
        </w:rPr>
        <w:t>11.履约保证金的罚没（如有）</w:t>
      </w:r>
    </w:p>
    <w:p w14:paraId="746DDC52">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11.1如卖方未能履行合同规定的任何义务，买方有权从履约保证金中得到补偿。</w:t>
      </w:r>
    </w:p>
    <w:p w14:paraId="47DC8B84">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11.2如果卖方毫无理由地拖延交货或拒绝履行合同规定的任何义务，履约保证金将被没收，并加收违约赔偿。</w:t>
      </w:r>
    </w:p>
    <w:p w14:paraId="124A3994">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11.3卖方提供的货物须和投标文件中所承诺的货物规格、数量、型号等相符合（合同中另有约定除外）。</w:t>
      </w:r>
    </w:p>
    <w:p w14:paraId="617EF819">
      <w:pPr>
        <w:spacing w:line="460" w:lineRule="exact"/>
        <w:ind w:firstLine="442" w:firstLineChars="200"/>
        <w:rPr>
          <w:rFonts w:ascii="新宋体" w:hAnsi="新宋体" w:eastAsia="新宋体"/>
          <w:sz w:val="22"/>
          <w:szCs w:val="22"/>
        </w:rPr>
      </w:pPr>
      <w:r>
        <w:rPr>
          <w:rFonts w:hint="eastAsia" w:ascii="新宋体" w:hAnsi="新宋体" w:eastAsia="新宋体"/>
          <w:b/>
          <w:bCs/>
          <w:sz w:val="22"/>
          <w:szCs w:val="22"/>
        </w:rPr>
        <w:t>12.转让和分包</w:t>
      </w:r>
    </w:p>
    <w:p w14:paraId="2C99998F">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未经买方事先书面同意，卖方不得部分转让或分包或全部转让其应履行的合同义务。</w:t>
      </w:r>
    </w:p>
    <w:p w14:paraId="0672D2B9">
      <w:pPr>
        <w:spacing w:line="460" w:lineRule="exact"/>
        <w:ind w:firstLine="442" w:firstLineChars="200"/>
        <w:rPr>
          <w:rFonts w:ascii="新宋体" w:hAnsi="新宋体" w:eastAsia="新宋体"/>
          <w:b/>
          <w:bCs/>
          <w:sz w:val="22"/>
          <w:szCs w:val="22"/>
        </w:rPr>
      </w:pPr>
      <w:r>
        <w:rPr>
          <w:rFonts w:hint="eastAsia" w:ascii="新宋体" w:hAnsi="新宋体" w:eastAsia="新宋体"/>
          <w:b/>
          <w:bCs/>
          <w:sz w:val="22"/>
          <w:szCs w:val="22"/>
        </w:rPr>
        <w:t>13.争端的解决</w:t>
      </w:r>
    </w:p>
    <w:p w14:paraId="7D186D39">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13.1合同实施或与合同有关的一切争端，买卖双方首先应通过友好协商解决，如果协商仍得不到解决，任何一方可向温州仲裁委员会申请仲裁。</w:t>
      </w:r>
    </w:p>
    <w:p w14:paraId="1957A361">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13.2 仲裁裁决应为最终裁决，对双方均有约束力。</w:t>
      </w:r>
    </w:p>
    <w:p w14:paraId="762625C3">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13.3 仲裁费用除仲裁机构另有裁决外应由败诉方承担。</w:t>
      </w:r>
    </w:p>
    <w:p w14:paraId="1BD840B2">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13.4 在仲裁期间，除正在执行仲裁部分外本合同的其他部分应继续执行。</w:t>
      </w:r>
    </w:p>
    <w:p w14:paraId="617C789B">
      <w:pPr>
        <w:spacing w:line="460" w:lineRule="exact"/>
        <w:ind w:firstLine="442" w:firstLineChars="200"/>
        <w:rPr>
          <w:rFonts w:ascii="新宋体" w:hAnsi="新宋体" w:eastAsia="新宋体"/>
          <w:b/>
          <w:bCs/>
          <w:sz w:val="22"/>
          <w:szCs w:val="22"/>
        </w:rPr>
      </w:pPr>
      <w:r>
        <w:rPr>
          <w:rFonts w:hint="eastAsia" w:ascii="新宋体" w:hAnsi="新宋体" w:eastAsia="新宋体"/>
          <w:b/>
          <w:bCs/>
          <w:sz w:val="22"/>
          <w:szCs w:val="22"/>
        </w:rPr>
        <w:t>14.约定事项：</w:t>
      </w:r>
    </w:p>
    <w:p w14:paraId="67735595">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14.1 本合同一式四份，买方、卖方各执两份。</w:t>
      </w:r>
    </w:p>
    <w:p w14:paraId="124D0F77">
      <w:pPr>
        <w:spacing w:line="460" w:lineRule="exact"/>
        <w:ind w:firstLine="440" w:firstLineChars="200"/>
        <w:rPr>
          <w:rFonts w:ascii="新宋体" w:hAnsi="新宋体" w:eastAsia="新宋体"/>
          <w:b/>
          <w:sz w:val="22"/>
          <w:szCs w:val="22"/>
        </w:rPr>
      </w:pPr>
      <w:r>
        <w:rPr>
          <w:rFonts w:hint="eastAsia" w:ascii="新宋体" w:hAnsi="新宋体" w:eastAsia="新宋体"/>
          <w:sz w:val="22"/>
          <w:szCs w:val="22"/>
        </w:rPr>
        <w:t>14.2 合同经买卖双方签字盖章后生效。</w:t>
      </w:r>
    </w:p>
    <w:p w14:paraId="40F6C109">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14.3 如需修改或补充合同内容，经协商，双方应签署书面修改或补充协议，该协议将作为本合同的一个组成部分。</w:t>
      </w:r>
    </w:p>
    <w:p w14:paraId="4AF1FBC0">
      <w:pPr>
        <w:spacing w:line="460" w:lineRule="exact"/>
        <w:ind w:firstLine="440" w:firstLineChars="200"/>
        <w:rPr>
          <w:rFonts w:hint="eastAsia" w:ascii="新宋体" w:hAnsi="新宋体" w:eastAsia="新宋体"/>
          <w:sz w:val="22"/>
          <w:szCs w:val="22"/>
        </w:rPr>
      </w:pPr>
      <w:r>
        <w:rPr>
          <w:rFonts w:hint="eastAsia" w:ascii="新宋体" w:hAnsi="新宋体" w:eastAsia="新宋体"/>
          <w:sz w:val="22"/>
          <w:szCs w:val="22"/>
        </w:rPr>
        <w:t>14.4 本合同未尽事宜及对合同内容如有异议,</w:t>
      </w:r>
      <w:bookmarkStart w:id="66" w:name="OLE_LINK1"/>
      <w:r>
        <w:rPr>
          <w:rFonts w:hint="eastAsia" w:ascii="新宋体" w:hAnsi="新宋体" w:eastAsia="新宋体"/>
          <w:sz w:val="22"/>
          <w:szCs w:val="22"/>
        </w:rPr>
        <w:t>以买方招标文件和卖方在招标现场承诺为准</w:t>
      </w:r>
      <w:bookmarkEnd w:id="66"/>
      <w:r>
        <w:rPr>
          <w:rFonts w:hint="eastAsia" w:ascii="新宋体" w:hAnsi="新宋体" w:eastAsia="新宋体"/>
          <w:b/>
          <w:sz w:val="22"/>
          <w:szCs w:val="22"/>
        </w:rPr>
        <w:t>,</w:t>
      </w:r>
      <w:r>
        <w:rPr>
          <w:rFonts w:hint="eastAsia" w:ascii="新宋体" w:hAnsi="新宋体" w:eastAsia="新宋体"/>
          <w:sz w:val="22"/>
          <w:szCs w:val="22"/>
        </w:rPr>
        <w:t>如遇国家法律、法规及政策另有规定的，从其规定。</w:t>
      </w:r>
    </w:p>
    <w:p w14:paraId="6A9D1BE7">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14.5政府采购进口产品合同应当将维护国家利益和社会公共利益作为必备条款。合同履行过程中出现危害国家利益和社会公共利益问题的，采购人应当立即终止合同。</w:t>
      </w:r>
    </w:p>
    <w:p w14:paraId="5349148F">
      <w:pPr>
        <w:spacing w:line="460" w:lineRule="exact"/>
        <w:ind w:firstLine="440" w:firstLineChars="200"/>
        <w:rPr>
          <w:rFonts w:ascii="新宋体" w:hAnsi="新宋体" w:eastAsia="新宋体"/>
          <w:sz w:val="22"/>
          <w:szCs w:val="22"/>
        </w:rPr>
      </w:pPr>
    </w:p>
    <w:p w14:paraId="07FA358E">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 xml:space="preserve">买方（盖章）： 温州科技职业学院               卖方（盖章）： </w:t>
      </w:r>
    </w:p>
    <w:p w14:paraId="502CBF4C">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 xml:space="preserve">法人代表：                                    法人代表： </w:t>
      </w:r>
    </w:p>
    <w:p w14:paraId="3AFB37A7">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 xml:space="preserve">委托代理人（签字）：                          委托代理人（签字）： </w:t>
      </w:r>
    </w:p>
    <w:p w14:paraId="53F1AD37">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 xml:space="preserve">联系电话：                                    联系电话： </w:t>
      </w:r>
    </w:p>
    <w:p w14:paraId="4252307B">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 xml:space="preserve">                                              手    机： </w:t>
      </w:r>
    </w:p>
    <w:p w14:paraId="4BE89D00">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 xml:space="preserve">地    址：                                    地    址：  </w:t>
      </w:r>
    </w:p>
    <w:p w14:paraId="4A9AB931">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 xml:space="preserve">                                              开户银行：  </w:t>
      </w:r>
    </w:p>
    <w:p w14:paraId="21429193">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 xml:space="preserve">日期：                                        开户名称：  </w:t>
      </w:r>
    </w:p>
    <w:p w14:paraId="2D321897">
      <w:pPr>
        <w:spacing w:line="460" w:lineRule="exact"/>
        <w:ind w:firstLine="440" w:firstLineChars="200"/>
        <w:rPr>
          <w:rFonts w:ascii="新宋体" w:hAnsi="新宋体" w:eastAsia="新宋体"/>
          <w:sz w:val="22"/>
          <w:szCs w:val="22"/>
        </w:rPr>
      </w:pPr>
      <w:r>
        <w:rPr>
          <w:rFonts w:hint="eastAsia" w:ascii="新宋体" w:hAnsi="新宋体" w:eastAsia="新宋体"/>
          <w:sz w:val="22"/>
          <w:szCs w:val="22"/>
        </w:rPr>
        <w:t xml:space="preserve">账    号： </w:t>
      </w:r>
    </w:p>
    <w:p w14:paraId="55E4DB2D">
      <w:pPr>
        <w:spacing w:line="460" w:lineRule="exact"/>
        <w:rPr>
          <w:sz w:val="22"/>
          <w:szCs w:val="22"/>
        </w:rPr>
      </w:pPr>
    </w:p>
    <w:p w14:paraId="441068C9">
      <w:pPr>
        <w:widowControl/>
        <w:adjustRightInd w:val="0"/>
        <w:snapToGrid w:val="0"/>
        <w:spacing w:line="460" w:lineRule="exact"/>
        <w:rPr>
          <w:rFonts w:hint="eastAsia" w:ascii="宋体" w:hAnsi="宋体" w:cs="宋体"/>
          <w:b/>
          <w:bCs/>
          <w:sz w:val="22"/>
          <w:szCs w:val="22"/>
        </w:rPr>
      </w:pPr>
      <w:bookmarkStart w:id="67" w:name="_Toc520741237"/>
      <w:r>
        <w:rPr>
          <w:rFonts w:hint="eastAsia" w:ascii="宋体" w:hAnsi="宋体" w:cs="宋体"/>
          <w:b/>
          <w:bCs/>
          <w:sz w:val="22"/>
          <w:szCs w:val="22"/>
        </w:rPr>
        <w:t>注：1、本合同作为示范文本，具体以中标供应商与招标人所签订正式合同为准。</w:t>
      </w:r>
    </w:p>
    <w:p w14:paraId="0824FAB9">
      <w:pPr>
        <w:widowControl/>
        <w:snapToGrid w:val="0"/>
        <w:spacing w:line="460" w:lineRule="exact"/>
        <w:jc w:val="left"/>
        <w:rPr>
          <w:rFonts w:hint="eastAsia" w:ascii="宋体" w:hAnsi="宋体" w:cs="宋体"/>
          <w:b/>
          <w:sz w:val="22"/>
          <w:szCs w:val="22"/>
        </w:rPr>
      </w:pPr>
      <w:r>
        <w:rPr>
          <w:rFonts w:hint="eastAsia" w:ascii="宋体" w:hAnsi="宋体" w:cs="宋体"/>
          <w:b/>
          <w:sz w:val="22"/>
          <w:szCs w:val="22"/>
        </w:rPr>
        <w:t>2、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bookmarkEnd w:id="67"/>
    <w:p w14:paraId="5C297550">
      <w:pPr>
        <w:rPr>
          <w:rFonts w:hint="eastAsia"/>
        </w:rPr>
      </w:pPr>
    </w:p>
    <w:p w14:paraId="287F5FFD">
      <w:pPr>
        <w:spacing w:line="400" w:lineRule="exact"/>
        <w:jc w:val="center"/>
        <w:outlineLvl w:val="0"/>
        <w:rPr>
          <w:rFonts w:hint="eastAsia" w:ascii="宋体" w:hAnsi="宋体" w:cs="宋体"/>
          <w:b/>
          <w:bCs/>
          <w:sz w:val="36"/>
          <w:szCs w:val="36"/>
        </w:rPr>
      </w:pPr>
      <w:bookmarkStart w:id="68" w:name="_Toc25811"/>
      <w:bookmarkStart w:id="69" w:name="_Toc195502586"/>
      <w:bookmarkStart w:id="70" w:name="_Toc202085296"/>
      <w:bookmarkStart w:id="71" w:name="_Toc195502496"/>
      <w:bookmarkStart w:id="72" w:name="_Toc14682749"/>
      <w:bookmarkStart w:id="73" w:name="_Toc28793"/>
      <w:bookmarkStart w:id="74" w:name="_Toc30488974"/>
      <w:bookmarkStart w:id="75" w:name="_Toc195502585"/>
      <w:bookmarkStart w:id="76" w:name="_Toc195502495"/>
      <w:bookmarkStart w:id="77" w:name="_Toc202085295"/>
      <w:r>
        <w:rPr>
          <w:rFonts w:hint="eastAsia" w:ascii="宋体" w:hAnsi="宋体" w:cs="宋体"/>
          <w:b/>
          <w:bCs/>
          <w:sz w:val="36"/>
          <w:szCs w:val="36"/>
        </w:rPr>
        <w:br w:type="page"/>
      </w:r>
      <w:r>
        <w:rPr>
          <w:rFonts w:hint="eastAsia" w:ascii="宋体" w:hAnsi="宋体" w:cs="宋体"/>
          <w:b/>
          <w:bCs/>
          <w:sz w:val="36"/>
          <w:szCs w:val="36"/>
        </w:rPr>
        <w:t>第四部分   附件</w:t>
      </w:r>
      <w:bookmarkEnd w:id="68"/>
      <w:bookmarkEnd w:id="69"/>
      <w:bookmarkEnd w:id="70"/>
      <w:bookmarkEnd w:id="71"/>
      <w:bookmarkStart w:id="78" w:name="_Toc13450"/>
      <w:bookmarkStart w:id="79" w:name="_Toc3245"/>
      <w:bookmarkStart w:id="80" w:name="_Toc92728072"/>
      <w:bookmarkStart w:id="81" w:name="_Toc1638"/>
      <w:bookmarkStart w:id="82" w:name="_Toc25743580"/>
      <w:bookmarkStart w:id="83" w:name="_Toc486931326"/>
      <w:bookmarkStart w:id="84" w:name="_Toc12233"/>
      <w:bookmarkStart w:id="85" w:name="_Toc486931331"/>
      <w:bookmarkStart w:id="86" w:name="_Toc394479571"/>
      <w:bookmarkStart w:id="87" w:name="_Toc415749683"/>
      <w:bookmarkStart w:id="88" w:name="_Toc339979561"/>
      <w:bookmarkStart w:id="89" w:name="_Toc373927644"/>
      <w:bookmarkStart w:id="90" w:name="_Toc5438"/>
      <w:bookmarkStart w:id="91" w:name="_Toc433019960"/>
      <w:bookmarkStart w:id="92" w:name="_Toc416956603"/>
      <w:bookmarkStart w:id="93" w:name="_Toc20069"/>
      <w:bookmarkStart w:id="94" w:name="_Toc29350"/>
    </w:p>
    <w:p w14:paraId="293D6948">
      <w:pPr>
        <w:spacing w:line="400" w:lineRule="exact"/>
        <w:jc w:val="center"/>
        <w:outlineLvl w:val="1"/>
        <w:rPr>
          <w:rFonts w:hint="eastAsia" w:ascii="黑体" w:hAnsi="黑体" w:eastAsia="黑体" w:cs="黑体"/>
          <w:b/>
          <w:bCs/>
          <w:sz w:val="24"/>
        </w:rPr>
      </w:pPr>
      <w:r>
        <w:rPr>
          <w:rFonts w:hint="eastAsia" w:ascii="黑体" w:hAnsi="黑体" w:eastAsia="黑体" w:cs="黑体"/>
          <w:b/>
          <w:bCs/>
          <w:sz w:val="24"/>
        </w:rPr>
        <w:t>附件一  关于符合《中华人民共和国政府采购法》第二十二条规定条件的承诺函</w:t>
      </w:r>
      <w:bookmarkEnd w:id="78"/>
      <w:bookmarkEnd w:id="79"/>
      <w:bookmarkEnd w:id="80"/>
      <w:bookmarkEnd w:id="81"/>
    </w:p>
    <w:p w14:paraId="3E20F806">
      <w:pPr>
        <w:rPr>
          <w:rFonts w:hint="eastAsia"/>
        </w:rPr>
      </w:pPr>
    </w:p>
    <w:p w14:paraId="0A4111D4">
      <w:pPr>
        <w:spacing w:line="360" w:lineRule="auto"/>
        <w:rPr>
          <w:rFonts w:hint="eastAsia" w:ascii="宋体" w:hAnsi="宋体" w:cs="宋体"/>
          <w:bCs/>
          <w:sz w:val="22"/>
          <w:szCs w:val="22"/>
          <w:u w:val="single"/>
        </w:rPr>
      </w:pPr>
      <w:r>
        <w:rPr>
          <w:rFonts w:hint="eastAsia" w:ascii="宋体" w:hAnsi="宋体" w:cs="宋体"/>
          <w:bCs/>
          <w:sz w:val="22"/>
          <w:szCs w:val="22"/>
          <w:u w:val="single"/>
        </w:rPr>
        <w:t>温州科技职业学院、温州市圣励招标代理有限公司：</w:t>
      </w:r>
    </w:p>
    <w:p w14:paraId="0D32231F">
      <w:pPr>
        <w:spacing w:line="360" w:lineRule="auto"/>
        <w:ind w:firstLine="440" w:firstLineChars="200"/>
        <w:rPr>
          <w:rFonts w:hint="eastAsia" w:ascii="宋体" w:hAnsi="宋体" w:cs="宋体"/>
          <w:bCs/>
          <w:sz w:val="22"/>
          <w:szCs w:val="22"/>
        </w:rPr>
      </w:pPr>
      <w:r>
        <w:rPr>
          <w:rFonts w:hint="eastAsia" w:ascii="宋体" w:hAnsi="宋体" w:cs="宋体"/>
          <w:bCs/>
          <w:sz w:val="22"/>
          <w:szCs w:val="22"/>
        </w:rPr>
        <w:t>我公司参与</w:t>
      </w:r>
      <w:r>
        <w:rPr>
          <w:rFonts w:hint="eastAsia" w:ascii="宋体" w:hAnsi="宋体" w:cs="宋体"/>
          <w:bCs/>
          <w:sz w:val="22"/>
          <w:szCs w:val="22"/>
          <w:u w:val="single"/>
        </w:rPr>
        <w:t xml:space="preserve">      （项目名称）      </w:t>
      </w:r>
      <w:r>
        <w:rPr>
          <w:rFonts w:hint="eastAsia" w:ascii="宋体" w:hAnsi="宋体" w:cs="宋体"/>
          <w:bCs/>
          <w:sz w:val="22"/>
          <w:szCs w:val="22"/>
        </w:rPr>
        <w:t>（项目编号：</w:t>
      </w:r>
      <w:r>
        <w:rPr>
          <w:rFonts w:hint="eastAsia" w:ascii="宋体" w:hAnsi="宋体" w:cs="宋体"/>
          <w:bCs/>
          <w:sz w:val="22"/>
          <w:szCs w:val="22"/>
          <w:u w:val="single"/>
        </w:rPr>
        <w:t xml:space="preserve">             </w:t>
      </w:r>
      <w:r>
        <w:rPr>
          <w:rFonts w:hint="eastAsia" w:ascii="宋体" w:hAnsi="宋体" w:cs="宋体"/>
          <w:bCs/>
          <w:sz w:val="22"/>
          <w:szCs w:val="22"/>
        </w:rPr>
        <w:t>）投标，</w:t>
      </w:r>
    </w:p>
    <w:p w14:paraId="5A834B82">
      <w:pPr>
        <w:spacing w:line="360" w:lineRule="auto"/>
        <w:rPr>
          <w:rFonts w:hint="eastAsia" w:ascii="宋体" w:hAnsi="宋体" w:cs="宋体"/>
          <w:bCs/>
          <w:sz w:val="22"/>
          <w:szCs w:val="22"/>
        </w:rPr>
      </w:pPr>
      <w:r>
        <w:rPr>
          <w:rFonts w:hint="eastAsia" w:ascii="宋体" w:hAnsi="宋体" w:cs="宋体"/>
          <w:bCs/>
          <w:sz w:val="22"/>
          <w:szCs w:val="22"/>
        </w:rPr>
        <w:t>郑重承诺具备以下条件：</w:t>
      </w:r>
    </w:p>
    <w:p w14:paraId="03F53648">
      <w:pPr>
        <w:spacing w:line="500" w:lineRule="exact"/>
        <w:ind w:firstLine="440" w:firstLineChars="200"/>
        <w:rPr>
          <w:rFonts w:hint="eastAsia" w:ascii="宋体" w:hAnsi="宋体" w:cs="宋体"/>
          <w:bCs/>
          <w:sz w:val="22"/>
          <w:szCs w:val="22"/>
        </w:rPr>
      </w:pPr>
      <w:r>
        <w:rPr>
          <w:rFonts w:hint="eastAsia" w:ascii="宋体" w:hAnsi="宋体" w:cs="宋体"/>
          <w:bCs/>
          <w:sz w:val="22"/>
          <w:szCs w:val="22"/>
        </w:rPr>
        <w:t>1.具有独立承担民事责任的能力；</w:t>
      </w:r>
    </w:p>
    <w:p w14:paraId="0FF58A12">
      <w:pPr>
        <w:spacing w:line="500" w:lineRule="exact"/>
        <w:ind w:firstLine="440" w:firstLineChars="200"/>
        <w:rPr>
          <w:rFonts w:hint="eastAsia" w:ascii="宋体" w:hAnsi="宋体" w:cs="宋体"/>
          <w:bCs/>
          <w:sz w:val="22"/>
          <w:szCs w:val="22"/>
        </w:rPr>
      </w:pPr>
      <w:r>
        <w:rPr>
          <w:rFonts w:hint="eastAsia" w:ascii="宋体" w:hAnsi="宋体" w:cs="宋体"/>
          <w:bCs/>
          <w:sz w:val="22"/>
          <w:szCs w:val="22"/>
        </w:rPr>
        <w:t>2.具有良好的商业信誉和健全的财务会计制度；</w:t>
      </w:r>
    </w:p>
    <w:p w14:paraId="7166AD7E">
      <w:pPr>
        <w:spacing w:line="500" w:lineRule="exact"/>
        <w:ind w:firstLine="440" w:firstLineChars="200"/>
        <w:rPr>
          <w:rFonts w:hint="eastAsia" w:ascii="宋体" w:hAnsi="宋体" w:cs="宋体"/>
          <w:bCs/>
          <w:sz w:val="22"/>
          <w:szCs w:val="22"/>
        </w:rPr>
      </w:pPr>
      <w:r>
        <w:rPr>
          <w:rFonts w:hint="eastAsia" w:ascii="宋体" w:hAnsi="宋体" w:cs="宋体"/>
          <w:bCs/>
          <w:sz w:val="22"/>
          <w:szCs w:val="22"/>
        </w:rPr>
        <w:t xml:space="preserve">3.具有履行合同所必需的设备和专业技术能力； </w:t>
      </w:r>
    </w:p>
    <w:p w14:paraId="263C7244">
      <w:pPr>
        <w:spacing w:line="500" w:lineRule="exact"/>
        <w:ind w:firstLine="440" w:firstLineChars="200"/>
        <w:rPr>
          <w:rFonts w:hint="eastAsia" w:ascii="宋体" w:hAnsi="宋体" w:cs="宋体"/>
          <w:bCs/>
          <w:sz w:val="22"/>
          <w:szCs w:val="22"/>
        </w:rPr>
      </w:pPr>
      <w:r>
        <w:rPr>
          <w:rFonts w:hint="eastAsia" w:ascii="宋体" w:hAnsi="宋体" w:cs="宋体"/>
          <w:bCs/>
          <w:sz w:val="22"/>
          <w:szCs w:val="22"/>
        </w:rPr>
        <w:t xml:space="preserve">4.有依法缴纳税收和社会保障资金的良好记录； </w:t>
      </w:r>
    </w:p>
    <w:p w14:paraId="0926ACAA">
      <w:pPr>
        <w:snapToGrid w:val="0"/>
        <w:spacing w:line="460" w:lineRule="exact"/>
        <w:ind w:firstLine="440" w:firstLineChars="200"/>
        <w:rPr>
          <w:rFonts w:hint="eastAsia" w:ascii="宋体" w:hAnsi="宋体" w:cs="宋体"/>
          <w:sz w:val="22"/>
          <w:szCs w:val="22"/>
        </w:rPr>
      </w:pPr>
      <w:r>
        <w:rPr>
          <w:rFonts w:hint="eastAsia" w:ascii="宋体" w:hAnsi="宋体" w:cs="宋体"/>
          <w:sz w:val="22"/>
          <w:szCs w:val="22"/>
        </w:rPr>
        <w:t>5. 参加政府采购活动前三年内，在经营活动中没有重大违法记录（包括行贿犯罪记录）；</w:t>
      </w:r>
    </w:p>
    <w:p w14:paraId="3EDFD72C">
      <w:pPr>
        <w:snapToGrid w:val="0"/>
        <w:spacing w:line="460" w:lineRule="exact"/>
        <w:ind w:firstLine="440" w:firstLineChars="200"/>
        <w:rPr>
          <w:rFonts w:hint="eastAsia" w:ascii="宋体" w:hAnsi="宋体" w:cs="宋体"/>
          <w:sz w:val="22"/>
          <w:szCs w:val="22"/>
        </w:rPr>
      </w:pPr>
      <w:r>
        <w:rPr>
          <w:rFonts w:hint="eastAsia" w:ascii="宋体" w:hAnsi="宋体" w:cs="宋体"/>
          <w:sz w:val="22"/>
          <w:szCs w:val="22"/>
        </w:rPr>
        <w:t>6.未被信用中国网站（www.creditchina.gov.cn）列入失信被执行人、重大税收违法件当事人名单，未被中国政府采购网（www.ccgp.gov.cn）列入政府采购严重违法失信行为记录名单：以采购代理机构在开标当日查询记录为准。</w:t>
      </w:r>
    </w:p>
    <w:p w14:paraId="41C204EC">
      <w:pPr>
        <w:snapToGrid w:val="0"/>
        <w:spacing w:line="460" w:lineRule="exact"/>
        <w:ind w:firstLine="440" w:firstLineChars="200"/>
        <w:rPr>
          <w:rFonts w:hint="eastAsia" w:ascii="宋体" w:hAnsi="宋体" w:cs="宋体"/>
          <w:sz w:val="22"/>
          <w:szCs w:val="22"/>
        </w:rPr>
      </w:pPr>
      <w:r>
        <w:rPr>
          <w:rFonts w:hint="eastAsia" w:ascii="宋体" w:hAnsi="宋体" w:cs="宋体"/>
          <w:sz w:val="22"/>
          <w:szCs w:val="22"/>
        </w:rPr>
        <w:t>7.未被建设行政主管部门限制参加投标或有不良行为记录公示但已满期限的；</w:t>
      </w:r>
    </w:p>
    <w:p w14:paraId="70AC0C1B">
      <w:pPr>
        <w:snapToGrid w:val="0"/>
        <w:spacing w:line="460" w:lineRule="exact"/>
        <w:ind w:firstLine="440" w:firstLineChars="200"/>
        <w:rPr>
          <w:rFonts w:hint="eastAsia" w:ascii="宋体" w:hAnsi="宋体" w:cs="宋体"/>
          <w:b/>
          <w:sz w:val="22"/>
          <w:szCs w:val="22"/>
        </w:rPr>
      </w:pPr>
      <w:r>
        <w:rPr>
          <w:rFonts w:hint="eastAsia" w:ascii="宋体" w:hAnsi="宋体" w:cs="宋体"/>
          <w:sz w:val="22"/>
          <w:szCs w:val="22"/>
        </w:rPr>
        <w:t>8.不存在招标文件及相关法律法规规定的限制投标情形。</w:t>
      </w:r>
    </w:p>
    <w:p w14:paraId="3116CCB3">
      <w:pPr>
        <w:snapToGrid w:val="0"/>
        <w:spacing w:line="460" w:lineRule="exact"/>
        <w:ind w:firstLine="442" w:firstLineChars="200"/>
        <w:rPr>
          <w:rFonts w:hint="eastAsia" w:ascii="宋体" w:hAnsi="宋体" w:cs="宋体"/>
          <w:b/>
          <w:sz w:val="22"/>
          <w:szCs w:val="22"/>
        </w:rPr>
      </w:pPr>
      <w:r>
        <w:rPr>
          <w:rFonts w:hint="eastAsia" w:ascii="宋体" w:hAnsi="宋体" w:cs="宋体"/>
          <w:b/>
          <w:sz w:val="22"/>
          <w:szCs w:val="22"/>
        </w:rPr>
        <w:t>如提供虚假材料可取消我单位任何资格（投标/中标/签订合同），且将由采购单位/采购代理机构如实报告当地政府采购监管部门。经查证属实的话，将会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我单位已知晓政府采购相关法律规定，对此无任何异议。</w:t>
      </w:r>
    </w:p>
    <w:p w14:paraId="5D813E89">
      <w:pPr>
        <w:snapToGrid w:val="0"/>
        <w:spacing w:line="460" w:lineRule="exact"/>
        <w:ind w:firstLine="442" w:firstLineChars="200"/>
        <w:rPr>
          <w:rFonts w:hint="eastAsia" w:ascii="宋体" w:hAnsi="宋体" w:cs="宋体"/>
          <w:b/>
          <w:sz w:val="22"/>
          <w:szCs w:val="22"/>
        </w:rPr>
      </w:pPr>
      <w:r>
        <w:rPr>
          <w:rFonts w:hint="eastAsia" w:ascii="宋体" w:hAnsi="宋体" w:cs="宋体"/>
          <w:b/>
          <w:sz w:val="22"/>
          <w:szCs w:val="22"/>
        </w:rPr>
        <w:t>特此承诺！</w:t>
      </w:r>
    </w:p>
    <w:p w14:paraId="55CED4E6">
      <w:pPr>
        <w:tabs>
          <w:tab w:val="left" w:pos="9180"/>
        </w:tabs>
        <w:spacing w:line="440" w:lineRule="exact"/>
        <w:ind w:firstLine="440" w:firstLineChars="200"/>
        <w:rPr>
          <w:rFonts w:hint="eastAsia" w:ascii="宋体" w:hAnsi="宋体" w:cs="宋体"/>
          <w:snapToGrid w:val="0"/>
          <w:sz w:val="22"/>
          <w:szCs w:val="22"/>
        </w:rPr>
      </w:pPr>
      <w:r>
        <w:rPr>
          <w:rFonts w:hint="eastAsia" w:ascii="宋体" w:hAnsi="宋体" w:cs="宋体"/>
          <w:snapToGrid w:val="0"/>
          <w:sz w:val="22"/>
          <w:szCs w:val="22"/>
        </w:rPr>
        <w:t>注：（1）参加政府采购活动的时间是指供应商参加本项目的政府采购活动时间为准（具体以投标截止时间为准）。</w:t>
      </w:r>
    </w:p>
    <w:p w14:paraId="64B57536">
      <w:pPr>
        <w:tabs>
          <w:tab w:val="left" w:pos="9180"/>
        </w:tabs>
        <w:spacing w:line="440" w:lineRule="exact"/>
        <w:ind w:firstLine="880" w:firstLineChars="400"/>
        <w:rPr>
          <w:rFonts w:hint="eastAsia" w:ascii="宋体" w:hAnsi="宋体" w:cs="宋体"/>
          <w:snapToGrid w:val="0"/>
          <w:sz w:val="22"/>
          <w:szCs w:val="22"/>
        </w:rPr>
      </w:pPr>
      <w:r>
        <w:rPr>
          <w:rFonts w:hint="eastAsia" w:ascii="宋体" w:hAnsi="宋体" w:cs="宋体"/>
          <w:snapToGrid w:val="0"/>
          <w:sz w:val="22"/>
          <w:szCs w:val="22"/>
        </w:rPr>
        <w:t>（2）本承诺函必须提供。</w:t>
      </w:r>
    </w:p>
    <w:p w14:paraId="6DEAA248">
      <w:pPr>
        <w:spacing w:line="480" w:lineRule="auto"/>
        <w:ind w:firstLine="3960" w:firstLineChars="1800"/>
        <w:rPr>
          <w:rFonts w:hint="eastAsia" w:ascii="宋体" w:hAnsi="宋体" w:cs="宋体"/>
          <w:bCs/>
          <w:sz w:val="22"/>
          <w:szCs w:val="22"/>
        </w:rPr>
      </w:pPr>
      <w:r>
        <w:rPr>
          <w:rFonts w:hint="eastAsia" w:ascii="宋体" w:hAnsi="宋体" w:cs="宋体"/>
          <w:bCs/>
          <w:sz w:val="22"/>
          <w:szCs w:val="22"/>
        </w:rPr>
        <w:t xml:space="preserve">       供应商全称（盖章）：</w:t>
      </w:r>
    </w:p>
    <w:p w14:paraId="4AD40931">
      <w:pPr>
        <w:spacing w:line="480" w:lineRule="auto"/>
        <w:ind w:firstLine="5940" w:firstLineChars="2700"/>
        <w:rPr>
          <w:rFonts w:hint="eastAsia" w:ascii="宋体" w:hAnsi="宋体" w:cs="宋体"/>
          <w:sz w:val="22"/>
          <w:szCs w:val="22"/>
        </w:rPr>
      </w:pPr>
      <w:r>
        <w:rPr>
          <w:rFonts w:hint="eastAsia" w:ascii="宋体" w:hAnsi="宋体" w:cs="宋体"/>
          <w:bCs/>
          <w:sz w:val="22"/>
          <w:szCs w:val="22"/>
        </w:rPr>
        <w:t>日   期：</w:t>
      </w:r>
    </w:p>
    <w:p w14:paraId="0FCF489B">
      <w:pPr>
        <w:adjustRightInd w:val="0"/>
        <w:snapToGrid w:val="0"/>
        <w:spacing w:line="360" w:lineRule="auto"/>
        <w:rPr>
          <w:rFonts w:hint="eastAsia" w:ascii="宋体" w:hAnsi="宋体" w:cs="宋体"/>
          <w:sz w:val="22"/>
          <w:szCs w:val="22"/>
        </w:rPr>
      </w:pPr>
      <w:r>
        <w:rPr>
          <w:rFonts w:hint="eastAsia" w:ascii="宋体" w:hAnsi="宋体" w:cs="宋体"/>
          <w:sz w:val="22"/>
          <w:szCs w:val="22"/>
        </w:rPr>
        <w:t>未被“信用中国”（www.creditchina.gov.cn）、中国政府采购网（www.ccgp.gov.cn）、浙江政府采购网（www.zjzfcg.gov.cn/）、国家企业信用信息公示系统（www.gsxt.gov.cn）列入失信被执行人、重大税收违法案件当事人名单、政府采购严重违法失信行为记录名单查询记录网页截图（采购公告发布之日至投标截止时间前）。</w:t>
      </w:r>
    </w:p>
    <w:bookmarkEnd w:id="82"/>
    <w:p w14:paraId="6B6E1947">
      <w:pPr>
        <w:pStyle w:val="3"/>
        <w:keepNext w:val="0"/>
        <w:keepLines w:val="0"/>
        <w:pageBreakBefore/>
        <w:tabs>
          <w:tab w:val="left" w:pos="840"/>
        </w:tabs>
        <w:adjustRightInd w:val="0"/>
        <w:snapToGrid w:val="0"/>
        <w:spacing w:before="312" w:beforeLines="100" w:after="312" w:afterLines="100" w:line="240" w:lineRule="auto"/>
        <w:jc w:val="center"/>
        <w:rPr>
          <w:rFonts w:hint="eastAsia" w:hAnsi="宋体"/>
          <w:sz w:val="28"/>
          <w:szCs w:val="36"/>
        </w:rPr>
      </w:pPr>
      <w:bookmarkStart w:id="95" w:name="_Toc95922743"/>
      <w:bookmarkStart w:id="96" w:name="_Toc21022"/>
      <w:bookmarkStart w:id="97" w:name="_Toc14365"/>
      <w:bookmarkStart w:id="98" w:name="_Toc518546796"/>
      <w:bookmarkStart w:id="99" w:name="_Toc453158717"/>
      <w:bookmarkStart w:id="100" w:name="_Toc433808007"/>
      <w:bookmarkStart w:id="101" w:name="_Toc486931335"/>
      <w:bookmarkStart w:id="102" w:name="_Toc2708"/>
      <w:bookmarkStart w:id="103" w:name="_Toc384303169"/>
      <w:bookmarkStart w:id="104" w:name="_Toc204398773"/>
      <w:r>
        <w:rPr>
          <w:rFonts w:hint="eastAsia" w:hAnsi="宋体"/>
          <w:sz w:val="24"/>
          <w:szCs w:val="24"/>
        </w:rPr>
        <w:t>附件二   中小企业声明函</w:t>
      </w:r>
      <w:bookmarkEnd w:id="95"/>
      <w:bookmarkEnd w:id="96"/>
      <w:bookmarkEnd w:id="97"/>
    </w:p>
    <w:p w14:paraId="2B492B40">
      <w:pPr>
        <w:spacing w:line="460" w:lineRule="exact"/>
        <w:jc w:val="center"/>
        <w:rPr>
          <w:rFonts w:hint="eastAsia" w:ascii="宋体" w:hAnsi="宋体" w:cs="宋体"/>
          <w:b/>
          <w:sz w:val="24"/>
        </w:rPr>
      </w:pPr>
      <w:r>
        <w:rPr>
          <w:rFonts w:hint="eastAsia" w:ascii="宋体" w:hAnsi="宋体" w:cs="宋体"/>
          <w:b/>
          <w:sz w:val="24"/>
        </w:rPr>
        <w:t>中小企业声明函（货物）</w:t>
      </w:r>
    </w:p>
    <w:p w14:paraId="3A847ED7">
      <w:pPr>
        <w:pStyle w:val="14"/>
        <w:spacing w:line="440" w:lineRule="exact"/>
        <w:rPr>
          <w:rFonts w:hint="eastAsia" w:ascii="宋体" w:hAnsi="宋体" w:cs="宋体"/>
          <w:b/>
          <w:sz w:val="22"/>
          <w:szCs w:val="22"/>
        </w:rPr>
      </w:pPr>
    </w:p>
    <w:p w14:paraId="6BD23585">
      <w:pPr>
        <w:pStyle w:val="14"/>
        <w:spacing w:before="55" w:line="480" w:lineRule="exact"/>
        <w:ind w:right="-1" w:firstLine="660" w:firstLineChars="300"/>
        <w:rPr>
          <w:rFonts w:hint="eastAsia" w:ascii="宋体" w:hAnsi="宋体" w:cs="宋体"/>
          <w:sz w:val="22"/>
          <w:szCs w:val="22"/>
        </w:rPr>
      </w:pPr>
      <w:r>
        <w:rPr>
          <w:rFonts w:hint="eastAsia" w:ascii="宋体" w:hAnsi="宋体" w:cs="宋体"/>
          <w:sz w:val="22"/>
          <w:szCs w:val="22"/>
        </w:rPr>
        <w:t>本公司（联合体）郑重声明，根据《政府采购促进中小企业发展管理办法》（财库﹝2020﹞46号）的规定，本公司（联合体）参加</w:t>
      </w:r>
      <w:r>
        <w:rPr>
          <w:rFonts w:hint="eastAsia" w:ascii="宋体" w:hAnsi="宋体" w:cs="宋体"/>
          <w:sz w:val="22"/>
          <w:szCs w:val="22"/>
          <w:u w:val="single"/>
        </w:rPr>
        <w:t>（单位名称）</w:t>
      </w:r>
      <w:r>
        <w:rPr>
          <w:rFonts w:hint="eastAsia" w:ascii="宋体" w:hAnsi="宋体" w:cs="宋体"/>
          <w:sz w:val="22"/>
          <w:szCs w:val="22"/>
        </w:rPr>
        <w:t>的</w:t>
      </w:r>
      <w:r>
        <w:rPr>
          <w:rFonts w:hint="eastAsia" w:ascii="宋体" w:hAnsi="宋体" w:cs="宋体"/>
          <w:sz w:val="22"/>
          <w:szCs w:val="22"/>
          <w:u w:val="single"/>
        </w:rPr>
        <w:t>（项目名称）</w:t>
      </w:r>
      <w:r>
        <w:rPr>
          <w:rFonts w:hint="eastAsia" w:ascii="宋体" w:hAnsi="宋体" w:cs="宋体"/>
          <w:sz w:val="22"/>
          <w:szCs w:val="22"/>
        </w:rPr>
        <w:t>采购活动，提供的货物全部由符合政策要求的中小企业制造。相关企业（含联合体中的中小企业、签订分包意向协议的中小企业）的具体情况如下：</w:t>
      </w:r>
    </w:p>
    <w:p w14:paraId="1D9DF204">
      <w:pPr>
        <w:tabs>
          <w:tab w:val="left" w:pos="1183"/>
          <w:tab w:val="left" w:pos="1484"/>
          <w:tab w:val="left" w:pos="3825"/>
        </w:tabs>
        <w:spacing w:line="480" w:lineRule="exact"/>
        <w:ind w:firstLine="440" w:firstLineChars="200"/>
        <w:rPr>
          <w:rFonts w:hint="eastAsia" w:ascii="宋体" w:hAnsi="宋体" w:cs="宋体"/>
          <w:sz w:val="22"/>
          <w:szCs w:val="22"/>
        </w:rPr>
      </w:pPr>
      <w:r>
        <w:rPr>
          <w:rFonts w:hint="eastAsia" w:ascii="宋体" w:hAnsi="宋体" w:cs="宋体"/>
          <w:sz w:val="22"/>
          <w:szCs w:val="22"/>
        </w:rPr>
        <w:t>1.</w:t>
      </w:r>
      <w:r>
        <w:rPr>
          <w:rFonts w:hint="eastAsia" w:ascii="宋体" w:hAnsi="宋体" w:cs="宋体"/>
          <w:sz w:val="22"/>
          <w:szCs w:val="22"/>
          <w:u w:val="single"/>
        </w:rPr>
        <w:t>（标的名称）</w:t>
      </w:r>
      <w:r>
        <w:rPr>
          <w:rFonts w:hint="eastAsia" w:ascii="宋体" w:hAnsi="宋体" w:cs="宋体"/>
          <w:sz w:val="22"/>
          <w:szCs w:val="22"/>
        </w:rPr>
        <w:t>，属于</w:t>
      </w:r>
      <w:r>
        <w:rPr>
          <w:rFonts w:hint="eastAsia" w:ascii="宋体" w:hAnsi="宋体" w:cs="宋体"/>
          <w:sz w:val="22"/>
          <w:szCs w:val="22"/>
          <w:u w:val="single"/>
        </w:rPr>
        <w:t xml:space="preserve">    行业</w:t>
      </w:r>
      <w:r>
        <w:rPr>
          <w:rFonts w:hint="eastAsia" w:ascii="宋体" w:hAnsi="宋体" w:cs="宋体"/>
          <w:sz w:val="22"/>
          <w:szCs w:val="22"/>
        </w:rPr>
        <w:t>；制造商为</w:t>
      </w:r>
      <w:r>
        <w:rPr>
          <w:rFonts w:hint="eastAsia" w:ascii="宋体" w:hAnsi="宋体" w:cs="宋体"/>
          <w:sz w:val="22"/>
          <w:szCs w:val="22"/>
          <w:u w:val="single"/>
        </w:rPr>
        <w:t>（企业名称）</w:t>
      </w:r>
      <w:r>
        <w:rPr>
          <w:rFonts w:hint="eastAsia" w:ascii="宋体" w:hAnsi="宋体" w:cs="宋体"/>
          <w:sz w:val="22"/>
          <w:szCs w:val="22"/>
        </w:rPr>
        <w:t>，从业人员</w:t>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rPr>
        <w:t>万元，属于</w:t>
      </w:r>
      <w:r>
        <w:rPr>
          <w:rFonts w:hint="eastAsia" w:ascii="宋体" w:hAnsi="宋体" w:cs="宋体"/>
          <w:sz w:val="22"/>
          <w:szCs w:val="22"/>
          <w:u w:val="single"/>
        </w:rPr>
        <w:t>（中型企业、小型企业、微型企业）</w:t>
      </w:r>
      <w:r>
        <w:rPr>
          <w:rFonts w:hint="eastAsia" w:ascii="宋体" w:hAnsi="宋体" w:cs="宋体"/>
          <w:sz w:val="22"/>
          <w:szCs w:val="22"/>
        </w:rPr>
        <w:t>；</w:t>
      </w:r>
    </w:p>
    <w:p w14:paraId="24C7523A">
      <w:pPr>
        <w:pStyle w:val="14"/>
        <w:spacing w:before="55" w:line="480" w:lineRule="exact"/>
        <w:ind w:right="415" w:firstLine="440" w:firstLineChars="200"/>
        <w:rPr>
          <w:rFonts w:hint="eastAsia" w:ascii="宋体" w:hAnsi="宋体" w:cs="宋体"/>
          <w:sz w:val="22"/>
          <w:szCs w:val="22"/>
        </w:rPr>
      </w:pPr>
      <w:r>
        <w:rPr>
          <w:rFonts w:hint="eastAsia" w:ascii="宋体" w:hAnsi="宋体" w:cs="宋体"/>
          <w:sz w:val="22"/>
          <w:szCs w:val="22"/>
        </w:rPr>
        <w:t>2.</w:t>
      </w:r>
      <w:r>
        <w:rPr>
          <w:rFonts w:hint="eastAsia" w:ascii="宋体" w:hAnsi="宋体" w:cs="宋体"/>
          <w:sz w:val="22"/>
          <w:szCs w:val="22"/>
          <w:u w:val="single"/>
        </w:rPr>
        <w:t>（标的名称）</w:t>
      </w:r>
      <w:r>
        <w:rPr>
          <w:rFonts w:hint="eastAsia" w:ascii="宋体" w:hAnsi="宋体" w:cs="宋体"/>
          <w:sz w:val="22"/>
          <w:szCs w:val="22"/>
        </w:rPr>
        <w:t>，属于</w:t>
      </w:r>
      <w:r>
        <w:rPr>
          <w:rFonts w:hint="eastAsia" w:ascii="宋体" w:hAnsi="宋体" w:cs="宋体"/>
          <w:sz w:val="22"/>
          <w:szCs w:val="22"/>
          <w:u w:val="single"/>
        </w:rPr>
        <w:t xml:space="preserve">    行业</w:t>
      </w:r>
      <w:r>
        <w:rPr>
          <w:rFonts w:hint="eastAsia" w:ascii="宋体" w:hAnsi="宋体" w:cs="宋体"/>
          <w:sz w:val="22"/>
          <w:szCs w:val="22"/>
        </w:rPr>
        <w:t>；制造商为</w:t>
      </w:r>
      <w:r>
        <w:rPr>
          <w:rFonts w:hint="eastAsia" w:ascii="宋体" w:hAnsi="宋体" w:cs="宋体"/>
          <w:sz w:val="22"/>
          <w:szCs w:val="22"/>
          <w:u w:val="single"/>
        </w:rPr>
        <w:t>（企业名称）</w:t>
      </w:r>
      <w:r>
        <w:rPr>
          <w:rFonts w:hint="eastAsia" w:ascii="宋体" w:hAnsi="宋体" w:cs="宋体"/>
          <w:sz w:val="22"/>
          <w:szCs w:val="22"/>
        </w:rPr>
        <w:t>，从业人员</w:t>
      </w:r>
      <w:r>
        <w:rPr>
          <w:rFonts w:hint="eastAsia" w:ascii="宋体" w:hAnsi="宋体" w:cs="宋体"/>
          <w:sz w:val="22"/>
          <w:szCs w:val="22"/>
          <w:u w:val="single"/>
        </w:rPr>
        <w:tab/>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u w:val="single"/>
        </w:rPr>
        <w:tab/>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rPr>
        <w:t>万元，属于</w:t>
      </w:r>
      <w:r>
        <w:rPr>
          <w:rFonts w:hint="eastAsia" w:ascii="宋体" w:hAnsi="宋体" w:cs="宋体"/>
          <w:sz w:val="22"/>
          <w:szCs w:val="22"/>
          <w:u w:val="single"/>
        </w:rPr>
        <w:t>（中型企业、小型企业、微型企业）</w:t>
      </w:r>
      <w:r>
        <w:rPr>
          <w:rFonts w:hint="eastAsia" w:ascii="宋体" w:hAnsi="宋体" w:cs="宋体"/>
          <w:sz w:val="22"/>
          <w:szCs w:val="22"/>
        </w:rPr>
        <w:t>；</w:t>
      </w:r>
    </w:p>
    <w:p w14:paraId="3EAD6647">
      <w:pPr>
        <w:pStyle w:val="14"/>
        <w:spacing w:line="480" w:lineRule="exact"/>
        <w:ind w:left="860"/>
        <w:rPr>
          <w:rFonts w:hint="eastAsia" w:ascii="宋体" w:hAnsi="宋体" w:cs="宋体"/>
          <w:sz w:val="22"/>
          <w:szCs w:val="22"/>
        </w:rPr>
      </w:pPr>
      <w:r>
        <w:rPr>
          <w:rFonts w:hint="eastAsia" w:ascii="宋体" w:hAnsi="宋体" w:cs="宋体"/>
          <w:sz w:val="22"/>
          <w:szCs w:val="22"/>
        </w:rPr>
        <w:t>……</w:t>
      </w:r>
    </w:p>
    <w:p w14:paraId="6763C3F1">
      <w:pPr>
        <w:pStyle w:val="14"/>
        <w:spacing w:before="105" w:line="480" w:lineRule="exact"/>
        <w:ind w:right="417" w:firstLine="645"/>
        <w:rPr>
          <w:rFonts w:hint="eastAsia" w:ascii="宋体" w:hAnsi="宋体" w:cs="宋体"/>
          <w:sz w:val="22"/>
          <w:szCs w:val="22"/>
        </w:rPr>
      </w:pPr>
      <w:r>
        <w:rPr>
          <w:rFonts w:hint="eastAsia" w:ascii="宋体" w:hAnsi="宋体" w:cs="宋体"/>
          <w:sz w:val="22"/>
          <w:szCs w:val="22"/>
        </w:rPr>
        <w:t>以上企业，不属于大企业的分支机构，不存在控股股东为大企业的情形，也不存在与大企业的负责人为同一人的情形。</w:t>
      </w:r>
    </w:p>
    <w:p w14:paraId="08B9F45D">
      <w:pPr>
        <w:pStyle w:val="14"/>
        <w:spacing w:line="480" w:lineRule="exact"/>
        <w:ind w:right="372" w:firstLine="645"/>
        <w:rPr>
          <w:rFonts w:hint="eastAsia" w:ascii="宋体" w:hAnsi="宋体" w:cs="宋体"/>
          <w:sz w:val="22"/>
          <w:szCs w:val="22"/>
        </w:rPr>
      </w:pPr>
      <w:r>
        <w:rPr>
          <w:rFonts w:hint="eastAsia" w:ascii="宋体" w:hAnsi="宋体" w:cs="宋体"/>
          <w:sz w:val="22"/>
          <w:szCs w:val="22"/>
        </w:rPr>
        <w:t>本企业对上述声明内容的真实性负责。如有虚假，将依法承担相应责任。</w:t>
      </w:r>
    </w:p>
    <w:p w14:paraId="5AF797DA">
      <w:pPr>
        <w:pStyle w:val="14"/>
        <w:spacing w:before="105" w:line="480" w:lineRule="exact"/>
        <w:ind w:right="417" w:firstLine="2860" w:firstLineChars="1300"/>
        <w:rPr>
          <w:rFonts w:hint="eastAsia" w:ascii="宋体" w:hAnsi="宋体" w:cs="宋体"/>
          <w:sz w:val="22"/>
          <w:szCs w:val="22"/>
        </w:rPr>
      </w:pPr>
    </w:p>
    <w:p w14:paraId="12082E56">
      <w:pPr>
        <w:pStyle w:val="14"/>
        <w:spacing w:before="105" w:line="480" w:lineRule="exact"/>
        <w:ind w:right="417" w:firstLine="3740" w:firstLineChars="1700"/>
        <w:rPr>
          <w:rFonts w:hint="eastAsia" w:ascii="宋体" w:hAnsi="宋体" w:cs="宋体"/>
          <w:sz w:val="22"/>
          <w:szCs w:val="22"/>
        </w:rPr>
      </w:pPr>
      <w:r>
        <w:rPr>
          <w:rFonts w:hint="eastAsia" w:ascii="宋体" w:hAnsi="宋体" w:cs="宋体"/>
          <w:sz w:val="22"/>
          <w:szCs w:val="22"/>
        </w:rPr>
        <w:t>企业名称（盖章）：</w:t>
      </w:r>
    </w:p>
    <w:p w14:paraId="6F7A12EA">
      <w:pPr>
        <w:pStyle w:val="14"/>
        <w:spacing w:before="105" w:line="480" w:lineRule="exact"/>
        <w:ind w:right="417" w:firstLine="3740" w:firstLineChars="1700"/>
        <w:rPr>
          <w:rFonts w:hint="eastAsia" w:ascii="宋体" w:hAnsi="宋体" w:cs="宋体"/>
          <w:sz w:val="22"/>
          <w:szCs w:val="22"/>
        </w:rPr>
      </w:pPr>
      <w:r>
        <w:rPr>
          <w:rFonts w:hint="eastAsia" w:ascii="宋体" w:hAnsi="宋体" w:cs="宋体"/>
          <w:sz w:val="22"/>
          <w:szCs w:val="22"/>
        </w:rPr>
        <w:t>日期：</w:t>
      </w:r>
    </w:p>
    <w:p w14:paraId="2592BFC1">
      <w:pPr>
        <w:pStyle w:val="15"/>
        <w:ind w:left="0" w:leftChars="0"/>
        <w:rPr>
          <w:rFonts w:hint="eastAsia" w:ascii="宋体" w:hAnsi="宋体" w:cs="宋体"/>
          <w:sz w:val="22"/>
          <w:szCs w:val="22"/>
        </w:rPr>
      </w:pPr>
      <w:r>
        <w:rPr>
          <w:rFonts w:hint="eastAsia" w:ascii="宋体" w:hAnsi="宋体" w:cs="宋体"/>
          <w:sz w:val="22"/>
          <w:szCs w:val="22"/>
        </w:rPr>
        <w:t>注：1、从业人员、营业收入、资产总额填报上一年度数据，无上一年度数据的新成立企业可不填报；</w:t>
      </w:r>
    </w:p>
    <w:p w14:paraId="3CEEE353">
      <w:pPr>
        <w:pStyle w:val="15"/>
        <w:ind w:left="0" w:leftChars="0"/>
        <w:rPr>
          <w:rFonts w:hint="eastAsia" w:ascii="宋体" w:hAnsi="宋体" w:cs="宋体"/>
          <w:sz w:val="22"/>
          <w:szCs w:val="22"/>
        </w:rPr>
      </w:pPr>
      <w:r>
        <w:rPr>
          <w:rFonts w:hint="eastAsia" w:ascii="宋体" w:hAnsi="宋体" w:cs="宋体"/>
          <w:sz w:val="22"/>
          <w:szCs w:val="22"/>
        </w:rPr>
        <w:t>2、中小微型企业划分标准参照国家统计局印发的《统计上大中小微型企业划分办法（2017）》。</w:t>
      </w:r>
    </w:p>
    <w:p w14:paraId="598007AE">
      <w:pPr>
        <w:pStyle w:val="15"/>
        <w:ind w:left="0" w:leftChars="0"/>
        <w:rPr>
          <w:rFonts w:hint="eastAsia" w:ascii="宋体" w:hAnsi="宋体" w:cs="宋体"/>
          <w:sz w:val="22"/>
          <w:szCs w:val="22"/>
        </w:rPr>
      </w:pPr>
      <w:r>
        <w:rPr>
          <w:rFonts w:hint="eastAsia" w:ascii="宋体" w:hAnsi="宋体" w:cs="宋体"/>
          <w:sz w:val="22"/>
          <w:szCs w:val="22"/>
        </w:rPr>
        <w:t>3、供应商提供声明函内容不实的，属于提供虚假材料谋取中标、成交，依照《中华人民共和国政府采购法》等国家有关规定追究相应责任。</w:t>
      </w:r>
    </w:p>
    <w:p w14:paraId="1559E6D0">
      <w:pPr>
        <w:pStyle w:val="3"/>
        <w:keepNext w:val="0"/>
        <w:keepLines w:val="0"/>
        <w:pageBreakBefore/>
        <w:tabs>
          <w:tab w:val="left" w:pos="840"/>
        </w:tabs>
        <w:adjustRightInd w:val="0"/>
        <w:snapToGrid w:val="0"/>
        <w:spacing w:before="312" w:beforeLines="100" w:after="312" w:afterLines="100" w:line="240" w:lineRule="auto"/>
        <w:jc w:val="center"/>
        <w:rPr>
          <w:rFonts w:hint="eastAsia" w:hAnsi="宋体"/>
          <w:sz w:val="24"/>
          <w:szCs w:val="24"/>
        </w:rPr>
      </w:pPr>
      <w:bookmarkStart w:id="105" w:name="_Toc13574"/>
      <w:bookmarkStart w:id="106" w:name="_Toc23763"/>
      <w:r>
        <w:rPr>
          <w:rFonts w:hint="eastAsia" w:hAnsi="宋体"/>
          <w:sz w:val="24"/>
          <w:szCs w:val="24"/>
        </w:rPr>
        <w:t>附件</w:t>
      </w:r>
      <w:bookmarkStart w:id="107" w:name="OLE_LINK14"/>
      <w:bookmarkStart w:id="108" w:name="OLE_LINK13"/>
      <w:r>
        <w:rPr>
          <w:rFonts w:hint="eastAsia" w:hAnsi="宋体"/>
          <w:sz w:val="24"/>
          <w:szCs w:val="24"/>
        </w:rPr>
        <w:t>三   残疾人福利性单位声明函</w:t>
      </w:r>
      <w:bookmarkEnd w:id="98"/>
      <w:bookmarkEnd w:id="105"/>
      <w:bookmarkEnd w:id="106"/>
    </w:p>
    <w:bookmarkEnd w:id="107"/>
    <w:bookmarkEnd w:id="108"/>
    <w:p w14:paraId="26593C22">
      <w:pPr>
        <w:spacing w:line="588" w:lineRule="exact"/>
        <w:rPr>
          <w:rFonts w:ascii="仿宋_GB2312" w:eastAsia="仿宋_GB2312"/>
          <w:b/>
          <w:spacing w:val="6"/>
          <w:sz w:val="30"/>
          <w:szCs w:val="30"/>
        </w:rPr>
      </w:pPr>
    </w:p>
    <w:p w14:paraId="5FCC0D71">
      <w:pPr>
        <w:spacing w:line="588" w:lineRule="exact"/>
        <w:ind w:firstLine="440" w:firstLineChars="200"/>
        <w:rPr>
          <w:rFonts w:hint="eastAsia" w:ascii="宋体" w:hAnsi="宋体" w:cs="宋体"/>
          <w:sz w:val="22"/>
          <w:szCs w:val="22"/>
        </w:rPr>
      </w:pPr>
      <w:r>
        <w:rPr>
          <w:rFonts w:hint="eastAsia" w:ascii="宋体" w:hAnsi="宋体" w:cs="宋体"/>
          <w:sz w:val="22"/>
          <w:szCs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35D1468">
      <w:pPr>
        <w:spacing w:line="588" w:lineRule="exact"/>
        <w:ind w:firstLine="440" w:firstLineChars="200"/>
        <w:rPr>
          <w:rFonts w:hint="eastAsia" w:ascii="宋体" w:hAnsi="宋体" w:cs="宋体"/>
          <w:sz w:val="22"/>
          <w:szCs w:val="22"/>
        </w:rPr>
      </w:pPr>
      <w:r>
        <w:rPr>
          <w:rFonts w:hint="eastAsia" w:ascii="宋体" w:hAnsi="宋体" w:cs="宋体"/>
          <w:sz w:val="22"/>
          <w:szCs w:val="22"/>
        </w:rPr>
        <w:t>本单位对上述声明的真实性负责。如有虚假，将依法承担相应责任。</w:t>
      </w:r>
    </w:p>
    <w:p w14:paraId="0C6AB00B">
      <w:pPr>
        <w:spacing w:line="588" w:lineRule="exact"/>
        <w:ind w:firstLine="464" w:firstLineChars="200"/>
        <w:rPr>
          <w:rFonts w:hint="eastAsia" w:ascii="宋体" w:hAnsi="宋体" w:cs="宋体"/>
          <w:spacing w:val="6"/>
          <w:sz w:val="22"/>
          <w:szCs w:val="22"/>
        </w:rPr>
      </w:pPr>
    </w:p>
    <w:p w14:paraId="588CD9F1">
      <w:pPr>
        <w:spacing w:line="588" w:lineRule="exact"/>
        <w:ind w:firstLine="464" w:firstLineChars="200"/>
        <w:rPr>
          <w:rFonts w:hint="eastAsia" w:ascii="宋体" w:hAnsi="宋体" w:cs="宋体"/>
          <w:spacing w:val="6"/>
          <w:sz w:val="22"/>
          <w:szCs w:val="22"/>
        </w:rPr>
      </w:pPr>
    </w:p>
    <w:p w14:paraId="4ED89B29">
      <w:pPr>
        <w:rPr>
          <w:rFonts w:hint="eastAsia" w:ascii="宋体" w:hAnsi="宋体" w:cs="宋体"/>
          <w:sz w:val="22"/>
          <w:szCs w:val="22"/>
        </w:rPr>
      </w:pPr>
      <w:r>
        <w:rPr>
          <w:rFonts w:hint="eastAsia" w:ascii="宋体" w:hAnsi="宋体" w:cs="宋体"/>
          <w:spacing w:val="6"/>
          <w:sz w:val="22"/>
          <w:szCs w:val="22"/>
        </w:rPr>
        <w:t xml:space="preserve">                        </w:t>
      </w:r>
    </w:p>
    <w:p w14:paraId="5579600B">
      <w:pPr>
        <w:spacing w:before="312" w:beforeLines="100" w:after="312" w:afterLines="100" w:line="400" w:lineRule="atLeast"/>
        <w:ind w:left="4620" w:leftChars="2200" w:firstLine="220" w:firstLineChars="100"/>
        <w:rPr>
          <w:rFonts w:hint="eastAsia" w:ascii="宋体" w:hAnsi="宋体" w:cs="宋体"/>
          <w:sz w:val="22"/>
          <w:szCs w:val="22"/>
        </w:rPr>
      </w:pPr>
      <w:r>
        <w:rPr>
          <w:rFonts w:hint="eastAsia" w:ascii="宋体" w:hAnsi="宋体" w:cs="宋体"/>
          <w:sz w:val="22"/>
          <w:szCs w:val="22"/>
        </w:rPr>
        <w:t>供应商全称（盖章）：</w:t>
      </w:r>
    </w:p>
    <w:p w14:paraId="07D8771A">
      <w:pPr>
        <w:spacing w:before="312" w:beforeLines="100" w:after="312" w:afterLines="100" w:line="400" w:lineRule="atLeast"/>
        <w:rPr>
          <w:rFonts w:hint="eastAsia" w:ascii="宋体" w:hAnsi="宋体" w:cs="宋体"/>
          <w:sz w:val="22"/>
          <w:szCs w:val="22"/>
        </w:rPr>
      </w:pPr>
      <w:r>
        <w:rPr>
          <w:rFonts w:hint="eastAsia" w:ascii="宋体" w:hAnsi="宋体" w:cs="宋体"/>
          <w:sz w:val="22"/>
          <w:szCs w:val="22"/>
        </w:rPr>
        <w:t xml:space="preserve">                                            法定代表人或授权代表（签字或盖章）：</w:t>
      </w:r>
    </w:p>
    <w:p w14:paraId="3DD4E2DB">
      <w:pPr>
        <w:spacing w:before="312" w:beforeLines="100" w:after="312" w:afterLines="100" w:line="400" w:lineRule="atLeast"/>
        <w:ind w:firstLine="4840" w:firstLineChars="2200"/>
        <w:rPr>
          <w:rFonts w:hint="eastAsia" w:ascii="宋体" w:hAnsi="宋体" w:cs="宋体"/>
          <w:sz w:val="22"/>
          <w:szCs w:val="22"/>
          <w:highlight w:val="yellow"/>
        </w:rPr>
      </w:pPr>
      <w:r>
        <w:rPr>
          <w:rFonts w:hint="eastAsia" w:ascii="宋体" w:hAnsi="宋体" w:cs="宋体"/>
          <w:sz w:val="22"/>
          <w:szCs w:val="22"/>
        </w:rPr>
        <w:t>日期：    年   月    日</w:t>
      </w:r>
    </w:p>
    <w:p w14:paraId="5249A95C">
      <w:pPr>
        <w:rPr>
          <w:rFonts w:hint="eastAsia" w:ascii="宋体" w:hAnsi="宋体" w:cs="宋体"/>
          <w:sz w:val="22"/>
          <w:szCs w:val="22"/>
        </w:rPr>
      </w:pPr>
    </w:p>
    <w:p w14:paraId="36B7FC4C">
      <w:pPr>
        <w:rPr>
          <w:rFonts w:hint="eastAsia" w:ascii="宋体" w:hAnsi="宋体" w:cs="宋体"/>
          <w:sz w:val="22"/>
          <w:szCs w:val="22"/>
        </w:rPr>
      </w:pPr>
    </w:p>
    <w:p w14:paraId="28913F92">
      <w:pPr>
        <w:rPr>
          <w:rFonts w:hint="eastAsia" w:ascii="宋体" w:hAnsi="宋体" w:cs="宋体"/>
          <w:sz w:val="22"/>
          <w:szCs w:val="22"/>
        </w:rPr>
      </w:pPr>
    </w:p>
    <w:p w14:paraId="32AF643E">
      <w:pPr>
        <w:numPr>
          <w:ilvl w:val="0"/>
          <w:numId w:val="3"/>
        </w:numPr>
        <w:tabs>
          <w:tab w:val="left" w:pos="420"/>
          <w:tab w:val="clear" w:pos="1244"/>
        </w:tabs>
        <w:spacing w:before="100" w:beforeAutospacing="1" w:after="100" w:afterAutospacing="1" w:line="432" w:lineRule="auto"/>
        <w:ind w:hanging="1244"/>
        <w:rPr>
          <w:rFonts w:hint="eastAsia" w:ascii="宋体" w:hAnsi="宋体" w:cs="宋体"/>
          <w:b/>
          <w:sz w:val="22"/>
          <w:szCs w:val="22"/>
        </w:rPr>
      </w:pPr>
      <w:r>
        <w:rPr>
          <w:rFonts w:hint="eastAsia" w:ascii="宋体" w:hAnsi="宋体" w:cs="宋体"/>
          <w:b/>
          <w:sz w:val="22"/>
          <w:szCs w:val="22"/>
        </w:rPr>
        <w:t>残疾人福利性单位视同小型、微型企业，享受价格扣除。</w:t>
      </w:r>
    </w:p>
    <w:p w14:paraId="3714FDE6">
      <w:pPr>
        <w:numPr>
          <w:ilvl w:val="0"/>
          <w:numId w:val="3"/>
        </w:numPr>
        <w:tabs>
          <w:tab w:val="left" w:pos="420"/>
          <w:tab w:val="clear" w:pos="1244"/>
        </w:tabs>
        <w:spacing w:before="100" w:beforeAutospacing="1" w:after="100" w:afterAutospacing="1" w:line="432" w:lineRule="auto"/>
        <w:ind w:hanging="1244"/>
        <w:rPr>
          <w:rFonts w:hint="eastAsia" w:ascii="宋体" w:hAnsi="宋体" w:cs="宋体"/>
          <w:b/>
          <w:sz w:val="22"/>
          <w:szCs w:val="22"/>
        </w:rPr>
      </w:pPr>
      <w:r>
        <w:rPr>
          <w:rFonts w:hint="eastAsia" w:ascii="宋体" w:hAnsi="宋体" w:cs="宋体"/>
          <w:b/>
          <w:sz w:val="22"/>
          <w:szCs w:val="22"/>
        </w:rPr>
        <w:t>残疾人福利性单位属于小型、微型企业的，不重复享受政策。</w:t>
      </w:r>
    </w:p>
    <w:p w14:paraId="7947E67F">
      <w:pPr>
        <w:numPr>
          <w:ilvl w:val="0"/>
          <w:numId w:val="3"/>
        </w:numPr>
        <w:tabs>
          <w:tab w:val="left" w:pos="420"/>
          <w:tab w:val="clear" w:pos="1244"/>
        </w:tabs>
        <w:spacing w:before="100" w:beforeAutospacing="1" w:after="100" w:afterAutospacing="1" w:line="432" w:lineRule="auto"/>
        <w:ind w:hanging="1244"/>
        <w:rPr>
          <w:rFonts w:hint="eastAsia" w:ascii="宋体" w:hAnsi="宋体" w:cs="宋体"/>
          <w:b/>
          <w:sz w:val="22"/>
          <w:szCs w:val="22"/>
        </w:rPr>
      </w:pPr>
      <w:r>
        <w:rPr>
          <w:rFonts w:hint="eastAsia" w:ascii="宋体" w:hAnsi="宋体" w:cs="宋体"/>
          <w:b/>
          <w:sz w:val="22"/>
          <w:szCs w:val="22"/>
        </w:rPr>
        <w:t>如成交人声明为残疾人福利性单位，本声明函将随成交结果同时公告，接受社会监督。</w:t>
      </w:r>
    </w:p>
    <w:p w14:paraId="417F9CC7">
      <w:pPr>
        <w:rPr>
          <w:rFonts w:hint="eastAsia"/>
        </w:rPr>
      </w:pPr>
    </w:p>
    <w:bookmarkEnd w:id="99"/>
    <w:bookmarkEnd w:id="100"/>
    <w:bookmarkEnd w:id="101"/>
    <w:bookmarkEnd w:id="102"/>
    <w:bookmarkEnd w:id="103"/>
    <w:bookmarkEnd w:id="104"/>
    <w:p w14:paraId="1B2411FE">
      <w:pPr>
        <w:spacing w:before="312" w:beforeLines="100" w:after="312" w:afterLines="100" w:line="400" w:lineRule="atLeast"/>
        <w:ind w:firstLine="4620" w:firstLineChars="2200"/>
        <w:rPr>
          <w:rFonts w:hint="eastAsia" w:ascii="宋体" w:hAnsi="宋体"/>
          <w:szCs w:val="21"/>
        </w:rPr>
      </w:pPr>
      <w:bookmarkStart w:id="109" w:name="_Toc453158718"/>
      <w:bookmarkStart w:id="110" w:name="_Toc433808008"/>
      <w:bookmarkStart w:id="111" w:name="_Toc384303170"/>
      <w:bookmarkStart w:id="112" w:name="_Toc486931336"/>
    </w:p>
    <w:bookmarkEnd w:id="109"/>
    <w:bookmarkEnd w:id="110"/>
    <w:bookmarkEnd w:id="111"/>
    <w:bookmarkEnd w:id="112"/>
    <w:p w14:paraId="7ADE6CBA">
      <w:pPr>
        <w:pStyle w:val="3"/>
        <w:keepNext w:val="0"/>
        <w:keepLines w:val="0"/>
        <w:pageBreakBefore/>
        <w:tabs>
          <w:tab w:val="left" w:pos="840"/>
        </w:tabs>
        <w:adjustRightInd w:val="0"/>
        <w:snapToGrid w:val="0"/>
        <w:spacing w:before="312" w:beforeLines="100" w:after="312" w:afterLines="100" w:line="240" w:lineRule="auto"/>
        <w:jc w:val="center"/>
        <w:rPr>
          <w:rFonts w:hint="eastAsia" w:hAnsi="宋体"/>
          <w:sz w:val="24"/>
          <w:szCs w:val="24"/>
        </w:rPr>
      </w:pPr>
      <w:bookmarkStart w:id="113" w:name="_Toc18385"/>
      <w:bookmarkStart w:id="114" w:name="_Toc3337"/>
      <w:r>
        <w:rPr>
          <w:rFonts w:hint="eastAsia" w:hAnsi="宋体"/>
          <w:sz w:val="24"/>
          <w:szCs w:val="24"/>
        </w:rPr>
        <w:t>附件四-1  法定代表人授权委托书</w:t>
      </w:r>
      <w:bookmarkEnd w:id="83"/>
      <w:bookmarkEnd w:id="113"/>
      <w:bookmarkEnd w:id="114"/>
    </w:p>
    <w:p w14:paraId="48A8082A">
      <w:pPr>
        <w:spacing w:line="460" w:lineRule="exact"/>
        <w:ind w:firstLine="440" w:firstLineChars="200"/>
        <w:rPr>
          <w:rFonts w:hint="eastAsia" w:ascii="宋体" w:hAnsi="宋体"/>
          <w:bCs/>
          <w:sz w:val="22"/>
          <w:szCs w:val="22"/>
        </w:rPr>
      </w:pPr>
      <w:r>
        <w:rPr>
          <w:rFonts w:hint="eastAsia" w:ascii="宋体" w:hAnsi="宋体"/>
          <w:bCs/>
          <w:sz w:val="22"/>
          <w:szCs w:val="22"/>
        </w:rPr>
        <w:t>温州科技职业学院：</w:t>
      </w:r>
    </w:p>
    <w:p w14:paraId="760792E6">
      <w:pPr>
        <w:snapToGrid w:val="0"/>
        <w:spacing w:before="156" w:beforeLines="50" w:after="50" w:line="460" w:lineRule="exact"/>
        <w:ind w:firstLine="440" w:firstLineChars="200"/>
        <w:rPr>
          <w:rFonts w:ascii="Arial" w:hAnsi="Arial" w:cs="Arial"/>
          <w:sz w:val="22"/>
          <w:szCs w:val="22"/>
        </w:rPr>
      </w:pPr>
      <w:r>
        <w:rPr>
          <w:rFonts w:hint="eastAsia" w:ascii="Arial" w:hAnsi="Arial" w:cs="Arial"/>
          <w:sz w:val="22"/>
          <w:szCs w:val="22"/>
        </w:rPr>
        <w:t>温州市圣励招标代理有限公司：</w:t>
      </w:r>
    </w:p>
    <w:p w14:paraId="4B5686D8">
      <w:pPr>
        <w:spacing w:line="460" w:lineRule="exact"/>
        <w:ind w:left="420" w:leftChars="200" w:firstLine="440" w:firstLineChars="200"/>
        <w:rPr>
          <w:rFonts w:hint="eastAsia" w:ascii="宋体" w:hAnsi="宋体"/>
          <w:sz w:val="22"/>
          <w:szCs w:val="22"/>
        </w:rPr>
      </w:pPr>
      <w:r>
        <w:rPr>
          <w:rFonts w:hint="eastAsia" w:ascii="宋体" w:hAnsi="宋体"/>
          <w:sz w:val="22"/>
          <w:szCs w:val="22"/>
        </w:rPr>
        <w:t>本授权委托书声明：我</w:t>
      </w:r>
      <w:r>
        <w:rPr>
          <w:rFonts w:hint="eastAsia" w:ascii="宋体" w:hAnsi="宋体"/>
          <w:sz w:val="22"/>
          <w:szCs w:val="22"/>
          <w:u w:val="single"/>
        </w:rPr>
        <w:t xml:space="preserve">      </w:t>
      </w:r>
      <w:r>
        <w:rPr>
          <w:rFonts w:hint="eastAsia" w:ascii="宋体" w:hAnsi="宋体"/>
          <w:sz w:val="22"/>
          <w:szCs w:val="22"/>
        </w:rPr>
        <w:t>（法人代表姓名）系</w:t>
      </w:r>
      <w:r>
        <w:rPr>
          <w:rFonts w:hint="eastAsia" w:ascii="宋体" w:hAnsi="宋体"/>
          <w:sz w:val="22"/>
          <w:szCs w:val="22"/>
          <w:u w:val="single"/>
        </w:rPr>
        <w:t xml:space="preserve">                         （供应商名称）</w:t>
      </w:r>
      <w:r>
        <w:rPr>
          <w:rFonts w:hint="eastAsia" w:ascii="宋体" w:hAnsi="宋体"/>
          <w:sz w:val="22"/>
          <w:szCs w:val="22"/>
        </w:rPr>
        <w:t>的法定代表人，现授权委托本单位正式职工</w:t>
      </w:r>
      <w:r>
        <w:rPr>
          <w:rFonts w:hint="eastAsia" w:ascii="宋体" w:hAnsi="宋体"/>
          <w:sz w:val="22"/>
          <w:szCs w:val="22"/>
          <w:u w:val="single"/>
        </w:rPr>
        <w:t xml:space="preserve">    （授权代表姓名）    </w:t>
      </w:r>
      <w:r>
        <w:rPr>
          <w:rFonts w:hint="eastAsia" w:ascii="宋体" w:hAnsi="宋体"/>
          <w:sz w:val="22"/>
          <w:szCs w:val="22"/>
        </w:rPr>
        <w:t>为我公司法定代表人授权代表，参加贵处组织的</w:t>
      </w:r>
      <w:r>
        <w:rPr>
          <w:rFonts w:hint="eastAsia" w:ascii="宋体" w:hAnsi="宋体"/>
          <w:sz w:val="22"/>
          <w:szCs w:val="22"/>
          <w:u w:val="single"/>
        </w:rPr>
        <w:t xml:space="preserve">（项目编号）    </w:t>
      </w:r>
      <w:r>
        <w:rPr>
          <w:rFonts w:hint="eastAsia" w:ascii="宋体" w:hAnsi="宋体"/>
          <w:sz w:val="22"/>
          <w:szCs w:val="22"/>
        </w:rPr>
        <w:t xml:space="preserve">项目投标，全权处理本次招投标活动中的一切事宜，并代表我方全权办理针对上述项目的投标、开标、评标、签约等具体事务和签署相关文件。   </w:t>
      </w:r>
    </w:p>
    <w:p w14:paraId="3680A55E">
      <w:pPr>
        <w:spacing w:line="460" w:lineRule="exact"/>
        <w:ind w:left="420" w:leftChars="200" w:firstLine="440" w:firstLineChars="200"/>
        <w:rPr>
          <w:rFonts w:hint="eastAsia" w:ascii="宋体" w:hAnsi="宋体"/>
          <w:sz w:val="22"/>
          <w:szCs w:val="22"/>
        </w:rPr>
      </w:pPr>
      <w:r>
        <w:rPr>
          <w:rFonts w:hint="eastAsia" w:ascii="宋体" w:hAnsi="宋体"/>
          <w:sz w:val="22"/>
          <w:szCs w:val="22"/>
        </w:rPr>
        <w:t>我方对被授权人的签名负全部责任。</w:t>
      </w:r>
    </w:p>
    <w:p w14:paraId="4F636552">
      <w:pPr>
        <w:spacing w:line="460" w:lineRule="exact"/>
        <w:ind w:left="420" w:leftChars="200" w:firstLine="440" w:firstLineChars="200"/>
        <w:rPr>
          <w:rFonts w:hint="eastAsia" w:ascii="宋体" w:hAnsi="宋体"/>
          <w:sz w:val="22"/>
          <w:szCs w:val="22"/>
        </w:rPr>
      </w:pPr>
      <w:r>
        <w:rPr>
          <w:rFonts w:hint="eastAsia" w:ascii="宋体" w:hAnsi="宋体"/>
          <w:sz w:val="22"/>
          <w:szCs w:val="22"/>
        </w:rPr>
        <w:t>在撤销授权的书面通知以前，本授权委托书一直有效。被授权人在授权委托书有效期内签署的所有文件不因授权的撤销而失效。</w:t>
      </w:r>
    </w:p>
    <w:p w14:paraId="0DB5DE73">
      <w:pPr>
        <w:spacing w:line="460" w:lineRule="exact"/>
        <w:ind w:firstLine="440" w:firstLineChars="200"/>
        <w:rPr>
          <w:rFonts w:hint="eastAsia" w:ascii="宋体" w:hAnsi="宋体"/>
          <w:sz w:val="22"/>
          <w:szCs w:val="22"/>
        </w:rPr>
      </w:pPr>
      <w:r>
        <w:rPr>
          <w:rFonts w:hint="eastAsia" w:ascii="宋体" w:hAnsi="宋体"/>
          <w:sz w:val="22"/>
          <w:szCs w:val="22"/>
        </w:rPr>
        <w:t>授权代表无转委托权，特此委托。</w:t>
      </w:r>
    </w:p>
    <w:p w14:paraId="76A684FB">
      <w:pPr>
        <w:spacing w:line="460" w:lineRule="exact"/>
        <w:ind w:firstLine="440" w:firstLineChars="200"/>
        <w:rPr>
          <w:rFonts w:hint="eastAsia" w:ascii="宋体" w:hAnsi="宋体"/>
          <w:sz w:val="22"/>
          <w:szCs w:val="22"/>
        </w:rPr>
      </w:pPr>
    </w:p>
    <w:p w14:paraId="6791B715">
      <w:pPr>
        <w:spacing w:before="312" w:beforeLines="100" w:after="312" w:afterLines="100" w:line="460" w:lineRule="exact"/>
        <w:ind w:firstLine="440" w:firstLineChars="200"/>
        <w:rPr>
          <w:rFonts w:ascii="宋体" w:hAnsi="宋体"/>
          <w:sz w:val="22"/>
          <w:szCs w:val="22"/>
        </w:rPr>
      </w:pPr>
      <w:r>
        <w:rPr>
          <w:rFonts w:ascii="宋体" w:hAnsi="宋体"/>
          <w:sz w:val="22"/>
          <w:szCs w:val="22"/>
        </w:rPr>
        <mc:AlternateContent>
          <mc:Choice Requires="wps">
            <w:drawing>
              <wp:anchor distT="0" distB="0" distL="114300" distR="114300" simplePos="0" relativeHeight="251661312" behindDoc="0" locked="0" layoutInCell="1" allowOverlap="1">
                <wp:simplePos x="0" y="0"/>
                <wp:positionH relativeFrom="column">
                  <wp:posOffset>-281305</wp:posOffset>
                </wp:positionH>
                <wp:positionV relativeFrom="paragraph">
                  <wp:posOffset>140970</wp:posOffset>
                </wp:positionV>
                <wp:extent cx="2324100" cy="3533775"/>
                <wp:effectExtent l="4445" t="4445" r="14605" b="5080"/>
                <wp:wrapNone/>
                <wp:docPr id="4" name="文本框 3"/>
                <wp:cNvGraphicFramePr/>
                <a:graphic xmlns:a="http://schemas.openxmlformats.org/drawingml/2006/main">
                  <a:graphicData uri="http://schemas.microsoft.com/office/word/2010/wordprocessingShape">
                    <wps:wsp>
                      <wps:cNvSpPr txBox="1"/>
                      <wps:spPr>
                        <a:xfrm>
                          <a:off x="0" y="0"/>
                          <a:ext cx="2324100" cy="3533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A8F300"/>
                          <w:p w14:paraId="6479FB3E"/>
                          <w:p w14:paraId="6298604C"/>
                          <w:p w14:paraId="160FB67B"/>
                          <w:p w14:paraId="4C2AA6B4">
                            <w:pPr>
                              <w:rPr>
                                <w:rFonts w:hint="eastAsia"/>
                              </w:rPr>
                            </w:pPr>
                          </w:p>
                          <w:p w14:paraId="47770379">
                            <w:pPr>
                              <w:rPr>
                                <w:rFonts w:hint="eastAsia"/>
                              </w:rPr>
                            </w:pPr>
                          </w:p>
                          <w:p w14:paraId="4EDD327A">
                            <w:pPr>
                              <w:rPr>
                                <w:rFonts w:hint="eastAsia"/>
                              </w:rPr>
                            </w:pPr>
                          </w:p>
                          <w:p w14:paraId="65ABEE21">
                            <w:pPr>
                              <w:rPr>
                                <w:rFonts w:hint="eastAsia"/>
                              </w:rPr>
                            </w:pPr>
                          </w:p>
                          <w:p w14:paraId="3611BE01">
                            <w:pPr>
                              <w:rPr>
                                <w:rFonts w:hint="eastAsia"/>
                              </w:rPr>
                            </w:pPr>
                          </w:p>
                          <w:p w14:paraId="7D00086D">
                            <w:pPr>
                              <w:jc w:val="center"/>
                              <w:rPr>
                                <w:rFonts w:hint="eastAsia"/>
                              </w:rPr>
                            </w:pPr>
                            <w:r>
                              <w:rPr>
                                <w:rFonts w:hint="eastAsia"/>
                              </w:rPr>
                              <w:t>授权代表身份证扫描件</w:t>
                            </w:r>
                            <w:r>
                              <w:t>（</w:t>
                            </w:r>
                            <w:r>
                              <w:rPr>
                                <w:rFonts w:hint="eastAsia"/>
                              </w:rPr>
                              <w:t>正反两面</w:t>
                            </w:r>
                            <w:r>
                              <w:t>）</w:t>
                            </w:r>
                          </w:p>
                        </w:txbxContent>
                      </wps:txbx>
                      <wps:bodyPr wrap="square" upright="1"/>
                    </wps:wsp>
                  </a:graphicData>
                </a:graphic>
              </wp:anchor>
            </w:drawing>
          </mc:Choice>
          <mc:Fallback>
            <w:pict>
              <v:shape id="文本框 3" o:spid="_x0000_s1026" o:spt="202" type="#_x0000_t202" style="position:absolute;left:0pt;margin-left:-22.15pt;margin-top:11.1pt;height:278.25pt;width:183pt;z-index:251661312;mso-width-relative:page;mso-height-relative:page;" fillcolor="#FFFFFF" filled="t" stroked="t" coordsize="21600,21600" o:gfxdata="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zudM2gAA&#10;AAoBAAAPAAAAAAAAAAEAIAAAACIAAABkcnMvZG93bnJldi54bWxQSwECFAAUAAAACACHTuJAn8TL&#10;+xwCAABTBAAADgAAAAAAAAABACAAAAApAQAAZHJzL2Uyb0RvYy54bWxQSwUGAAAAAAYABgBZAQAA&#10;twUAAAAA&#10;">
                <v:fill on="t" focussize="0,0"/>
                <v:stroke color="#000000" joinstyle="miter"/>
                <v:imagedata o:title=""/>
                <o:lock v:ext="edit" aspectratio="f"/>
                <v:textbox>
                  <w:txbxContent>
                    <w:p w14:paraId="75A8F300"/>
                    <w:p w14:paraId="6479FB3E"/>
                    <w:p w14:paraId="6298604C"/>
                    <w:p w14:paraId="160FB67B"/>
                    <w:p w14:paraId="4C2AA6B4">
                      <w:pPr>
                        <w:rPr>
                          <w:rFonts w:hint="eastAsia"/>
                        </w:rPr>
                      </w:pPr>
                    </w:p>
                    <w:p w14:paraId="47770379">
                      <w:pPr>
                        <w:rPr>
                          <w:rFonts w:hint="eastAsia"/>
                        </w:rPr>
                      </w:pPr>
                    </w:p>
                    <w:p w14:paraId="4EDD327A">
                      <w:pPr>
                        <w:rPr>
                          <w:rFonts w:hint="eastAsia"/>
                        </w:rPr>
                      </w:pPr>
                    </w:p>
                    <w:p w14:paraId="65ABEE21">
                      <w:pPr>
                        <w:rPr>
                          <w:rFonts w:hint="eastAsia"/>
                        </w:rPr>
                      </w:pPr>
                    </w:p>
                    <w:p w14:paraId="3611BE01">
                      <w:pPr>
                        <w:rPr>
                          <w:rFonts w:hint="eastAsia"/>
                        </w:rPr>
                      </w:pPr>
                    </w:p>
                    <w:p w14:paraId="7D00086D">
                      <w:pPr>
                        <w:jc w:val="center"/>
                        <w:rPr>
                          <w:rFonts w:hint="eastAsia"/>
                        </w:rPr>
                      </w:pPr>
                      <w:r>
                        <w:rPr>
                          <w:rFonts w:hint="eastAsia"/>
                        </w:rPr>
                        <w:t>授权代表身份证扫描件</w:t>
                      </w:r>
                      <w:r>
                        <w:t>（</w:t>
                      </w:r>
                      <w:r>
                        <w:rPr>
                          <w:rFonts w:hint="eastAsia"/>
                        </w:rPr>
                        <w:t>正反两面</w:t>
                      </w:r>
                      <w:r>
                        <w:t>）</w:t>
                      </w:r>
                    </w:p>
                  </w:txbxContent>
                </v:textbox>
              </v:shape>
            </w:pict>
          </mc:Fallback>
        </mc:AlternateContent>
      </w:r>
    </w:p>
    <w:p w14:paraId="0747BE5E">
      <w:pPr>
        <w:spacing w:before="312" w:beforeLines="100" w:after="312" w:afterLines="100" w:line="460" w:lineRule="exact"/>
        <w:ind w:left="2100" w:firstLine="440" w:firstLineChars="200"/>
        <w:jc w:val="center"/>
        <w:rPr>
          <w:rFonts w:hint="eastAsia" w:ascii="宋体" w:hAnsi="宋体"/>
          <w:sz w:val="22"/>
          <w:szCs w:val="22"/>
          <w:u w:val="single"/>
        </w:rPr>
      </w:pPr>
      <w:r>
        <w:rPr>
          <w:rFonts w:hint="eastAsia" w:ascii="宋体" w:hAnsi="宋体"/>
          <w:sz w:val="22"/>
          <w:szCs w:val="22"/>
        </w:rPr>
        <w:t>授权代表：</w:t>
      </w:r>
      <w:r>
        <w:rPr>
          <w:rFonts w:hint="eastAsia" w:ascii="宋体" w:hAnsi="宋体"/>
          <w:sz w:val="22"/>
          <w:szCs w:val="22"/>
          <w:u w:val="single"/>
        </w:rPr>
        <w:t xml:space="preserve">           </w:t>
      </w:r>
      <w:r>
        <w:rPr>
          <w:rFonts w:hint="eastAsia" w:ascii="宋体" w:hAnsi="宋体"/>
          <w:sz w:val="22"/>
          <w:szCs w:val="22"/>
        </w:rPr>
        <w:t>性别 ：</w:t>
      </w:r>
      <w:r>
        <w:rPr>
          <w:rFonts w:hint="eastAsia" w:ascii="宋体" w:hAnsi="宋体"/>
          <w:sz w:val="22"/>
          <w:szCs w:val="22"/>
          <w:u w:val="single"/>
        </w:rPr>
        <w:t xml:space="preserve">     </w:t>
      </w:r>
      <w:r>
        <w:rPr>
          <w:rFonts w:hint="eastAsia" w:ascii="宋体" w:hAnsi="宋体"/>
          <w:sz w:val="22"/>
          <w:szCs w:val="22"/>
        </w:rPr>
        <w:t>年龄：</w:t>
      </w:r>
      <w:r>
        <w:rPr>
          <w:rFonts w:hint="eastAsia" w:ascii="宋体" w:hAnsi="宋体"/>
          <w:sz w:val="22"/>
          <w:szCs w:val="22"/>
          <w:u w:val="single"/>
        </w:rPr>
        <w:t xml:space="preserve">        </w:t>
      </w:r>
    </w:p>
    <w:p w14:paraId="269B85A6">
      <w:pPr>
        <w:spacing w:before="312" w:beforeLines="100" w:after="312" w:afterLines="100" w:line="460" w:lineRule="exact"/>
        <w:ind w:left="2100" w:leftChars="1000" w:firstLine="440" w:firstLineChars="200"/>
        <w:rPr>
          <w:rFonts w:ascii="宋体" w:hAnsi="宋体"/>
          <w:sz w:val="22"/>
          <w:szCs w:val="22"/>
          <w:u w:val="single"/>
        </w:rPr>
      </w:pPr>
      <w:r>
        <w:rPr>
          <w:rFonts w:hint="eastAsia" w:ascii="宋体" w:hAnsi="宋体"/>
          <w:sz w:val="22"/>
          <w:szCs w:val="22"/>
        </w:rPr>
        <w:t>身份证号码：</w:t>
      </w:r>
      <w:r>
        <w:rPr>
          <w:rFonts w:hint="eastAsia" w:ascii="宋体" w:hAnsi="宋体"/>
          <w:sz w:val="22"/>
          <w:szCs w:val="22"/>
          <w:u w:val="single"/>
        </w:rPr>
        <w:t xml:space="preserve">                    </w:t>
      </w:r>
      <w:r>
        <w:rPr>
          <w:rFonts w:hint="eastAsia" w:ascii="宋体" w:hAnsi="宋体"/>
          <w:sz w:val="22"/>
          <w:szCs w:val="22"/>
        </w:rPr>
        <w:t>职务：</w:t>
      </w:r>
      <w:r>
        <w:rPr>
          <w:rFonts w:hint="eastAsia" w:ascii="宋体" w:hAnsi="宋体"/>
          <w:sz w:val="22"/>
          <w:szCs w:val="22"/>
          <w:u w:val="single"/>
        </w:rPr>
        <w:t xml:space="preserve">         </w:t>
      </w:r>
    </w:p>
    <w:p w14:paraId="36148EEA">
      <w:pPr>
        <w:spacing w:before="312" w:beforeLines="100" w:after="312" w:afterLines="100" w:line="460" w:lineRule="exact"/>
        <w:ind w:left="2100" w:leftChars="1000" w:firstLine="440" w:firstLineChars="200"/>
        <w:rPr>
          <w:rFonts w:hint="eastAsia" w:ascii="宋体" w:hAnsi="宋体"/>
          <w:sz w:val="22"/>
          <w:szCs w:val="22"/>
          <w:u w:val="single"/>
        </w:rPr>
      </w:pPr>
      <w:r>
        <w:rPr>
          <w:rFonts w:hint="eastAsia" w:ascii="宋体" w:hAnsi="宋体"/>
          <w:sz w:val="22"/>
          <w:szCs w:val="22"/>
        </w:rPr>
        <w:t>详细通讯地址：</w:t>
      </w:r>
      <w:r>
        <w:rPr>
          <w:rFonts w:hint="eastAsia" w:ascii="宋体" w:hAnsi="宋体"/>
          <w:sz w:val="22"/>
          <w:szCs w:val="22"/>
          <w:u w:val="single"/>
        </w:rPr>
        <w:t xml:space="preserve">              </w:t>
      </w:r>
      <w:r>
        <w:rPr>
          <w:rFonts w:hint="eastAsia"/>
          <w:sz w:val="22"/>
          <w:szCs w:val="22"/>
        </w:rPr>
        <w:t>邮政编码：</w:t>
      </w:r>
      <w:r>
        <w:rPr>
          <w:rFonts w:hint="eastAsia" w:ascii="宋体" w:hAnsi="宋体"/>
          <w:sz w:val="22"/>
          <w:szCs w:val="22"/>
          <w:u w:val="single"/>
        </w:rPr>
        <w:t xml:space="preserve">         </w:t>
      </w:r>
    </w:p>
    <w:p w14:paraId="73FF5F15">
      <w:pPr>
        <w:spacing w:before="312" w:beforeLines="100" w:after="312" w:afterLines="100" w:line="460" w:lineRule="exact"/>
        <w:ind w:firstLine="440" w:firstLineChars="200"/>
        <w:rPr>
          <w:sz w:val="22"/>
          <w:szCs w:val="22"/>
          <w:u w:val="single"/>
        </w:rPr>
      </w:pPr>
      <w:r>
        <w:rPr>
          <w:rFonts w:hint="eastAsia"/>
          <w:sz w:val="22"/>
          <w:szCs w:val="22"/>
        </w:rPr>
        <w:t>电话：</w:t>
      </w:r>
      <w:r>
        <w:rPr>
          <w:rFonts w:hint="eastAsia"/>
          <w:sz w:val="22"/>
          <w:szCs w:val="22"/>
          <w:u w:val="single"/>
        </w:rPr>
        <w:t xml:space="preserve">            </w:t>
      </w:r>
      <w:r>
        <w:rPr>
          <w:rFonts w:hint="eastAsia"/>
          <w:sz w:val="22"/>
          <w:szCs w:val="22"/>
        </w:rPr>
        <w:t>传真：</w:t>
      </w:r>
      <w:r>
        <w:rPr>
          <w:rFonts w:hint="eastAsia"/>
          <w:sz w:val="22"/>
          <w:szCs w:val="22"/>
          <w:u w:val="single"/>
        </w:rPr>
        <w:t xml:space="preserve">            </w:t>
      </w:r>
      <w:r>
        <w:rPr>
          <w:rFonts w:hint="eastAsia"/>
          <w:sz w:val="22"/>
          <w:szCs w:val="22"/>
        </w:rPr>
        <w:t>邮箱：</w:t>
      </w:r>
      <w:r>
        <w:rPr>
          <w:rFonts w:hint="eastAsia"/>
          <w:sz w:val="22"/>
          <w:szCs w:val="22"/>
          <w:u w:val="single"/>
        </w:rPr>
        <w:t xml:space="preserve">          </w:t>
      </w:r>
    </w:p>
    <w:p w14:paraId="4348DCD0">
      <w:pPr>
        <w:spacing w:before="312" w:beforeLines="100" w:after="312" w:afterLines="100" w:line="460" w:lineRule="exact"/>
        <w:ind w:left="1" w:firstLine="440" w:firstLineChars="200"/>
        <w:rPr>
          <w:rFonts w:hint="eastAsia" w:ascii="宋体" w:hAnsi="宋体"/>
          <w:sz w:val="22"/>
          <w:szCs w:val="22"/>
        </w:rPr>
      </w:pPr>
      <w:r>
        <w:rPr>
          <w:rFonts w:hint="eastAsia"/>
          <w:sz w:val="22"/>
          <w:szCs w:val="22"/>
        </w:rPr>
        <w:t xml:space="preserve">                             </w:t>
      </w:r>
      <w:r>
        <w:rPr>
          <w:rFonts w:hint="eastAsia" w:ascii="宋体" w:hAnsi="宋体"/>
          <w:sz w:val="22"/>
          <w:szCs w:val="22"/>
        </w:rPr>
        <w:t>供应商：</w:t>
      </w:r>
      <w:r>
        <w:rPr>
          <w:rFonts w:hint="eastAsia" w:ascii="宋体" w:hAnsi="宋体"/>
          <w:sz w:val="22"/>
          <w:szCs w:val="22"/>
          <w:u w:val="single"/>
        </w:rPr>
        <w:t xml:space="preserve">                            （盖章）</w:t>
      </w:r>
    </w:p>
    <w:p w14:paraId="36C971C9">
      <w:pPr>
        <w:spacing w:before="312" w:beforeLines="100" w:after="312" w:afterLines="100" w:line="460" w:lineRule="exact"/>
        <w:ind w:left="2100" w:right="420" w:firstLine="440" w:firstLineChars="200"/>
        <w:rPr>
          <w:rFonts w:hint="eastAsia" w:ascii="宋体" w:hAnsi="宋体"/>
          <w:sz w:val="22"/>
          <w:szCs w:val="22"/>
        </w:rPr>
      </w:pPr>
      <w:r>
        <w:rPr>
          <w:rFonts w:hint="eastAsia" w:ascii="宋体" w:hAnsi="宋体"/>
          <w:sz w:val="22"/>
          <w:szCs w:val="22"/>
        </w:rPr>
        <w:t>法定代表人：</w:t>
      </w:r>
      <w:r>
        <w:rPr>
          <w:rFonts w:hint="eastAsia" w:ascii="宋体" w:hAnsi="宋体"/>
          <w:sz w:val="22"/>
          <w:szCs w:val="22"/>
          <w:u w:val="single"/>
        </w:rPr>
        <w:t xml:space="preserve">                 （签字或盖章）</w:t>
      </w:r>
    </w:p>
    <w:p w14:paraId="352ED215">
      <w:pPr>
        <w:spacing w:before="312" w:beforeLines="100" w:after="312" w:afterLines="100" w:line="460" w:lineRule="exact"/>
        <w:ind w:firstLine="440" w:firstLineChars="200"/>
        <w:jc w:val="right"/>
        <w:rPr>
          <w:rFonts w:hint="eastAsia" w:ascii="宋体" w:hAnsi="宋体"/>
          <w:sz w:val="22"/>
          <w:szCs w:val="22"/>
        </w:rPr>
      </w:pPr>
      <w:r>
        <w:rPr>
          <w:rFonts w:hint="eastAsia" w:ascii="宋体" w:hAnsi="宋体"/>
          <w:sz w:val="22"/>
          <w:szCs w:val="22"/>
        </w:rPr>
        <w:t>授权委托日期：</w:t>
      </w:r>
      <w:r>
        <w:rPr>
          <w:rFonts w:hint="eastAsia" w:ascii="宋体" w:hAnsi="宋体"/>
          <w:sz w:val="22"/>
          <w:szCs w:val="22"/>
          <w:u w:val="single"/>
        </w:rPr>
        <w:t xml:space="preserve">     </w:t>
      </w:r>
      <w:r>
        <w:rPr>
          <w:rFonts w:hint="eastAsia" w:ascii="宋体" w:hAnsi="宋体"/>
          <w:sz w:val="22"/>
          <w:szCs w:val="22"/>
        </w:rPr>
        <w:t xml:space="preserve">年 </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14:paraId="63DBA8D9">
      <w:pPr>
        <w:tabs>
          <w:tab w:val="left" w:pos="4532"/>
        </w:tabs>
        <w:spacing w:line="360" w:lineRule="auto"/>
        <w:rPr>
          <w:rFonts w:hint="eastAsia"/>
          <w:b/>
        </w:rPr>
      </w:pPr>
    </w:p>
    <w:p w14:paraId="5745C7F6">
      <w:pPr>
        <w:pStyle w:val="3"/>
        <w:keepNext w:val="0"/>
        <w:keepLines w:val="0"/>
        <w:pageBreakBefore/>
        <w:tabs>
          <w:tab w:val="left" w:pos="840"/>
        </w:tabs>
        <w:adjustRightInd w:val="0"/>
        <w:snapToGrid w:val="0"/>
        <w:spacing w:before="312" w:beforeLines="100" w:after="312" w:afterLines="100" w:line="240" w:lineRule="auto"/>
        <w:jc w:val="center"/>
        <w:rPr>
          <w:rFonts w:hint="eastAsia" w:hAnsi="宋体"/>
          <w:sz w:val="24"/>
          <w:szCs w:val="24"/>
        </w:rPr>
      </w:pPr>
      <w:bookmarkStart w:id="115" w:name="_Toc7497"/>
      <w:bookmarkStart w:id="116" w:name="_Toc32147"/>
      <w:bookmarkStart w:id="117" w:name="_Toc486931327"/>
      <w:r>
        <w:rPr>
          <w:rFonts w:hint="eastAsia" w:hAnsi="宋体"/>
          <w:sz w:val="24"/>
          <w:szCs w:val="24"/>
        </w:rPr>
        <w:t>附件四-2  法定代表人身份证明</w:t>
      </w:r>
      <w:bookmarkEnd w:id="115"/>
      <w:bookmarkEnd w:id="116"/>
      <w:bookmarkEnd w:id="117"/>
    </w:p>
    <w:p w14:paraId="6E1673E5">
      <w:pPr>
        <w:rPr>
          <w:rFonts w:hint="eastAsia"/>
        </w:rPr>
      </w:pPr>
    </w:p>
    <w:p w14:paraId="7B59ADFD">
      <w:pPr>
        <w:spacing w:line="400" w:lineRule="exact"/>
        <w:rPr>
          <w:rFonts w:ascii="Arial" w:hAnsi="Arial" w:cs="Arial"/>
          <w:sz w:val="22"/>
          <w:szCs w:val="22"/>
        </w:rPr>
      </w:pPr>
      <w:r>
        <w:rPr>
          <w:rFonts w:hint="eastAsia" w:ascii="Arial" w:hAnsi="Arial" w:cs="Arial"/>
          <w:sz w:val="22"/>
          <w:szCs w:val="22"/>
        </w:rPr>
        <w:t>申</w:t>
      </w:r>
      <w:r>
        <w:rPr>
          <w:rFonts w:ascii="Arial" w:hAnsi="Arial" w:cs="Arial"/>
          <w:sz w:val="22"/>
          <w:szCs w:val="22"/>
        </w:rPr>
        <w:t xml:space="preserve"> </w:t>
      </w:r>
      <w:r>
        <w:rPr>
          <w:rFonts w:hint="eastAsia" w:ascii="Arial" w:hAnsi="Arial" w:cs="Arial"/>
          <w:sz w:val="22"/>
          <w:szCs w:val="22"/>
        </w:rPr>
        <w:t>请</w:t>
      </w:r>
      <w:r>
        <w:rPr>
          <w:rFonts w:ascii="Arial" w:hAnsi="Arial" w:cs="Arial"/>
          <w:sz w:val="22"/>
          <w:szCs w:val="22"/>
        </w:rPr>
        <w:t xml:space="preserve"> </w:t>
      </w:r>
      <w:r>
        <w:rPr>
          <w:rFonts w:hint="eastAsia" w:ascii="Arial" w:hAnsi="Arial" w:cs="Arial"/>
          <w:sz w:val="22"/>
          <w:szCs w:val="22"/>
        </w:rPr>
        <w:t>人：</w:t>
      </w:r>
      <w:r>
        <w:rPr>
          <w:rFonts w:ascii="Arial" w:hAnsi="Arial" w:cs="Arial"/>
          <w:sz w:val="22"/>
          <w:szCs w:val="22"/>
          <w:u w:val="single"/>
        </w:rPr>
        <w:t xml:space="preserve">                                                       </w:t>
      </w:r>
    </w:p>
    <w:p w14:paraId="3DDB9C82">
      <w:pPr>
        <w:spacing w:line="400" w:lineRule="exact"/>
        <w:rPr>
          <w:rFonts w:ascii="Arial" w:hAnsi="Arial" w:cs="Arial"/>
          <w:sz w:val="22"/>
          <w:szCs w:val="22"/>
          <w:u w:val="single"/>
        </w:rPr>
      </w:pPr>
      <w:r>
        <w:rPr>
          <w:rFonts w:hint="eastAsia" w:ascii="Arial" w:hAnsi="Arial" w:cs="Arial"/>
          <w:sz w:val="22"/>
          <w:szCs w:val="22"/>
        </w:rPr>
        <w:t>单位性质：</w:t>
      </w:r>
      <w:r>
        <w:rPr>
          <w:rFonts w:ascii="Arial" w:hAnsi="Arial" w:cs="Arial"/>
          <w:sz w:val="22"/>
          <w:szCs w:val="22"/>
          <w:u w:val="single"/>
        </w:rPr>
        <w:t xml:space="preserve">                                                       </w:t>
      </w:r>
    </w:p>
    <w:p w14:paraId="3713FDF8">
      <w:pPr>
        <w:spacing w:line="400" w:lineRule="exact"/>
        <w:rPr>
          <w:rFonts w:ascii="Arial" w:hAnsi="Arial" w:cs="Arial"/>
          <w:sz w:val="22"/>
          <w:szCs w:val="22"/>
        </w:rPr>
      </w:pPr>
      <w:r>
        <w:rPr>
          <w:rFonts w:hint="eastAsia" w:ascii="Arial" w:hAnsi="Arial" w:cs="Arial"/>
          <w:sz w:val="22"/>
          <w:szCs w:val="22"/>
        </w:rPr>
        <w:t>地</w:t>
      </w:r>
      <w:r>
        <w:rPr>
          <w:rFonts w:ascii="Arial" w:hAnsi="Arial" w:cs="Arial"/>
          <w:sz w:val="22"/>
          <w:szCs w:val="22"/>
        </w:rPr>
        <w:t xml:space="preserve">    </w:t>
      </w:r>
      <w:r>
        <w:rPr>
          <w:rFonts w:hint="eastAsia" w:ascii="Arial" w:hAnsi="Arial" w:cs="Arial"/>
          <w:sz w:val="22"/>
          <w:szCs w:val="22"/>
        </w:rPr>
        <w:t>址：</w:t>
      </w:r>
      <w:r>
        <w:rPr>
          <w:rFonts w:ascii="Arial" w:hAnsi="Arial" w:cs="Arial"/>
          <w:sz w:val="22"/>
          <w:szCs w:val="22"/>
          <w:u w:val="single"/>
        </w:rPr>
        <w:t xml:space="preserve">                                                       </w:t>
      </w:r>
    </w:p>
    <w:p w14:paraId="093813C7">
      <w:pPr>
        <w:spacing w:line="400" w:lineRule="exact"/>
        <w:rPr>
          <w:rFonts w:ascii="Arial" w:hAnsi="Arial" w:cs="Arial"/>
          <w:sz w:val="22"/>
          <w:szCs w:val="22"/>
        </w:rPr>
      </w:pPr>
      <w:r>
        <w:rPr>
          <w:rFonts w:hint="eastAsia" w:ascii="Arial" w:hAnsi="Arial" w:cs="Arial"/>
          <w:sz w:val="22"/>
          <w:szCs w:val="22"/>
        </w:rPr>
        <w:t>成立时间：</w:t>
      </w:r>
      <w:r>
        <w:rPr>
          <w:rFonts w:ascii="Arial" w:hAnsi="Arial" w:cs="Arial"/>
          <w:sz w:val="22"/>
          <w:szCs w:val="22"/>
          <w:u w:val="single"/>
        </w:rPr>
        <w:t xml:space="preserve">          </w:t>
      </w:r>
      <w:r>
        <w:rPr>
          <w:rFonts w:hint="eastAsia" w:ascii="Arial" w:hAnsi="Arial" w:cs="Arial"/>
          <w:sz w:val="22"/>
          <w:szCs w:val="22"/>
        </w:rPr>
        <w:t>年</w:t>
      </w:r>
      <w:r>
        <w:rPr>
          <w:rFonts w:ascii="Arial" w:hAnsi="Arial" w:cs="Arial"/>
          <w:sz w:val="22"/>
          <w:szCs w:val="22"/>
          <w:u w:val="single"/>
        </w:rPr>
        <w:t xml:space="preserve">          </w:t>
      </w:r>
      <w:r>
        <w:rPr>
          <w:rFonts w:hint="eastAsia" w:ascii="Arial" w:hAnsi="Arial" w:cs="Arial"/>
          <w:sz w:val="22"/>
          <w:szCs w:val="22"/>
        </w:rPr>
        <w:t>月</w:t>
      </w:r>
      <w:r>
        <w:rPr>
          <w:rFonts w:ascii="Arial" w:hAnsi="Arial" w:cs="Arial"/>
          <w:sz w:val="22"/>
          <w:szCs w:val="22"/>
          <w:u w:val="single"/>
        </w:rPr>
        <w:t xml:space="preserve">          </w:t>
      </w:r>
      <w:r>
        <w:rPr>
          <w:rFonts w:hint="eastAsia" w:ascii="Arial" w:hAnsi="Arial" w:cs="Arial"/>
          <w:sz w:val="22"/>
          <w:szCs w:val="22"/>
        </w:rPr>
        <w:t>日</w:t>
      </w:r>
    </w:p>
    <w:p w14:paraId="57E0D156">
      <w:pPr>
        <w:spacing w:line="400" w:lineRule="exact"/>
        <w:rPr>
          <w:rFonts w:ascii="Arial" w:hAnsi="Arial" w:cs="Arial"/>
          <w:sz w:val="22"/>
          <w:szCs w:val="22"/>
        </w:rPr>
      </w:pPr>
      <w:r>
        <w:rPr>
          <w:rFonts w:hint="eastAsia" w:ascii="Arial" w:hAnsi="Arial" w:cs="Arial"/>
          <w:sz w:val="22"/>
          <w:szCs w:val="22"/>
        </w:rPr>
        <w:t>经营期限：</w:t>
      </w:r>
      <w:r>
        <w:rPr>
          <w:rFonts w:ascii="Arial" w:hAnsi="Arial" w:cs="Arial"/>
          <w:sz w:val="22"/>
          <w:szCs w:val="22"/>
          <w:u w:val="single"/>
        </w:rPr>
        <w:t xml:space="preserve">                                                       </w:t>
      </w:r>
    </w:p>
    <w:p w14:paraId="753CFFEC">
      <w:pPr>
        <w:spacing w:line="400" w:lineRule="exact"/>
        <w:rPr>
          <w:rFonts w:ascii="Arial" w:hAnsi="Arial" w:cs="Arial"/>
          <w:sz w:val="22"/>
          <w:szCs w:val="22"/>
        </w:rPr>
      </w:pPr>
      <w:r>
        <w:rPr>
          <w:rFonts w:hint="eastAsia" w:ascii="Arial" w:hAnsi="Arial" w:cs="Arial"/>
          <w:sz w:val="22"/>
          <w:szCs w:val="22"/>
        </w:rPr>
        <w:t>姓</w:t>
      </w:r>
      <w:r>
        <w:rPr>
          <w:rFonts w:ascii="Arial" w:hAnsi="Arial" w:cs="Arial"/>
          <w:sz w:val="22"/>
          <w:szCs w:val="22"/>
        </w:rPr>
        <w:t xml:space="preserve">    </w:t>
      </w:r>
      <w:r>
        <w:rPr>
          <w:rFonts w:hint="eastAsia" w:ascii="Arial" w:hAnsi="Arial" w:cs="Arial"/>
          <w:sz w:val="22"/>
          <w:szCs w:val="22"/>
        </w:rPr>
        <w:t>名：</w:t>
      </w:r>
      <w:r>
        <w:rPr>
          <w:rFonts w:ascii="Arial" w:hAnsi="Arial" w:cs="Arial"/>
          <w:sz w:val="22"/>
          <w:szCs w:val="22"/>
          <w:u w:val="single"/>
        </w:rPr>
        <w:t xml:space="preserve">             </w:t>
      </w:r>
      <w:r>
        <w:rPr>
          <w:rFonts w:hint="eastAsia" w:ascii="Arial" w:hAnsi="Arial" w:cs="Arial"/>
          <w:sz w:val="22"/>
          <w:szCs w:val="22"/>
        </w:rPr>
        <w:t>性</w:t>
      </w:r>
      <w:r>
        <w:rPr>
          <w:rFonts w:ascii="Arial" w:hAnsi="Arial" w:cs="Arial"/>
          <w:sz w:val="22"/>
          <w:szCs w:val="22"/>
        </w:rPr>
        <w:t xml:space="preserve">    </w:t>
      </w:r>
      <w:r>
        <w:rPr>
          <w:rFonts w:hint="eastAsia" w:ascii="Arial" w:hAnsi="Arial" w:cs="Arial"/>
          <w:sz w:val="22"/>
          <w:szCs w:val="22"/>
        </w:rPr>
        <w:t>别：</w:t>
      </w:r>
      <w:r>
        <w:rPr>
          <w:rFonts w:ascii="Arial" w:hAnsi="Arial" w:cs="Arial"/>
          <w:sz w:val="22"/>
          <w:szCs w:val="22"/>
          <w:u w:val="single"/>
        </w:rPr>
        <w:t xml:space="preserve">               </w:t>
      </w:r>
    </w:p>
    <w:p w14:paraId="3BFDD1C6">
      <w:pPr>
        <w:spacing w:line="400" w:lineRule="exact"/>
        <w:rPr>
          <w:rFonts w:ascii="Arial" w:hAnsi="Arial" w:cs="Arial"/>
          <w:sz w:val="22"/>
          <w:szCs w:val="22"/>
        </w:rPr>
      </w:pPr>
      <w:r>
        <w:rPr>
          <w:rFonts w:hint="eastAsia" w:ascii="Arial" w:hAnsi="Arial" w:cs="Arial"/>
          <w:sz w:val="22"/>
          <w:szCs w:val="22"/>
        </w:rPr>
        <w:t>年</w:t>
      </w:r>
      <w:r>
        <w:rPr>
          <w:rFonts w:ascii="Arial" w:hAnsi="Arial" w:cs="Arial"/>
          <w:sz w:val="22"/>
          <w:szCs w:val="22"/>
        </w:rPr>
        <w:t xml:space="preserve">    </w:t>
      </w:r>
      <w:r>
        <w:rPr>
          <w:rFonts w:hint="eastAsia" w:ascii="Arial" w:hAnsi="Arial" w:cs="Arial"/>
          <w:sz w:val="22"/>
          <w:szCs w:val="22"/>
        </w:rPr>
        <w:t>龄：</w:t>
      </w:r>
      <w:r>
        <w:rPr>
          <w:rFonts w:ascii="Arial" w:hAnsi="Arial" w:cs="Arial"/>
          <w:sz w:val="22"/>
          <w:szCs w:val="22"/>
          <w:u w:val="single"/>
        </w:rPr>
        <w:t xml:space="preserve">             </w:t>
      </w:r>
      <w:r>
        <w:rPr>
          <w:rFonts w:hint="eastAsia" w:ascii="Arial" w:hAnsi="Arial" w:cs="Arial"/>
          <w:sz w:val="22"/>
          <w:szCs w:val="22"/>
        </w:rPr>
        <w:t>职</w:t>
      </w:r>
      <w:r>
        <w:rPr>
          <w:rFonts w:ascii="Arial" w:hAnsi="Arial" w:cs="Arial"/>
          <w:sz w:val="22"/>
          <w:szCs w:val="22"/>
        </w:rPr>
        <w:t xml:space="preserve">    </w:t>
      </w:r>
      <w:r>
        <w:rPr>
          <w:rFonts w:hint="eastAsia" w:ascii="Arial" w:hAnsi="Arial" w:cs="Arial"/>
          <w:sz w:val="22"/>
          <w:szCs w:val="22"/>
        </w:rPr>
        <w:t>务：</w:t>
      </w:r>
      <w:r>
        <w:rPr>
          <w:rFonts w:ascii="Arial" w:hAnsi="Arial" w:cs="Arial"/>
          <w:sz w:val="22"/>
          <w:szCs w:val="22"/>
          <w:u w:val="single"/>
        </w:rPr>
        <w:t xml:space="preserve">               </w:t>
      </w:r>
    </w:p>
    <w:p w14:paraId="38F9311B">
      <w:pPr>
        <w:spacing w:line="400" w:lineRule="exact"/>
        <w:rPr>
          <w:rFonts w:ascii="Arial" w:hAnsi="Arial" w:cs="Arial"/>
          <w:sz w:val="22"/>
          <w:szCs w:val="22"/>
          <w:u w:val="single"/>
        </w:rPr>
      </w:pPr>
      <w:r>
        <w:rPr>
          <w:rFonts w:hint="eastAsia" w:ascii="Arial" w:hAnsi="Arial" w:cs="Arial"/>
          <w:sz w:val="22"/>
          <w:szCs w:val="22"/>
        </w:rPr>
        <w:t>电    话：</w:t>
      </w:r>
      <w:r>
        <w:rPr>
          <w:rFonts w:hint="eastAsia" w:ascii="Arial" w:hAnsi="Arial" w:cs="Arial"/>
          <w:sz w:val="22"/>
          <w:szCs w:val="22"/>
          <w:u w:val="single"/>
        </w:rPr>
        <w:t xml:space="preserve">             </w:t>
      </w:r>
      <w:r>
        <w:rPr>
          <w:rFonts w:hint="eastAsia" w:ascii="Arial" w:hAnsi="Arial" w:cs="Arial"/>
          <w:sz w:val="22"/>
          <w:szCs w:val="22"/>
        </w:rPr>
        <w:t>邮    箱：</w:t>
      </w:r>
      <w:r>
        <w:rPr>
          <w:rFonts w:hint="eastAsia" w:ascii="Arial" w:hAnsi="Arial" w:cs="Arial"/>
          <w:sz w:val="22"/>
          <w:szCs w:val="22"/>
          <w:u w:val="single"/>
        </w:rPr>
        <w:t xml:space="preserve">               </w:t>
      </w:r>
    </w:p>
    <w:p w14:paraId="01AE6575">
      <w:pPr>
        <w:spacing w:line="400" w:lineRule="exact"/>
        <w:rPr>
          <w:rFonts w:ascii="Arial" w:hAnsi="Arial" w:cs="Arial"/>
          <w:sz w:val="22"/>
          <w:szCs w:val="22"/>
        </w:rPr>
      </w:pPr>
      <w:r>
        <w:rPr>
          <w:rFonts w:hint="eastAsia" w:ascii="Arial" w:hAnsi="Arial" w:cs="Arial"/>
          <w:sz w:val="22"/>
          <w:szCs w:val="22"/>
        </w:rPr>
        <w:t>系</w:t>
      </w:r>
      <w:r>
        <w:rPr>
          <w:rFonts w:ascii="Arial" w:hAnsi="Arial" w:cs="Arial"/>
          <w:sz w:val="22"/>
          <w:szCs w:val="22"/>
          <w:u w:val="single"/>
        </w:rPr>
        <w:t xml:space="preserve">                                </w:t>
      </w:r>
      <w:r>
        <w:rPr>
          <w:rFonts w:hint="eastAsia" w:ascii="Arial" w:hAnsi="Arial" w:cs="Arial"/>
          <w:sz w:val="22"/>
          <w:szCs w:val="22"/>
        </w:rPr>
        <w:t>（申请人名称）的法定代表人。</w:t>
      </w:r>
    </w:p>
    <w:p w14:paraId="73187781">
      <w:pPr>
        <w:spacing w:line="400" w:lineRule="exact"/>
        <w:rPr>
          <w:rFonts w:ascii="Arial" w:hAnsi="Arial" w:cs="Arial"/>
          <w:sz w:val="22"/>
          <w:szCs w:val="22"/>
        </w:rPr>
      </w:pPr>
      <w:r>
        <w:rPr>
          <w:rFonts w:hint="eastAsia" w:ascii="Arial" w:hAnsi="Arial" w:cs="Arial"/>
          <w:sz w:val="22"/>
          <w:szCs w:val="22"/>
        </w:rPr>
        <w:t>特此证明。</w:t>
      </w:r>
    </w:p>
    <w:p w14:paraId="48CBA99B">
      <w:pPr>
        <w:spacing w:line="360" w:lineRule="exact"/>
        <w:rPr>
          <w:rFonts w:ascii="Arial" w:hAnsi="Arial" w:cs="Arial"/>
          <w:sz w:val="22"/>
          <w:szCs w:val="22"/>
        </w:rPr>
      </w:pPr>
    </w:p>
    <w:p w14:paraId="0E41692B">
      <w:pPr>
        <w:spacing w:line="360" w:lineRule="auto"/>
        <w:rPr>
          <w:rFonts w:ascii="宋体" w:hAnsi="宋体"/>
          <w:sz w:val="22"/>
          <w:szCs w:val="22"/>
        </w:rPr>
      </w:pPr>
      <w:r>
        <w:rPr>
          <w:rFonts w:hint="eastAsia" w:ascii="宋体" w:hAnsi="宋体"/>
          <w:sz w:val="22"/>
          <w:szCs w:val="22"/>
        </w:rPr>
        <mc:AlternateContent>
          <mc:Choice Requires="wps">
            <w:drawing>
              <wp:anchor distT="0" distB="0" distL="114300" distR="114300" simplePos="0" relativeHeight="251662336" behindDoc="0" locked="0" layoutInCell="1" allowOverlap="1">
                <wp:simplePos x="0" y="0"/>
                <wp:positionH relativeFrom="column">
                  <wp:posOffset>2533650</wp:posOffset>
                </wp:positionH>
                <wp:positionV relativeFrom="paragraph">
                  <wp:posOffset>1905</wp:posOffset>
                </wp:positionV>
                <wp:extent cx="3529330" cy="2476500"/>
                <wp:effectExtent l="5080" t="4445" r="8890" b="14605"/>
                <wp:wrapNone/>
                <wp:docPr id="2" name="文本框 4"/>
                <wp:cNvGraphicFramePr/>
                <a:graphic xmlns:a="http://schemas.openxmlformats.org/drawingml/2006/main">
                  <a:graphicData uri="http://schemas.microsoft.com/office/word/2010/wordprocessingShape">
                    <wps:wsp>
                      <wps:cNvSpPr txBox="1"/>
                      <wps:spPr>
                        <a:xfrm>
                          <a:off x="0" y="0"/>
                          <a:ext cx="3529330" cy="2476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9D67582">
                            <w:pPr>
                              <w:jc w:val="center"/>
                              <w:rPr>
                                <w:rFonts w:hint="eastAsia" w:ascii="新宋体" w:hAnsi="新宋体" w:eastAsia="新宋体"/>
                                <w:sz w:val="22"/>
                              </w:rPr>
                            </w:pPr>
                          </w:p>
                          <w:p w14:paraId="2EC40D6F">
                            <w:pPr>
                              <w:jc w:val="center"/>
                              <w:rPr>
                                <w:rFonts w:hint="eastAsia" w:ascii="新宋体" w:hAnsi="新宋体" w:eastAsia="新宋体"/>
                                <w:sz w:val="22"/>
                              </w:rPr>
                            </w:pPr>
                          </w:p>
                          <w:p w14:paraId="0A6B7D1B">
                            <w:pPr>
                              <w:jc w:val="center"/>
                              <w:rPr>
                                <w:rFonts w:hint="eastAsia" w:ascii="新宋体" w:hAnsi="新宋体" w:eastAsia="新宋体"/>
                                <w:sz w:val="22"/>
                              </w:rPr>
                            </w:pPr>
                          </w:p>
                          <w:p w14:paraId="5FF3E4BE">
                            <w:pPr>
                              <w:jc w:val="center"/>
                              <w:rPr>
                                <w:rFonts w:hint="eastAsia" w:ascii="新宋体" w:hAnsi="新宋体" w:eastAsia="新宋体"/>
                                <w:sz w:val="22"/>
                              </w:rPr>
                            </w:pPr>
                          </w:p>
                          <w:p w14:paraId="347DDEA7">
                            <w:pPr>
                              <w:jc w:val="center"/>
                              <w:rPr>
                                <w:rFonts w:hint="eastAsia" w:ascii="新宋体" w:hAnsi="新宋体" w:eastAsia="新宋体"/>
                                <w:sz w:val="22"/>
                              </w:rPr>
                            </w:pPr>
                          </w:p>
                          <w:p w14:paraId="0E9A5A97">
                            <w:pPr>
                              <w:jc w:val="center"/>
                              <w:rPr>
                                <w:rFonts w:hint="eastAsia" w:ascii="新宋体" w:hAnsi="新宋体" w:eastAsia="新宋体"/>
                                <w:sz w:val="22"/>
                              </w:rPr>
                            </w:pPr>
                          </w:p>
                          <w:p w14:paraId="4FC49925">
                            <w:pPr>
                              <w:jc w:val="center"/>
                              <w:rPr>
                                <w:rFonts w:hint="eastAsia" w:ascii="新宋体" w:hAnsi="新宋体" w:eastAsia="新宋体"/>
                                <w:sz w:val="22"/>
                              </w:rPr>
                            </w:pPr>
                            <w:r>
                              <w:rPr>
                                <w:rFonts w:hint="eastAsia" w:ascii="新宋体" w:hAnsi="新宋体" w:eastAsia="新宋体"/>
                                <w:sz w:val="22"/>
                              </w:rPr>
                              <w:t>法定代表人身份证扫描件粘贴处（正反两面）：</w:t>
                            </w:r>
                          </w:p>
                          <w:p w14:paraId="60CC4363">
                            <w:pPr>
                              <w:jc w:val="center"/>
                              <w:rPr>
                                <w:rFonts w:hint="eastAsia" w:ascii="新宋体" w:hAnsi="新宋体" w:eastAsia="新宋体"/>
                                <w:sz w:val="22"/>
                              </w:rPr>
                            </w:pPr>
                          </w:p>
                          <w:p w14:paraId="55F91FB4">
                            <w:pPr>
                              <w:jc w:val="center"/>
                              <w:rPr>
                                <w:rFonts w:hint="eastAsia" w:ascii="新宋体" w:hAnsi="新宋体" w:eastAsia="新宋体"/>
                                <w:sz w:val="22"/>
                              </w:rPr>
                            </w:pPr>
                          </w:p>
                          <w:p w14:paraId="3FC3DB65">
                            <w:pPr>
                              <w:jc w:val="center"/>
                              <w:rPr>
                                <w:rFonts w:hint="eastAsia" w:ascii="新宋体" w:hAnsi="新宋体" w:eastAsia="新宋体"/>
                                <w:sz w:val="22"/>
                              </w:rPr>
                            </w:pPr>
                          </w:p>
                          <w:p w14:paraId="7D499BCC">
                            <w:pPr>
                              <w:jc w:val="center"/>
                              <w:rPr>
                                <w:rFonts w:hint="eastAsia" w:ascii="新宋体" w:hAnsi="新宋体" w:eastAsia="新宋体"/>
                                <w:sz w:val="22"/>
                              </w:rPr>
                            </w:pPr>
                          </w:p>
                          <w:p w14:paraId="33844870">
                            <w:pPr>
                              <w:jc w:val="center"/>
                              <w:rPr>
                                <w:rFonts w:hint="eastAsia" w:ascii="新宋体" w:hAnsi="新宋体" w:eastAsia="新宋体"/>
                                <w:sz w:val="22"/>
                              </w:rPr>
                            </w:pPr>
                          </w:p>
                          <w:p w14:paraId="5593F53A">
                            <w:pPr>
                              <w:jc w:val="center"/>
                              <w:rPr>
                                <w:rFonts w:hint="eastAsia" w:ascii="新宋体" w:hAnsi="新宋体" w:eastAsia="新宋体"/>
                                <w:sz w:val="22"/>
                              </w:rPr>
                            </w:pPr>
                          </w:p>
                          <w:p w14:paraId="162C2CA7">
                            <w:pPr>
                              <w:jc w:val="center"/>
                              <w:rPr>
                                <w:rFonts w:hint="eastAsia" w:ascii="新宋体" w:hAnsi="新宋体" w:eastAsia="新宋体"/>
                                <w:sz w:val="22"/>
                              </w:rPr>
                            </w:pPr>
                          </w:p>
                          <w:p w14:paraId="09F8529E">
                            <w:pPr>
                              <w:jc w:val="center"/>
                              <w:rPr>
                                <w:rFonts w:hint="eastAsia" w:ascii="新宋体" w:hAnsi="新宋体" w:eastAsia="新宋体"/>
                                <w:sz w:val="22"/>
                              </w:rPr>
                            </w:pPr>
                          </w:p>
                          <w:p w14:paraId="561923D4">
                            <w:pPr>
                              <w:jc w:val="center"/>
                              <w:rPr>
                                <w:rFonts w:hint="eastAsia" w:ascii="新宋体" w:hAnsi="新宋体" w:eastAsia="新宋体"/>
                                <w:sz w:val="22"/>
                              </w:rPr>
                            </w:pPr>
                          </w:p>
                          <w:p w14:paraId="5F3AEE14">
                            <w:pPr>
                              <w:jc w:val="center"/>
                            </w:pPr>
                          </w:p>
                          <w:p w14:paraId="2F3C3DC7">
                            <w:pPr>
                              <w:rPr>
                                <w:rFonts w:hint="eastAsia"/>
                              </w:rPr>
                            </w:pPr>
                          </w:p>
                          <w:p w14:paraId="5AAE7E58">
                            <w:pPr>
                              <w:rPr>
                                <w:rFonts w:hint="eastAsia"/>
                              </w:rPr>
                            </w:pPr>
                          </w:p>
                          <w:p w14:paraId="1FD6DBA8">
                            <w:pPr>
                              <w:rPr>
                                <w:rFonts w:hint="eastAsia"/>
                              </w:rPr>
                            </w:pPr>
                          </w:p>
                          <w:p w14:paraId="6E890ED6">
                            <w:pPr>
                              <w:rPr>
                                <w:rFonts w:hint="eastAsia"/>
                              </w:rPr>
                            </w:pPr>
                          </w:p>
                          <w:p w14:paraId="49CD6339">
                            <w:pPr>
                              <w:rPr>
                                <w:rFonts w:hint="eastAsia"/>
                              </w:rPr>
                            </w:pPr>
                          </w:p>
                          <w:p w14:paraId="043A152A">
                            <w:pPr>
                              <w:rPr>
                                <w:rFonts w:hint="eastAsia"/>
                              </w:rPr>
                            </w:pPr>
                          </w:p>
                        </w:txbxContent>
                      </wps:txbx>
                      <wps:bodyPr wrap="square" upright="1"/>
                    </wps:wsp>
                  </a:graphicData>
                </a:graphic>
              </wp:anchor>
            </w:drawing>
          </mc:Choice>
          <mc:Fallback>
            <w:pict>
              <v:shape id="文本框 4" o:spid="_x0000_s1026" o:spt="202" type="#_x0000_t202" style="position:absolute;left:0pt;margin-left:199.5pt;margin-top:0.15pt;height:195pt;width:277.9pt;z-index:251662336;mso-width-relative:page;mso-height-relative:page;" fillcolor="#FFFFFF" filled="t" stroked="t" coordsize="21600,21600" o:gfxdata="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hi7i+1wAA&#10;AAgBAAAPAAAAAAAAAAEAIAAAACIAAABkcnMvZG93bnJldi54bWxQSwECFAAUAAAACACHTuJAgnYy&#10;Eh8CAABTBAAADgAAAAAAAAABACAAAAAmAQAAZHJzL2Uyb0RvYy54bWxQSwUGAAAAAAYABgBZAQAA&#10;twUAAAAA&#10;">
                <v:fill on="t" focussize="0,0"/>
                <v:stroke color="#000000" joinstyle="miter"/>
                <v:imagedata o:title=""/>
                <o:lock v:ext="edit" aspectratio="f"/>
                <v:textbox>
                  <w:txbxContent>
                    <w:p w14:paraId="39D67582">
                      <w:pPr>
                        <w:jc w:val="center"/>
                        <w:rPr>
                          <w:rFonts w:hint="eastAsia" w:ascii="新宋体" w:hAnsi="新宋体" w:eastAsia="新宋体"/>
                          <w:sz w:val="22"/>
                        </w:rPr>
                      </w:pPr>
                    </w:p>
                    <w:p w14:paraId="2EC40D6F">
                      <w:pPr>
                        <w:jc w:val="center"/>
                        <w:rPr>
                          <w:rFonts w:hint="eastAsia" w:ascii="新宋体" w:hAnsi="新宋体" w:eastAsia="新宋体"/>
                          <w:sz w:val="22"/>
                        </w:rPr>
                      </w:pPr>
                    </w:p>
                    <w:p w14:paraId="0A6B7D1B">
                      <w:pPr>
                        <w:jc w:val="center"/>
                        <w:rPr>
                          <w:rFonts w:hint="eastAsia" w:ascii="新宋体" w:hAnsi="新宋体" w:eastAsia="新宋体"/>
                          <w:sz w:val="22"/>
                        </w:rPr>
                      </w:pPr>
                    </w:p>
                    <w:p w14:paraId="5FF3E4BE">
                      <w:pPr>
                        <w:jc w:val="center"/>
                        <w:rPr>
                          <w:rFonts w:hint="eastAsia" w:ascii="新宋体" w:hAnsi="新宋体" w:eastAsia="新宋体"/>
                          <w:sz w:val="22"/>
                        </w:rPr>
                      </w:pPr>
                    </w:p>
                    <w:p w14:paraId="347DDEA7">
                      <w:pPr>
                        <w:jc w:val="center"/>
                        <w:rPr>
                          <w:rFonts w:hint="eastAsia" w:ascii="新宋体" w:hAnsi="新宋体" w:eastAsia="新宋体"/>
                          <w:sz w:val="22"/>
                        </w:rPr>
                      </w:pPr>
                    </w:p>
                    <w:p w14:paraId="0E9A5A97">
                      <w:pPr>
                        <w:jc w:val="center"/>
                        <w:rPr>
                          <w:rFonts w:hint="eastAsia" w:ascii="新宋体" w:hAnsi="新宋体" w:eastAsia="新宋体"/>
                          <w:sz w:val="22"/>
                        </w:rPr>
                      </w:pPr>
                    </w:p>
                    <w:p w14:paraId="4FC49925">
                      <w:pPr>
                        <w:jc w:val="center"/>
                        <w:rPr>
                          <w:rFonts w:hint="eastAsia" w:ascii="新宋体" w:hAnsi="新宋体" w:eastAsia="新宋体"/>
                          <w:sz w:val="22"/>
                        </w:rPr>
                      </w:pPr>
                      <w:r>
                        <w:rPr>
                          <w:rFonts w:hint="eastAsia" w:ascii="新宋体" w:hAnsi="新宋体" w:eastAsia="新宋体"/>
                          <w:sz w:val="22"/>
                        </w:rPr>
                        <w:t>法定代表人身份证扫描件粘贴处（正反两面）：</w:t>
                      </w:r>
                    </w:p>
                    <w:p w14:paraId="60CC4363">
                      <w:pPr>
                        <w:jc w:val="center"/>
                        <w:rPr>
                          <w:rFonts w:hint="eastAsia" w:ascii="新宋体" w:hAnsi="新宋体" w:eastAsia="新宋体"/>
                          <w:sz w:val="22"/>
                        </w:rPr>
                      </w:pPr>
                    </w:p>
                    <w:p w14:paraId="55F91FB4">
                      <w:pPr>
                        <w:jc w:val="center"/>
                        <w:rPr>
                          <w:rFonts w:hint="eastAsia" w:ascii="新宋体" w:hAnsi="新宋体" w:eastAsia="新宋体"/>
                          <w:sz w:val="22"/>
                        </w:rPr>
                      </w:pPr>
                    </w:p>
                    <w:p w14:paraId="3FC3DB65">
                      <w:pPr>
                        <w:jc w:val="center"/>
                        <w:rPr>
                          <w:rFonts w:hint="eastAsia" w:ascii="新宋体" w:hAnsi="新宋体" w:eastAsia="新宋体"/>
                          <w:sz w:val="22"/>
                        </w:rPr>
                      </w:pPr>
                    </w:p>
                    <w:p w14:paraId="7D499BCC">
                      <w:pPr>
                        <w:jc w:val="center"/>
                        <w:rPr>
                          <w:rFonts w:hint="eastAsia" w:ascii="新宋体" w:hAnsi="新宋体" w:eastAsia="新宋体"/>
                          <w:sz w:val="22"/>
                        </w:rPr>
                      </w:pPr>
                    </w:p>
                    <w:p w14:paraId="33844870">
                      <w:pPr>
                        <w:jc w:val="center"/>
                        <w:rPr>
                          <w:rFonts w:hint="eastAsia" w:ascii="新宋体" w:hAnsi="新宋体" w:eastAsia="新宋体"/>
                          <w:sz w:val="22"/>
                        </w:rPr>
                      </w:pPr>
                    </w:p>
                    <w:p w14:paraId="5593F53A">
                      <w:pPr>
                        <w:jc w:val="center"/>
                        <w:rPr>
                          <w:rFonts w:hint="eastAsia" w:ascii="新宋体" w:hAnsi="新宋体" w:eastAsia="新宋体"/>
                          <w:sz w:val="22"/>
                        </w:rPr>
                      </w:pPr>
                    </w:p>
                    <w:p w14:paraId="162C2CA7">
                      <w:pPr>
                        <w:jc w:val="center"/>
                        <w:rPr>
                          <w:rFonts w:hint="eastAsia" w:ascii="新宋体" w:hAnsi="新宋体" w:eastAsia="新宋体"/>
                          <w:sz w:val="22"/>
                        </w:rPr>
                      </w:pPr>
                    </w:p>
                    <w:p w14:paraId="09F8529E">
                      <w:pPr>
                        <w:jc w:val="center"/>
                        <w:rPr>
                          <w:rFonts w:hint="eastAsia" w:ascii="新宋体" w:hAnsi="新宋体" w:eastAsia="新宋体"/>
                          <w:sz w:val="22"/>
                        </w:rPr>
                      </w:pPr>
                    </w:p>
                    <w:p w14:paraId="561923D4">
                      <w:pPr>
                        <w:jc w:val="center"/>
                        <w:rPr>
                          <w:rFonts w:hint="eastAsia" w:ascii="新宋体" w:hAnsi="新宋体" w:eastAsia="新宋体"/>
                          <w:sz w:val="22"/>
                        </w:rPr>
                      </w:pPr>
                    </w:p>
                    <w:p w14:paraId="5F3AEE14">
                      <w:pPr>
                        <w:jc w:val="center"/>
                      </w:pPr>
                    </w:p>
                    <w:p w14:paraId="2F3C3DC7">
                      <w:pPr>
                        <w:rPr>
                          <w:rFonts w:hint="eastAsia"/>
                        </w:rPr>
                      </w:pPr>
                    </w:p>
                    <w:p w14:paraId="5AAE7E58">
                      <w:pPr>
                        <w:rPr>
                          <w:rFonts w:hint="eastAsia"/>
                        </w:rPr>
                      </w:pPr>
                    </w:p>
                    <w:p w14:paraId="1FD6DBA8">
                      <w:pPr>
                        <w:rPr>
                          <w:rFonts w:hint="eastAsia"/>
                        </w:rPr>
                      </w:pPr>
                    </w:p>
                    <w:p w14:paraId="6E890ED6">
                      <w:pPr>
                        <w:rPr>
                          <w:rFonts w:hint="eastAsia"/>
                        </w:rPr>
                      </w:pPr>
                    </w:p>
                    <w:p w14:paraId="49CD6339">
                      <w:pPr>
                        <w:rPr>
                          <w:rFonts w:hint="eastAsia"/>
                        </w:rPr>
                      </w:pPr>
                    </w:p>
                    <w:p w14:paraId="043A152A">
                      <w:pPr>
                        <w:rPr>
                          <w:rFonts w:hint="eastAsia"/>
                        </w:rPr>
                      </w:pPr>
                    </w:p>
                  </w:txbxContent>
                </v:textbox>
              </v:shape>
            </w:pict>
          </mc:Fallback>
        </mc:AlternateContent>
      </w:r>
      <w:r>
        <w:rPr>
          <w:rFonts w:hint="eastAsia" w:ascii="宋体" w:hAnsi="宋体"/>
          <w:sz w:val="22"/>
          <w:szCs w:val="22"/>
        </w:rPr>
        <w:t>附：</w:t>
      </w:r>
    </w:p>
    <w:p w14:paraId="418B6E9C">
      <w:pPr>
        <w:rPr>
          <w:rFonts w:ascii="Arial" w:hAnsi="Arial" w:cs="Arial"/>
          <w:sz w:val="22"/>
          <w:szCs w:val="22"/>
        </w:rPr>
      </w:pPr>
    </w:p>
    <w:p w14:paraId="7D5BAE38">
      <w:pPr>
        <w:rPr>
          <w:rFonts w:ascii="Arial" w:hAnsi="Arial" w:cs="Arial"/>
          <w:sz w:val="22"/>
          <w:szCs w:val="22"/>
        </w:rPr>
      </w:pPr>
    </w:p>
    <w:p w14:paraId="2065EB02">
      <w:pPr>
        <w:rPr>
          <w:rFonts w:ascii="Arial" w:hAnsi="Arial" w:cs="Arial"/>
          <w:sz w:val="22"/>
          <w:szCs w:val="22"/>
        </w:rPr>
      </w:pPr>
    </w:p>
    <w:p w14:paraId="0F87279E">
      <w:pPr>
        <w:jc w:val="right"/>
        <w:rPr>
          <w:rFonts w:ascii="Arial" w:hAnsi="Arial" w:cs="Arial"/>
          <w:sz w:val="22"/>
          <w:szCs w:val="22"/>
        </w:rPr>
      </w:pPr>
      <w:r>
        <w:rPr>
          <w:rFonts w:hint="eastAsia" w:ascii="Arial" w:hAnsi="Arial" w:cs="Arial"/>
          <w:sz w:val="22"/>
          <w:szCs w:val="22"/>
        </w:rPr>
        <w:t>申请人：</w:t>
      </w:r>
      <w:r>
        <w:rPr>
          <w:rFonts w:ascii="Arial" w:hAnsi="Arial" w:cs="Arial"/>
          <w:sz w:val="22"/>
          <w:szCs w:val="22"/>
          <w:u w:val="single"/>
        </w:rPr>
        <w:t xml:space="preserve">                     </w:t>
      </w:r>
      <w:r>
        <w:rPr>
          <w:rFonts w:hint="eastAsia" w:ascii="Arial" w:hAnsi="Arial" w:cs="Arial"/>
          <w:sz w:val="22"/>
          <w:szCs w:val="22"/>
        </w:rPr>
        <w:t>（盖单位章）</w:t>
      </w:r>
    </w:p>
    <w:p w14:paraId="2F7B81D2">
      <w:pPr>
        <w:jc w:val="right"/>
        <w:rPr>
          <w:rFonts w:ascii="Arial" w:hAnsi="Arial" w:cs="Arial"/>
          <w:sz w:val="22"/>
          <w:szCs w:val="22"/>
        </w:rPr>
      </w:pPr>
    </w:p>
    <w:p w14:paraId="51F2ABCF">
      <w:pPr>
        <w:wordWrap w:val="0"/>
        <w:jc w:val="right"/>
        <w:rPr>
          <w:rFonts w:ascii="Arial" w:hAnsi="Arial" w:cs="Arial"/>
          <w:sz w:val="22"/>
          <w:szCs w:val="22"/>
        </w:rPr>
      </w:pPr>
      <w:r>
        <w:rPr>
          <w:rFonts w:ascii="Arial" w:hAnsi="Arial" w:cs="Arial"/>
          <w:sz w:val="22"/>
          <w:szCs w:val="22"/>
          <w:u w:val="single"/>
        </w:rPr>
        <w:t xml:space="preserve">        </w:t>
      </w:r>
      <w:r>
        <w:rPr>
          <w:rFonts w:hint="eastAsia" w:ascii="Arial" w:hAnsi="Arial" w:cs="Arial"/>
          <w:sz w:val="22"/>
          <w:szCs w:val="22"/>
        </w:rPr>
        <w:t>年</w:t>
      </w:r>
      <w:r>
        <w:rPr>
          <w:rFonts w:ascii="Arial" w:hAnsi="Arial" w:cs="Arial"/>
          <w:sz w:val="22"/>
          <w:szCs w:val="22"/>
          <w:u w:val="single"/>
        </w:rPr>
        <w:t xml:space="preserve">        </w:t>
      </w:r>
      <w:r>
        <w:rPr>
          <w:rFonts w:hint="eastAsia" w:ascii="Arial" w:hAnsi="Arial" w:cs="Arial"/>
          <w:sz w:val="22"/>
          <w:szCs w:val="22"/>
        </w:rPr>
        <w:t>月</w:t>
      </w:r>
      <w:r>
        <w:rPr>
          <w:rFonts w:ascii="Arial" w:hAnsi="Arial" w:cs="Arial"/>
          <w:sz w:val="22"/>
          <w:szCs w:val="22"/>
          <w:u w:val="single"/>
        </w:rPr>
        <w:t xml:space="preserve">        </w:t>
      </w:r>
      <w:r>
        <w:rPr>
          <w:rFonts w:hint="eastAsia" w:ascii="Arial" w:hAnsi="Arial" w:cs="Arial"/>
          <w:sz w:val="22"/>
          <w:szCs w:val="22"/>
        </w:rPr>
        <w:t>日</w:t>
      </w:r>
      <w:r>
        <w:rPr>
          <w:rFonts w:ascii="Arial" w:hAnsi="Arial" w:cs="Arial"/>
          <w:sz w:val="22"/>
          <w:szCs w:val="22"/>
        </w:rPr>
        <w:t xml:space="preserve">           </w:t>
      </w:r>
    </w:p>
    <w:p w14:paraId="2210E781">
      <w:pPr>
        <w:tabs>
          <w:tab w:val="left" w:pos="4532"/>
        </w:tabs>
        <w:spacing w:line="360" w:lineRule="auto"/>
        <w:rPr>
          <w:rFonts w:hint="eastAsia" w:ascii="Arial" w:hAnsi="Arial" w:cs="Arial"/>
          <w:sz w:val="22"/>
          <w:szCs w:val="22"/>
        </w:rPr>
      </w:pPr>
    </w:p>
    <w:p w14:paraId="68A76275">
      <w:pPr>
        <w:rPr>
          <w:sz w:val="22"/>
          <w:szCs w:val="22"/>
        </w:rPr>
      </w:pPr>
    </w:p>
    <w:p w14:paraId="0175FBE0">
      <w:pPr>
        <w:rPr>
          <w:sz w:val="22"/>
          <w:szCs w:val="22"/>
        </w:rPr>
      </w:pPr>
    </w:p>
    <w:p w14:paraId="7CC42E3B">
      <w:pPr>
        <w:rPr>
          <w:sz w:val="22"/>
          <w:szCs w:val="22"/>
        </w:rPr>
      </w:pPr>
    </w:p>
    <w:p w14:paraId="342B662F">
      <w:pPr>
        <w:rPr>
          <w:sz w:val="22"/>
          <w:szCs w:val="22"/>
        </w:rPr>
      </w:pPr>
    </w:p>
    <w:p w14:paraId="5B860F25">
      <w:pPr>
        <w:rPr>
          <w:sz w:val="22"/>
          <w:szCs w:val="22"/>
        </w:rPr>
      </w:pPr>
    </w:p>
    <w:p w14:paraId="257F7F39">
      <w:pPr>
        <w:tabs>
          <w:tab w:val="left" w:pos="720"/>
          <w:tab w:val="left" w:pos="900"/>
        </w:tabs>
        <w:spacing w:line="360" w:lineRule="auto"/>
        <w:ind w:firstLine="4844" w:firstLineChars="2202"/>
        <w:rPr>
          <w:rFonts w:hint="eastAsia" w:ascii="宋体" w:hAnsi="宋体"/>
          <w:sz w:val="22"/>
          <w:szCs w:val="22"/>
        </w:rPr>
      </w:pPr>
    </w:p>
    <w:p w14:paraId="29A8E6FF">
      <w:pPr>
        <w:tabs>
          <w:tab w:val="left" w:pos="720"/>
          <w:tab w:val="left" w:pos="900"/>
        </w:tabs>
        <w:spacing w:line="360" w:lineRule="auto"/>
        <w:ind w:firstLine="4844" w:firstLineChars="2202"/>
        <w:rPr>
          <w:rFonts w:ascii="宋体" w:hAnsi="宋体"/>
          <w:sz w:val="22"/>
          <w:szCs w:val="22"/>
        </w:rPr>
      </w:pPr>
      <w:r>
        <w:rPr>
          <w:rFonts w:hint="eastAsia" w:ascii="宋体" w:hAnsi="宋体"/>
          <w:sz w:val="22"/>
          <w:szCs w:val="22"/>
        </w:rPr>
        <w:t>供应商：</w:t>
      </w:r>
      <w:r>
        <w:rPr>
          <w:rFonts w:ascii="宋体" w:hAnsi="宋体"/>
          <w:sz w:val="22"/>
          <w:szCs w:val="22"/>
          <w:u w:val="single"/>
        </w:rPr>
        <w:t xml:space="preserve">             （盖公章）</w:t>
      </w:r>
    </w:p>
    <w:p w14:paraId="28EB171F">
      <w:pPr>
        <w:tabs>
          <w:tab w:val="left" w:pos="720"/>
          <w:tab w:val="left" w:pos="900"/>
        </w:tabs>
        <w:spacing w:line="360" w:lineRule="auto"/>
        <w:ind w:firstLine="4844" w:firstLineChars="2202"/>
        <w:rPr>
          <w:rFonts w:ascii="宋体" w:hAnsi="宋体"/>
          <w:sz w:val="22"/>
          <w:szCs w:val="22"/>
        </w:rPr>
      </w:pPr>
      <w:r>
        <w:rPr>
          <w:rFonts w:hint="eastAsia" w:ascii="宋体" w:hAnsi="宋体"/>
          <w:sz w:val="22"/>
          <w:szCs w:val="22"/>
        </w:rPr>
        <w:t>日</w:t>
      </w:r>
      <w:r>
        <w:rPr>
          <w:rFonts w:ascii="宋体" w:hAnsi="宋体"/>
          <w:sz w:val="22"/>
          <w:szCs w:val="22"/>
        </w:rPr>
        <w:t xml:space="preserve">    期：</w:t>
      </w:r>
      <w:r>
        <w:rPr>
          <w:rFonts w:ascii="宋体" w:hAnsi="宋体"/>
          <w:sz w:val="22"/>
          <w:szCs w:val="22"/>
          <w:u w:val="single"/>
        </w:rPr>
        <w:t xml:space="preserve">      </w:t>
      </w:r>
      <w:r>
        <w:rPr>
          <w:rFonts w:ascii="宋体" w:hAnsi="宋体"/>
          <w:sz w:val="22"/>
          <w:szCs w:val="22"/>
        </w:rPr>
        <w:t>年</w:t>
      </w:r>
      <w:r>
        <w:rPr>
          <w:rFonts w:ascii="宋体" w:hAnsi="宋体"/>
          <w:sz w:val="22"/>
          <w:szCs w:val="22"/>
          <w:u w:val="single"/>
        </w:rPr>
        <w:t xml:space="preserve">     </w:t>
      </w:r>
      <w:r>
        <w:rPr>
          <w:rFonts w:ascii="宋体" w:hAnsi="宋体"/>
          <w:sz w:val="22"/>
          <w:szCs w:val="22"/>
        </w:rPr>
        <w:t>月</w:t>
      </w:r>
      <w:r>
        <w:rPr>
          <w:rFonts w:ascii="宋体" w:hAnsi="宋体"/>
          <w:sz w:val="22"/>
          <w:szCs w:val="22"/>
          <w:u w:val="single"/>
        </w:rPr>
        <w:t xml:space="preserve">     </w:t>
      </w:r>
      <w:r>
        <w:rPr>
          <w:rFonts w:ascii="宋体" w:hAnsi="宋体"/>
          <w:sz w:val="22"/>
          <w:szCs w:val="22"/>
        </w:rPr>
        <w:t>日</w:t>
      </w:r>
    </w:p>
    <w:p w14:paraId="2DEE8CB7">
      <w:pPr>
        <w:rPr>
          <w:rFonts w:hint="eastAsia"/>
          <w:sz w:val="22"/>
          <w:szCs w:val="22"/>
        </w:rPr>
      </w:pPr>
    </w:p>
    <w:p w14:paraId="08A4DA52">
      <w:pPr>
        <w:pStyle w:val="3"/>
        <w:keepNext w:val="0"/>
        <w:keepLines w:val="0"/>
        <w:pageBreakBefore/>
        <w:tabs>
          <w:tab w:val="left" w:pos="840"/>
        </w:tabs>
        <w:adjustRightInd w:val="0"/>
        <w:snapToGrid w:val="0"/>
        <w:spacing w:before="312" w:beforeLines="100" w:after="312" w:afterLines="100" w:line="240" w:lineRule="auto"/>
        <w:jc w:val="center"/>
        <w:rPr>
          <w:rFonts w:hint="eastAsia" w:hAnsi="宋体"/>
          <w:sz w:val="28"/>
          <w:szCs w:val="36"/>
        </w:rPr>
      </w:pPr>
      <w:bookmarkStart w:id="118" w:name="_Toc4577"/>
      <w:bookmarkStart w:id="119" w:name="_Toc13320"/>
      <w:r>
        <w:rPr>
          <w:rFonts w:hint="eastAsia" w:hAnsi="宋体"/>
          <w:sz w:val="24"/>
          <w:szCs w:val="24"/>
        </w:rPr>
        <w:t>附件五   投 标 函</w:t>
      </w:r>
      <w:bookmarkEnd w:id="118"/>
      <w:bookmarkEnd w:id="119"/>
    </w:p>
    <w:p w14:paraId="1D3BAB7E">
      <w:pPr>
        <w:spacing w:line="360" w:lineRule="auto"/>
        <w:rPr>
          <w:rFonts w:hint="eastAsia" w:ascii="宋体" w:hAnsi="宋体" w:cs="宋体"/>
          <w:b/>
          <w:bCs/>
          <w:sz w:val="22"/>
          <w:szCs w:val="22"/>
          <w:u w:val="single"/>
        </w:rPr>
      </w:pPr>
      <w:r>
        <w:rPr>
          <w:rFonts w:hint="eastAsia" w:ascii="宋体" w:hAnsi="宋体" w:cs="宋体"/>
          <w:b/>
          <w:bCs/>
          <w:sz w:val="22"/>
          <w:szCs w:val="22"/>
          <w:u w:val="single"/>
        </w:rPr>
        <w:t>温州科技职业学院：</w:t>
      </w:r>
    </w:p>
    <w:p w14:paraId="0998DA79">
      <w:pPr>
        <w:spacing w:line="460" w:lineRule="exact"/>
        <w:ind w:firstLine="550" w:firstLineChars="250"/>
        <w:rPr>
          <w:rFonts w:hint="eastAsia" w:ascii="宋体" w:hAnsi="宋体" w:cs="宋体"/>
          <w:sz w:val="22"/>
          <w:szCs w:val="22"/>
        </w:rPr>
      </w:pPr>
      <w:r>
        <w:rPr>
          <w:rFonts w:hint="eastAsia" w:ascii="宋体" w:hAnsi="宋体" w:cs="宋体"/>
          <w:sz w:val="22"/>
          <w:szCs w:val="22"/>
        </w:rPr>
        <w:t>根据贵方为</w:t>
      </w:r>
      <w:r>
        <w:rPr>
          <w:rFonts w:hint="eastAsia" w:ascii="宋体" w:hAnsi="宋体" w:cs="宋体"/>
          <w:sz w:val="22"/>
          <w:szCs w:val="22"/>
          <w:u w:val="single"/>
        </w:rPr>
        <w:t xml:space="preserve">                 </w:t>
      </w:r>
      <w:r>
        <w:rPr>
          <w:rFonts w:hint="eastAsia" w:ascii="宋体" w:hAnsi="宋体" w:cs="宋体"/>
          <w:sz w:val="22"/>
          <w:szCs w:val="22"/>
        </w:rPr>
        <w:t>项目（编号：</w:t>
      </w:r>
      <w:r>
        <w:rPr>
          <w:rFonts w:hint="eastAsia" w:ascii="宋体" w:hAnsi="宋体" w:cs="宋体"/>
          <w:sz w:val="22"/>
          <w:szCs w:val="22"/>
          <w:u w:val="single"/>
        </w:rPr>
        <w:t xml:space="preserve">               </w:t>
      </w:r>
      <w:r>
        <w:rPr>
          <w:rFonts w:hint="eastAsia" w:ascii="宋体" w:hAnsi="宋体" w:cs="宋体"/>
          <w:sz w:val="22"/>
          <w:szCs w:val="22"/>
        </w:rPr>
        <w:t xml:space="preserve"> ）的采购邀请，我方</w:t>
      </w:r>
      <w:r>
        <w:rPr>
          <w:rFonts w:hint="eastAsia" w:ascii="宋体" w:hAnsi="宋体" w:cs="宋体"/>
          <w:sz w:val="22"/>
          <w:szCs w:val="22"/>
          <w:u w:val="single"/>
        </w:rPr>
        <w:t>（投标人名称）</w:t>
      </w:r>
      <w:r>
        <w:rPr>
          <w:rFonts w:hint="eastAsia" w:ascii="宋体" w:hAnsi="宋体" w:cs="宋体"/>
          <w:sz w:val="22"/>
          <w:szCs w:val="22"/>
        </w:rPr>
        <w:t>作为供应商正式授权</w:t>
      </w:r>
      <w:r>
        <w:rPr>
          <w:rFonts w:hint="eastAsia" w:ascii="宋体" w:hAnsi="宋体" w:cs="宋体"/>
          <w:sz w:val="22"/>
          <w:szCs w:val="22"/>
          <w:u w:val="single"/>
        </w:rPr>
        <w:t xml:space="preserve">　           </w:t>
      </w:r>
      <w:r>
        <w:rPr>
          <w:rFonts w:hint="eastAsia" w:ascii="宋体" w:hAnsi="宋体" w:cs="宋体"/>
          <w:sz w:val="22"/>
          <w:szCs w:val="22"/>
        </w:rPr>
        <w:t>（授权代表全名，职务）代表我方处理有关本次投标的一切事宜。</w:t>
      </w:r>
    </w:p>
    <w:p w14:paraId="371203FB">
      <w:pPr>
        <w:spacing w:line="460" w:lineRule="exact"/>
        <w:ind w:firstLine="330" w:firstLineChars="150"/>
        <w:rPr>
          <w:rFonts w:hint="eastAsia" w:ascii="宋体" w:hAnsi="宋体" w:cs="宋体"/>
          <w:sz w:val="22"/>
          <w:szCs w:val="22"/>
        </w:rPr>
      </w:pPr>
      <w:r>
        <w:rPr>
          <w:rFonts w:hint="eastAsia" w:ascii="宋体" w:hAnsi="宋体" w:cs="宋体"/>
          <w:sz w:val="22"/>
          <w:szCs w:val="22"/>
        </w:rPr>
        <w:t>在此提交的投标文件中，包括按“招标文件”要求编制的报价文件、资格证明文件、商务技术文件等三部分内容。</w:t>
      </w:r>
    </w:p>
    <w:p w14:paraId="713E4503">
      <w:pPr>
        <w:spacing w:line="460" w:lineRule="exact"/>
        <w:ind w:firstLine="440" w:firstLineChars="200"/>
        <w:rPr>
          <w:rFonts w:hint="eastAsia" w:ascii="宋体" w:hAnsi="宋体" w:cs="宋体"/>
          <w:sz w:val="22"/>
          <w:szCs w:val="22"/>
        </w:rPr>
      </w:pPr>
      <w:r>
        <w:rPr>
          <w:rFonts w:hint="eastAsia" w:ascii="宋体" w:hAnsi="宋体" w:cs="宋体"/>
          <w:sz w:val="22"/>
          <w:szCs w:val="22"/>
        </w:rPr>
        <w:t>我方己完全明白招标文件的所有条款要求，并重申以下几点：</w:t>
      </w:r>
    </w:p>
    <w:p w14:paraId="4AD32F51">
      <w:pPr>
        <w:spacing w:line="460" w:lineRule="exact"/>
        <w:ind w:left="660" w:hanging="660" w:hangingChars="300"/>
        <w:rPr>
          <w:rFonts w:hint="eastAsia" w:ascii="宋体" w:hAnsi="宋体" w:cs="宋体"/>
          <w:sz w:val="22"/>
          <w:szCs w:val="22"/>
        </w:rPr>
      </w:pPr>
      <w:r>
        <w:rPr>
          <w:rFonts w:hint="eastAsia" w:ascii="宋体" w:hAnsi="宋体" w:cs="宋体"/>
          <w:sz w:val="22"/>
          <w:szCs w:val="22"/>
        </w:rPr>
        <w:t>（一）本投标文件的有效期自响应截止日起</w:t>
      </w:r>
      <w:r>
        <w:rPr>
          <w:rFonts w:hint="eastAsia" w:ascii="宋体" w:hAnsi="宋体" w:cs="宋体"/>
          <w:b/>
          <w:sz w:val="22"/>
          <w:szCs w:val="22"/>
        </w:rPr>
        <w:t xml:space="preserve"> </w:t>
      </w:r>
      <w:r>
        <w:rPr>
          <w:rFonts w:hint="eastAsia" w:ascii="宋体" w:hAnsi="宋体" w:cs="宋体"/>
          <w:b/>
          <w:sz w:val="22"/>
          <w:szCs w:val="22"/>
          <w:u w:val="single"/>
        </w:rPr>
        <w:t xml:space="preserve"> 90  </w:t>
      </w:r>
      <w:r>
        <w:rPr>
          <w:rFonts w:hint="eastAsia" w:ascii="宋体" w:hAnsi="宋体" w:cs="宋体"/>
          <w:sz w:val="22"/>
          <w:szCs w:val="22"/>
        </w:rPr>
        <w:t>天内有效，如成交，有效期将延至合同终止日为止；</w:t>
      </w:r>
    </w:p>
    <w:p w14:paraId="0F956599">
      <w:pPr>
        <w:spacing w:line="460" w:lineRule="exact"/>
        <w:ind w:left="660" w:hanging="660" w:hangingChars="300"/>
        <w:rPr>
          <w:rFonts w:hint="eastAsia" w:ascii="宋体" w:hAnsi="宋体" w:cs="宋体"/>
          <w:sz w:val="22"/>
          <w:szCs w:val="22"/>
        </w:rPr>
      </w:pPr>
      <w:r>
        <w:rPr>
          <w:rFonts w:hint="eastAsia" w:ascii="宋体" w:hAnsi="宋体" w:cs="宋体"/>
          <w:sz w:val="22"/>
          <w:szCs w:val="22"/>
        </w:rPr>
        <w:t>（二）我方已详细研究了招标文件的所有内容包括修改书（如有）和所有已提供的参考资料以及有关附件，我方完全理解并同意放弃在此方面提出含糊意见或误解的一切权力；</w:t>
      </w:r>
    </w:p>
    <w:p w14:paraId="076C926D">
      <w:pPr>
        <w:spacing w:line="460" w:lineRule="exact"/>
        <w:ind w:left="660" w:hanging="660" w:hangingChars="300"/>
        <w:rPr>
          <w:rFonts w:hint="eastAsia" w:ascii="宋体" w:hAnsi="宋体" w:cs="宋体"/>
          <w:sz w:val="22"/>
          <w:szCs w:val="22"/>
        </w:rPr>
      </w:pPr>
      <w:r>
        <w:rPr>
          <w:rFonts w:hint="eastAsia" w:ascii="宋体" w:hAnsi="宋体" w:cs="宋体"/>
          <w:sz w:val="22"/>
          <w:szCs w:val="22"/>
        </w:rPr>
        <w:t>（三）我方明白并承诺在规定的开标时间之后，在投标有效期内不撤回投标文件；</w:t>
      </w:r>
    </w:p>
    <w:p w14:paraId="4E07FD16">
      <w:pPr>
        <w:spacing w:line="460" w:lineRule="exact"/>
        <w:rPr>
          <w:rFonts w:hint="eastAsia" w:ascii="宋体" w:hAnsi="宋体" w:cs="宋体"/>
          <w:sz w:val="22"/>
          <w:szCs w:val="22"/>
        </w:rPr>
      </w:pPr>
      <w:r>
        <w:rPr>
          <w:rFonts w:hint="eastAsia" w:ascii="宋体" w:hAnsi="宋体" w:cs="宋体"/>
          <w:sz w:val="22"/>
          <w:szCs w:val="22"/>
        </w:rPr>
        <w:t>（四）我方同意提供按照贵方可能要求的与投标有关的一切数据或资料；</w:t>
      </w:r>
    </w:p>
    <w:p w14:paraId="3E65508C">
      <w:pPr>
        <w:spacing w:line="460" w:lineRule="exact"/>
        <w:rPr>
          <w:rFonts w:hint="eastAsia" w:ascii="宋体" w:hAnsi="宋体" w:cs="宋体"/>
          <w:sz w:val="22"/>
          <w:szCs w:val="22"/>
        </w:rPr>
      </w:pPr>
      <w:r>
        <w:rPr>
          <w:rFonts w:hint="eastAsia" w:ascii="宋体" w:hAnsi="宋体" w:cs="宋体"/>
          <w:sz w:val="22"/>
          <w:szCs w:val="22"/>
        </w:rPr>
        <w:t>（五）我方理解贵方不一定接受最低报价。</w:t>
      </w:r>
    </w:p>
    <w:p w14:paraId="2F5AB643">
      <w:pPr>
        <w:spacing w:line="460" w:lineRule="exact"/>
        <w:ind w:left="660" w:hanging="660" w:hangingChars="300"/>
        <w:rPr>
          <w:rFonts w:hint="eastAsia" w:ascii="宋体" w:hAnsi="宋体" w:cs="宋体"/>
          <w:sz w:val="22"/>
          <w:szCs w:val="22"/>
        </w:rPr>
      </w:pPr>
      <w:r>
        <w:rPr>
          <w:rFonts w:hint="eastAsia" w:ascii="宋体" w:hAnsi="宋体" w:cs="宋体"/>
          <w:sz w:val="22"/>
          <w:szCs w:val="22"/>
        </w:rPr>
        <w:t>（六）我方如果成交，将保证履行招标文件以及招标文件修改书（如有）中的全部责任和义务，按质、按量、按期完成《合同书》中的全部任务。</w:t>
      </w:r>
    </w:p>
    <w:p w14:paraId="5B8EF0DE">
      <w:pPr>
        <w:spacing w:line="460" w:lineRule="exact"/>
        <w:rPr>
          <w:rFonts w:hint="eastAsia" w:ascii="宋体" w:hAnsi="宋体" w:cs="宋体"/>
          <w:sz w:val="22"/>
          <w:szCs w:val="22"/>
        </w:rPr>
      </w:pPr>
      <w:r>
        <w:rPr>
          <w:rFonts w:hint="eastAsia" w:ascii="宋体" w:hAnsi="宋体" w:cs="宋体"/>
          <w:sz w:val="22"/>
          <w:szCs w:val="22"/>
        </w:rPr>
        <w:t>（七）所有与本采购有关的函件请发往下列地址：</w:t>
      </w:r>
    </w:p>
    <w:p w14:paraId="262AAFC8">
      <w:pPr>
        <w:spacing w:line="460" w:lineRule="exact"/>
        <w:ind w:firstLine="435"/>
        <w:rPr>
          <w:rFonts w:hint="eastAsia" w:ascii="宋体" w:hAnsi="宋体" w:cs="宋体"/>
          <w:sz w:val="22"/>
          <w:szCs w:val="22"/>
        </w:rPr>
      </w:pPr>
      <w:r>
        <w:rPr>
          <w:rFonts w:hint="eastAsia" w:ascii="宋体" w:hAnsi="宋体" w:cs="宋体"/>
          <w:sz w:val="22"/>
          <w:szCs w:val="22"/>
        </w:rPr>
        <w:t xml:space="preserve">   地址</w:t>
      </w:r>
      <w:r>
        <w:rPr>
          <w:rFonts w:hint="eastAsia" w:ascii="宋体" w:hAnsi="宋体" w:cs="宋体"/>
          <w:sz w:val="22"/>
          <w:szCs w:val="22"/>
          <w:u w:val="single"/>
        </w:rPr>
        <w:t xml:space="preserve">                           </w:t>
      </w:r>
    </w:p>
    <w:p w14:paraId="31297CE2">
      <w:pPr>
        <w:spacing w:line="460" w:lineRule="exact"/>
        <w:ind w:firstLine="435"/>
        <w:rPr>
          <w:rFonts w:hint="eastAsia" w:ascii="宋体" w:hAnsi="宋体" w:cs="宋体"/>
          <w:sz w:val="22"/>
          <w:szCs w:val="22"/>
        </w:rPr>
      </w:pPr>
      <w:r>
        <w:rPr>
          <w:rFonts w:hint="eastAsia" w:ascii="宋体" w:hAnsi="宋体" w:cs="宋体"/>
          <w:sz w:val="22"/>
          <w:szCs w:val="22"/>
        </w:rPr>
        <w:t xml:space="preserve">   电话</w:t>
      </w:r>
      <w:r>
        <w:rPr>
          <w:rFonts w:hint="eastAsia" w:ascii="宋体" w:hAnsi="宋体" w:cs="宋体"/>
          <w:sz w:val="22"/>
          <w:szCs w:val="22"/>
          <w:u w:val="single"/>
        </w:rPr>
        <w:t xml:space="preserve">                           </w:t>
      </w:r>
    </w:p>
    <w:p w14:paraId="353FBD8D">
      <w:pPr>
        <w:spacing w:line="460" w:lineRule="exact"/>
        <w:ind w:firstLine="435"/>
        <w:rPr>
          <w:rFonts w:hint="eastAsia" w:ascii="宋体" w:hAnsi="宋体" w:cs="宋体"/>
          <w:sz w:val="22"/>
          <w:szCs w:val="22"/>
          <w:u w:val="single"/>
        </w:rPr>
      </w:pPr>
      <w:r>
        <w:rPr>
          <w:rFonts w:hint="eastAsia" w:ascii="宋体" w:hAnsi="宋体" w:cs="宋体"/>
          <w:sz w:val="22"/>
          <w:szCs w:val="22"/>
        </w:rPr>
        <w:t xml:space="preserve">   传真</w:t>
      </w:r>
      <w:r>
        <w:rPr>
          <w:rFonts w:hint="eastAsia" w:ascii="宋体" w:hAnsi="宋体" w:cs="宋体"/>
          <w:sz w:val="22"/>
          <w:szCs w:val="22"/>
          <w:u w:val="single"/>
        </w:rPr>
        <w:t xml:space="preserve">                           </w:t>
      </w:r>
    </w:p>
    <w:p w14:paraId="62D9B1B6">
      <w:pPr>
        <w:spacing w:line="460" w:lineRule="exact"/>
        <w:ind w:firstLine="770" w:firstLineChars="350"/>
        <w:rPr>
          <w:rFonts w:hint="eastAsia" w:ascii="宋体" w:hAnsi="宋体" w:cs="宋体"/>
          <w:sz w:val="22"/>
          <w:szCs w:val="22"/>
          <w:u w:val="single"/>
        </w:rPr>
      </w:pPr>
      <w:r>
        <w:rPr>
          <w:rFonts w:hint="eastAsia" w:ascii="宋体" w:hAnsi="宋体" w:cs="宋体"/>
          <w:sz w:val="22"/>
          <w:szCs w:val="22"/>
        </w:rPr>
        <w:t>电子邮件</w:t>
      </w:r>
      <w:r>
        <w:rPr>
          <w:rFonts w:hint="eastAsia" w:ascii="宋体" w:hAnsi="宋体" w:cs="宋体"/>
          <w:sz w:val="22"/>
          <w:szCs w:val="22"/>
          <w:u w:val="single"/>
        </w:rPr>
        <w:t xml:space="preserve">                       </w:t>
      </w:r>
    </w:p>
    <w:p w14:paraId="032E6092">
      <w:pPr>
        <w:spacing w:line="360" w:lineRule="auto"/>
        <w:ind w:left="1276"/>
        <w:rPr>
          <w:rFonts w:hint="eastAsia" w:ascii="宋体" w:hAnsi="宋体" w:cs="宋体"/>
          <w:sz w:val="22"/>
          <w:szCs w:val="22"/>
        </w:rPr>
      </w:pPr>
      <w:r>
        <w:rPr>
          <w:rFonts w:hint="eastAsia" w:ascii="宋体" w:hAnsi="宋体" w:cs="宋体"/>
          <w:sz w:val="22"/>
          <w:szCs w:val="22"/>
        </w:rPr>
        <w:t xml:space="preserve">                </w:t>
      </w:r>
    </w:p>
    <w:p w14:paraId="70E1DC54">
      <w:pPr>
        <w:spacing w:line="480" w:lineRule="auto"/>
        <w:rPr>
          <w:rFonts w:hint="eastAsia" w:ascii="宋体" w:hAnsi="宋体" w:cs="宋体"/>
          <w:sz w:val="22"/>
          <w:szCs w:val="22"/>
        </w:rPr>
      </w:pPr>
    </w:p>
    <w:p w14:paraId="639CF84F">
      <w:pPr>
        <w:spacing w:before="312" w:beforeLines="100" w:after="312" w:afterLines="100" w:line="400" w:lineRule="atLeast"/>
        <w:ind w:left="4620" w:leftChars="2200"/>
        <w:rPr>
          <w:rFonts w:hint="eastAsia" w:ascii="宋体" w:hAnsi="宋体" w:cs="宋体"/>
          <w:sz w:val="22"/>
          <w:szCs w:val="22"/>
        </w:rPr>
      </w:pPr>
      <w:r>
        <w:rPr>
          <w:rFonts w:hint="eastAsia" w:ascii="宋体" w:hAnsi="宋体" w:cs="宋体"/>
          <w:sz w:val="22"/>
          <w:szCs w:val="22"/>
        </w:rPr>
        <w:t>供应商全称（盖章）：</w:t>
      </w:r>
    </w:p>
    <w:p w14:paraId="5D2FA486">
      <w:pPr>
        <w:spacing w:before="312" w:beforeLines="100" w:after="312" w:afterLines="100" w:line="400" w:lineRule="atLeast"/>
        <w:ind w:left="4620" w:leftChars="2200"/>
        <w:rPr>
          <w:rFonts w:hint="eastAsia" w:ascii="宋体" w:hAnsi="宋体" w:cs="宋体"/>
          <w:sz w:val="22"/>
          <w:szCs w:val="22"/>
        </w:rPr>
      </w:pPr>
      <w:r>
        <w:rPr>
          <w:rFonts w:hint="eastAsia" w:ascii="宋体" w:hAnsi="宋体" w:cs="宋体"/>
          <w:sz w:val="22"/>
          <w:szCs w:val="22"/>
        </w:rPr>
        <w:t>法定代表人或授权代表（签字或盖章）：</w:t>
      </w:r>
    </w:p>
    <w:p w14:paraId="66F75CDF">
      <w:pPr>
        <w:spacing w:before="312" w:beforeLines="100" w:after="312" w:afterLines="100" w:line="400" w:lineRule="atLeast"/>
        <w:ind w:left="4620" w:leftChars="2200"/>
        <w:rPr>
          <w:rFonts w:hint="eastAsia" w:ascii="宋体" w:hAnsi="宋体" w:cs="宋体"/>
          <w:sz w:val="22"/>
          <w:szCs w:val="22"/>
        </w:rPr>
        <w:sectPr>
          <w:footerReference r:id="rId8" w:type="default"/>
          <w:pgSz w:w="11906" w:h="16838"/>
          <w:pgMar w:top="1134" w:right="1134" w:bottom="1134" w:left="1134" w:header="680" w:footer="992" w:gutter="0"/>
          <w:pgNumType w:start="1"/>
          <w:cols w:space="720" w:num="1"/>
          <w:docGrid w:type="lines" w:linePitch="312" w:charSpace="0"/>
        </w:sectPr>
      </w:pPr>
      <w:r>
        <w:rPr>
          <w:rFonts w:hint="eastAsia" w:ascii="宋体" w:hAnsi="宋体" w:cs="宋体"/>
          <w:sz w:val="22"/>
          <w:szCs w:val="22"/>
        </w:rPr>
        <w:t>日期：    年   月    日</w:t>
      </w:r>
    </w:p>
    <w:p w14:paraId="10C6CCC5">
      <w:pPr>
        <w:spacing w:line="440" w:lineRule="exact"/>
        <w:ind w:left="-720"/>
        <w:jc w:val="center"/>
        <w:outlineLvl w:val="1"/>
        <w:rPr>
          <w:rFonts w:hint="eastAsia" w:ascii="黑体" w:hAnsi="黑体" w:eastAsia="黑体" w:cs="黑体"/>
          <w:b/>
          <w:bCs/>
          <w:sz w:val="24"/>
        </w:rPr>
      </w:pPr>
      <w:bookmarkStart w:id="120" w:name="_Toc9952"/>
      <w:bookmarkStart w:id="121" w:name="_Toc10310"/>
      <w:bookmarkStart w:id="122" w:name="_Toc13679"/>
      <w:r>
        <w:rPr>
          <w:rFonts w:hint="eastAsia" w:ascii="黑体" w:hAnsi="黑体" w:eastAsia="黑体" w:cs="黑体"/>
          <w:b/>
          <w:bCs/>
          <w:sz w:val="24"/>
        </w:rPr>
        <w:t>附件六-1   货物成套供货清单（或详细配置清单）</w:t>
      </w:r>
      <w:bookmarkEnd w:id="120"/>
      <w:bookmarkEnd w:id="121"/>
      <w:bookmarkEnd w:id="122"/>
    </w:p>
    <w:p w14:paraId="0080BA6A">
      <w:pPr>
        <w:spacing w:line="440" w:lineRule="exact"/>
        <w:rPr>
          <w:rFonts w:ascii="宋体" w:hAnsi="宋体" w:cs="宋体"/>
          <w:b/>
          <w:bCs/>
          <w:sz w:val="22"/>
        </w:rPr>
      </w:pPr>
      <w:r>
        <w:rPr>
          <w:rFonts w:hint="eastAsia" w:ascii="宋体" w:hAnsi="宋体" w:cs="宋体"/>
          <w:b/>
          <w:bCs/>
          <w:sz w:val="22"/>
        </w:rPr>
        <w:t>项目名称：                                                     项目编号：</w:t>
      </w:r>
    </w:p>
    <w:tbl>
      <w:tblPr>
        <w:tblStyle w:val="4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192"/>
        <w:gridCol w:w="1875"/>
        <w:gridCol w:w="680"/>
        <w:gridCol w:w="852"/>
        <w:gridCol w:w="1364"/>
        <w:gridCol w:w="1364"/>
        <w:gridCol w:w="1022"/>
      </w:tblGrid>
      <w:tr w14:paraId="7020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shd w:val="clear" w:color="auto" w:fill="D9D9D9"/>
            <w:noWrap w:val="0"/>
            <w:vAlign w:val="center"/>
          </w:tcPr>
          <w:p w14:paraId="333A149A">
            <w:pPr>
              <w:spacing w:line="380" w:lineRule="exact"/>
              <w:jc w:val="center"/>
              <w:rPr>
                <w:rFonts w:ascii="宋体" w:hAnsi="宋体" w:cs="宋体"/>
                <w:b/>
                <w:bCs/>
                <w:sz w:val="22"/>
              </w:rPr>
            </w:pPr>
            <w:r>
              <w:rPr>
                <w:rFonts w:hint="eastAsia" w:ascii="宋体" w:hAnsi="宋体" w:cs="宋体"/>
                <w:b/>
                <w:bCs/>
                <w:sz w:val="22"/>
              </w:rPr>
              <w:t>序号</w:t>
            </w:r>
          </w:p>
        </w:tc>
        <w:tc>
          <w:tcPr>
            <w:tcW w:w="652" w:type="pct"/>
            <w:shd w:val="clear" w:color="auto" w:fill="D9D9D9"/>
            <w:noWrap w:val="0"/>
            <w:vAlign w:val="center"/>
          </w:tcPr>
          <w:p w14:paraId="784C77D3">
            <w:pPr>
              <w:spacing w:line="380" w:lineRule="exact"/>
              <w:jc w:val="center"/>
              <w:rPr>
                <w:rFonts w:ascii="宋体" w:hAnsi="宋体" w:cs="宋体"/>
                <w:b/>
                <w:bCs/>
                <w:sz w:val="22"/>
              </w:rPr>
            </w:pPr>
            <w:r>
              <w:rPr>
                <w:rFonts w:hint="eastAsia" w:ascii="宋体" w:hAnsi="宋体" w:cs="宋体"/>
                <w:b/>
                <w:bCs/>
                <w:sz w:val="22"/>
              </w:rPr>
              <w:t>名  称</w:t>
            </w:r>
          </w:p>
        </w:tc>
        <w:tc>
          <w:tcPr>
            <w:tcW w:w="1026" w:type="pct"/>
            <w:shd w:val="clear" w:color="auto" w:fill="D9D9D9"/>
            <w:noWrap w:val="0"/>
            <w:vAlign w:val="center"/>
          </w:tcPr>
          <w:p w14:paraId="2A04D081">
            <w:pPr>
              <w:spacing w:line="380" w:lineRule="exact"/>
              <w:jc w:val="center"/>
              <w:rPr>
                <w:rFonts w:ascii="宋体" w:hAnsi="宋体" w:cs="宋体"/>
                <w:b/>
                <w:bCs/>
                <w:sz w:val="22"/>
              </w:rPr>
            </w:pPr>
            <w:r>
              <w:rPr>
                <w:rFonts w:hint="eastAsia" w:ascii="宋体" w:hAnsi="宋体" w:cs="宋体"/>
                <w:b/>
                <w:bCs/>
                <w:sz w:val="22"/>
              </w:rPr>
              <w:t>品牌、规格型号</w:t>
            </w:r>
          </w:p>
        </w:tc>
        <w:tc>
          <w:tcPr>
            <w:tcW w:w="372" w:type="pct"/>
            <w:shd w:val="clear" w:color="auto" w:fill="D9D9D9"/>
            <w:noWrap w:val="0"/>
            <w:vAlign w:val="center"/>
          </w:tcPr>
          <w:p w14:paraId="5CAAD9E8">
            <w:pPr>
              <w:spacing w:line="380" w:lineRule="exact"/>
              <w:jc w:val="center"/>
              <w:rPr>
                <w:rFonts w:ascii="宋体" w:hAnsi="宋体" w:cs="宋体"/>
                <w:b/>
                <w:bCs/>
                <w:sz w:val="22"/>
              </w:rPr>
            </w:pPr>
            <w:r>
              <w:rPr>
                <w:rFonts w:hint="eastAsia" w:ascii="宋体" w:hAnsi="宋体" w:cs="宋体"/>
                <w:b/>
                <w:bCs/>
                <w:sz w:val="22"/>
              </w:rPr>
              <w:t>单位</w:t>
            </w:r>
          </w:p>
        </w:tc>
        <w:tc>
          <w:tcPr>
            <w:tcW w:w="466" w:type="pct"/>
            <w:shd w:val="clear" w:color="auto" w:fill="D9D9D9"/>
            <w:noWrap w:val="0"/>
            <w:vAlign w:val="center"/>
          </w:tcPr>
          <w:p w14:paraId="3E44B111">
            <w:pPr>
              <w:spacing w:line="380" w:lineRule="exact"/>
              <w:jc w:val="center"/>
              <w:rPr>
                <w:rFonts w:ascii="宋体" w:hAnsi="宋体" w:cs="宋体"/>
                <w:b/>
                <w:bCs/>
                <w:sz w:val="22"/>
              </w:rPr>
            </w:pPr>
            <w:r>
              <w:rPr>
                <w:rFonts w:hint="eastAsia" w:ascii="宋体" w:hAnsi="宋体" w:cs="宋体"/>
                <w:b/>
                <w:bCs/>
                <w:sz w:val="22"/>
              </w:rPr>
              <w:t>数量</w:t>
            </w:r>
          </w:p>
        </w:tc>
        <w:tc>
          <w:tcPr>
            <w:tcW w:w="746" w:type="pct"/>
            <w:shd w:val="clear" w:color="auto" w:fill="D9D9D9"/>
            <w:noWrap w:val="0"/>
            <w:vAlign w:val="center"/>
          </w:tcPr>
          <w:p w14:paraId="27AB0655">
            <w:pPr>
              <w:spacing w:line="380" w:lineRule="exact"/>
              <w:jc w:val="center"/>
              <w:rPr>
                <w:rFonts w:ascii="宋体" w:hAnsi="宋体" w:cs="宋体"/>
                <w:b/>
                <w:bCs/>
                <w:sz w:val="22"/>
              </w:rPr>
            </w:pPr>
            <w:r>
              <w:rPr>
                <w:rFonts w:hint="eastAsia" w:ascii="宋体" w:hAnsi="宋体" w:cs="宋体"/>
                <w:b/>
                <w:bCs/>
                <w:sz w:val="22"/>
              </w:rPr>
              <w:t>原产地</w:t>
            </w:r>
          </w:p>
        </w:tc>
        <w:tc>
          <w:tcPr>
            <w:tcW w:w="746" w:type="pct"/>
            <w:shd w:val="clear" w:color="auto" w:fill="D9D9D9"/>
            <w:noWrap w:val="0"/>
            <w:vAlign w:val="center"/>
          </w:tcPr>
          <w:p w14:paraId="5D414087">
            <w:pPr>
              <w:spacing w:line="380" w:lineRule="exact"/>
              <w:jc w:val="center"/>
              <w:rPr>
                <w:rFonts w:ascii="宋体" w:hAnsi="宋体" w:cs="宋体"/>
                <w:b/>
                <w:bCs/>
                <w:sz w:val="22"/>
              </w:rPr>
            </w:pPr>
            <w:r>
              <w:rPr>
                <w:rFonts w:hint="eastAsia" w:ascii="宋体" w:hAnsi="宋体" w:cs="宋体"/>
                <w:b/>
                <w:bCs/>
                <w:sz w:val="22"/>
              </w:rPr>
              <w:t>制造商</w:t>
            </w:r>
          </w:p>
        </w:tc>
        <w:tc>
          <w:tcPr>
            <w:tcW w:w="559" w:type="pct"/>
            <w:shd w:val="clear" w:color="auto" w:fill="D9D9D9"/>
            <w:noWrap w:val="0"/>
            <w:vAlign w:val="center"/>
          </w:tcPr>
          <w:p w14:paraId="4D844320">
            <w:pPr>
              <w:spacing w:line="380" w:lineRule="exact"/>
              <w:jc w:val="center"/>
              <w:rPr>
                <w:rFonts w:ascii="宋体" w:hAnsi="宋体" w:cs="宋体"/>
                <w:b/>
                <w:bCs/>
                <w:sz w:val="22"/>
              </w:rPr>
            </w:pPr>
            <w:r>
              <w:rPr>
                <w:rFonts w:hint="eastAsia" w:ascii="宋体" w:hAnsi="宋体" w:cs="宋体"/>
                <w:b/>
                <w:bCs/>
                <w:sz w:val="22"/>
              </w:rPr>
              <w:t>质保期</w:t>
            </w:r>
          </w:p>
        </w:tc>
      </w:tr>
      <w:tr w14:paraId="78E1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1387813B">
            <w:pPr>
              <w:spacing w:line="380" w:lineRule="exact"/>
              <w:jc w:val="center"/>
              <w:rPr>
                <w:rFonts w:ascii="宋体" w:hAnsi="宋体" w:cs="宋体"/>
                <w:b/>
                <w:bCs/>
                <w:sz w:val="22"/>
              </w:rPr>
            </w:pPr>
          </w:p>
        </w:tc>
        <w:tc>
          <w:tcPr>
            <w:tcW w:w="652" w:type="pct"/>
            <w:noWrap w:val="0"/>
            <w:vAlign w:val="center"/>
          </w:tcPr>
          <w:p w14:paraId="770580ED">
            <w:pPr>
              <w:spacing w:line="380" w:lineRule="exact"/>
              <w:jc w:val="center"/>
              <w:rPr>
                <w:rFonts w:ascii="宋体" w:hAnsi="宋体" w:cs="宋体"/>
                <w:b/>
                <w:bCs/>
                <w:sz w:val="22"/>
              </w:rPr>
            </w:pPr>
          </w:p>
        </w:tc>
        <w:tc>
          <w:tcPr>
            <w:tcW w:w="1026" w:type="pct"/>
            <w:noWrap w:val="0"/>
            <w:vAlign w:val="center"/>
          </w:tcPr>
          <w:p w14:paraId="701E2DA7">
            <w:pPr>
              <w:spacing w:line="380" w:lineRule="exact"/>
              <w:jc w:val="center"/>
              <w:rPr>
                <w:rFonts w:ascii="宋体" w:hAnsi="宋体" w:cs="宋体"/>
                <w:b/>
                <w:bCs/>
                <w:sz w:val="22"/>
              </w:rPr>
            </w:pPr>
          </w:p>
        </w:tc>
        <w:tc>
          <w:tcPr>
            <w:tcW w:w="372" w:type="pct"/>
            <w:noWrap w:val="0"/>
            <w:vAlign w:val="center"/>
          </w:tcPr>
          <w:p w14:paraId="16B50599">
            <w:pPr>
              <w:spacing w:line="380" w:lineRule="exact"/>
              <w:jc w:val="center"/>
              <w:rPr>
                <w:rFonts w:ascii="宋体" w:hAnsi="宋体" w:cs="宋体"/>
                <w:b/>
                <w:bCs/>
                <w:sz w:val="22"/>
              </w:rPr>
            </w:pPr>
          </w:p>
        </w:tc>
        <w:tc>
          <w:tcPr>
            <w:tcW w:w="466" w:type="pct"/>
            <w:noWrap w:val="0"/>
            <w:vAlign w:val="center"/>
          </w:tcPr>
          <w:p w14:paraId="7924330B">
            <w:pPr>
              <w:spacing w:line="380" w:lineRule="exact"/>
              <w:jc w:val="center"/>
              <w:rPr>
                <w:rFonts w:ascii="宋体" w:hAnsi="宋体" w:cs="宋体"/>
                <w:b/>
                <w:bCs/>
                <w:sz w:val="22"/>
              </w:rPr>
            </w:pPr>
          </w:p>
        </w:tc>
        <w:tc>
          <w:tcPr>
            <w:tcW w:w="746" w:type="pct"/>
            <w:noWrap w:val="0"/>
            <w:vAlign w:val="center"/>
          </w:tcPr>
          <w:p w14:paraId="3D0A563D">
            <w:pPr>
              <w:spacing w:line="380" w:lineRule="exact"/>
              <w:jc w:val="center"/>
              <w:rPr>
                <w:rFonts w:ascii="宋体" w:hAnsi="宋体" w:cs="宋体"/>
                <w:b/>
                <w:bCs/>
                <w:sz w:val="22"/>
              </w:rPr>
            </w:pPr>
          </w:p>
        </w:tc>
        <w:tc>
          <w:tcPr>
            <w:tcW w:w="746" w:type="pct"/>
            <w:noWrap w:val="0"/>
            <w:vAlign w:val="center"/>
          </w:tcPr>
          <w:p w14:paraId="01341086">
            <w:pPr>
              <w:spacing w:line="380" w:lineRule="exact"/>
              <w:jc w:val="center"/>
              <w:rPr>
                <w:rFonts w:ascii="宋体" w:hAnsi="宋体" w:cs="宋体"/>
                <w:b/>
                <w:bCs/>
                <w:sz w:val="22"/>
              </w:rPr>
            </w:pPr>
          </w:p>
        </w:tc>
        <w:tc>
          <w:tcPr>
            <w:tcW w:w="559" w:type="pct"/>
            <w:noWrap w:val="0"/>
            <w:vAlign w:val="center"/>
          </w:tcPr>
          <w:p w14:paraId="16D7040A">
            <w:pPr>
              <w:spacing w:line="380" w:lineRule="exact"/>
              <w:jc w:val="center"/>
              <w:rPr>
                <w:rFonts w:ascii="宋体" w:hAnsi="宋体" w:cs="宋体"/>
                <w:b/>
                <w:bCs/>
                <w:sz w:val="22"/>
              </w:rPr>
            </w:pPr>
          </w:p>
        </w:tc>
      </w:tr>
      <w:tr w14:paraId="073A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59BFEA2D">
            <w:pPr>
              <w:spacing w:line="380" w:lineRule="exact"/>
              <w:jc w:val="center"/>
              <w:rPr>
                <w:rFonts w:ascii="宋体" w:hAnsi="宋体" w:cs="宋体"/>
                <w:b/>
                <w:bCs/>
                <w:sz w:val="22"/>
              </w:rPr>
            </w:pPr>
          </w:p>
        </w:tc>
        <w:tc>
          <w:tcPr>
            <w:tcW w:w="652" w:type="pct"/>
            <w:noWrap w:val="0"/>
            <w:vAlign w:val="center"/>
          </w:tcPr>
          <w:p w14:paraId="365B365E">
            <w:pPr>
              <w:spacing w:line="380" w:lineRule="exact"/>
              <w:jc w:val="center"/>
              <w:rPr>
                <w:rFonts w:ascii="宋体" w:hAnsi="宋体" w:cs="宋体"/>
                <w:b/>
                <w:bCs/>
                <w:sz w:val="22"/>
              </w:rPr>
            </w:pPr>
          </w:p>
        </w:tc>
        <w:tc>
          <w:tcPr>
            <w:tcW w:w="1026" w:type="pct"/>
            <w:noWrap w:val="0"/>
            <w:vAlign w:val="center"/>
          </w:tcPr>
          <w:p w14:paraId="088F1E85">
            <w:pPr>
              <w:spacing w:line="380" w:lineRule="exact"/>
              <w:jc w:val="center"/>
              <w:rPr>
                <w:rFonts w:ascii="宋体" w:hAnsi="宋体" w:cs="宋体"/>
                <w:b/>
                <w:bCs/>
                <w:sz w:val="22"/>
              </w:rPr>
            </w:pPr>
          </w:p>
        </w:tc>
        <w:tc>
          <w:tcPr>
            <w:tcW w:w="372" w:type="pct"/>
            <w:noWrap w:val="0"/>
            <w:vAlign w:val="center"/>
          </w:tcPr>
          <w:p w14:paraId="035755D5">
            <w:pPr>
              <w:spacing w:line="380" w:lineRule="exact"/>
              <w:jc w:val="center"/>
              <w:rPr>
                <w:rFonts w:ascii="宋体" w:hAnsi="宋体" w:cs="宋体"/>
                <w:b/>
                <w:bCs/>
                <w:sz w:val="22"/>
              </w:rPr>
            </w:pPr>
          </w:p>
        </w:tc>
        <w:tc>
          <w:tcPr>
            <w:tcW w:w="466" w:type="pct"/>
            <w:noWrap w:val="0"/>
            <w:vAlign w:val="center"/>
          </w:tcPr>
          <w:p w14:paraId="535B90B3">
            <w:pPr>
              <w:spacing w:line="380" w:lineRule="exact"/>
              <w:jc w:val="center"/>
              <w:rPr>
                <w:rFonts w:ascii="宋体" w:hAnsi="宋体" w:cs="宋体"/>
                <w:b/>
                <w:bCs/>
                <w:sz w:val="22"/>
              </w:rPr>
            </w:pPr>
          </w:p>
        </w:tc>
        <w:tc>
          <w:tcPr>
            <w:tcW w:w="746" w:type="pct"/>
            <w:noWrap w:val="0"/>
            <w:vAlign w:val="center"/>
          </w:tcPr>
          <w:p w14:paraId="554861FC">
            <w:pPr>
              <w:spacing w:line="380" w:lineRule="exact"/>
              <w:jc w:val="center"/>
              <w:rPr>
                <w:rFonts w:ascii="宋体" w:hAnsi="宋体" w:cs="宋体"/>
                <w:b/>
                <w:bCs/>
                <w:sz w:val="22"/>
              </w:rPr>
            </w:pPr>
          </w:p>
        </w:tc>
        <w:tc>
          <w:tcPr>
            <w:tcW w:w="746" w:type="pct"/>
            <w:noWrap w:val="0"/>
            <w:vAlign w:val="center"/>
          </w:tcPr>
          <w:p w14:paraId="2E6E156E">
            <w:pPr>
              <w:spacing w:line="380" w:lineRule="exact"/>
              <w:jc w:val="center"/>
              <w:rPr>
                <w:rFonts w:ascii="宋体" w:hAnsi="宋体" w:cs="宋体"/>
                <w:b/>
                <w:bCs/>
                <w:sz w:val="22"/>
              </w:rPr>
            </w:pPr>
          </w:p>
        </w:tc>
        <w:tc>
          <w:tcPr>
            <w:tcW w:w="559" w:type="pct"/>
            <w:noWrap w:val="0"/>
            <w:vAlign w:val="center"/>
          </w:tcPr>
          <w:p w14:paraId="46F10533">
            <w:pPr>
              <w:spacing w:line="380" w:lineRule="exact"/>
              <w:jc w:val="center"/>
              <w:rPr>
                <w:rFonts w:ascii="宋体" w:hAnsi="宋体" w:cs="宋体"/>
                <w:b/>
                <w:bCs/>
                <w:sz w:val="22"/>
              </w:rPr>
            </w:pPr>
          </w:p>
        </w:tc>
      </w:tr>
      <w:tr w14:paraId="3C46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08A52DCC">
            <w:pPr>
              <w:spacing w:line="380" w:lineRule="exact"/>
              <w:jc w:val="center"/>
              <w:rPr>
                <w:rFonts w:ascii="宋体" w:hAnsi="宋体" w:cs="宋体"/>
                <w:b/>
                <w:bCs/>
                <w:sz w:val="22"/>
              </w:rPr>
            </w:pPr>
          </w:p>
        </w:tc>
        <w:tc>
          <w:tcPr>
            <w:tcW w:w="652" w:type="pct"/>
            <w:noWrap w:val="0"/>
            <w:vAlign w:val="center"/>
          </w:tcPr>
          <w:p w14:paraId="6339E2B4">
            <w:pPr>
              <w:spacing w:line="380" w:lineRule="exact"/>
              <w:jc w:val="center"/>
              <w:rPr>
                <w:rFonts w:ascii="宋体" w:hAnsi="宋体" w:cs="宋体"/>
                <w:b/>
                <w:bCs/>
                <w:sz w:val="22"/>
              </w:rPr>
            </w:pPr>
          </w:p>
        </w:tc>
        <w:tc>
          <w:tcPr>
            <w:tcW w:w="1026" w:type="pct"/>
            <w:noWrap w:val="0"/>
            <w:vAlign w:val="center"/>
          </w:tcPr>
          <w:p w14:paraId="6639B55F">
            <w:pPr>
              <w:spacing w:line="380" w:lineRule="exact"/>
              <w:jc w:val="center"/>
              <w:rPr>
                <w:rFonts w:ascii="宋体" w:hAnsi="宋体" w:cs="宋体"/>
                <w:b/>
                <w:bCs/>
                <w:sz w:val="22"/>
              </w:rPr>
            </w:pPr>
          </w:p>
        </w:tc>
        <w:tc>
          <w:tcPr>
            <w:tcW w:w="372" w:type="pct"/>
            <w:noWrap w:val="0"/>
            <w:vAlign w:val="center"/>
          </w:tcPr>
          <w:p w14:paraId="4885AAB0">
            <w:pPr>
              <w:spacing w:line="380" w:lineRule="exact"/>
              <w:jc w:val="center"/>
              <w:rPr>
                <w:rFonts w:ascii="宋体" w:hAnsi="宋体" w:cs="宋体"/>
                <w:b/>
                <w:bCs/>
                <w:sz w:val="22"/>
              </w:rPr>
            </w:pPr>
          </w:p>
        </w:tc>
        <w:tc>
          <w:tcPr>
            <w:tcW w:w="466" w:type="pct"/>
            <w:noWrap w:val="0"/>
            <w:vAlign w:val="center"/>
          </w:tcPr>
          <w:p w14:paraId="669FB92F">
            <w:pPr>
              <w:spacing w:line="380" w:lineRule="exact"/>
              <w:jc w:val="center"/>
              <w:rPr>
                <w:rFonts w:ascii="宋体" w:hAnsi="宋体" w:cs="宋体"/>
                <w:b/>
                <w:bCs/>
                <w:sz w:val="22"/>
              </w:rPr>
            </w:pPr>
          </w:p>
        </w:tc>
        <w:tc>
          <w:tcPr>
            <w:tcW w:w="746" w:type="pct"/>
            <w:noWrap w:val="0"/>
            <w:vAlign w:val="center"/>
          </w:tcPr>
          <w:p w14:paraId="4CEFAE20">
            <w:pPr>
              <w:spacing w:line="380" w:lineRule="exact"/>
              <w:jc w:val="center"/>
              <w:rPr>
                <w:rFonts w:ascii="宋体" w:hAnsi="宋体" w:cs="宋体"/>
                <w:b/>
                <w:bCs/>
                <w:sz w:val="22"/>
              </w:rPr>
            </w:pPr>
          </w:p>
        </w:tc>
        <w:tc>
          <w:tcPr>
            <w:tcW w:w="746" w:type="pct"/>
            <w:noWrap w:val="0"/>
            <w:vAlign w:val="center"/>
          </w:tcPr>
          <w:p w14:paraId="0C42C78B">
            <w:pPr>
              <w:spacing w:line="380" w:lineRule="exact"/>
              <w:jc w:val="center"/>
              <w:rPr>
                <w:rFonts w:ascii="宋体" w:hAnsi="宋体" w:cs="宋体"/>
                <w:b/>
                <w:bCs/>
                <w:sz w:val="22"/>
              </w:rPr>
            </w:pPr>
          </w:p>
        </w:tc>
        <w:tc>
          <w:tcPr>
            <w:tcW w:w="559" w:type="pct"/>
            <w:noWrap w:val="0"/>
            <w:vAlign w:val="center"/>
          </w:tcPr>
          <w:p w14:paraId="5C7A863E">
            <w:pPr>
              <w:spacing w:line="380" w:lineRule="exact"/>
              <w:jc w:val="center"/>
              <w:rPr>
                <w:rFonts w:ascii="宋体" w:hAnsi="宋体" w:cs="宋体"/>
                <w:b/>
                <w:bCs/>
                <w:sz w:val="22"/>
              </w:rPr>
            </w:pPr>
          </w:p>
        </w:tc>
      </w:tr>
      <w:tr w14:paraId="7D4B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2D3DECC7">
            <w:pPr>
              <w:spacing w:line="380" w:lineRule="exact"/>
              <w:jc w:val="center"/>
              <w:rPr>
                <w:rFonts w:ascii="宋体" w:hAnsi="宋体" w:cs="宋体"/>
                <w:b/>
                <w:bCs/>
                <w:sz w:val="22"/>
              </w:rPr>
            </w:pPr>
          </w:p>
        </w:tc>
        <w:tc>
          <w:tcPr>
            <w:tcW w:w="652" w:type="pct"/>
            <w:noWrap w:val="0"/>
            <w:vAlign w:val="center"/>
          </w:tcPr>
          <w:p w14:paraId="2F9480B4">
            <w:pPr>
              <w:spacing w:line="380" w:lineRule="exact"/>
              <w:jc w:val="center"/>
              <w:rPr>
                <w:rFonts w:ascii="宋体" w:hAnsi="宋体" w:cs="宋体"/>
                <w:b/>
                <w:bCs/>
                <w:sz w:val="22"/>
              </w:rPr>
            </w:pPr>
          </w:p>
        </w:tc>
        <w:tc>
          <w:tcPr>
            <w:tcW w:w="1026" w:type="pct"/>
            <w:noWrap w:val="0"/>
            <w:vAlign w:val="center"/>
          </w:tcPr>
          <w:p w14:paraId="229D70BB">
            <w:pPr>
              <w:spacing w:line="380" w:lineRule="exact"/>
              <w:jc w:val="center"/>
              <w:rPr>
                <w:rFonts w:ascii="宋体" w:hAnsi="宋体" w:cs="宋体"/>
                <w:b/>
                <w:bCs/>
                <w:sz w:val="22"/>
              </w:rPr>
            </w:pPr>
          </w:p>
        </w:tc>
        <w:tc>
          <w:tcPr>
            <w:tcW w:w="372" w:type="pct"/>
            <w:noWrap w:val="0"/>
            <w:vAlign w:val="center"/>
          </w:tcPr>
          <w:p w14:paraId="09F7B6BC">
            <w:pPr>
              <w:spacing w:line="380" w:lineRule="exact"/>
              <w:jc w:val="center"/>
              <w:rPr>
                <w:rFonts w:ascii="宋体" w:hAnsi="宋体" w:cs="宋体"/>
                <w:b/>
                <w:bCs/>
                <w:sz w:val="22"/>
              </w:rPr>
            </w:pPr>
          </w:p>
        </w:tc>
        <w:tc>
          <w:tcPr>
            <w:tcW w:w="466" w:type="pct"/>
            <w:noWrap w:val="0"/>
            <w:vAlign w:val="center"/>
          </w:tcPr>
          <w:p w14:paraId="6E6107C6">
            <w:pPr>
              <w:spacing w:line="380" w:lineRule="exact"/>
              <w:jc w:val="center"/>
              <w:rPr>
                <w:rFonts w:ascii="宋体" w:hAnsi="宋体" w:cs="宋体"/>
                <w:b/>
                <w:bCs/>
                <w:sz w:val="22"/>
              </w:rPr>
            </w:pPr>
          </w:p>
        </w:tc>
        <w:tc>
          <w:tcPr>
            <w:tcW w:w="746" w:type="pct"/>
            <w:noWrap w:val="0"/>
            <w:vAlign w:val="center"/>
          </w:tcPr>
          <w:p w14:paraId="3ED68755">
            <w:pPr>
              <w:spacing w:line="380" w:lineRule="exact"/>
              <w:jc w:val="center"/>
              <w:rPr>
                <w:rFonts w:ascii="宋体" w:hAnsi="宋体" w:cs="宋体"/>
                <w:b/>
                <w:bCs/>
                <w:sz w:val="22"/>
              </w:rPr>
            </w:pPr>
          </w:p>
        </w:tc>
        <w:tc>
          <w:tcPr>
            <w:tcW w:w="746" w:type="pct"/>
            <w:noWrap w:val="0"/>
            <w:vAlign w:val="center"/>
          </w:tcPr>
          <w:p w14:paraId="6205D223">
            <w:pPr>
              <w:spacing w:line="380" w:lineRule="exact"/>
              <w:jc w:val="center"/>
              <w:rPr>
                <w:rFonts w:ascii="宋体" w:hAnsi="宋体" w:cs="宋体"/>
                <w:b/>
                <w:bCs/>
                <w:sz w:val="22"/>
              </w:rPr>
            </w:pPr>
          </w:p>
        </w:tc>
        <w:tc>
          <w:tcPr>
            <w:tcW w:w="559" w:type="pct"/>
            <w:noWrap w:val="0"/>
            <w:vAlign w:val="center"/>
          </w:tcPr>
          <w:p w14:paraId="2C129997">
            <w:pPr>
              <w:spacing w:line="380" w:lineRule="exact"/>
              <w:jc w:val="center"/>
              <w:rPr>
                <w:rFonts w:ascii="宋体" w:hAnsi="宋体" w:cs="宋体"/>
                <w:b/>
                <w:bCs/>
                <w:sz w:val="22"/>
              </w:rPr>
            </w:pPr>
          </w:p>
        </w:tc>
      </w:tr>
      <w:tr w14:paraId="795A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5764A7C3">
            <w:pPr>
              <w:spacing w:line="380" w:lineRule="exact"/>
              <w:jc w:val="center"/>
              <w:rPr>
                <w:rFonts w:ascii="宋体" w:hAnsi="宋体" w:cs="宋体"/>
                <w:b/>
                <w:bCs/>
                <w:sz w:val="22"/>
              </w:rPr>
            </w:pPr>
          </w:p>
        </w:tc>
        <w:tc>
          <w:tcPr>
            <w:tcW w:w="652" w:type="pct"/>
            <w:noWrap w:val="0"/>
            <w:vAlign w:val="center"/>
          </w:tcPr>
          <w:p w14:paraId="0D27ABC5">
            <w:pPr>
              <w:spacing w:line="380" w:lineRule="exact"/>
              <w:jc w:val="center"/>
              <w:rPr>
                <w:rFonts w:ascii="宋体" w:hAnsi="宋体" w:cs="宋体"/>
                <w:b/>
                <w:bCs/>
                <w:sz w:val="22"/>
              </w:rPr>
            </w:pPr>
          </w:p>
        </w:tc>
        <w:tc>
          <w:tcPr>
            <w:tcW w:w="1026" w:type="pct"/>
            <w:noWrap w:val="0"/>
            <w:vAlign w:val="center"/>
          </w:tcPr>
          <w:p w14:paraId="216ED7F4">
            <w:pPr>
              <w:spacing w:line="380" w:lineRule="exact"/>
              <w:jc w:val="center"/>
              <w:rPr>
                <w:rFonts w:ascii="宋体" w:hAnsi="宋体" w:cs="宋体"/>
                <w:b/>
                <w:bCs/>
                <w:sz w:val="22"/>
              </w:rPr>
            </w:pPr>
          </w:p>
        </w:tc>
        <w:tc>
          <w:tcPr>
            <w:tcW w:w="372" w:type="pct"/>
            <w:noWrap w:val="0"/>
            <w:vAlign w:val="center"/>
          </w:tcPr>
          <w:p w14:paraId="3016CD88">
            <w:pPr>
              <w:spacing w:line="380" w:lineRule="exact"/>
              <w:jc w:val="center"/>
              <w:rPr>
                <w:rFonts w:ascii="宋体" w:hAnsi="宋体" w:cs="宋体"/>
                <w:b/>
                <w:bCs/>
                <w:sz w:val="22"/>
              </w:rPr>
            </w:pPr>
          </w:p>
        </w:tc>
        <w:tc>
          <w:tcPr>
            <w:tcW w:w="466" w:type="pct"/>
            <w:noWrap w:val="0"/>
            <w:vAlign w:val="center"/>
          </w:tcPr>
          <w:p w14:paraId="0DE8DD58">
            <w:pPr>
              <w:spacing w:line="380" w:lineRule="exact"/>
              <w:jc w:val="center"/>
              <w:rPr>
                <w:rFonts w:ascii="宋体" w:hAnsi="宋体" w:cs="宋体"/>
                <w:b/>
                <w:bCs/>
                <w:sz w:val="22"/>
              </w:rPr>
            </w:pPr>
          </w:p>
        </w:tc>
        <w:tc>
          <w:tcPr>
            <w:tcW w:w="746" w:type="pct"/>
            <w:noWrap w:val="0"/>
            <w:vAlign w:val="center"/>
          </w:tcPr>
          <w:p w14:paraId="43794F8D">
            <w:pPr>
              <w:spacing w:line="380" w:lineRule="exact"/>
              <w:jc w:val="center"/>
              <w:rPr>
                <w:rFonts w:ascii="宋体" w:hAnsi="宋体" w:cs="宋体"/>
                <w:b/>
                <w:bCs/>
                <w:sz w:val="22"/>
              </w:rPr>
            </w:pPr>
          </w:p>
        </w:tc>
        <w:tc>
          <w:tcPr>
            <w:tcW w:w="746" w:type="pct"/>
            <w:noWrap w:val="0"/>
            <w:vAlign w:val="center"/>
          </w:tcPr>
          <w:p w14:paraId="7752DEBA">
            <w:pPr>
              <w:spacing w:line="380" w:lineRule="exact"/>
              <w:jc w:val="center"/>
              <w:rPr>
                <w:rFonts w:ascii="宋体" w:hAnsi="宋体" w:cs="宋体"/>
                <w:b/>
                <w:bCs/>
                <w:sz w:val="22"/>
              </w:rPr>
            </w:pPr>
          </w:p>
        </w:tc>
        <w:tc>
          <w:tcPr>
            <w:tcW w:w="559" w:type="pct"/>
            <w:noWrap w:val="0"/>
            <w:vAlign w:val="center"/>
          </w:tcPr>
          <w:p w14:paraId="1178D06B">
            <w:pPr>
              <w:spacing w:line="380" w:lineRule="exact"/>
              <w:jc w:val="center"/>
              <w:rPr>
                <w:rFonts w:ascii="宋体" w:hAnsi="宋体" w:cs="宋体"/>
                <w:b/>
                <w:bCs/>
                <w:sz w:val="22"/>
              </w:rPr>
            </w:pPr>
          </w:p>
        </w:tc>
      </w:tr>
      <w:tr w14:paraId="32FB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01F58A3A">
            <w:pPr>
              <w:spacing w:line="380" w:lineRule="exact"/>
              <w:jc w:val="center"/>
              <w:rPr>
                <w:rFonts w:ascii="宋体" w:hAnsi="宋体" w:cs="宋体"/>
                <w:b/>
                <w:bCs/>
                <w:sz w:val="22"/>
              </w:rPr>
            </w:pPr>
          </w:p>
        </w:tc>
        <w:tc>
          <w:tcPr>
            <w:tcW w:w="652" w:type="pct"/>
            <w:noWrap w:val="0"/>
            <w:vAlign w:val="center"/>
          </w:tcPr>
          <w:p w14:paraId="22631BCB">
            <w:pPr>
              <w:spacing w:line="380" w:lineRule="exact"/>
              <w:jc w:val="center"/>
              <w:rPr>
                <w:rFonts w:ascii="宋体" w:hAnsi="宋体" w:cs="宋体"/>
                <w:b/>
                <w:bCs/>
                <w:sz w:val="22"/>
              </w:rPr>
            </w:pPr>
          </w:p>
        </w:tc>
        <w:tc>
          <w:tcPr>
            <w:tcW w:w="1026" w:type="pct"/>
            <w:noWrap w:val="0"/>
            <w:vAlign w:val="center"/>
          </w:tcPr>
          <w:p w14:paraId="3C4DAF9B">
            <w:pPr>
              <w:spacing w:line="380" w:lineRule="exact"/>
              <w:jc w:val="center"/>
              <w:rPr>
                <w:rFonts w:ascii="宋体" w:hAnsi="宋体" w:cs="宋体"/>
                <w:b/>
                <w:bCs/>
                <w:sz w:val="22"/>
              </w:rPr>
            </w:pPr>
          </w:p>
        </w:tc>
        <w:tc>
          <w:tcPr>
            <w:tcW w:w="372" w:type="pct"/>
            <w:noWrap w:val="0"/>
            <w:vAlign w:val="center"/>
          </w:tcPr>
          <w:p w14:paraId="1E06FBFD">
            <w:pPr>
              <w:spacing w:line="380" w:lineRule="exact"/>
              <w:jc w:val="center"/>
              <w:rPr>
                <w:rFonts w:ascii="宋体" w:hAnsi="宋体" w:cs="宋体"/>
                <w:b/>
                <w:bCs/>
                <w:sz w:val="22"/>
              </w:rPr>
            </w:pPr>
          </w:p>
        </w:tc>
        <w:tc>
          <w:tcPr>
            <w:tcW w:w="466" w:type="pct"/>
            <w:noWrap w:val="0"/>
            <w:vAlign w:val="center"/>
          </w:tcPr>
          <w:p w14:paraId="222C0145">
            <w:pPr>
              <w:spacing w:line="380" w:lineRule="exact"/>
              <w:jc w:val="center"/>
              <w:rPr>
                <w:rFonts w:ascii="宋体" w:hAnsi="宋体" w:cs="宋体"/>
                <w:b/>
                <w:bCs/>
                <w:sz w:val="22"/>
              </w:rPr>
            </w:pPr>
          </w:p>
        </w:tc>
        <w:tc>
          <w:tcPr>
            <w:tcW w:w="746" w:type="pct"/>
            <w:noWrap w:val="0"/>
            <w:vAlign w:val="center"/>
          </w:tcPr>
          <w:p w14:paraId="48838BAB">
            <w:pPr>
              <w:spacing w:line="380" w:lineRule="exact"/>
              <w:jc w:val="center"/>
              <w:rPr>
                <w:rFonts w:ascii="宋体" w:hAnsi="宋体" w:cs="宋体"/>
                <w:b/>
                <w:bCs/>
                <w:sz w:val="22"/>
              </w:rPr>
            </w:pPr>
          </w:p>
        </w:tc>
        <w:tc>
          <w:tcPr>
            <w:tcW w:w="746" w:type="pct"/>
            <w:noWrap w:val="0"/>
            <w:vAlign w:val="center"/>
          </w:tcPr>
          <w:p w14:paraId="440AB23E">
            <w:pPr>
              <w:spacing w:line="380" w:lineRule="exact"/>
              <w:jc w:val="center"/>
              <w:rPr>
                <w:rFonts w:ascii="宋体" w:hAnsi="宋体" w:cs="宋体"/>
                <w:b/>
                <w:bCs/>
                <w:sz w:val="22"/>
              </w:rPr>
            </w:pPr>
          </w:p>
        </w:tc>
        <w:tc>
          <w:tcPr>
            <w:tcW w:w="559" w:type="pct"/>
            <w:noWrap w:val="0"/>
            <w:vAlign w:val="center"/>
          </w:tcPr>
          <w:p w14:paraId="1803AC17">
            <w:pPr>
              <w:spacing w:line="380" w:lineRule="exact"/>
              <w:jc w:val="center"/>
              <w:rPr>
                <w:rFonts w:ascii="宋体" w:hAnsi="宋体" w:cs="宋体"/>
                <w:b/>
                <w:bCs/>
                <w:sz w:val="22"/>
              </w:rPr>
            </w:pPr>
          </w:p>
        </w:tc>
      </w:tr>
      <w:tr w14:paraId="0239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6A14ED3A">
            <w:pPr>
              <w:spacing w:line="380" w:lineRule="exact"/>
              <w:jc w:val="center"/>
              <w:rPr>
                <w:rFonts w:ascii="宋体" w:hAnsi="宋体" w:cs="宋体"/>
                <w:b/>
                <w:bCs/>
                <w:sz w:val="22"/>
              </w:rPr>
            </w:pPr>
          </w:p>
        </w:tc>
        <w:tc>
          <w:tcPr>
            <w:tcW w:w="652" w:type="pct"/>
            <w:noWrap w:val="0"/>
            <w:vAlign w:val="center"/>
          </w:tcPr>
          <w:p w14:paraId="48A381E3">
            <w:pPr>
              <w:spacing w:line="380" w:lineRule="exact"/>
              <w:jc w:val="center"/>
              <w:rPr>
                <w:rFonts w:ascii="宋体" w:hAnsi="宋体" w:cs="宋体"/>
                <w:b/>
                <w:bCs/>
                <w:sz w:val="22"/>
              </w:rPr>
            </w:pPr>
          </w:p>
        </w:tc>
        <w:tc>
          <w:tcPr>
            <w:tcW w:w="1026" w:type="pct"/>
            <w:noWrap w:val="0"/>
            <w:vAlign w:val="center"/>
          </w:tcPr>
          <w:p w14:paraId="27212BF4">
            <w:pPr>
              <w:spacing w:line="380" w:lineRule="exact"/>
              <w:jc w:val="center"/>
              <w:rPr>
                <w:rFonts w:ascii="宋体" w:hAnsi="宋体" w:cs="宋体"/>
                <w:b/>
                <w:bCs/>
                <w:sz w:val="22"/>
              </w:rPr>
            </w:pPr>
          </w:p>
        </w:tc>
        <w:tc>
          <w:tcPr>
            <w:tcW w:w="372" w:type="pct"/>
            <w:noWrap w:val="0"/>
            <w:vAlign w:val="center"/>
          </w:tcPr>
          <w:p w14:paraId="300CF571">
            <w:pPr>
              <w:spacing w:line="380" w:lineRule="exact"/>
              <w:jc w:val="center"/>
              <w:rPr>
                <w:rFonts w:ascii="宋体" w:hAnsi="宋体" w:cs="宋体"/>
                <w:b/>
                <w:bCs/>
                <w:sz w:val="22"/>
              </w:rPr>
            </w:pPr>
          </w:p>
        </w:tc>
        <w:tc>
          <w:tcPr>
            <w:tcW w:w="466" w:type="pct"/>
            <w:noWrap w:val="0"/>
            <w:vAlign w:val="center"/>
          </w:tcPr>
          <w:p w14:paraId="0F1C26C9">
            <w:pPr>
              <w:spacing w:line="380" w:lineRule="exact"/>
              <w:jc w:val="center"/>
              <w:rPr>
                <w:rFonts w:ascii="宋体" w:hAnsi="宋体" w:cs="宋体"/>
                <w:b/>
                <w:bCs/>
                <w:sz w:val="22"/>
              </w:rPr>
            </w:pPr>
          </w:p>
        </w:tc>
        <w:tc>
          <w:tcPr>
            <w:tcW w:w="746" w:type="pct"/>
            <w:noWrap w:val="0"/>
            <w:vAlign w:val="center"/>
          </w:tcPr>
          <w:p w14:paraId="58E6A918">
            <w:pPr>
              <w:spacing w:line="380" w:lineRule="exact"/>
              <w:jc w:val="center"/>
              <w:rPr>
                <w:rFonts w:ascii="宋体" w:hAnsi="宋体" w:cs="宋体"/>
                <w:b/>
                <w:bCs/>
                <w:sz w:val="22"/>
              </w:rPr>
            </w:pPr>
          </w:p>
        </w:tc>
        <w:tc>
          <w:tcPr>
            <w:tcW w:w="746" w:type="pct"/>
            <w:noWrap w:val="0"/>
            <w:vAlign w:val="center"/>
          </w:tcPr>
          <w:p w14:paraId="5D468419">
            <w:pPr>
              <w:spacing w:line="380" w:lineRule="exact"/>
              <w:jc w:val="center"/>
              <w:rPr>
                <w:rFonts w:ascii="宋体" w:hAnsi="宋体" w:cs="宋体"/>
                <w:b/>
                <w:bCs/>
                <w:sz w:val="22"/>
              </w:rPr>
            </w:pPr>
          </w:p>
        </w:tc>
        <w:tc>
          <w:tcPr>
            <w:tcW w:w="559" w:type="pct"/>
            <w:noWrap w:val="0"/>
            <w:vAlign w:val="center"/>
          </w:tcPr>
          <w:p w14:paraId="126FC957">
            <w:pPr>
              <w:spacing w:line="380" w:lineRule="exact"/>
              <w:jc w:val="center"/>
              <w:rPr>
                <w:rFonts w:ascii="宋体" w:hAnsi="宋体" w:cs="宋体"/>
                <w:b/>
                <w:bCs/>
                <w:sz w:val="22"/>
              </w:rPr>
            </w:pPr>
          </w:p>
        </w:tc>
      </w:tr>
    </w:tbl>
    <w:p w14:paraId="2EFAF8B9">
      <w:pPr>
        <w:spacing w:line="380" w:lineRule="exact"/>
        <w:ind w:firstLine="5963" w:firstLineChars="2700"/>
        <w:rPr>
          <w:rFonts w:ascii="宋体" w:hAnsi="宋体" w:cs="宋体"/>
          <w:b/>
          <w:bCs/>
          <w:sz w:val="22"/>
        </w:rPr>
      </w:pPr>
    </w:p>
    <w:p w14:paraId="606AB608">
      <w:pPr>
        <w:spacing w:line="440" w:lineRule="exact"/>
        <w:ind w:left="-720"/>
        <w:jc w:val="center"/>
        <w:outlineLvl w:val="1"/>
        <w:rPr>
          <w:rFonts w:hint="eastAsia" w:ascii="黑体" w:hAnsi="黑体" w:eastAsia="黑体" w:cs="黑体"/>
          <w:b/>
          <w:bCs/>
          <w:sz w:val="24"/>
        </w:rPr>
      </w:pPr>
      <w:bookmarkStart w:id="123" w:name="_Toc26698"/>
      <w:bookmarkStart w:id="124" w:name="_Toc8296"/>
      <w:bookmarkStart w:id="125" w:name="_Toc10011"/>
      <w:r>
        <w:rPr>
          <w:rFonts w:hint="eastAsia" w:ascii="黑体" w:hAnsi="黑体" w:eastAsia="黑体" w:cs="黑体"/>
          <w:b/>
          <w:bCs/>
          <w:sz w:val="24"/>
        </w:rPr>
        <w:t>附件六-2  随机备品备件、易损易耗件和专用工具清单（如有）</w:t>
      </w:r>
      <w:bookmarkEnd w:id="123"/>
      <w:bookmarkEnd w:id="124"/>
      <w:bookmarkEnd w:id="125"/>
    </w:p>
    <w:tbl>
      <w:tblPr>
        <w:tblStyle w:val="4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218"/>
        <w:gridCol w:w="1399"/>
        <w:gridCol w:w="885"/>
        <w:gridCol w:w="2229"/>
        <w:gridCol w:w="1494"/>
      </w:tblGrid>
      <w:tr w14:paraId="1EE4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6D5B58E2">
            <w:pPr>
              <w:spacing w:line="380" w:lineRule="exact"/>
              <w:jc w:val="center"/>
              <w:rPr>
                <w:rFonts w:ascii="宋体" w:hAnsi="宋体" w:cs="宋体"/>
                <w:b/>
                <w:bCs/>
                <w:sz w:val="22"/>
              </w:rPr>
            </w:pPr>
            <w:r>
              <w:rPr>
                <w:rFonts w:hint="eastAsia" w:ascii="宋体" w:hAnsi="宋体" w:cs="宋体"/>
                <w:b/>
                <w:bCs/>
                <w:sz w:val="22"/>
              </w:rPr>
              <w:t>序号</w:t>
            </w:r>
          </w:p>
        </w:tc>
        <w:tc>
          <w:tcPr>
            <w:tcW w:w="1213" w:type="pct"/>
            <w:noWrap w:val="0"/>
            <w:vAlign w:val="center"/>
          </w:tcPr>
          <w:p w14:paraId="03F34D3F">
            <w:pPr>
              <w:spacing w:line="380" w:lineRule="exact"/>
              <w:jc w:val="center"/>
              <w:rPr>
                <w:rFonts w:ascii="宋体" w:hAnsi="宋体" w:cs="宋体"/>
                <w:b/>
                <w:bCs/>
                <w:sz w:val="22"/>
              </w:rPr>
            </w:pPr>
            <w:r>
              <w:rPr>
                <w:rFonts w:hint="eastAsia" w:ascii="宋体" w:hAnsi="宋体" w:cs="宋体"/>
                <w:b/>
                <w:bCs/>
                <w:sz w:val="22"/>
              </w:rPr>
              <w:t>名  称</w:t>
            </w:r>
          </w:p>
        </w:tc>
        <w:tc>
          <w:tcPr>
            <w:tcW w:w="765" w:type="pct"/>
            <w:noWrap w:val="0"/>
            <w:vAlign w:val="center"/>
          </w:tcPr>
          <w:p w14:paraId="5134529B">
            <w:pPr>
              <w:spacing w:line="380" w:lineRule="exact"/>
              <w:jc w:val="center"/>
              <w:rPr>
                <w:rFonts w:ascii="宋体" w:hAnsi="宋体" w:cs="宋体"/>
                <w:b/>
                <w:bCs/>
                <w:sz w:val="22"/>
              </w:rPr>
            </w:pPr>
            <w:r>
              <w:rPr>
                <w:rFonts w:hint="eastAsia" w:ascii="宋体" w:hAnsi="宋体" w:cs="宋体"/>
                <w:b/>
                <w:bCs/>
                <w:sz w:val="22"/>
              </w:rPr>
              <w:t>型号规格</w:t>
            </w:r>
          </w:p>
        </w:tc>
        <w:tc>
          <w:tcPr>
            <w:tcW w:w="484" w:type="pct"/>
            <w:noWrap w:val="0"/>
            <w:vAlign w:val="center"/>
          </w:tcPr>
          <w:p w14:paraId="24FCD418">
            <w:pPr>
              <w:spacing w:line="380" w:lineRule="exact"/>
              <w:jc w:val="center"/>
              <w:rPr>
                <w:rFonts w:ascii="宋体" w:hAnsi="宋体" w:cs="宋体"/>
                <w:b/>
                <w:bCs/>
                <w:sz w:val="22"/>
              </w:rPr>
            </w:pPr>
            <w:r>
              <w:rPr>
                <w:rFonts w:hint="eastAsia" w:ascii="宋体" w:hAnsi="宋体" w:cs="宋体"/>
                <w:b/>
                <w:bCs/>
                <w:sz w:val="22"/>
              </w:rPr>
              <w:t>数量</w:t>
            </w:r>
          </w:p>
        </w:tc>
        <w:tc>
          <w:tcPr>
            <w:tcW w:w="1219" w:type="pct"/>
            <w:noWrap w:val="0"/>
            <w:vAlign w:val="center"/>
          </w:tcPr>
          <w:p w14:paraId="293ABADB">
            <w:pPr>
              <w:spacing w:line="380" w:lineRule="exact"/>
              <w:jc w:val="center"/>
              <w:rPr>
                <w:rFonts w:ascii="宋体" w:hAnsi="宋体" w:cs="宋体"/>
                <w:b/>
                <w:bCs/>
                <w:sz w:val="22"/>
              </w:rPr>
            </w:pPr>
            <w:r>
              <w:rPr>
                <w:rFonts w:hint="eastAsia" w:ascii="宋体" w:hAnsi="宋体" w:cs="宋体"/>
                <w:b/>
                <w:bCs/>
                <w:sz w:val="22"/>
              </w:rPr>
              <w:t>原产地/制造商</w:t>
            </w:r>
          </w:p>
        </w:tc>
        <w:tc>
          <w:tcPr>
            <w:tcW w:w="817" w:type="pct"/>
            <w:noWrap w:val="0"/>
            <w:vAlign w:val="center"/>
          </w:tcPr>
          <w:p w14:paraId="524203D4">
            <w:pPr>
              <w:spacing w:line="380" w:lineRule="exact"/>
              <w:jc w:val="center"/>
              <w:rPr>
                <w:rFonts w:ascii="宋体" w:hAnsi="宋体" w:cs="宋体"/>
                <w:b/>
                <w:bCs/>
                <w:sz w:val="22"/>
              </w:rPr>
            </w:pPr>
            <w:r>
              <w:rPr>
                <w:rFonts w:hint="eastAsia" w:ascii="宋体" w:hAnsi="宋体" w:cs="宋体"/>
                <w:b/>
                <w:bCs/>
                <w:sz w:val="22"/>
              </w:rPr>
              <w:t>备注</w:t>
            </w:r>
          </w:p>
        </w:tc>
      </w:tr>
      <w:tr w14:paraId="3D8D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7D15679D">
            <w:pPr>
              <w:spacing w:line="380" w:lineRule="exact"/>
              <w:jc w:val="center"/>
              <w:rPr>
                <w:rFonts w:ascii="宋体" w:hAnsi="宋体" w:cs="宋体"/>
                <w:b/>
                <w:bCs/>
                <w:sz w:val="22"/>
              </w:rPr>
            </w:pPr>
          </w:p>
        </w:tc>
        <w:tc>
          <w:tcPr>
            <w:tcW w:w="1213" w:type="pct"/>
            <w:noWrap w:val="0"/>
            <w:vAlign w:val="center"/>
          </w:tcPr>
          <w:p w14:paraId="5AB1070E">
            <w:pPr>
              <w:spacing w:line="380" w:lineRule="exact"/>
              <w:jc w:val="center"/>
              <w:rPr>
                <w:rFonts w:ascii="宋体" w:hAnsi="宋体" w:cs="宋体"/>
                <w:b/>
                <w:bCs/>
                <w:sz w:val="22"/>
              </w:rPr>
            </w:pPr>
          </w:p>
        </w:tc>
        <w:tc>
          <w:tcPr>
            <w:tcW w:w="765" w:type="pct"/>
            <w:noWrap w:val="0"/>
            <w:vAlign w:val="center"/>
          </w:tcPr>
          <w:p w14:paraId="2B55819A">
            <w:pPr>
              <w:spacing w:line="380" w:lineRule="exact"/>
              <w:jc w:val="center"/>
              <w:rPr>
                <w:rFonts w:ascii="宋体" w:hAnsi="宋体" w:cs="宋体"/>
                <w:b/>
                <w:bCs/>
                <w:sz w:val="22"/>
              </w:rPr>
            </w:pPr>
          </w:p>
        </w:tc>
        <w:tc>
          <w:tcPr>
            <w:tcW w:w="484" w:type="pct"/>
            <w:noWrap w:val="0"/>
            <w:vAlign w:val="center"/>
          </w:tcPr>
          <w:p w14:paraId="03897022">
            <w:pPr>
              <w:spacing w:line="380" w:lineRule="exact"/>
              <w:jc w:val="center"/>
              <w:rPr>
                <w:rFonts w:ascii="宋体" w:hAnsi="宋体" w:cs="宋体"/>
                <w:b/>
                <w:bCs/>
                <w:sz w:val="22"/>
              </w:rPr>
            </w:pPr>
          </w:p>
        </w:tc>
        <w:tc>
          <w:tcPr>
            <w:tcW w:w="1219" w:type="pct"/>
            <w:noWrap w:val="0"/>
            <w:vAlign w:val="center"/>
          </w:tcPr>
          <w:p w14:paraId="5FF3E934">
            <w:pPr>
              <w:spacing w:line="380" w:lineRule="exact"/>
              <w:jc w:val="center"/>
              <w:rPr>
                <w:rFonts w:ascii="宋体" w:hAnsi="宋体" w:cs="宋体"/>
                <w:b/>
                <w:bCs/>
                <w:sz w:val="22"/>
              </w:rPr>
            </w:pPr>
          </w:p>
        </w:tc>
        <w:tc>
          <w:tcPr>
            <w:tcW w:w="817" w:type="pct"/>
            <w:noWrap w:val="0"/>
            <w:vAlign w:val="center"/>
          </w:tcPr>
          <w:p w14:paraId="54FAB491">
            <w:pPr>
              <w:spacing w:line="380" w:lineRule="exact"/>
              <w:jc w:val="center"/>
              <w:rPr>
                <w:rFonts w:ascii="宋体" w:hAnsi="宋体" w:cs="宋体"/>
                <w:b/>
                <w:bCs/>
                <w:sz w:val="22"/>
              </w:rPr>
            </w:pPr>
          </w:p>
        </w:tc>
      </w:tr>
      <w:tr w14:paraId="4EC5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26925A21">
            <w:pPr>
              <w:spacing w:line="380" w:lineRule="exact"/>
              <w:jc w:val="center"/>
              <w:rPr>
                <w:rFonts w:ascii="宋体" w:hAnsi="宋体" w:cs="宋体"/>
                <w:b/>
                <w:bCs/>
                <w:sz w:val="22"/>
              </w:rPr>
            </w:pPr>
          </w:p>
        </w:tc>
        <w:tc>
          <w:tcPr>
            <w:tcW w:w="1213" w:type="pct"/>
            <w:noWrap w:val="0"/>
            <w:vAlign w:val="center"/>
          </w:tcPr>
          <w:p w14:paraId="36F1C087">
            <w:pPr>
              <w:spacing w:line="380" w:lineRule="exact"/>
              <w:jc w:val="center"/>
              <w:rPr>
                <w:rFonts w:ascii="宋体" w:hAnsi="宋体" w:cs="宋体"/>
                <w:b/>
                <w:bCs/>
                <w:sz w:val="22"/>
              </w:rPr>
            </w:pPr>
          </w:p>
        </w:tc>
        <w:tc>
          <w:tcPr>
            <w:tcW w:w="765" w:type="pct"/>
            <w:noWrap w:val="0"/>
            <w:vAlign w:val="center"/>
          </w:tcPr>
          <w:p w14:paraId="2526CC18">
            <w:pPr>
              <w:spacing w:line="380" w:lineRule="exact"/>
              <w:jc w:val="center"/>
              <w:rPr>
                <w:rFonts w:ascii="宋体" w:hAnsi="宋体" w:cs="宋体"/>
                <w:b/>
                <w:bCs/>
                <w:sz w:val="22"/>
              </w:rPr>
            </w:pPr>
          </w:p>
        </w:tc>
        <w:tc>
          <w:tcPr>
            <w:tcW w:w="484" w:type="pct"/>
            <w:noWrap w:val="0"/>
            <w:vAlign w:val="center"/>
          </w:tcPr>
          <w:p w14:paraId="3EA52ED8">
            <w:pPr>
              <w:spacing w:line="380" w:lineRule="exact"/>
              <w:jc w:val="center"/>
              <w:rPr>
                <w:rFonts w:ascii="宋体" w:hAnsi="宋体" w:cs="宋体"/>
                <w:b/>
                <w:bCs/>
                <w:sz w:val="22"/>
              </w:rPr>
            </w:pPr>
          </w:p>
        </w:tc>
        <w:tc>
          <w:tcPr>
            <w:tcW w:w="1219" w:type="pct"/>
            <w:noWrap w:val="0"/>
            <w:vAlign w:val="center"/>
          </w:tcPr>
          <w:p w14:paraId="5127CBFD">
            <w:pPr>
              <w:spacing w:line="380" w:lineRule="exact"/>
              <w:jc w:val="center"/>
              <w:rPr>
                <w:rFonts w:ascii="宋体" w:hAnsi="宋体" w:cs="宋体"/>
                <w:b/>
                <w:bCs/>
                <w:sz w:val="22"/>
              </w:rPr>
            </w:pPr>
          </w:p>
        </w:tc>
        <w:tc>
          <w:tcPr>
            <w:tcW w:w="817" w:type="pct"/>
            <w:noWrap w:val="0"/>
            <w:vAlign w:val="center"/>
          </w:tcPr>
          <w:p w14:paraId="0D22236F">
            <w:pPr>
              <w:spacing w:line="380" w:lineRule="exact"/>
              <w:jc w:val="center"/>
              <w:rPr>
                <w:rFonts w:ascii="宋体" w:hAnsi="宋体" w:cs="宋体"/>
                <w:b/>
                <w:bCs/>
                <w:sz w:val="22"/>
              </w:rPr>
            </w:pPr>
          </w:p>
        </w:tc>
      </w:tr>
      <w:tr w14:paraId="30E0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0144B493">
            <w:pPr>
              <w:spacing w:line="380" w:lineRule="exact"/>
              <w:jc w:val="center"/>
              <w:rPr>
                <w:rFonts w:ascii="宋体" w:hAnsi="宋体" w:cs="宋体"/>
                <w:b/>
                <w:bCs/>
                <w:sz w:val="22"/>
              </w:rPr>
            </w:pPr>
          </w:p>
        </w:tc>
        <w:tc>
          <w:tcPr>
            <w:tcW w:w="1213" w:type="pct"/>
            <w:noWrap w:val="0"/>
            <w:vAlign w:val="center"/>
          </w:tcPr>
          <w:p w14:paraId="3D4259D7">
            <w:pPr>
              <w:spacing w:line="380" w:lineRule="exact"/>
              <w:jc w:val="center"/>
              <w:rPr>
                <w:rFonts w:ascii="宋体" w:hAnsi="宋体" w:cs="宋体"/>
                <w:b/>
                <w:bCs/>
                <w:sz w:val="22"/>
              </w:rPr>
            </w:pPr>
          </w:p>
        </w:tc>
        <w:tc>
          <w:tcPr>
            <w:tcW w:w="765" w:type="pct"/>
            <w:noWrap w:val="0"/>
            <w:vAlign w:val="center"/>
          </w:tcPr>
          <w:p w14:paraId="6A1380CB">
            <w:pPr>
              <w:spacing w:line="380" w:lineRule="exact"/>
              <w:jc w:val="center"/>
              <w:rPr>
                <w:rFonts w:ascii="宋体" w:hAnsi="宋体" w:cs="宋体"/>
                <w:b/>
                <w:bCs/>
                <w:sz w:val="22"/>
              </w:rPr>
            </w:pPr>
          </w:p>
        </w:tc>
        <w:tc>
          <w:tcPr>
            <w:tcW w:w="484" w:type="pct"/>
            <w:noWrap w:val="0"/>
            <w:vAlign w:val="center"/>
          </w:tcPr>
          <w:p w14:paraId="38BE3B29">
            <w:pPr>
              <w:spacing w:line="380" w:lineRule="exact"/>
              <w:jc w:val="center"/>
              <w:rPr>
                <w:rFonts w:ascii="宋体" w:hAnsi="宋体" w:cs="宋体"/>
                <w:b/>
                <w:bCs/>
                <w:sz w:val="22"/>
              </w:rPr>
            </w:pPr>
          </w:p>
        </w:tc>
        <w:tc>
          <w:tcPr>
            <w:tcW w:w="1219" w:type="pct"/>
            <w:noWrap w:val="0"/>
            <w:vAlign w:val="center"/>
          </w:tcPr>
          <w:p w14:paraId="42F4700F">
            <w:pPr>
              <w:spacing w:line="380" w:lineRule="exact"/>
              <w:jc w:val="center"/>
              <w:rPr>
                <w:rFonts w:ascii="宋体" w:hAnsi="宋体" w:cs="宋体"/>
                <w:b/>
                <w:bCs/>
                <w:sz w:val="22"/>
              </w:rPr>
            </w:pPr>
          </w:p>
        </w:tc>
        <w:tc>
          <w:tcPr>
            <w:tcW w:w="817" w:type="pct"/>
            <w:noWrap w:val="0"/>
            <w:vAlign w:val="center"/>
          </w:tcPr>
          <w:p w14:paraId="2C9F1E1B">
            <w:pPr>
              <w:spacing w:line="380" w:lineRule="exact"/>
              <w:jc w:val="center"/>
              <w:rPr>
                <w:rFonts w:ascii="宋体" w:hAnsi="宋体" w:cs="宋体"/>
                <w:b/>
                <w:bCs/>
                <w:sz w:val="22"/>
              </w:rPr>
            </w:pPr>
          </w:p>
        </w:tc>
      </w:tr>
      <w:tr w14:paraId="67DAF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07737CE0">
            <w:pPr>
              <w:spacing w:line="380" w:lineRule="exact"/>
              <w:jc w:val="center"/>
              <w:rPr>
                <w:rFonts w:ascii="宋体" w:hAnsi="宋体" w:cs="宋体"/>
                <w:b/>
                <w:bCs/>
                <w:sz w:val="22"/>
              </w:rPr>
            </w:pPr>
          </w:p>
        </w:tc>
        <w:tc>
          <w:tcPr>
            <w:tcW w:w="1213" w:type="pct"/>
            <w:noWrap w:val="0"/>
            <w:vAlign w:val="center"/>
          </w:tcPr>
          <w:p w14:paraId="4AF0D7F2">
            <w:pPr>
              <w:spacing w:line="380" w:lineRule="exact"/>
              <w:jc w:val="center"/>
              <w:rPr>
                <w:rFonts w:ascii="宋体" w:hAnsi="宋体" w:cs="宋体"/>
                <w:b/>
                <w:bCs/>
                <w:sz w:val="22"/>
              </w:rPr>
            </w:pPr>
          </w:p>
        </w:tc>
        <w:tc>
          <w:tcPr>
            <w:tcW w:w="765" w:type="pct"/>
            <w:noWrap w:val="0"/>
            <w:vAlign w:val="center"/>
          </w:tcPr>
          <w:p w14:paraId="4C05CB21">
            <w:pPr>
              <w:spacing w:line="380" w:lineRule="exact"/>
              <w:jc w:val="center"/>
              <w:rPr>
                <w:rFonts w:ascii="宋体" w:hAnsi="宋体" w:cs="宋体"/>
                <w:b/>
                <w:bCs/>
                <w:sz w:val="22"/>
              </w:rPr>
            </w:pPr>
          </w:p>
        </w:tc>
        <w:tc>
          <w:tcPr>
            <w:tcW w:w="484" w:type="pct"/>
            <w:noWrap w:val="0"/>
            <w:vAlign w:val="center"/>
          </w:tcPr>
          <w:p w14:paraId="2F80C7BE">
            <w:pPr>
              <w:spacing w:line="380" w:lineRule="exact"/>
              <w:jc w:val="center"/>
              <w:rPr>
                <w:rFonts w:ascii="宋体" w:hAnsi="宋体" w:cs="宋体"/>
                <w:b/>
                <w:bCs/>
                <w:sz w:val="22"/>
              </w:rPr>
            </w:pPr>
          </w:p>
        </w:tc>
        <w:tc>
          <w:tcPr>
            <w:tcW w:w="1219" w:type="pct"/>
            <w:noWrap w:val="0"/>
            <w:vAlign w:val="center"/>
          </w:tcPr>
          <w:p w14:paraId="22C739A5">
            <w:pPr>
              <w:spacing w:line="380" w:lineRule="exact"/>
              <w:jc w:val="center"/>
              <w:rPr>
                <w:rFonts w:ascii="宋体" w:hAnsi="宋体" w:cs="宋体"/>
                <w:b/>
                <w:bCs/>
                <w:sz w:val="22"/>
              </w:rPr>
            </w:pPr>
          </w:p>
        </w:tc>
        <w:tc>
          <w:tcPr>
            <w:tcW w:w="817" w:type="pct"/>
            <w:noWrap w:val="0"/>
            <w:vAlign w:val="center"/>
          </w:tcPr>
          <w:p w14:paraId="7B116CA4">
            <w:pPr>
              <w:spacing w:line="380" w:lineRule="exact"/>
              <w:jc w:val="center"/>
              <w:rPr>
                <w:rFonts w:ascii="宋体" w:hAnsi="宋体" w:cs="宋体"/>
                <w:b/>
                <w:bCs/>
                <w:sz w:val="22"/>
              </w:rPr>
            </w:pPr>
          </w:p>
        </w:tc>
      </w:tr>
      <w:tr w14:paraId="796A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19E6F366">
            <w:pPr>
              <w:spacing w:line="380" w:lineRule="exact"/>
              <w:jc w:val="center"/>
              <w:rPr>
                <w:rFonts w:ascii="宋体" w:hAnsi="宋体" w:cs="宋体"/>
                <w:b/>
                <w:bCs/>
                <w:sz w:val="22"/>
              </w:rPr>
            </w:pPr>
          </w:p>
        </w:tc>
        <w:tc>
          <w:tcPr>
            <w:tcW w:w="1213" w:type="pct"/>
            <w:noWrap w:val="0"/>
            <w:vAlign w:val="center"/>
          </w:tcPr>
          <w:p w14:paraId="25FF3EA2">
            <w:pPr>
              <w:spacing w:line="380" w:lineRule="exact"/>
              <w:jc w:val="center"/>
              <w:rPr>
                <w:rFonts w:ascii="宋体" w:hAnsi="宋体" w:cs="宋体"/>
                <w:b/>
                <w:bCs/>
                <w:sz w:val="22"/>
              </w:rPr>
            </w:pPr>
          </w:p>
        </w:tc>
        <w:tc>
          <w:tcPr>
            <w:tcW w:w="765" w:type="pct"/>
            <w:noWrap w:val="0"/>
            <w:vAlign w:val="center"/>
          </w:tcPr>
          <w:p w14:paraId="6A162CB6">
            <w:pPr>
              <w:spacing w:line="380" w:lineRule="exact"/>
              <w:jc w:val="center"/>
              <w:rPr>
                <w:rFonts w:ascii="宋体" w:hAnsi="宋体" w:cs="宋体"/>
                <w:b/>
                <w:bCs/>
                <w:sz w:val="22"/>
              </w:rPr>
            </w:pPr>
          </w:p>
        </w:tc>
        <w:tc>
          <w:tcPr>
            <w:tcW w:w="484" w:type="pct"/>
            <w:noWrap w:val="0"/>
            <w:vAlign w:val="center"/>
          </w:tcPr>
          <w:p w14:paraId="667D9774">
            <w:pPr>
              <w:spacing w:line="380" w:lineRule="exact"/>
              <w:jc w:val="center"/>
              <w:rPr>
                <w:rFonts w:ascii="宋体" w:hAnsi="宋体" w:cs="宋体"/>
                <w:b/>
                <w:bCs/>
                <w:sz w:val="22"/>
              </w:rPr>
            </w:pPr>
          </w:p>
        </w:tc>
        <w:tc>
          <w:tcPr>
            <w:tcW w:w="1219" w:type="pct"/>
            <w:noWrap w:val="0"/>
            <w:vAlign w:val="center"/>
          </w:tcPr>
          <w:p w14:paraId="349B2683">
            <w:pPr>
              <w:spacing w:line="380" w:lineRule="exact"/>
              <w:jc w:val="center"/>
              <w:rPr>
                <w:rFonts w:ascii="宋体" w:hAnsi="宋体" w:cs="宋体"/>
                <w:b/>
                <w:bCs/>
                <w:sz w:val="22"/>
              </w:rPr>
            </w:pPr>
          </w:p>
        </w:tc>
        <w:tc>
          <w:tcPr>
            <w:tcW w:w="817" w:type="pct"/>
            <w:noWrap w:val="0"/>
            <w:vAlign w:val="center"/>
          </w:tcPr>
          <w:p w14:paraId="2A4E3D7C">
            <w:pPr>
              <w:spacing w:line="380" w:lineRule="exact"/>
              <w:jc w:val="center"/>
              <w:rPr>
                <w:rFonts w:ascii="宋体" w:hAnsi="宋体" w:cs="宋体"/>
                <w:b/>
                <w:bCs/>
                <w:sz w:val="22"/>
              </w:rPr>
            </w:pPr>
          </w:p>
        </w:tc>
      </w:tr>
      <w:tr w14:paraId="7E9A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33D6476E">
            <w:pPr>
              <w:spacing w:line="380" w:lineRule="exact"/>
              <w:jc w:val="center"/>
              <w:rPr>
                <w:rFonts w:ascii="宋体" w:hAnsi="宋体" w:cs="宋体"/>
                <w:b/>
                <w:bCs/>
                <w:sz w:val="22"/>
              </w:rPr>
            </w:pPr>
          </w:p>
        </w:tc>
        <w:tc>
          <w:tcPr>
            <w:tcW w:w="1213" w:type="pct"/>
            <w:noWrap w:val="0"/>
            <w:vAlign w:val="center"/>
          </w:tcPr>
          <w:p w14:paraId="04B3B394">
            <w:pPr>
              <w:spacing w:line="380" w:lineRule="exact"/>
              <w:jc w:val="center"/>
              <w:rPr>
                <w:rFonts w:ascii="宋体" w:hAnsi="宋体" w:cs="宋体"/>
                <w:b/>
                <w:bCs/>
                <w:sz w:val="22"/>
              </w:rPr>
            </w:pPr>
          </w:p>
        </w:tc>
        <w:tc>
          <w:tcPr>
            <w:tcW w:w="765" w:type="pct"/>
            <w:noWrap w:val="0"/>
            <w:vAlign w:val="center"/>
          </w:tcPr>
          <w:p w14:paraId="0641BF1F">
            <w:pPr>
              <w:spacing w:line="380" w:lineRule="exact"/>
              <w:jc w:val="center"/>
              <w:rPr>
                <w:rFonts w:ascii="宋体" w:hAnsi="宋体" w:cs="宋体"/>
                <w:b/>
                <w:bCs/>
                <w:sz w:val="22"/>
              </w:rPr>
            </w:pPr>
          </w:p>
        </w:tc>
        <w:tc>
          <w:tcPr>
            <w:tcW w:w="484" w:type="pct"/>
            <w:noWrap w:val="0"/>
            <w:vAlign w:val="center"/>
          </w:tcPr>
          <w:p w14:paraId="0A59080F">
            <w:pPr>
              <w:spacing w:line="380" w:lineRule="exact"/>
              <w:jc w:val="center"/>
              <w:rPr>
                <w:rFonts w:ascii="宋体" w:hAnsi="宋体" w:cs="宋体"/>
                <w:b/>
                <w:bCs/>
                <w:sz w:val="22"/>
              </w:rPr>
            </w:pPr>
          </w:p>
        </w:tc>
        <w:tc>
          <w:tcPr>
            <w:tcW w:w="1219" w:type="pct"/>
            <w:noWrap w:val="0"/>
            <w:vAlign w:val="center"/>
          </w:tcPr>
          <w:p w14:paraId="2810A2AA">
            <w:pPr>
              <w:spacing w:line="380" w:lineRule="exact"/>
              <w:jc w:val="center"/>
              <w:rPr>
                <w:rFonts w:ascii="宋体" w:hAnsi="宋体" w:cs="宋体"/>
                <w:b/>
                <w:bCs/>
                <w:sz w:val="22"/>
              </w:rPr>
            </w:pPr>
          </w:p>
        </w:tc>
        <w:tc>
          <w:tcPr>
            <w:tcW w:w="817" w:type="pct"/>
            <w:noWrap w:val="0"/>
            <w:vAlign w:val="center"/>
          </w:tcPr>
          <w:p w14:paraId="7031D116">
            <w:pPr>
              <w:spacing w:line="380" w:lineRule="exact"/>
              <w:jc w:val="center"/>
              <w:rPr>
                <w:rFonts w:ascii="宋体" w:hAnsi="宋体" w:cs="宋体"/>
                <w:b/>
                <w:bCs/>
                <w:sz w:val="22"/>
              </w:rPr>
            </w:pPr>
          </w:p>
        </w:tc>
      </w:tr>
      <w:tr w14:paraId="7B89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656E8295">
            <w:pPr>
              <w:spacing w:line="380" w:lineRule="exact"/>
              <w:jc w:val="center"/>
              <w:rPr>
                <w:rFonts w:ascii="宋体" w:hAnsi="宋体" w:cs="宋体"/>
                <w:b/>
                <w:bCs/>
                <w:sz w:val="22"/>
              </w:rPr>
            </w:pPr>
          </w:p>
        </w:tc>
        <w:tc>
          <w:tcPr>
            <w:tcW w:w="1213" w:type="pct"/>
            <w:noWrap w:val="0"/>
            <w:vAlign w:val="center"/>
          </w:tcPr>
          <w:p w14:paraId="1A267606">
            <w:pPr>
              <w:spacing w:line="380" w:lineRule="exact"/>
              <w:jc w:val="center"/>
              <w:rPr>
                <w:rFonts w:ascii="宋体" w:hAnsi="宋体" w:cs="宋体"/>
                <w:b/>
                <w:bCs/>
                <w:sz w:val="22"/>
              </w:rPr>
            </w:pPr>
          </w:p>
        </w:tc>
        <w:tc>
          <w:tcPr>
            <w:tcW w:w="765" w:type="pct"/>
            <w:noWrap w:val="0"/>
            <w:vAlign w:val="center"/>
          </w:tcPr>
          <w:p w14:paraId="273B08C0">
            <w:pPr>
              <w:spacing w:line="380" w:lineRule="exact"/>
              <w:jc w:val="center"/>
              <w:rPr>
                <w:rFonts w:ascii="宋体" w:hAnsi="宋体" w:cs="宋体"/>
                <w:b/>
                <w:bCs/>
                <w:sz w:val="22"/>
              </w:rPr>
            </w:pPr>
          </w:p>
        </w:tc>
        <w:tc>
          <w:tcPr>
            <w:tcW w:w="484" w:type="pct"/>
            <w:noWrap w:val="0"/>
            <w:vAlign w:val="center"/>
          </w:tcPr>
          <w:p w14:paraId="34910F25">
            <w:pPr>
              <w:spacing w:line="380" w:lineRule="exact"/>
              <w:jc w:val="center"/>
              <w:rPr>
                <w:rFonts w:ascii="宋体" w:hAnsi="宋体" w:cs="宋体"/>
                <w:b/>
                <w:bCs/>
                <w:sz w:val="22"/>
              </w:rPr>
            </w:pPr>
          </w:p>
        </w:tc>
        <w:tc>
          <w:tcPr>
            <w:tcW w:w="1219" w:type="pct"/>
            <w:noWrap w:val="0"/>
            <w:vAlign w:val="center"/>
          </w:tcPr>
          <w:p w14:paraId="5CE001C8">
            <w:pPr>
              <w:spacing w:line="380" w:lineRule="exact"/>
              <w:jc w:val="center"/>
              <w:rPr>
                <w:rFonts w:ascii="宋体" w:hAnsi="宋体" w:cs="宋体"/>
                <w:b/>
                <w:bCs/>
                <w:sz w:val="22"/>
              </w:rPr>
            </w:pPr>
          </w:p>
        </w:tc>
        <w:tc>
          <w:tcPr>
            <w:tcW w:w="817" w:type="pct"/>
            <w:noWrap w:val="0"/>
            <w:vAlign w:val="center"/>
          </w:tcPr>
          <w:p w14:paraId="57EA3681">
            <w:pPr>
              <w:spacing w:line="380" w:lineRule="exact"/>
              <w:jc w:val="center"/>
              <w:rPr>
                <w:rFonts w:ascii="宋体" w:hAnsi="宋体" w:cs="宋体"/>
                <w:b/>
                <w:bCs/>
                <w:sz w:val="22"/>
              </w:rPr>
            </w:pPr>
          </w:p>
        </w:tc>
      </w:tr>
    </w:tbl>
    <w:p w14:paraId="40E973AD">
      <w:pPr>
        <w:spacing w:line="440" w:lineRule="exact"/>
        <w:jc w:val="left"/>
        <w:rPr>
          <w:rFonts w:ascii="宋体" w:hAnsi="宋体" w:cs="宋体"/>
          <w:b/>
          <w:bCs/>
          <w:sz w:val="22"/>
        </w:rPr>
      </w:pPr>
      <w:r>
        <w:rPr>
          <w:rFonts w:hint="eastAsia" w:ascii="宋体" w:hAnsi="宋体" w:cs="宋体"/>
          <w:b/>
          <w:bCs/>
          <w:sz w:val="22"/>
        </w:rPr>
        <w:t>注：供应商可按以上表格形式进行复制、附在技术标内。</w:t>
      </w:r>
    </w:p>
    <w:p w14:paraId="52134504">
      <w:pPr>
        <w:spacing w:line="440" w:lineRule="exact"/>
        <w:ind w:firstLine="4400" w:firstLineChars="2000"/>
        <w:rPr>
          <w:rFonts w:ascii="宋体" w:hAnsi="宋体" w:cs="宋体"/>
          <w:sz w:val="22"/>
          <w:szCs w:val="22"/>
        </w:rPr>
      </w:pPr>
      <w:r>
        <w:rPr>
          <w:rFonts w:hint="eastAsia" w:ascii="宋体" w:hAnsi="宋体" w:cs="宋体"/>
          <w:sz w:val="22"/>
          <w:szCs w:val="22"/>
        </w:rPr>
        <w:t>供应商全称（盖章）：</w:t>
      </w:r>
    </w:p>
    <w:p w14:paraId="07343273">
      <w:pPr>
        <w:spacing w:line="440" w:lineRule="exact"/>
        <w:ind w:firstLine="4400" w:firstLineChars="2000"/>
        <w:rPr>
          <w:rFonts w:ascii="宋体" w:hAnsi="宋体" w:cs="宋体"/>
          <w:sz w:val="22"/>
          <w:szCs w:val="22"/>
        </w:rPr>
      </w:pPr>
      <w:r>
        <w:rPr>
          <w:rFonts w:hint="eastAsia" w:ascii="宋体" w:hAnsi="宋体" w:cs="宋体"/>
          <w:sz w:val="22"/>
          <w:szCs w:val="22"/>
        </w:rPr>
        <w:t>供应商代表（签字）：</w:t>
      </w:r>
    </w:p>
    <w:p w14:paraId="5D6E6C02">
      <w:pPr>
        <w:ind w:firstLine="4400" w:firstLineChars="2000"/>
        <w:rPr>
          <w:rFonts w:ascii="宋体" w:hAnsi="宋体" w:cs="宋体"/>
          <w:b/>
          <w:bCs/>
          <w:sz w:val="24"/>
        </w:rPr>
      </w:pPr>
      <w:bookmarkStart w:id="126" w:name="_Toc2549"/>
      <w:bookmarkStart w:id="127" w:name="_Toc16247"/>
      <w:r>
        <w:rPr>
          <w:rFonts w:hint="eastAsia" w:ascii="宋体" w:hAnsi="宋体" w:cs="宋体"/>
          <w:sz w:val="22"/>
          <w:szCs w:val="22"/>
        </w:rPr>
        <w:t>日期：     年    月    日</w:t>
      </w:r>
      <w:r>
        <w:rPr>
          <w:rFonts w:hint="eastAsia" w:ascii="宋体" w:hAnsi="宋体" w:cs="宋体"/>
          <w:spacing w:val="20"/>
          <w:szCs w:val="21"/>
        </w:rPr>
        <w:br w:type="page"/>
      </w:r>
      <w:bookmarkEnd w:id="126"/>
      <w:bookmarkEnd w:id="127"/>
    </w:p>
    <w:p w14:paraId="6E600555">
      <w:pPr>
        <w:spacing w:line="440" w:lineRule="exact"/>
        <w:ind w:left="-720"/>
        <w:jc w:val="center"/>
        <w:outlineLvl w:val="1"/>
        <w:rPr>
          <w:rFonts w:hint="eastAsia" w:ascii="黑体" w:hAnsi="黑体" w:eastAsia="黑体" w:cs="黑体"/>
          <w:b/>
          <w:bCs/>
          <w:sz w:val="24"/>
        </w:rPr>
      </w:pPr>
      <w:r>
        <w:rPr>
          <w:rFonts w:hint="eastAsia" w:ascii="黑体" w:hAnsi="黑体" w:eastAsia="黑体" w:cs="黑体"/>
          <w:b/>
          <w:bCs/>
          <w:sz w:val="24"/>
        </w:rPr>
        <w:t>附件七  商务条款、技术规格偏离表</w:t>
      </w:r>
    </w:p>
    <w:p w14:paraId="7AEA8554">
      <w:pPr>
        <w:spacing w:line="560" w:lineRule="exact"/>
        <w:rPr>
          <w:rFonts w:ascii="宋体" w:hAnsi="宋体" w:cs="宋体"/>
          <w:b/>
          <w:bCs/>
          <w:sz w:val="22"/>
        </w:rPr>
      </w:pPr>
      <w:r>
        <w:rPr>
          <w:rFonts w:hint="eastAsia" w:ascii="宋体" w:hAnsi="宋体" w:cs="宋体"/>
          <w:b/>
          <w:sz w:val="22"/>
        </w:rPr>
        <w:t>项目名称：                                                项目编号：</w:t>
      </w:r>
    </w:p>
    <w:tbl>
      <w:tblPr>
        <w:tblStyle w:val="4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263"/>
        <w:gridCol w:w="1945"/>
        <w:gridCol w:w="1847"/>
        <w:gridCol w:w="1730"/>
        <w:gridCol w:w="1478"/>
      </w:tblGrid>
      <w:tr w14:paraId="6B75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78" w:type="pct"/>
            <w:tcBorders>
              <w:top w:val="single" w:color="auto" w:sz="4" w:space="0"/>
              <w:left w:val="single" w:color="auto" w:sz="4" w:space="0"/>
              <w:bottom w:val="single" w:color="auto" w:sz="4" w:space="0"/>
              <w:right w:val="single" w:color="auto" w:sz="4" w:space="0"/>
            </w:tcBorders>
            <w:shd w:val="clear" w:color="auto" w:fill="B3B3B3"/>
            <w:noWrap w:val="0"/>
            <w:vAlign w:val="top"/>
          </w:tcPr>
          <w:p w14:paraId="29C5CD54">
            <w:pPr>
              <w:spacing w:line="380" w:lineRule="exact"/>
              <w:jc w:val="center"/>
              <w:rPr>
                <w:rFonts w:ascii="宋体" w:hAnsi="宋体" w:cs="宋体"/>
                <w:sz w:val="22"/>
              </w:rPr>
            </w:pPr>
          </w:p>
        </w:tc>
        <w:tc>
          <w:tcPr>
            <w:tcW w:w="691" w:type="pct"/>
            <w:tcBorders>
              <w:top w:val="single" w:color="auto" w:sz="4" w:space="0"/>
              <w:left w:val="single" w:color="auto" w:sz="4" w:space="0"/>
              <w:bottom w:val="single" w:color="auto" w:sz="4" w:space="0"/>
              <w:right w:val="single" w:color="auto" w:sz="4" w:space="0"/>
            </w:tcBorders>
            <w:shd w:val="clear" w:color="auto" w:fill="B3B3B3"/>
            <w:noWrap w:val="0"/>
            <w:vAlign w:val="center"/>
          </w:tcPr>
          <w:p w14:paraId="734B8CEF">
            <w:pPr>
              <w:spacing w:line="380" w:lineRule="exact"/>
              <w:jc w:val="center"/>
              <w:rPr>
                <w:rFonts w:ascii="宋体" w:hAnsi="宋体" w:cs="宋体"/>
                <w:b/>
                <w:sz w:val="22"/>
              </w:rPr>
            </w:pPr>
            <w:r>
              <w:rPr>
                <w:rFonts w:hint="eastAsia" w:ascii="宋体" w:hAnsi="宋体" w:cs="宋体"/>
                <w:b/>
                <w:sz w:val="22"/>
              </w:rPr>
              <w:t>序号</w:t>
            </w:r>
          </w:p>
        </w:tc>
        <w:tc>
          <w:tcPr>
            <w:tcW w:w="1064" w:type="pct"/>
            <w:tcBorders>
              <w:top w:val="single" w:color="auto" w:sz="4" w:space="0"/>
              <w:left w:val="single" w:color="auto" w:sz="4" w:space="0"/>
              <w:bottom w:val="single" w:color="auto" w:sz="4" w:space="0"/>
              <w:right w:val="single" w:color="auto" w:sz="4" w:space="0"/>
            </w:tcBorders>
            <w:shd w:val="clear" w:color="auto" w:fill="B3B3B3"/>
            <w:noWrap w:val="0"/>
            <w:vAlign w:val="center"/>
          </w:tcPr>
          <w:p w14:paraId="7AF75B45">
            <w:pPr>
              <w:spacing w:line="380" w:lineRule="exact"/>
              <w:jc w:val="center"/>
              <w:rPr>
                <w:rFonts w:hint="eastAsia" w:ascii="宋体" w:hAnsi="宋体" w:cs="宋体"/>
                <w:b/>
                <w:sz w:val="22"/>
              </w:rPr>
            </w:pPr>
            <w:r>
              <w:rPr>
                <w:rFonts w:hint="eastAsia" w:ascii="宋体" w:hAnsi="宋体" w:cs="宋体"/>
                <w:b/>
                <w:sz w:val="22"/>
              </w:rPr>
              <w:t>招标文件</w:t>
            </w:r>
          </w:p>
          <w:p w14:paraId="045AFCD9">
            <w:pPr>
              <w:spacing w:line="380" w:lineRule="exact"/>
              <w:jc w:val="center"/>
              <w:rPr>
                <w:rFonts w:ascii="宋体" w:hAnsi="宋体" w:cs="宋体"/>
                <w:b/>
                <w:sz w:val="22"/>
              </w:rPr>
            </w:pPr>
            <w:r>
              <w:rPr>
                <w:rFonts w:hint="eastAsia" w:ascii="宋体" w:hAnsi="宋体" w:cs="宋体"/>
                <w:b/>
                <w:sz w:val="22"/>
              </w:rPr>
              <w:t>条目号</w:t>
            </w:r>
          </w:p>
        </w:tc>
        <w:tc>
          <w:tcPr>
            <w:tcW w:w="1010" w:type="pct"/>
            <w:tcBorders>
              <w:top w:val="single" w:color="auto" w:sz="4" w:space="0"/>
              <w:left w:val="single" w:color="auto" w:sz="4" w:space="0"/>
              <w:bottom w:val="single" w:color="auto" w:sz="4" w:space="0"/>
              <w:right w:val="single" w:color="auto" w:sz="4" w:space="0"/>
            </w:tcBorders>
            <w:shd w:val="clear" w:color="auto" w:fill="B3B3B3"/>
            <w:noWrap w:val="0"/>
            <w:vAlign w:val="center"/>
          </w:tcPr>
          <w:p w14:paraId="09C02D5B">
            <w:pPr>
              <w:spacing w:line="380" w:lineRule="exact"/>
              <w:jc w:val="center"/>
              <w:rPr>
                <w:rFonts w:hint="eastAsia" w:ascii="宋体" w:hAnsi="宋体" w:cs="宋体"/>
                <w:b/>
                <w:sz w:val="22"/>
              </w:rPr>
            </w:pPr>
            <w:r>
              <w:rPr>
                <w:rFonts w:hint="eastAsia" w:ascii="宋体" w:hAnsi="宋体" w:cs="宋体"/>
                <w:b/>
                <w:sz w:val="22"/>
              </w:rPr>
              <w:t>招标文件</w:t>
            </w:r>
          </w:p>
          <w:p w14:paraId="4A0B3606">
            <w:pPr>
              <w:spacing w:line="380" w:lineRule="exact"/>
              <w:jc w:val="center"/>
              <w:rPr>
                <w:rFonts w:ascii="宋体" w:hAnsi="宋体" w:cs="宋体"/>
                <w:b/>
                <w:sz w:val="22"/>
              </w:rPr>
            </w:pPr>
            <w:r>
              <w:rPr>
                <w:rFonts w:hint="eastAsia" w:ascii="宋体" w:hAnsi="宋体" w:cs="宋体"/>
                <w:b/>
                <w:sz w:val="22"/>
              </w:rPr>
              <w:t>规范要求</w:t>
            </w:r>
          </w:p>
        </w:tc>
        <w:tc>
          <w:tcPr>
            <w:tcW w:w="946" w:type="pct"/>
            <w:tcBorders>
              <w:top w:val="single" w:color="auto" w:sz="4" w:space="0"/>
              <w:left w:val="single" w:color="auto" w:sz="4" w:space="0"/>
              <w:bottom w:val="single" w:color="auto" w:sz="4" w:space="0"/>
              <w:right w:val="single" w:color="auto" w:sz="4" w:space="0"/>
            </w:tcBorders>
            <w:shd w:val="clear" w:color="auto" w:fill="B3B3B3"/>
            <w:noWrap w:val="0"/>
            <w:vAlign w:val="center"/>
          </w:tcPr>
          <w:p w14:paraId="4C30C528">
            <w:pPr>
              <w:spacing w:line="380" w:lineRule="exact"/>
              <w:jc w:val="center"/>
              <w:rPr>
                <w:rFonts w:hint="eastAsia" w:ascii="宋体" w:hAnsi="宋体" w:cs="宋体"/>
                <w:b/>
                <w:sz w:val="22"/>
              </w:rPr>
            </w:pPr>
            <w:r>
              <w:rPr>
                <w:rFonts w:hint="eastAsia" w:ascii="宋体" w:hAnsi="宋体" w:cs="宋体"/>
                <w:b/>
                <w:sz w:val="22"/>
              </w:rPr>
              <w:t>投标文件</w:t>
            </w:r>
          </w:p>
          <w:p w14:paraId="5DA9EDB8">
            <w:pPr>
              <w:spacing w:line="380" w:lineRule="exact"/>
              <w:jc w:val="center"/>
              <w:rPr>
                <w:rFonts w:ascii="宋体" w:hAnsi="宋体" w:cs="宋体"/>
                <w:b/>
                <w:sz w:val="22"/>
              </w:rPr>
            </w:pPr>
            <w:r>
              <w:rPr>
                <w:rFonts w:hint="eastAsia" w:ascii="宋体" w:hAnsi="宋体" w:cs="宋体"/>
                <w:b/>
                <w:sz w:val="22"/>
              </w:rPr>
              <w:t>对应规范</w:t>
            </w:r>
          </w:p>
        </w:tc>
        <w:tc>
          <w:tcPr>
            <w:tcW w:w="808" w:type="pct"/>
            <w:tcBorders>
              <w:top w:val="single" w:color="auto" w:sz="4" w:space="0"/>
              <w:left w:val="single" w:color="auto" w:sz="4" w:space="0"/>
              <w:bottom w:val="single" w:color="auto" w:sz="4" w:space="0"/>
              <w:right w:val="single" w:color="auto" w:sz="4" w:space="0"/>
            </w:tcBorders>
            <w:shd w:val="clear" w:color="auto" w:fill="B3B3B3"/>
            <w:noWrap w:val="0"/>
            <w:vAlign w:val="center"/>
          </w:tcPr>
          <w:p w14:paraId="2833DD1E">
            <w:pPr>
              <w:spacing w:line="380" w:lineRule="exact"/>
              <w:jc w:val="center"/>
              <w:rPr>
                <w:rFonts w:ascii="宋体" w:hAnsi="宋体" w:cs="宋体"/>
                <w:b/>
                <w:sz w:val="22"/>
              </w:rPr>
            </w:pPr>
            <w:r>
              <w:rPr>
                <w:rFonts w:hint="eastAsia" w:ascii="宋体" w:hAnsi="宋体" w:cs="宋体"/>
                <w:b/>
                <w:sz w:val="22"/>
              </w:rPr>
              <w:t>说明</w:t>
            </w:r>
          </w:p>
        </w:tc>
      </w:tr>
      <w:tr w14:paraId="5B5B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78" w:type="pct"/>
            <w:vMerge w:val="restart"/>
            <w:tcBorders>
              <w:top w:val="single" w:color="auto" w:sz="4" w:space="0"/>
              <w:left w:val="single" w:color="auto" w:sz="4" w:space="0"/>
              <w:bottom w:val="single" w:color="auto" w:sz="4" w:space="0"/>
              <w:right w:val="single" w:color="auto" w:sz="4" w:space="0"/>
            </w:tcBorders>
            <w:noWrap w:val="0"/>
            <w:vAlign w:val="center"/>
          </w:tcPr>
          <w:p w14:paraId="0DFFEDE9">
            <w:pPr>
              <w:spacing w:line="380" w:lineRule="exact"/>
              <w:jc w:val="center"/>
              <w:rPr>
                <w:rFonts w:ascii="宋体" w:hAnsi="宋体" w:cs="宋体"/>
                <w:b/>
                <w:sz w:val="22"/>
              </w:rPr>
            </w:pPr>
            <w:r>
              <w:rPr>
                <w:rFonts w:hint="eastAsia" w:ascii="宋体" w:hAnsi="宋体" w:cs="宋体"/>
                <w:b/>
                <w:sz w:val="22"/>
              </w:rPr>
              <w:t>商</w:t>
            </w:r>
          </w:p>
          <w:p w14:paraId="44A0E0E5">
            <w:pPr>
              <w:spacing w:line="380" w:lineRule="exact"/>
              <w:jc w:val="center"/>
              <w:rPr>
                <w:rFonts w:ascii="宋体" w:hAnsi="宋体" w:cs="宋体"/>
                <w:b/>
                <w:sz w:val="22"/>
              </w:rPr>
            </w:pPr>
            <w:r>
              <w:rPr>
                <w:rFonts w:hint="eastAsia" w:ascii="宋体" w:hAnsi="宋体" w:cs="宋体"/>
                <w:b/>
                <w:sz w:val="22"/>
              </w:rPr>
              <w:t>务</w:t>
            </w:r>
          </w:p>
          <w:p w14:paraId="6BA7658F">
            <w:pPr>
              <w:spacing w:line="380" w:lineRule="exact"/>
              <w:jc w:val="center"/>
              <w:rPr>
                <w:rFonts w:ascii="宋体" w:hAnsi="宋体" w:cs="宋体"/>
                <w:b/>
                <w:sz w:val="22"/>
              </w:rPr>
            </w:pPr>
            <w:r>
              <w:rPr>
                <w:rFonts w:hint="eastAsia" w:ascii="宋体" w:hAnsi="宋体" w:cs="宋体"/>
                <w:b/>
                <w:sz w:val="22"/>
              </w:rPr>
              <w:t>条</w:t>
            </w:r>
          </w:p>
          <w:p w14:paraId="77674588">
            <w:pPr>
              <w:spacing w:line="380" w:lineRule="exact"/>
              <w:jc w:val="center"/>
              <w:rPr>
                <w:rFonts w:ascii="宋体" w:hAnsi="宋体" w:cs="宋体"/>
                <w:b/>
                <w:sz w:val="22"/>
              </w:rPr>
            </w:pPr>
            <w:r>
              <w:rPr>
                <w:rFonts w:hint="eastAsia" w:ascii="宋体" w:hAnsi="宋体" w:cs="宋体"/>
                <w:b/>
                <w:sz w:val="22"/>
              </w:rPr>
              <w:t>款</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2F2BBBEB">
            <w:pPr>
              <w:spacing w:line="380" w:lineRule="exact"/>
              <w:jc w:val="center"/>
              <w:rPr>
                <w:rFonts w:ascii="宋体" w:hAnsi="宋体" w:cs="宋体"/>
                <w:sz w:val="22"/>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027EBFA9">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62D64BF3">
            <w:pPr>
              <w:spacing w:line="380" w:lineRule="exact"/>
              <w:jc w:val="center"/>
              <w:rPr>
                <w:rFonts w:ascii="宋体" w:hAnsi="宋体" w:cs="宋体"/>
                <w:sz w:val="22"/>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78686BE4">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2E45164C">
            <w:pPr>
              <w:spacing w:line="380" w:lineRule="exact"/>
              <w:jc w:val="center"/>
              <w:rPr>
                <w:rFonts w:ascii="宋体" w:hAnsi="宋体" w:cs="宋体"/>
                <w:sz w:val="22"/>
              </w:rPr>
            </w:pPr>
          </w:p>
        </w:tc>
      </w:tr>
      <w:tr w14:paraId="6B8F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0B2D8D09">
            <w:pPr>
              <w:jc w:val="left"/>
              <w:rPr>
                <w:rFonts w:ascii="宋体" w:hAnsi="宋体" w:cs="宋体"/>
                <w:b/>
                <w:sz w:val="22"/>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6D61583B">
            <w:pPr>
              <w:spacing w:line="380" w:lineRule="exact"/>
              <w:jc w:val="center"/>
              <w:rPr>
                <w:rFonts w:ascii="宋体" w:hAnsi="宋体" w:cs="宋体"/>
                <w:sz w:val="22"/>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664BF275">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639B4F3B">
            <w:pPr>
              <w:spacing w:line="380" w:lineRule="exact"/>
              <w:jc w:val="center"/>
              <w:rPr>
                <w:rFonts w:ascii="宋体" w:hAnsi="宋体" w:cs="宋体"/>
                <w:sz w:val="22"/>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2672D582">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2C709C94">
            <w:pPr>
              <w:spacing w:line="380" w:lineRule="exact"/>
              <w:jc w:val="center"/>
              <w:rPr>
                <w:rFonts w:ascii="宋体" w:hAnsi="宋体" w:cs="宋体"/>
                <w:sz w:val="22"/>
              </w:rPr>
            </w:pPr>
          </w:p>
        </w:tc>
      </w:tr>
      <w:tr w14:paraId="1F07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1A4153CF">
            <w:pPr>
              <w:jc w:val="left"/>
              <w:rPr>
                <w:rFonts w:ascii="宋体" w:hAnsi="宋体" w:cs="宋体"/>
                <w:b/>
                <w:sz w:val="22"/>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07456059">
            <w:pPr>
              <w:spacing w:line="380" w:lineRule="exact"/>
              <w:jc w:val="center"/>
              <w:rPr>
                <w:rFonts w:ascii="宋体" w:hAnsi="宋体" w:cs="宋体"/>
                <w:sz w:val="22"/>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2121FC2F">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45F6BE61">
            <w:pPr>
              <w:spacing w:line="380" w:lineRule="exact"/>
              <w:jc w:val="center"/>
              <w:rPr>
                <w:rFonts w:ascii="宋体" w:hAnsi="宋体" w:cs="宋体"/>
                <w:sz w:val="22"/>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52F3C7DC">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3332A159">
            <w:pPr>
              <w:spacing w:line="380" w:lineRule="exact"/>
              <w:jc w:val="center"/>
              <w:rPr>
                <w:rFonts w:ascii="宋体" w:hAnsi="宋体" w:cs="宋体"/>
                <w:sz w:val="22"/>
              </w:rPr>
            </w:pPr>
          </w:p>
        </w:tc>
      </w:tr>
      <w:tr w14:paraId="4D97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54C3719D">
            <w:pPr>
              <w:jc w:val="left"/>
              <w:rPr>
                <w:rFonts w:ascii="宋体" w:hAnsi="宋体" w:cs="宋体"/>
                <w:b/>
                <w:sz w:val="22"/>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2A8475ED">
            <w:pPr>
              <w:spacing w:line="380" w:lineRule="exact"/>
              <w:jc w:val="center"/>
              <w:rPr>
                <w:rFonts w:ascii="宋体" w:hAnsi="宋体" w:cs="宋体"/>
                <w:sz w:val="22"/>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7F1EBDEB">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0854352C">
            <w:pPr>
              <w:spacing w:line="380" w:lineRule="exact"/>
              <w:jc w:val="center"/>
              <w:rPr>
                <w:rFonts w:ascii="宋体" w:hAnsi="宋体" w:cs="宋体"/>
                <w:sz w:val="22"/>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6F6609D1">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5359DC45">
            <w:pPr>
              <w:spacing w:line="380" w:lineRule="exact"/>
              <w:jc w:val="center"/>
              <w:rPr>
                <w:rFonts w:ascii="宋体" w:hAnsi="宋体" w:cs="宋体"/>
                <w:sz w:val="22"/>
              </w:rPr>
            </w:pPr>
          </w:p>
        </w:tc>
      </w:tr>
      <w:tr w14:paraId="4CFF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73A4C56A">
            <w:pPr>
              <w:jc w:val="left"/>
              <w:rPr>
                <w:rFonts w:ascii="宋体" w:hAnsi="宋体" w:cs="宋体"/>
                <w:b/>
                <w:sz w:val="22"/>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460DDB30">
            <w:pPr>
              <w:spacing w:line="380" w:lineRule="exact"/>
              <w:jc w:val="center"/>
              <w:rPr>
                <w:rFonts w:ascii="宋体" w:hAnsi="宋体" w:cs="宋体"/>
                <w:sz w:val="22"/>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440688AF">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1D397BCE">
            <w:pPr>
              <w:spacing w:line="380" w:lineRule="exact"/>
              <w:jc w:val="center"/>
              <w:rPr>
                <w:rFonts w:ascii="宋体" w:hAnsi="宋体" w:cs="宋体"/>
                <w:sz w:val="22"/>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089CDB94">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601C4AB5">
            <w:pPr>
              <w:spacing w:line="380" w:lineRule="exact"/>
              <w:jc w:val="center"/>
              <w:rPr>
                <w:rFonts w:ascii="宋体" w:hAnsi="宋体" w:cs="宋体"/>
                <w:sz w:val="22"/>
              </w:rPr>
            </w:pPr>
          </w:p>
        </w:tc>
      </w:tr>
      <w:tr w14:paraId="69F3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78" w:type="pct"/>
            <w:vMerge w:val="restart"/>
            <w:tcBorders>
              <w:top w:val="single" w:color="auto" w:sz="4" w:space="0"/>
              <w:left w:val="single" w:color="auto" w:sz="4" w:space="0"/>
              <w:bottom w:val="single" w:color="auto" w:sz="4" w:space="0"/>
              <w:right w:val="single" w:color="auto" w:sz="4" w:space="0"/>
            </w:tcBorders>
            <w:noWrap w:val="0"/>
            <w:vAlign w:val="center"/>
          </w:tcPr>
          <w:p w14:paraId="57B07FFE">
            <w:pPr>
              <w:spacing w:line="380" w:lineRule="exact"/>
              <w:jc w:val="center"/>
              <w:rPr>
                <w:rFonts w:ascii="宋体" w:hAnsi="宋体" w:cs="宋体"/>
                <w:b/>
                <w:sz w:val="22"/>
              </w:rPr>
            </w:pPr>
            <w:r>
              <w:rPr>
                <w:rFonts w:hint="eastAsia" w:ascii="宋体" w:hAnsi="宋体" w:cs="宋体"/>
                <w:b/>
                <w:sz w:val="22"/>
              </w:rPr>
              <w:t>技</w:t>
            </w:r>
          </w:p>
          <w:p w14:paraId="424B6332">
            <w:pPr>
              <w:spacing w:line="380" w:lineRule="exact"/>
              <w:jc w:val="center"/>
              <w:rPr>
                <w:rFonts w:ascii="宋体" w:hAnsi="宋体" w:cs="宋体"/>
                <w:b/>
                <w:sz w:val="22"/>
              </w:rPr>
            </w:pPr>
            <w:r>
              <w:rPr>
                <w:rFonts w:hint="eastAsia" w:ascii="宋体" w:hAnsi="宋体" w:cs="宋体"/>
                <w:b/>
                <w:sz w:val="22"/>
              </w:rPr>
              <w:t>术</w:t>
            </w:r>
          </w:p>
          <w:p w14:paraId="1CE47A09">
            <w:pPr>
              <w:spacing w:line="380" w:lineRule="exact"/>
              <w:jc w:val="center"/>
              <w:rPr>
                <w:rFonts w:ascii="宋体" w:hAnsi="宋体" w:cs="宋体"/>
                <w:b/>
                <w:sz w:val="22"/>
              </w:rPr>
            </w:pPr>
            <w:r>
              <w:rPr>
                <w:rFonts w:hint="eastAsia" w:ascii="宋体" w:hAnsi="宋体" w:cs="宋体"/>
                <w:b/>
                <w:sz w:val="22"/>
              </w:rPr>
              <w:t>规</w:t>
            </w:r>
          </w:p>
          <w:p w14:paraId="3ADDC8E2">
            <w:pPr>
              <w:spacing w:line="380" w:lineRule="exact"/>
              <w:jc w:val="center"/>
              <w:rPr>
                <w:rFonts w:ascii="宋体" w:hAnsi="宋体" w:cs="宋体"/>
                <w:b/>
                <w:sz w:val="22"/>
              </w:rPr>
            </w:pPr>
            <w:r>
              <w:rPr>
                <w:rFonts w:hint="eastAsia" w:ascii="宋体" w:hAnsi="宋体" w:cs="宋体"/>
                <w:b/>
                <w:sz w:val="22"/>
              </w:rPr>
              <w:t>格</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675BDBD9">
            <w:pPr>
              <w:spacing w:line="380" w:lineRule="exact"/>
              <w:jc w:val="center"/>
              <w:rPr>
                <w:rFonts w:ascii="宋体" w:hAnsi="宋体" w:cs="宋体"/>
                <w:sz w:val="22"/>
              </w:rPr>
            </w:pPr>
          </w:p>
          <w:p w14:paraId="5CAA2B70">
            <w:pPr>
              <w:spacing w:line="380" w:lineRule="exact"/>
              <w:jc w:val="center"/>
              <w:rPr>
                <w:rFonts w:ascii="宋体" w:hAnsi="宋体" w:cs="宋体"/>
                <w:sz w:val="22"/>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669F5EFE">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3A56FEE3">
            <w:pPr>
              <w:spacing w:line="380" w:lineRule="exact"/>
              <w:jc w:val="center"/>
              <w:rPr>
                <w:rFonts w:ascii="宋体" w:hAnsi="宋体" w:cs="宋体"/>
                <w:sz w:val="22"/>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655602E6">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15432C36">
            <w:pPr>
              <w:spacing w:line="380" w:lineRule="exact"/>
              <w:jc w:val="center"/>
              <w:rPr>
                <w:rFonts w:ascii="宋体" w:hAnsi="宋体" w:cs="宋体"/>
                <w:sz w:val="22"/>
              </w:rPr>
            </w:pPr>
          </w:p>
        </w:tc>
      </w:tr>
      <w:tr w14:paraId="3D87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169EB554">
            <w:pPr>
              <w:jc w:val="left"/>
              <w:rPr>
                <w:rFonts w:ascii="宋体" w:hAnsi="宋体" w:cs="宋体"/>
                <w:b/>
                <w:sz w:val="22"/>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194E99FB">
            <w:pPr>
              <w:spacing w:line="380" w:lineRule="exact"/>
              <w:jc w:val="center"/>
              <w:rPr>
                <w:rFonts w:ascii="宋体" w:hAnsi="宋体" w:cs="宋体"/>
                <w:sz w:val="22"/>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1A074957">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189E9E33">
            <w:pPr>
              <w:spacing w:line="380" w:lineRule="exact"/>
              <w:jc w:val="center"/>
              <w:rPr>
                <w:rFonts w:ascii="宋体" w:hAnsi="宋体" w:cs="宋体"/>
                <w:sz w:val="22"/>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0D14CF59">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518E3DA9">
            <w:pPr>
              <w:spacing w:line="380" w:lineRule="exact"/>
              <w:jc w:val="center"/>
              <w:rPr>
                <w:rFonts w:ascii="宋体" w:hAnsi="宋体" w:cs="宋体"/>
                <w:sz w:val="22"/>
              </w:rPr>
            </w:pPr>
          </w:p>
        </w:tc>
      </w:tr>
      <w:tr w14:paraId="202E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5EF2F978">
            <w:pPr>
              <w:jc w:val="left"/>
              <w:rPr>
                <w:rFonts w:ascii="宋体" w:hAnsi="宋体" w:cs="宋体"/>
                <w:b/>
                <w:sz w:val="22"/>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5CD4DC90">
            <w:pPr>
              <w:spacing w:line="380" w:lineRule="exact"/>
              <w:jc w:val="center"/>
              <w:rPr>
                <w:rFonts w:ascii="宋体" w:hAnsi="宋体" w:cs="宋体"/>
                <w:sz w:val="22"/>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30DF62CA">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72595B47">
            <w:pPr>
              <w:spacing w:line="380" w:lineRule="exact"/>
              <w:jc w:val="center"/>
              <w:rPr>
                <w:rFonts w:ascii="宋体" w:hAnsi="宋体" w:cs="宋体"/>
                <w:sz w:val="22"/>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0F47545B">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58F5A66D">
            <w:pPr>
              <w:spacing w:line="380" w:lineRule="exact"/>
              <w:jc w:val="center"/>
              <w:rPr>
                <w:rFonts w:ascii="宋体" w:hAnsi="宋体" w:cs="宋体"/>
                <w:sz w:val="22"/>
              </w:rPr>
            </w:pPr>
          </w:p>
        </w:tc>
      </w:tr>
      <w:tr w14:paraId="0713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2CE2E948">
            <w:pPr>
              <w:jc w:val="left"/>
              <w:rPr>
                <w:rFonts w:ascii="宋体" w:hAnsi="宋体" w:cs="宋体"/>
                <w:b/>
                <w:sz w:val="22"/>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1819210B">
            <w:pPr>
              <w:spacing w:line="380" w:lineRule="exact"/>
              <w:jc w:val="center"/>
              <w:rPr>
                <w:rFonts w:ascii="宋体" w:hAnsi="宋体" w:cs="宋体"/>
                <w:sz w:val="22"/>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0523F4E5">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3631D1AC">
            <w:pPr>
              <w:spacing w:line="380" w:lineRule="exact"/>
              <w:jc w:val="center"/>
              <w:rPr>
                <w:rFonts w:ascii="宋体" w:hAnsi="宋体" w:cs="宋体"/>
                <w:sz w:val="22"/>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1C610A44">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2FF804BB">
            <w:pPr>
              <w:spacing w:line="380" w:lineRule="exact"/>
              <w:jc w:val="center"/>
              <w:rPr>
                <w:rFonts w:ascii="宋体" w:hAnsi="宋体" w:cs="宋体"/>
                <w:sz w:val="22"/>
              </w:rPr>
            </w:pPr>
          </w:p>
        </w:tc>
      </w:tr>
      <w:tr w14:paraId="303C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1FFDE922">
            <w:pPr>
              <w:jc w:val="left"/>
              <w:rPr>
                <w:rFonts w:ascii="宋体" w:hAnsi="宋体" w:cs="宋体"/>
                <w:b/>
                <w:sz w:val="22"/>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52B14B56">
            <w:pPr>
              <w:spacing w:line="380" w:lineRule="exact"/>
              <w:jc w:val="center"/>
              <w:rPr>
                <w:rFonts w:ascii="宋体" w:hAnsi="宋体" w:cs="宋体"/>
                <w:sz w:val="22"/>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61E92FE7">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32BB619E">
            <w:pPr>
              <w:spacing w:line="380" w:lineRule="exact"/>
              <w:jc w:val="center"/>
              <w:rPr>
                <w:rFonts w:ascii="宋体" w:hAnsi="宋体" w:cs="宋体"/>
                <w:sz w:val="22"/>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0B561905">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349B71E8">
            <w:pPr>
              <w:spacing w:line="380" w:lineRule="exact"/>
              <w:jc w:val="center"/>
              <w:rPr>
                <w:rFonts w:ascii="宋体" w:hAnsi="宋体" w:cs="宋体"/>
                <w:sz w:val="22"/>
              </w:rPr>
            </w:pPr>
          </w:p>
        </w:tc>
      </w:tr>
    </w:tbl>
    <w:p w14:paraId="44BA05B7">
      <w:pPr>
        <w:pStyle w:val="11"/>
        <w:spacing w:line="440" w:lineRule="exact"/>
        <w:ind w:left="537" w:hanging="537" w:hangingChars="243"/>
        <w:rPr>
          <w:rFonts w:hAnsi="宋体" w:cs="宋体"/>
          <w:b/>
          <w:sz w:val="22"/>
          <w:szCs w:val="22"/>
        </w:rPr>
      </w:pPr>
      <w:r>
        <w:rPr>
          <w:rFonts w:hint="eastAsia" w:hAnsi="宋体" w:cs="宋体"/>
          <w:b/>
          <w:sz w:val="22"/>
          <w:szCs w:val="22"/>
        </w:rPr>
        <w:t>注： 如有偏离，必须在偏离表中进行详细对比说明并注明正偏离和负偏离，如不说明偏离情况，视为完全响应招标文件要求无偏离。</w:t>
      </w:r>
    </w:p>
    <w:p w14:paraId="17CD2C70">
      <w:pPr>
        <w:spacing w:line="440" w:lineRule="exact"/>
        <w:ind w:firstLine="4400" w:firstLineChars="2000"/>
        <w:rPr>
          <w:rFonts w:ascii="宋体" w:hAnsi="宋体" w:cs="宋体"/>
          <w:sz w:val="22"/>
          <w:szCs w:val="22"/>
        </w:rPr>
      </w:pPr>
      <w:r>
        <w:rPr>
          <w:rFonts w:hint="eastAsia" w:ascii="宋体" w:hAnsi="宋体" w:cs="宋体"/>
          <w:sz w:val="22"/>
          <w:szCs w:val="22"/>
        </w:rPr>
        <w:t>供应商全称（盖章）：</w:t>
      </w:r>
    </w:p>
    <w:p w14:paraId="6CC04F39">
      <w:pPr>
        <w:spacing w:line="440" w:lineRule="exact"/>
        <w:ind w:firstLine="4400" w:firstLineChars="2000"/>
        <w:rPr>
          <w:rFonts w:ascii="宋体" w:hAnsi="宋体" w:cs="宋体"/>
          <w:sz w:val="22"/>
          <w:szCs w:val="22"/>
        </w:rPr>
      </w:pPr>
      <w:r>
        <w:rPr>
          <w:rFonts w:hint="eastAsia" w:ascii="宋体" w:hAnsi="宋体" w:cs="宋体"/>
          <w:sz w:val="22"/>
          <w:szCs w:val="22"/>
        </w:rPr>
        <w:t>供应商代表（签字）：</w:t>
      </w:r>
    </w:p>
    <w:p w14:paraId="005B06DD">
      <w:pPr>
        <w:spacing w:line="440" w:lineRule="exact"/>
        <w:ind w:firstLine="4400" w:firstLineChars="2000"/>
        <w:rPr>
          <w:rFonts w:ascii="宋体" w:hAnsi="宋体" w:cs="宋体"/>
          <w:sz w:val="22"/>
        </w:rPr>
      </w:pPr>
      <w:r>
        <w:rPr>
          <w:rFonts w:hint="eastAsia" w:ascii="宋体" w:hAnsi="宋体" w:cs="宋体"/>
          <w:sz w:val="22"/>
          <w:szCs w:val="22"/>
        </w:rPr>
        <w:t>日期：     年    月    日</w:t>
      </w:r>
    </w:p>
    <w:bookmarkEnd w:id="84"/>
    <w:bookmarkEnd w:id="85"/>
    <w:bookmarkEnd w:id="86"/>
    <w:bookmarkEnd w:id="87"/>
    <w:bookmarkEnd w:id="88"/>
    <w:bookmarkEnd w:id="89"/>
    <w:bookmarkEnd w:id="90"/>
    <w:bookmarkEnd w:id="91"/>
    <w:bookmarkEnd w:id="92"/>
    <w:p w14:paraId="524D880C">
      <w:pPr>
        <w:spacing w:before="312" w:beforeLines="100" w:after="312" w:afterLines="100" w:line="400" w:lineRule="atLeast"/>
        <w:rPr>
          <w:rFonts w:hint="eastAsia" w:ascii="宋体" w:hAnsi="宋体" w:cs="Arial Unicode MS"/>
          <w:sz w:val="22"/>
        </w:rPr>
      </w:pPr>
    </w:p>
    <w:p w14:paraId="7AAFB0A3">
      <w:pPr>
        <w:spacing w:line="440" w:lineRule="exact"/>
        <w:ind w:left="-720"/>
        <w:jc w:val="center"/>
        <w:outlineLvl w:val="1"/>
        <w:rPr>
          <w:rFonts w:hint="eastAsia" w:ascii="黑体" w:hAnsi="黑体" w:eastAsia="黑体" w:cs="黑体"/>
          <w:b/>
          <w:bCs/>
          <w:sz w:val="24"/>
        </w:rPr>
      </w:pPr>
      <w:bookmarkStart w:id="128" w:name="_Toc452058299"/>
      <w:bookmarkStart w:id="129" w:name="_Toc384303162"/>
      <w:bookmarkStart w:id="130" w:name="_Toc294538198"/>
      <w:bookmarkStart w:id="131" w:name="_Toc28236"/>
      <w:bookmarkStart w:id="132" w:name="_Toc373927642"/>
      <w:bookmarkStart w:id="133" w:name="_Toc486931329"/>
      <w:bookmarkStart w:id="134" w:name="_Toc4914"/>
      <w:bookmarkStart w:id="135" w:name="_Toc27633"/>
      <w:r>
        <w:rPr>
          <w:rFonts w:hint="eastAsia" w:ascii="黑体" w:hAnsi="黑体" w:eastAsia="黑体" w:cs="黑体"/>
          <w:b/>
          <w:bCs/>
          <w:sz w:val="24"/>
        </w:rPr>
        <w:t>附件</w:t>
      </w:r>
      <w:bookmarkEnd w:id="128"/>
      <w:bookmarkEnd w:id="129"/>
      <w:bookmarkEnd w:id="130"/>
      <w:r>
        <w:rPr>
          <w:rFonts w:hint="eastAsia" w:ascii="黑体" w:hAnsi="黑体" w:eastAsia="黑体" w:cs="黑体"/>
          <w:b/>
          <w:bCs/>
          <w:sz w:val="24"/>
        </w:rPr>
        <w:t xml:space="preserve">八  </w:t>
      </w:r>
      <w:bookmarkEnd w:id="131"/>
      <w:bookmarkEnd w:id="132"/>
      <w:bookmarkEnd w:id="133"/>
      <w:r>
        <w:rPr>
          <w:rFonts w:hint="eastAsia" w:ascii="黑体" w:hAnsi="黑体" w:eastAsia="黑体" w:cs="黑体"/>
          <w:b/>
          <w:bCs/>
          <w:sz w:val="24"/>
        </w:rPr>
        <w:t>资格、资质证明文件</w:t>
      </w:r>
      <w:bookmarkEnd w:id="134"/>
      <w:bookmarkEnd w:id="135"/>
    </w:p>
    <w:p w14:paraId="2089D64E">
      <w:pPr>
        <w:spacing w:before="312" w:beforeLines="100" w:after="156" w:afterLines="50"/>
        <w:ind w:right="-11"/>
        <w:jc w:val="center"/>
        <w:rPr>
          <w:rFonts w:ascii="Arial" w:hAnsi="Arial" w:cs="Arial"/>
        </w:rPr>
      </w:pPr>
      <w:r>
        <w:rPr>
          <w:rFonts w:ascii="Arial" w:hAnsi="Arial" w:cs="Arial"/>
          <w:b/>
          <w:bCs/>
          <w:sz w:val="30"/>
        </w:rPr>
        <w:t>（一） 关于资格、资质证明文件的声明函</w:t>
      </w:r>
    </w:p>
    <w:p w14:paraId="5135F973">
      <w:pPr>
        <w:pStyle w:val="10"/>
        <w:overflowPunct w:val="0"/>
        <w:spacing w:line="360" w:lineRule="auto"/>
        <w:ind w:right="-21" w:rightChars="-10" w:firstLine="0"/>
        <w:rPr>
          <w:rFonts w:hint="eastAsia" w:ascii="宋体" w:hAnsi="宋体" w:cs="宋体"/>
          <w:b/>
          <w:sz w:val="22"/>
          <w:szCs w:val="22"/>
          <w:u w:val="single"/>
        </w:rPr>
      </w:pPr>
      <w:r>
        <w:rPr>
          <w:rFonts w:hint="eastAsia" w:ascii="宋体" w:hAnsi="宋体" w:cs="宋体"/>
          <w:b/>
          <w:sz w:val="22"/>
          <w:szCs w:val="22"/>
          <w:u w:val="single"/>
        </w:rPr>
        <w:t>温州科技职业学院：</w:t>
      </w:r>
    </w:p>
    <w:p w14:paraId="432D43A5">
      <w:pPr>
        <w:pStyle w:val="10"/>
        <w:overflowPunct w:val="0"/>
        <w:spacing w:line="360" w:lineRule="auto"/>
        <w:ind w:right="-21" w:rightChars="-10" w:firstLine="480"/>
        <w:rPr>
          <w:rFonts w:hint="eastAsia" w:ascii="宋体" w:hAnsi="宋体" w:cs="宋体"/>
          <w:sz w:val="22"/>
          <w:szCs w:val="22"/>
        </w:rPr>
      </w:pPr>
    </w:p>
    <w:p w14:paraId="0C5F2269">
      <w:pPr>
        <w:pStyle w:val="10"/>
        <w:overflowPunct w:val="0"/>
        <w:spacing w:line="360" w:lineRule="auto"/>
        <w:ind w:right="-21" w:rightChars="-10" w:firstLine="480"/>
        <w:rPr>
          <w:rFonts w:hint="eastAsia" w:ascii="宋体" w:hAnsi="宋体" w:cs="宋体"/>
          <w:sz w:val="22"/>
          <w:szCs w:val="22"/>
        </w:rPr>
      </w:pPr>
      <w:r>
        <w:rPr>
          <w:rFonts w:hint="eastAsia" w:ascii="宋体" w:hAnsi="宋体" w:cs="宋体"/>
          <w:sz w:val="22"/>
          <w:szCs w:val="22"/>
        </w:rPr>
        <w:t xml:space="preserve"> 本公司愿就由贵单位组织实施的</w:t>
      </w:r>
      <w:r>
        <w:rPr>
          <w:rFonts w:hint="eastAsia" w:ascii="宋体" w:hAnsi="宋体" w:cs="宋体"/>
          <w:sz w:val="22"/>
          <w:szCs w:val="22"/>
          <w:u w:val="single"/>
        </w:rPr>
        <w:t xml:space="preserve">         </w:t>
      </w:r>
      <w:r>
        <w:rPr>
          <w:rFonts w:hint="eastAsia" w:ascii="宋体" w:hAnsi="宋体" w:cs="宋体"/>
          <w:bCs/>
          <w:sz w:val="22"/>
          <w:szCs w:val="22"/>
          <w:u w:val="single"/>
        </w:rPr>
        <w:t xml:space="preserve">（项目名称）  </w:t>
      </w:r>
      <w:r>
        <w:rPr>
          <w:rFonts w:hint="eastAsia" w:ascii="宋体" w:hAnsi="宋体" w:cs="宋体"/>
          <w:sz w:val="22"/>
          <w:szCs w:val="22"/>
          <w:u w:val="single"/>
        </w:rPr>
        <w:t xml:space="preserve"> </w:t>
      </w:r>
      <w:r>
        <w:rPr>
          <w:rFonts w:hint="eastAsia" w:ascii="宋体" w:hAnsi="宋体" w:cs="宋体"/>
          <w:sz w:val="22"/>
          <w:szCs w:val="22"/>
        </w:rPr>
        <w:t>项目（项目编号</w:t>
      </w:r>
      <w:r>
        <w:rPr>
          <w:rFonts w:hint="eastAsia" w:ascii="宋体" w:hAnsi="宋体" w:cs="宋体"/>
          <w:sz w:val="22"/>
          <w:szCs w:val="22"/>
          <w:u w:val="single"/>
        </w:rPr>
        <w:t xml:space="preserve">             ）</w:t>
      </w:r>
      <w:r>
        <w:rPr>
          <w:rFonts w:hint="eastAsia" w:ascii="宋体" w:hAnsi="宋体" w:cs="宋体"/>
          <w:sz w:val="22"/>
          <w:szCs w:val="22"/>
        </w:rPr>
        <w:t>的采购活动进行投标。本公司所提交的投标文件中所有关于投标资格的文件、证明和陈述均是真实的、准确的。若与真实情况不符，本公司愿意承担由此而产生的一切后果。</w:t>
      </w:r>
    </w:p>
    <w:p w14:paraId="15CBC22E">
      <w:pPr>
        <w:pStyle w:val="10"/>
        <w:tabs>
          <w:tab w:val="left" w:pos="2940"/>
        </w:tabs>
        <w:overflowPunct w:val="0"/>
        <w:spacing w:line="360" w:lineRule="auto"/>
        <w:ind w:right="-21" w:rightChars="-10" w:firstLine="480"/>
        <w:rPr>
          <w:rFonts w:hint="eastAsia" w:ascii="宋体" w:hAnsi="宋体" w:cs="宋体"/>
          <w:sz w:val="22"/>
          <w:szCs w:val="22"/>
        </w:rPr>
      </w:pPr>
    </w:p>
    <w:p w14:paraId="0F3F9507">
      <w:pPr>
        <w:spacing w:before="312" w:beforeLines="100" w:after="312" w:afterLines="100" w:line="400" w:lineRule="atLeast"/>
        <w:ind w:firstLine="4400" w:firstLineChars="2000"/>
        <w:rPr>
          <w:rFonts w:hint="eastAsia" w:ascii="宋体" w:hAnsi="宋体" w:cs="宋体"/>
          <w:sz w:val="22"/>
          <w:szCs w:val="22"/>
        </w:rPr>
      </w:pPr>
      <w:r>
        <w:rPr>
          <w:rFonts w:hint="eastAsia" w:ascii="宋体" w:hAnsi="宋体" w:cs="宋体"/>
          <w:sz w:val="22"/>
          <w:szCs w:val="22"/>
        </w:rPr>
        <w:t>供应商全称（盖章）：</w:t>
      </w:r>
    </w:p>
    <w:p w14:paraId="68623A2D">
      <w:pPr>
        <w:spacing w:before="312" w:beforeLines="100" w:after="312" w:afterLines="100" w:line="400" w:lineRule="atLeast"/>
        <w:rPr>
          <w:rFonts w:hint="eastAsia" w:ascii="宋体" w:hAnsi="宋体" w:cs="宋体"/>
          <w:sz w:val="22"/>
          <w:szCs w:val="22"/>
        </w:rPr>
      </w:pPr>
      <w:r>
        <w:rPr>
          <w:rFonts w:hint="eastAsia" w:ascii="宋体" w:hAnsi="宋体" w:cs="宋体"/>
          <w:sz w:val="22"/>
          <w:szCs w:val="22"/>
        </w:rPr>
        <w:t xml:space="preserve">                                        法定代表人或授权代表（签字或盖章）：</w:t>
      </w:r>
    </w:p>
    <w:p w14:paraId="63C4951F">
      <w:pPr>
        <w:spacing w:before="312" w:beforeLines="100" w:after="312" w:afterLines="100" w:line="400" w:lineRule="atLeast"/>
        <w:ind w:firstLine="4400" w:firstLineChars="2000"/>
        <w:rPr>
          <w:rFonts w:hint="eastAsia" w:ascii="宋体" w:hAnsi="宋体" w:cs="宋体"/>
          <w:sz w:val="22"/>
          <w:szCs w:val="22"/>
        </w:rPr>
      </w:pPr>
      <w:r>
        <w:rPr>
          <w:rFonts w:hint="eastAsia" w:ascii="宋体" w:hAnsi="宋体" w:cs="宋体"/>
          <w:sz w:val="22"/>
          <w:szCs w:val="22"/>
        </w:rPr>
        <w:t>日 期：    年   月    日</w:t>
      </w:r>
    </w:p>
    <w:p w14:paraId="636265A9">
      <w:pPr>
        <w:rPr>
          <w:rFonts w:hint="eastAsia" w:ascii="宋体" w:hAnsi="宋体" w:cs="宋体"/>
          <w:sz w:val="22"/>
          <w:szCs w:val="22"/>
        </w:rPr>
      </w:pPr>
    </w:p>
    <w:p w14:paraId="7C513121">
      <w:pPr>
        <w:spacing w:after="312" w:afterLines="100"/>
        <w:jc w:val="center"/>
        <w:rPr>
          <w:rFonts w:hint="eastAsia" w:ascii="宋体" w:hAnsi="宋体" w:cs="宋体"/>
          <w:sz w:val="22"/>
          <w:szCs w:val="22"/>
        </w:rPr>
      </w:pPr>
      <w:r>
        <w:rPr>
          <w:rFonts w:hint="eastAsia" w:ascii="宋体" w:hAnsi="宋体" w:cs="宋体"/>
          <w:b/>
          <w:bCs/>
          <w:sz w:val="22"/>
          <w:szCs w:val="22"/>
        </w:rPr>
        <w:t>（二） 其它资质证明文件</w:t>
      </w:r>
    </w:p>
    <w:p w14:paraId="38BBA1C5">
      <w:pPr>
        <w:snapToGrid w:val="0"/>
        <w:spacing w:line="480" w:lineRule="auto"/>
        <w:rPr>
          <w:rFonts w:hint="eastAsia" w:ascii="宋体" w:hAnsi="宋体" w:cs="宋体"/>
          <w:sz w:val="22"/>
          <w:szCs w:val="22"/>
        </w:rPr>
      </w:pPr>
    </w:p>
    <w:p w14:paraId="5B2F1B44">
      <w:pPr>
        <w:pStyle w:val="14"/>
        <w:numPr>
          <w:ilvl w:val="0"/>
          <w:numId w:val="4"/>
        </w:numPr>
        <w:spacing w:line="480" w:lineRule="auto"/>
        <w:ind w:left="569" w:hanging="569"/>
        <w:rPr>
          <w:rFonts w:hint="eastAsia" w:ascii="宋体" w:hAnsi="宋体" w:cs="宋体"/>
          <w:kern w:val="0"/>
          <w:sz w:val="22"/>
          <w:szCs w:val="22"/>
        </w:rPr>
      </w:pPr>
      <w:r>
        <w:rPr>
          <w:rFonts w:hint="eastAsia" w:ascii="宋体" w:hAnsi="宋体" w:cs="宋体"/>
          <w:kern w:val="0"/>
          <w:sz w:val="22"/>
          <w:szCs w:val="22"/>
        </w:rPr>
        <w:t>供应商有效的营业执照扫描件；</w:t>
      </w:r>
    </w:p>
    <w:p w14:paraId="5AC60308">
      <w:pPr>
        <w:pStyle w:val="14"/>
        <w:numPr>
          <w:ilvl w:val="0"/>
          <w:numId w:val="4"/>
        </w:numPr>
        <w:spacing w:line="480" w:lineRule="auto"/>
        <w:ind w:left="569" w:hanging="569"/>
        <w:rPr>
          <w:rFonts w:hint="eastAsia" w:ascii="宋体" w:hAnsi="宋体" w:cs="宋体"/>
          <w:kern w:val="0"/>
          <w:sz w:val="22"/>
          <w:szCs w:val="22"/>
        </w:rPr>
      </w:pPr>
      <w:r>
        <w:rPr>
          <w:rFonts w:hint="eastAsia" w:ascii="宋体" w:hAnsi="宋体" w:cs="宋体"/>
          <w:kern w:val="0"/>
          <w:sz w:val="22"/>
          <w:szCs w:val="22"/>
        </w:rPr>
        <w:t>供应商的资质证书，荣誉证书等；</w:t>
      </w:r>
    </w:p>
    <w:p w14:paraId="7389385A">
      <w:pPr>
        <w:pStyle w:val="14"/>
        <w:numPr>
          <w:ilvl w:val="0"/>
          <w:numId w:val="4"/>
        </w:numPr>
        <w:spacing w:line="480" w:lineRule="auto"/>
        <w:ind w:left="569" w:hanging="569"/>
        <w:rPr>
          <w:rFonts w:hint="eastAsia" w:ascii="宋体" w:hAnsi="宋体" w:cs="宋体"/>
          <w:kern w:val="0"/>
          <w:sz w:val="22"/>
          <w:szCs w:val="22"/>
        </w:rPr>
      </w:pPr>
      <w:r>
        <w:rPr>
          <w:rFonts w:hint="eastAsia" w:ascii="宋体" w:hAnsi="宋体" w:cs="宋体"/>
          <w:kern w:val="0"/>
          <w:sz w:val="22"/>
          <w:szCs w:val="22"/>
        </w:rPr>
        <w:t>供应商提供的其它认为有需要的资料。</w:t>
      </w:r>
    </w:p>
    <w:p w14:paraId="763FAEA6">
      <w:pPr>
        <w:pStyle w:val="14"/>
        <w:spacing w:line="480" w:lineRule="auto"/>
        <w:jc w:val="center"/>
        <w:rPr>
          <w:rFonts w:hint="eastAsia" w:ascii="宋体" w:hAnsi="宋体" w:cs="宋体"/>
          <w:sz w:val="22"/>
          <w:szCs w:val="22"/>
        </w:rPr>
        <w:sectPr>
          <w:headerReference r:id="rId9" w:type="default"/>
          <w:footerReference r:id="rId10" w:type="default"/>
          <w:pgSz w:w="11906" w:h="16838"/>
          <w:pgMar w:top="1246" w:right="1406" w:bottom="1134" w:left="1575" w:header="680" w:footer="992" w:gutter="0"/>
          <w:cols w:space="720" w:num="1"/>
          <w:docGrid w:type="lines" w:linePitch="312" w:charSpace="0"/>
        </w:sectPr>
      </w:pPr>
      <w:r>
        <w:rPr>
          <w:rFonts w:hint="eastAsia" w:ascii="宋体" w:hAnsi="宋体" w:cs="宋体"/>
          <w:b/>
          <w:bCs/>
          <w:kern w:val="0"/>
          <w:sz w:val="22"/>
          <w:szCs w:val="22"/>
        </w:rPr>
        <w:t>（以上证明文件均扫描件加盖电子签章）</w:t>
      </w:r>
    </w:p>
    <w:p w14:paraId="545AD981">
      <w:pPr>
        <w:pStyle w:val="3"/>
        <w:keepNext w:val="0"/>
        <w:keepLines w:val="0"/>
        <w:pageBreakBefore/>
        <w:tabs>
          <w:tab w:val="left" w:pos="840"/>
        </w:tabs>
        <w:adjustRightInd w:val="0"/>
        <w:snapToGrid w:val="0"/>
        <w:spacing w:before="240" w:beforeLines="100" w:after="240" w:afterLines="100" w:line="240" w:lineRule="auto"/>
        <w:jc w:val="center"/>
        <w:rPr>
          <w:rFonts w:hint="eastAsia" w:hAnsi="宋体"/>
          <w:sz w:val="28"/>
          <w:szCs w:val="36"/>
        </w:rPr>
      </w:pPr>
      <w:bookmarkStart w:id="136" w:name="_Toc14659"/>
      <w:bookmarkStart w:id="137" w:name="_Toc15346"/>
      <w:bookmarkStart w:id="138" w:name="_Toc3276"/>
      <w:bookmarkStart w:id="139" w:name="_Toc10607"/>
      <w:r>
        <w:rPr>
          <w:rFonts w:hint="eastAsia" w:ascii="黑体" w:hAnsi="黑体" w:cs="黑体"/>
          <w:sz w:val="24"/>
          <w:szCs w:val="24"/>
        </w:rPr>
        <w:t xml:space="preserve">附件九  </w:t>
      </w:r>
      <w:bookmarkEnd w:id="136"/>
      <w:bookmarkEnd w:id="137"/>
      <w:r>
        <w:rPr>
          <w:rFonts w:hint="eastAsia" w:ascii="黑体" w:hAnsi="黑体" w:cs="黑体"/>
          <w:sz w:val="24"/>
          <w:szCs w:val="24"/>
        </w:rPr>
        <w:t>报价一览表</w:t>
      </w:r>
      <w:bookmarkEnd w:id="138"/>
      <w:bookmarkEnd w:id="139"/>
    </w:p>
    <w:tbl>
      <w:tblPr>
        <w:tblStyle w:val="4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078"/>
        <w:gridCol w:w="5025"/>
        <w:gridCol w:w="1383"/>
      </w:tblGrid>
      <w:tr w14:paraId="56A2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8" w:type="pct"/>
            <w:noWrap w:val="0"/>
            <w:vAlign w:val="center"/>
          </w:tcPr>
          <w:p w14:paraId="091793BD">
            <w:pPr>
              <w:spacing w:line="380" w:lineRule="exact"/>
              <w:jc w:val="center"/>
              <w:rPr>
                <w:rFonts w:ascii="宋体" w:hAnsi="宋体" w:cs="宋体"/>
                <w:bCs/>
                <w:sz w:val="22"/>
                <w:szCs w:val="22"/>
              </w:rPr>
            </w:pPr>
            <w:r>
              <w:rPr>
                <w:rFonts w:hint="eastAsia" w:ascii="宋体" w:hAnsi="宋体" w:cs="宋体"/>
                <w:bCs/>
                <w:sz w:val="22"/>
                <w:szCs w:val="22"/>
              </w:rPr>
              <w:t>序号</w:t>
            </w:r>
          </w:p>
        </w:tc>
        <w:tc>
          <w:tcPr>
            <w:tcW w:w="1119" w:type="pct"/>
            <w:noWrap w:val="0"/>
            <w:vAlign w:val="center"/>
          </w:tcPr>
          <w:p w14:paraId="43212C9E">
            <w:pPr>
              <w:spacing w:line="380" w:lineRule="exact"/>
              <w:jc w:val="center"/>
              <w:rPr>
                <w:rFonts w:ascii="宋体" w:hAnsi="宋体" w:cs="宋体"/>
                <w:bCs/>
                <w:sz w:val="22"/>
                <w:szCs w:val="22"/>
              </w:rPr>
            </w:pPr>
            <w:r>
              <w:rPr>
                <w:rFonts w:hint="eastAsia" w:ascii="宋体" w:hAnsi="宋体" w:cs="宋体"/>
                <w:bCs/>
                <w:sz w:val="22"/>
                <w:szCs w:val="22"/>
              </w:rPr>
              <w:t>项目名称</w:t>
            </w:r>
          </w:p>
        </w:tc>
        <w:tc>
          <w:tcPr>
            <w:tcW w:w="2706" w:type="pct"/>
            <w:noWrap w:val="0"/>
            <w:vAlign w:val="center"/>
          </w:tcPr>
          <w:p w14:paraId="484E6FF4">
            <w:pPr>
              <w:spacing w:line="380" w:lineRule="exact"/>
              <w:jc w:val="center"/>
              <w:rPr>
                <w:rFonts w:ascii="宋体" w:hAnsi="宋体" w:cs="宋体"/>
                <w:bCs/>
                <w:sz w:val="22"/>
                <w:szCs w:val="22"/>
              </w:rPr>
            </w:pPr>
            <w:r>
              <w:rPr>
                <w:rFonts w:hint="eastAsia" w:ascii="宋体" w:hAnsi="宋体" w:cs="宋体"/>
                <w:bCs/>
                <w:sz w:val="22"/>
                <w:szCs w:val="22"/>
              </w:rPr>
              <w:t>投标报价</w:t>
            </w:r>
          </w:p>
        </w:tc>
        <w:tc>
          <w:tcPr>
            <w:tcW w:w="745" w:type="pct"/>
            <w:noWrap w:val="0"/>
            <w:vAlign w:val="center"/>
          </w:tcPr>
          <w:p w14:paraId="379A10C5">
            <w:pPr>
              <w:spacing w:line="380" w:lineRule="exact"/>
              <w:jc w:val="center"/>
              <w:rPr>
                <w:rFonts w:ascii="宋体" w:hAnsi="宋体" w:cs="宋体"/>
                <w:bCs/>
                <w:sz w:val="22"/>
                <w:szCs w:val="22"/>
              </w:rPr>
            </w:pPr>
            <w:r>
              <w:rPr>
                <w:rFonts w:hint="eastAsia" w:ascii="宋体" w:hAnsi="宋体" w:cs="宋体"/>
                <w:bCs/>
                <w:sz w:val="22"/>
                <w:szCs w:val="22"/>
              </w:rPr>
              <w:t>备注</w:t>
            </w:r>
          </w:p>
        </w:tc>
      </w:tr>
      <w:tr w14:paraId="326E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28" w:type="pct"/>
            <w:vMerge w:val="restart"/>
            <w:noWrap w:val="0"/>
            <w:vAlign w:val="center"/>
          </w:tcPr>
          <w:p w14:paraId="14D2BBB2">
            <w:pPr>
              <w:spacing w:line="380" w:lineRule="exact"/>
              <w:jc w:val="center"/>
              <w:rPr>
                <w:rFonts w:ascii="宋体" w:hAnsi="宋体" w:cs="宋体"/>
                <w:bCs/>
                <w:sz w:val="22"/>
                <w:szCs w:val="22"/>
              </w:rPr>
            </w:pPr>
            <w:r>
              <w:rPr>
                <w:rFonts w:hint="eastAsia" w:ascii="宋体" w:hAnsi="宋体" w:cs="宋体"/>
                <w:bCs/>
                <w:sz w:val="22"/>
                <w:szCs w:val="22"/>
              </w:rPr>
              <w:t>1</w:t>
            </w:r>
          </w:p>
        </w:tc>
        <w:tc>
          <w:tcPr>
            <w:tcW w:w="1119" w:type="pct"/>
            <w:vMerge w:val="restart"/>
            <w:noWrap w:val="0"/>
            <w:vAlign w:val="center"/>
          </w:tcPr>
          <w:p w14:paraId="1923DDBA">
            <w:pPr>
              <w:spacing w:line="380" w:lineRule="exact"/>
              <w:jc w:val="center"/>
              <w:rPr>
                <w:rFonts w:hint="eastAsia" w:ascii="宋体" w:hAnsi="宋体" w:cs="宋体"/>
                <w:bCs/>
                <w:sz w:val="22"/>
                <w:szCs w:val="22"/>
              </w:rPr>
            </w:pPr>
            <w:r>
              <w:rPr>
                <w:rFonts w:hint="eastAsia" w:ascii="宋体" w:hAnsi="宋体" w:cs="宋体"/>
                <w:bCs/>
                <w:sz w:val="22"/>
                <w:szCs w:val="22"/>
              </w:rPr>
              <w:t>中国（温州）预制菜科创园检验检测中心仪器设备采购（1）</w:t>
            </w:r>
          </w:p>
        </w:tc>
        <w:tc>
          <w:tcPr>
            <w:tcW w:w="2706" w:type="pct"/>
            <w:noWrap w:val="0"/>
            <w:vAlign w:val="center"/>
          </w:tcPr>
          <w:p w14:paraId="0B158740">
            <w:pPr>
              <w:spacing w:line="380" w:lineRule="exact"/>
              <w:rPr>
                <w:rFonts w:ascii="宋体" w:hAnsi="宋体" w:cs="宋体"/>
                <w:bCs/>
                <w:sz w:val="22"/>
                <w:szCs w:val="22"/>
              </w:rPr>
            </w:pPr>
            <w:r>
              <w:rPr>
                <w:rFonts w:hint="eastAsia" w:ascii="宋体" w:hAnsi="宋体" w:cs="宋体"/>
                <w:bCs/>
                <w:sz w:val="22"/>
                <w:szCs w:val="22"/>
              </w:rPr>
              <w:t>大写：人民币</w:t>
            </w:r>
          </w:p>
        </w:tc>
        <w:tc>
          <w:tcPr>
            <w:tcW w:w="745" w:type="pct"/>
            <w:vMerge w:val="restart"/>
            <w:noWrap w:val="0"/>
            <w:vAlign w:val="center"/>
          </w:tcPr>
          <w:p w14:paraId="6B7B3CA4">
            <w:pPr>
              <w:spacing w:line="380" w:lineRule="exact"/>
              <w:rPr>
                <w:rFonts w:ascii="宋体" w:hAnsi="宋体" w:cs="宋体"/>
                <w:bCs/>
                <w:sz w:val="22"/>
                <w:szCs w:val="22"/>
              </w:rPr>
            </w:pPr>
          </w:p>
        </w:tc>
      </w:tr>
      <w:tr w14:paraId="4AB0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428" w:type="pct"/>
            <w:vMerge w:val="continue"/>
            <w:noWrap w:val="0"/>
            <w:vAlign w:val="top"/>
          </w:tcPr>
          <w:p w14:paraId="5E45F0A8">
            <w:pPr>
              <w:rPr>
                <w:rFonts w:ascii="宋体" w:hAnsi="宋体" w:cs="宋体"/>
              </w:rPr>
            </w:pPr>
          </w:p>
        </w:tc>
        <w:tc>
          <w:tcPr>
            <w:tcW w:w="1119" w:type="pct"/>
            <w:vMerge w:val="continue"/>
            <w:noWrap w:val="0"/>
            <w:vAlign w:val="top"/>
          </w:tcPr>
          <w:p w14:paraId="2E4411C4">
            <w:pPr>
              <w:rPr>
                <w:rFonts w:ascii="宋体" w:hAnsi="宋体" w:cs="宋体"/>
              </w:rPr>
            </w:pPr>
          </w:p>
        </w:tc>
        <w:tc>
          <w:tcPr>
            <w:tcW w:w="2706" w:type="pct"/>
            <w:noWrap w:val="0"/>
            <w:vAlign w:val="center"/>
          </w:tcPr>
          <w:p w14:paraId="243EEC8C">
            <w:pPr>
              <w:spacing w:line="380" w:lineRule="exact"/>
              <w:rPr>
                <w:rFonts w:ascii="宋体" w:hAnsi="宋体" w:cs="宋体"/>
                <w:bCs/>
                <w:sz w:val="22"/>
                <w:szCs w:val="22"/>
              </w:rPr>
            </w:pPr>
            <w:r>
              <w:rPr>
                <w:rFonts w:hint="eastAsia" w:ascii="宋体" w:hAnsi="宋体" w:cs="宋体"/>
                <w:bCs/>
                <w:sz w:val="22"/>
                <w:szCs w:val="22"/>
              </w:rPr>
              <w:t>小写：¥</w:t>
            </w:r>
          </w:p>
        </w:tc>
        <w:tc>
          <w:tcPr>
            <w:tcW w:w="745" w:type="pct"/>
            <w:vMerge w:val="continue"/>
            <w:noWrap w:val="0"/>
            <w:vAlign w:val="center"/>
          </w:tcPr>
          <w:p w14:paraId="66A40117">
            <w:pPr>
              <w:spacing w:line="380" w:lineRule="exact"/>
              <w:rPr>
                <w:rFonts w:ascii="宋体" w:hAnsi="宋体" w:cs="宋体"/>
                <w:bCs/>
                <w:sz w:val="22"/>
                <w:szCs w:val="22"/>
              </w:rPr>
            </w:pPr>
          </w:p>
        </w:tc>
      </w:tr>
    </w:tbl>
    <w:p w14:paraId="12599295">
      <w:pPr>
        <w:spacing w:line="360" w:lineRule="auto"/>
        <w:ind w:firstLine="371" w:firstLineChars="177"/>
        <w:rPr>
          <w:rFonts w:hint="eastAsia" w:ascii="宋体" w:hAnsi="宋体" w:cs="宋体"/>
          <w:szCs w:val="21"/>
        </w:rPr>
      </w:pPr>
    </w:p>
    <w:p w14:paraId="2B0BA319">
      <w:pPr>
        <w:spacing w:line="360" w:lineRule="auto"/>
        <w:ind w:firstLine="389" w:firstLineChars="177"/>
        <w:rPr>
          <w:rFonts w:hint="eastAsia" w:ascii="宋体" w:hAnsi="宋体" w:cs="宋体"/>
          <w:sz w:val="22"/>
          <w:szCs w:val="22"/>
        </w:rPr>
      </w:pPr>
      <w:r>
        <w:rPr>
          <w:rFonts w:hint="eastAsia" w:ascii="宋体" w:hAnsi="宋体" w:cs="宋体"/>
          <w:sz w:val="22"/>
          <w:szCs w:val="22"/>
        </w:rPr>
        <w:t>投标人名称：</w:t>
      </w:r>
      <w:r>
        <w:rPr>
          <w:rFonts w:hint="eastAsia" w:ascii="宋体" w:hAnsi="宋体" w:cs="宋体"/>
          <w:sz w:val="22"/>
          <w:szCs w:val="22"/>
          <w:u w:val="single"/>
        </w:rPr>
        <w:t xml:space="preserve">                </w:t>
      </w:r>
      <w:r>
        <w:rPr>
          <w:rFonts w:hint="eastAsia" w:ascii="宋体" w:hAnsi="宋体" w:cs="宋体"/>
          <w:sz w:val="22"/>
          <w:szCs w:val="22"/>
        </w:rPr>
        <w:t xml:space="preserve">（加盖公章）  </w:t>
      </w:r>
    </w:p>
    <w:p w14:paraId="6AAC1BCB">
      <w:pPr>
        <w:spacing w:line="360" w:lineRule="auto"/>
        <w:ind w:firstLine="389" w:firstLineChars="177"/>
        <w:rPr>
          <w:rFonts w:hint="eastAsia" w:ascii="宋体" w:hAnsi="宋体" w:cs="宋体"/>
          <w:sz w:val="22"/>
          <w:szCs w:val="22"/>
        </w:rPr>
      </w:pPr>
      <w:r>
        <w:rPr>
          <w:rFonts w:hint="eastAsia" w:ascii="宋体" w:hAnsi="宋体" w:cs="宋体"/>
          <w:sz w:val="22"/>
          <w:szCs w:val="22"/>
        </w:rPr>
        <w:t>投标人代表：</w:t>
      </w:r>
      <w:r>
        <w:rPr>
          <w:rFonts w:hint="eastAsia" w:ascii="宋体" w:hAnsi="宋体" w:cs="宋体"/>
          <w:sz w:val="22"/>
          <w:szCs w:val="22"/>
          <w:u w:val="single"/>
        </w:rPr>
        <w:t xml:space="preserve">                </w:t>
      </w:r>
      <w:r>
        <w:rPr>
          <w:rFonts w:hint="eastAsia" w:ascii="宋体" w:hAnsi="宋体" w:cs="宋体"/>
          <w:sz w:val="22"/>
          <w:szCs w:val="22"/>
        </w:rPr>
        <w:t>（签字）</w:t>
      </w:r>
    </w:p>
    <w:p w14:paraId="147C3ED6">
      <w:pPr>
        <w:spacing w:line="360" w:lineRule="exact"/>
        <w:ind w:firstLine="440" w:firstLineChars="200"/>
        <w:rPr>
          <w:rFonts w:hint="eastAsia" w:ascii="宋体" w:hAnsi="宋体" w:cs="Arial Unicode MS"/>
          <w:b/>
          <w:bCs/>
          <w:sz w:val="22"/>
          <w:szCs w:val="22"/>
        </w:rPr>
      </w:pPr>
      <w:r>
        <w:rPr>
          <w:rFonts w:hint="eastAsia" w:ascii="宋体" w:hAnsi="宋体" w:cs="宋体"/>
          <w:sz w:val="22"/>
          <w:szCs w:val="22"/>
        </w:rPr>
        <w:t>日期：</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14:paraId="576FE712">
      <w:pPr>
        <w:spacing w:line="360" w:lineRule="exact"/>
        <w:ind w:firstLine="221" w:firstLineChars="100"/>
        <w:rPr>
          <w:rFonts w:hint="eastAsia" w:ascii="宋体" w:hAnsi="宋体" w:cs="Arial Unicode MS"/>
          <w:sz w:val="22"/>
          <w:szCs w:val="22"/>
        </w:rPr>
      </w:pPr>
      <w:r>
        <w:rPr>
          <w:rFonts w:hint="eastAsia" w:ascii="宋体" w:hAnsi="宋体" w:cs="Arial Unicode MS"/>
          <w:b/>
          <w:bCs/>
          <w:sz w:val="22"/>
          <w:szCs w:val="22"/>
        </w:rPr>
        <w:t>注：</w:t>
      </w:r>
    </w:p>
    <w:p w14:paraId="45D32AA7">
      <w:pPr>
        <w:spacing w:line="380" w:lineRule="exact"/>
        <w:ind w:left="303"/>
        <w:rPr>
          <w:rFonts w:hint="eastAsia" w:ascii="宋体" w:hAnsi="宋体" w:cs="宋体"/>
          <w:b/>
          <w:bCs/>
          <w:sz w:val="22"/>
          <w:szCs w:val="22"/>
          <w:u w:val="single"/>
        </w:rPr>
      </w:pPr>
      <w:r>
        <w:rPr>
          <w:rFonts w:hint="eastAsia" w:ascii="宋体" w:hAnsi="宋体" w:cs="宋体"/>
          <w:b/>
          <w:bCs/>
          <w:sz w:val="22"/>
          <w:szCs w:val="22"/>
          <w:u w:val="single"/>
        </w:rPr>
        <w:t>▲1.投标报价超过招标文件规定的最高限价的，将作无效投标处理。</w:t>
      </w:r>
    </w:p>
    <w:p w14:paraId="5ABC4A8A">
      <w:pPr>
        <w:spacing w:line="380" w:lineRule="exact"/>
        <w:ind w:left="303"/>
        <w:rPr>
          <w:rFonts w:hint="eastAsia" w:ascii="宋体" w:hAnsi="宋体" w:cs="宋体"/>
          <w:b/>
          <w:bCs/>
          <w:sz w:val="22"/>
          <w:szCs w:val="22"/>
        </w:rPr>
      </w:pPr>
      <w:r>
        <w:rPr>
          <w:rFonts w:hint="eastAsia" w:ascii="宋体" w:hAnsi="宋体" w:cs="宋体"/>
          <w:b/>
          <w:bCs/>
          <w:sz w:val="22"/>
          <w:szCs w:val="22"/>
        </w:rPr>
        <w:t>2.报价均为含税价。</w:t>
      </w:r>
    </w:p>
    <w:p w14:paraId="3D4885A1">
      <w:pPr>
        <w:spacing w:line="380" w:lineRule="exact"/>
        <w:ind w:left="303"/>
        <w:rPr>
          <w:rFonts w:hint="eastAsia" w:ascii="宋体" w:hAnsi="宋体" w:cs="宋体"/>
          <w:b/>
          <w:bCs/>
          <w:sz w:val="22"/>
          <w:szCs w:val="22"/>
        </w:rPr>
      </w:pPr>
      <w:r>
        <w:rPr>
          <w:rFonts w:hint="eastAsia" w:ascii="宋体" w:hAnsi="宋体" w:cs="宋体"/>
          <w:b/>
          <w:bCs/>
          <w:sz w:val="22"/>
          <w:szCs w:val="22"/>
        </w:rPr>
        <w:t>3.采购代理服务费应计入报价内。</w:t>
      </w:r>
    </w:p>
    <w:p w14:paraId="28A7D8A1">
      <w:pPr>
        <w:spacing w:before="240" w:beforeLines="100" w:after="240" w:afterLines="100" w:line="400" w:lineRule="atLeast"/>
        <w:ind w:left="4620" w:leftChars="2200"/>
        <w:rPr>
          <w:rFonts w:hint="eastAsia" w:ascii="宋体" w:hAnsi="宋体"/>
          <w:sz w:val="22"/>
          <w:szCs w:val="22"/>
        </w:rPr>
      </w:pPr>
    </w:p>
    <w:p w14:paraId="47AF94A8">
      <w:pPr>
        <w:spacing w:before="240" w:beforeLines="100" w:after="240" w:afterLines="100" w:line="400" w:lineRule="atLeast"/>
        <w:ind w:left="4620" w:leftChars="2200"/>
        <w:rPr>
          <w:rFonts w:ascii="宋体" w:hAnsi="宋体"/>
          <w:sz w:val="22"/>
          <w:szCs w:val="22"/>
        </w:rPr>
      </w:pPr>
      <w:r>
        <w:rPr>
          <w:rFonts w:hint="eastAsia" w:ascii="宋体" w:hAnsi="宋体"/>
          <w:sz w:val="22"/>
          <w:szCs w:val="22"/>
        </w:rPr>
        <w:t>供应商全称（盖章）：</w:t>
      </w:r>
    </w:p>
    <w:p w14:paraId="12204122">
      <w:pPr>
        <w:spacing w:before="240" w:beforeLines="100" w:after="240" w:afterLines="100" w:line="400" w:lineRule="atLeast"/>
        <w:ind w:firstLine="4840" w:firstLineChars="2200"/>
        <w:rPr>
          <w:rFonts w:ascii="宋体" w:hAnsi="宋体"/>
          <w:sz w:val="22"/>
          <w:szCs w:val="22"/>
        </w:rPr>
      </w:pPr>
      <w:r>
        <w:rPr>
          <w:rFonts w:hint="eastAsia" w:ascii="宋体" w:hAnsi="宋体"/>
          <w:sz w:val="22"/>
          <w:szCs w:val="22"/>
        </w:rPr>
        <w:t>法定代表人或授权代表（签字或盖章）：</w:t>
      </w:r>
    </w:p>
    <w:p w14:paraId="2B4BA7E8">
      <w:pPr>
        <w:spacing w:before="240" w:beforeLines="100" w:after="240" w:afterLines="100" w:line="400" w:lineRule="atLeast"/>
        <w:ind w:left="4620" w:leftChars="2200"/>
        <w:rPr>
          <w:rFonts w:hint="eastAsia" w:ascii="宋体" w:hAnsi="宋体"/>
          <w:sz w:val="22"/>
          <w:szCs w:val="22"/>
        </w:rPr>
      </w:pPr>
      <w:r>
        <w:rPr>
          <w:rFonts w:hint="eastAsia" w:ascii="宋体" w:hAnsi="宋体"/>
          <w:sz w:val="22"/>
          <w:szCs w:val="22"/>
        </w:rPr>
        <w:t>日期：    年   月    日</w:t>
      </w:r>
    </w:p>
    <w:p w14:paraId="3634905C">
      <w:pPr>
        <w:spacing w:line="360" w:lineRule="auto"/>
        <w:jc w:val="center"/>
        <w:outlineLvl w:val="1"/>
        <w:rPr>
          <w:rFonts w:hint="eastAsia" w:ascii="宋体" w:hAnsi="宋体" w:cs="宋体"/>
          <w:spacing w:val="20"/>
          <w:szCs w:val="21"/>
        </w:rPr>
      </w:pPr>
      <w:r>
        <w:rPr>
          <w:rFonts w:hint="eastAsia" w:ascii="宋体" w:hAnsi="宋体"/>
          <w:szCs w:val="21"/>
        </w:rPr>
        <w:br w:type="page"/>
      </w:r>
      <w:r>
        <w:rPr>
          <w:rFonts w:hint="eastAsia" w:ascii="黑体" w:hAnsi="黑体" w:eastAsia="黑体" w:cs="黑体"/>
          <w:b/>
          <w:bCs/>
          <w:sz w:val="24"/>
        </w:rPr>
        <w:t>附件十  报价明细表</w:t>
      </w:r>
    </w:p>
    <w:p w14:paraId="25899574">
      <w:pPr>
        <w:spacing w:line="360" w:lineRule="auto"/>
        <w:jc w:val="center"/>
        <w:rPr>
          <w:rFonts w:hint="eastAsia" w:ascii="宋体" w:hAnsi="宋体" w:cs="宋体"/>
          <w:sz w:val="22"/>
          <w:szCs w:val="22"/>
        </w:rPr>
      </w:pPr>
    </w:p>
    <w:tbl>
      <w:tblPr>
        <w:tblStyle w:val="40"/>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518"/>
        <w:gridCol w:w="1272"/>
        <w:gridCol w:w="648"/>
        <w:gridCol w:w="818"/>
        <w:gridCol w:w="1387"/>
        <w:gridCol w:w="755"/>
        <w:gridCol w:w="975"/>
        <w:gridCol w:w="387"/>
      </w:tblGrid>
      <w:tr w14:paraId="3170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47" w:type="dxa"/>
            <w:noWrap w:val="0"/>
            <w:vAlign w:val="center"/>
          </w:tcPr>
          <w:p w14:paraId="6E546294">
            <w:pPr>
              <w:spacing w:line="380" w:lineRule="exact"/>
              <w:jc w:val="center"/>
              <w:rPr>
                <w:rFonts w:hint="eastAsia" w:ascii="宋体" w:hAnsi="宋体" w:cs="宋体"/>
                <w:bCs/>
                <w:sz w:val="22"/>
                <w:szCs w:val="22"/>
              </w:rPr>
            </w:pPr>
            <w:r>
              <w:rPr>
                <w:rFonts w:hint="eastAsia" w:ascii="宋体" w:hAnsi="宋体" w:cs="宋体"/>
                <w:bCs/>
                <w:sz w:val="22"/>
                <w:szCs w:val="22"/>
              </w:rPr>
              <w:t>序号</w:t>
            </w:r>
          </w:p>
        </w:tc>
        <w:tc>
          <w:tcPr>
            <w:tcW w:w="2518" w:type="dxa"/>
            <w:noWrap w:val="0"/>
            <w:vAlign w:val="center"/>
          </w:tcPr>
          <w:p w14:paraId="09FC877C">
            <w:pPr>
              <w:spacing w:line="380" w:lineRule="exact"/>
              <w:jc w:val="center"/>
              <w:rPr>
                <w:rFonts w:hint="eastAsia" w:ascii="宋体" w:hAnsi="宋体" w:cs="宋体"/>
                <w:bCs/>
                <w:sz w:val="22"/>
                <w:szCs w:val="22"/>
              </w:rPr>
            </w:pPr>
            <w:r>
              <w:rPr>
                <w:rFonts w:hint="eastAsia" w:ascii="宋体" w:hAnsi="宋体" w:cs="宋体"/>
                <w:bCs/>
                <w:sz w:val="22"/>
                <w:szCs w:val="22"/>
              </w:rPr>
              <w:t>项目内容</w:t>
            </w:r>
          </w:p>
        </w:tc>
        <w:tc>
          <w:tcPr>
            <w:tcW w:w="1272" w:type="dxa"/>
            <w:noWrap w:val="0"/>
            <w:vAlign w:val="center"/>
          </w:tcPr>
          <w:p w14:paraId="05738037">
            <w:pPr>
              <w:spacing w:line="380" w:lineRule="exact"/>
              <w:jc w:val="center"/>
              <w:rPr>
                <w:rFonts w:hint="eastAsia" w:ascii="宋体" w:hAnsi="宋体" w:cs="宋体"/>
                <w:bCs/>
                <w:sz w:val="22"/>
                <w:szCs w:val="22"/>
              </w:rPr>
            </w:pPr>
            <w:r>
              <w:rPr>
                <w:rFonts w:hint="eastAsia" w:ascii="宋体" w:hAnsi="宋体" w:cs="宋体"/>
                <w:bCs/>
                <w:sz w:val="22"/>
                <w:szCs w:val="22"/>
              </w:rPr>
              <w:t>型号和规格</w:t>
            </w:r>
          </w:p>
        </w:tc>
        <w:tc>
          <w:tcPr>
            <w:tcW w:w="648" w:type="dxa"/>
            <w:noWrap w:val="0"/>
            <w:vAlign w:val="center"/>
          </w:tcPr>
          <w:p w14:paraId="1E828949">
            <w:pPr>
              <w:spacing w:line="380" w:lineRule="exact"/>
              <w:jc w:val="center"/>
              <w:rPr>
                <w:rFonts w:hint="eastAsia" w:ascii="宋体" w:hAnsi="宋体" w:cs="宋体"/>
                <w:bCs/>
                <w:sz w:val="22"/>
                <w:szCs w:val="22"/>
              </w:rPr>
            </w:pPr>
            <w:r>
              <w:rPr>
                <w:rFonts w:hint="eastAsia" w:ascii="宋体" w:hAnsi="宋体" w:cs="宋体"/>
                <w:bCs/>
                <w:sz w:val="22"/>
                <w:szCs w:val="22"/>
              </w:rPr>
              <w:t>数量</w:t>
            </w:r>
          </w:p>
        </w:tc>
        <w:tc>
          <w:tcPr>
            <w:tcW w:w="818" w:type="dxa"/>
            <w:noWrap w:val="0"/>
            <w:vAlign w:val="center"/>
          </w:tcPr>
          <w:p w14:paraId="0D6125D9">
            <w:pPr>
              <w:spacing w:line="380" w:lineRule="exact"/>
              <w:jc w:val="center"/>
              <w:rPr>
                <w:rFonts w:hint="eastAsia" w:ascii="宋体" w:hAnsi="宋体" w:cs="宋体"/>
                <w:bCs/>
                <w:sz w:val="22"/>
                <w:szCs w:val="22"/>
              </w:rPr>
            </w:pPr>
            <w:r>
              <w:rPr>
                <w:rFonts w:hint="eastAsia" w:ascii="宋体" w:hAnsi="宋体" w:cs="宋体"/>
                <w:bCs/>
                <w:sz w:val="22"/>
                <w:szCs w:val="22"/>
              </w:rPr>
              <w:t>产地</w:t>
            </w:r>
          </w:p>
        </w:tc>
        <w:tc>
          <w:tcPr>
            <w:tcW w:w="1387" w:type="dxa"/>
            <w:noWrap w:val="0"/>
            <w:vAlign w:val="center"/>
          </w:tcPr>
          <w:p w14:paraId="20E0119B">
            <w:pPr>
              <w:spacing w:line="380" w:lineRule="exact"/>
              <w:jc w:val="center"/>
              <w:rPr>
                <w:rFonts w:hint="eastAsia" w:ascii="宋体" w:hAnsi="宋体" w:cs="宋体"/>
                <w:bCs/>
                <w:sz w:val="22"/>
                <w:szCs w:val="22"/>
              </w:rPr>
            </w:pPr>
            <w:r>
              <w:rPr>
                <w:rFonts w:hint="eastAsia" w:ascii="宋体" w:hAnsi="宋体" w:cs="宋体"/>
                <w:bCs/>
                <w:sz w:val="22"/>
                <w:szCs w:val="22"/>
              </w:rPr>
              <w:t>制造商名称</w:t>
            </w:r>
          </w:p>
        </w:tc>
        <w:tc>
          <w:tcPr>
            <w:tcW w:w="755" w:type="dxa"/>
            <w:noWrap w:val="0"/>
            <w:vAlign w:val="center"/>
          </w:tcPr>
          <w:p w14:paraId="6D51AB14">
            <w:pPr>
              <w:spacing w:line="380" w:lineRule="exact"/>
              <w:jc w:val="center"/>
              <w:rPr>
                <w:rFonts w:hint="eastAsia" w:ascii="宋体" w:hAnsi="宋体" w:cs="宋体"/>
                <w:bCs/>
                <w:sz w:val="22"/>
                <w:szCs w:val="22"/>
              </w:rPr>
            </w:pPr>
            <w:r>
              <w:rPr>
                <w:rFonts w:hint="eastAsia" w:ascii="宋体" w:hAnsi="宋体" w:cs="宋体"/>
                <w:bCs/>
                <w:sz w:val="22"/>
                <w:szCs w:val="22"/>
              </w:rPr>
              <w:t>单价</w:t>
            </w:r>
          </w:p>
        </w:tc>
        <w:tc>
          <w:tcPr>
            <w:tcW w:w="975" w:type="dxa"/>
            <w:noWrap w:val="0"/>
            <w:vAlign w:val="center"/>
          </w:tcPr>
          <w:p w14:paraId="1F492F7E">
            <w:pPr>
              <w:spacing w:line="380" w:lineRule="exact"/>
              <w:jc w:val="center"/>
              <w:rPr>
                <w:rFonts w:hint="eastAsia" w:ascii="宋体" w:hAnsi="宋体" w:cs="宋体"/>
                <w:bCs/>
                <w:sz w:val="22"/>
                <w:szCs w:val="22"/>
              </w:rPr>
            </w:pPr>
            <w:r>
              <w:rPr>
                <w:rFonts w:hint="eastAsia" w:ascii="宋体" w:hAnsi="宋体" w:cs="宋体"/>
                <w:bCs/>
                <w:sz w:val="22"/>
                <w:szCs w:val="22"/>
              </w:rPr>
              <w:t>合价</w:t>
            </w:r>
          </w:p>
        </w:tc>
        <w:tc>
          <w:tcPr>
            <w:tcW w:w="387" w:type="dxa"/>
            <w:noWrap w:val="0"/>
            <w:vAlign w:val="center"/>
          </w:tcPr>
          <w:p w14:paraId="09F21C51">
            <w:pPr>
              <w:spacing w:line="380" w:lineRule="exact"/>
              <w:jc w:val="center"/>
              <w:rPr>
                <w:rFonts w:hint="eastAsia" w:ascii="宋体" w:hAnsi="宋体" w:cs="宋体"/>
                <w:bCs/>
                <w:sz w:val="22"/>
                <w:szCs w:val="22"/>
              </w:rPr>
            </w:pPr>
            <w:r>
              <w:rPr>
                <w:rFonts w:hint="eastAsia" w:ascii="宋体" w:hAnsi="宋体" w:cs="宋体"/>
                <w:bCs/>
                <w:sz w:val="22"/>
                <w:szCs w:val="22"/>
              </w:rPr>
              <w:t>备注</w:t>
            </w:r>
          </w:p>
        </w:tc>
      </w:tr>
      <w:tr w14:paraId="45D8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14:paraId="5B8326B1">
            <w:pPr>
              <w:spacing w:line="380" w:lineRule="exact"/>
              <w:jc w:val="center"/>
              <w:rPr>
                <w:rFonts w:hint="eastAsia" w:ascii="宋体" w:hAnsi="宋体" w:cs="宋体"/>
                <w:bCs/>
                <w:sz w:val="22"/>
                <w:szCs w:val="22"/>
              </w:rPr>
            </w:pPr>
            <w:r>
              <w:rPr>
                <w:rFonts w:hint="eastAsia" w:ascii="宋体" w:hAnsi="宋体" w:cs="宋体"/>
                <w:bCs/>
                <w:sz w:val="22"/>
                <w:szCs w:val="22"/>
              </w:rPr>
              <w:t>1</w:t>
            </w:r>
          </w:p>
        </w:tc>
        <w:tc>
          <w:tcPr>
            <w:tcW w:w="2518" w:type="dxa"/>
            <w:noWrap w:val="0"/>
            <w:vAlign w:val="top"/>
          </w:tcPr>
          <w:p w14:paraId="75E959F5">
            <w:pPr>
              <w:spacing w:line="400" w:lineRule="exact"/>
              <w:rPr>
                <w:rFonts w:hint="eastAsia" w:ascii="宋体" w:hAnsi="宋体" w:cs="宋体"/>
                <w:sz w:val="22"/>
                <w:szCs w:val="22"/>
              </w:rPr>
            </w:pPr>
            <w:r>
              <w:rPr>
                <w:rFonts w:hint="eastAsia" w:ascii="宋体" w:hAnsi="宋体" w:cs="宋体"/>
                <w:sz w:val="22"/>
                <w:szCs w:val="22"/>
              </w:rPr>
              <w:t>主要货物（根据供货清单详细分项列出）(含税)</w:t>
            </w:r>
          </w:p>
        </w:tc>
        <w:tc>
          <w:tcPr>
            <w:tcW w:w="1272" w:type="dxa"/>
            <w:noWrap w:val="0"/>
            <w:vAlign w:val="center"/>
          </w:tcPr>
          <w:p w14:paraId="289E3A02">
            <w:pPr>
              <w:spacing w:line="380" w:lineRule="exact"/>
              <w:jc w:val="center"/>
              <w:rPr>
                <w:rFonts w:hint="eastAsia" w:ascii="宋体" w:hAnsi="宋体" w:cs="宋体"/>
                <w:bCs/>
                <w:sz w:val="22"/>
                <w:szCs w:val="22"/>
              </w:rPr>
            </w:pPr>
          </w:p>
        </w:tc>
        <w:tc>
          <w:tcPr>
            <w:tcW w:w="648" w:type="dxa"/>
            <w:noWrap w:val="0"/>
            <w:vAlign w:val="center"/>
          </w:tcPr>
          <w:p w14:paraId="45709F8A">
            <w:pPr>
              <w:spacing w:line="380" w:lineRule="exact"/>
              <w:jc w:val="center"/>
              <w:rPr>
                <w:rFonts w:hint="eastAsia" w:ascii="宋体" w:hAnsi="宋体" w:cs="宋体"/>
                <w:bCs/>
                <w:sz w:val="22"/>
                <w:szCs w:val="22"/>
              </w:rPr>
            </w:pPr>
          </w:p>
        </w:tc>
        <w:tc>
          <w:tcPr>
            <w:tcW w:w="818" w:type="dxa"/>
            <w:noWrap w:val="0"/>
            <w:vAlign w:val="center"/>
          </w:tcPr>
          <w:p w14:paraId="0B04B98C">
            <w:pPr>
              <w:spacing w:line="380" w:lineRule="exact"/>
              <w:jc w:val="center"/>
              <w:rPr>
                <w:rFonts w:hint="eastAsia" w:ascii="宋体" w:hAnsi="宋体" w:cs="宋体"/>
                <w:bCs/>
                <w:sz w:val="22"/>
                <w:szCs w:val="22"/>
              </w:rPr>
            </w:pPr>
          </w:p>
        </w:tc>
        <w:tc>
          <w:tcPr>
            <w:tcW w:w="1387" w:type="dxa"/>
            <w:noWrap w:val="0"/>
            <w:vAlign w:val="center"/>
          </w:tcPr>
          <w:p w14:paraId="112B390A">
            <w:pPr>
              <w:spacing w:line="380" w:lineRule="exact"/>
              <w:jc w:val="center"/>
              <w:rPr>
                <w:rFonts w:hint="eastAsia" w:ascii="宋体" w:hAnsi="宋体" w:cs="宋体"/>
                <w:bCs/>
                <w:sz w:val="22"/>
                <w:szCs w:val="22"/>
              </w:rPr>
            </w:pPr>
          </w:p>
        </w:tc>
        <w:tc>
          <w:tcPr>
            <w:tcW w:w="755" w:type="dxa"/>
            <w:noWrap w:val="0"/>
            <w:vAlign w:val="center"/>
          </w:tcPr>
          <w:p w14:paraId="0C19BF23">
            <w:pPr>
              <w:spacing w:line="380" w:lineRule="exact"/>
              <w:jc w:val="center"/>
              <w:rPr>
                <w:rFonts w:hint="eastAsia" w:ascii="宋体" w:hAnsi="宋体" w:cs="宋体"/>
                <w:bCs/>
                <w:sz w:val="22"/>
                <w:szCs w:val="22"/>
              </w:rPr>
            </w:pPr>
          </w:p>
        </w:tc>
        <w:tc>
          <w:tcPr>
            <w:tcW w:w="975" w:type="dxa"/>
            <w:noWrap w:val="0"/>
            <w:vAlign w:val="center"/>
          </w:tcPr>
          <w:p w14:paraId="6C6C5337">
            <w:pPr>
              <w:spacing w:line="380" w:lineRule="exact"/>
              <w:jc w:val="center"/>
              <w:rPr>
                <w:rFonts w:hint="eastAsia" w:ascii="宋体" w:hAnsi="宋体" w:cs="宋体"/>
                <w:bCs/>
                <w:sz w:val="22"/>
                <w:szCs w:val="22"/>
              </w:rPr>
            </w:pPr>
          </w:p>
        </w:tc>
        <w:tc>
          <w:tcPr>
            <w:tcW w:w="387" w:type="dxa"/>
            <w:noWrap w:val="0"/>
            <w:vAlign w:val="center"/>
          </w:tcPr>
          <w:p w14:paraId="023A0E3D">
            <w:pPr>
              <w:spacing w:line="380" w:lineRule="exact"/>
              <w:jc w:val="center"/>
              <w:rPr>
                <w:rFonts w:hint="eastAsia" w:ascii="宋体" w:hAnsi="宋体" w:cs="宋体"/>
                <w:bCs/>
                <w:sz w:val="22"/>
                <w:szCs w:val="22"/>
              </w:rPr>
            </w:pPr>
          </w:p>
        </w:tc>
      </w:tr>
      <w:tr w14:paraId="38CE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14:paraId="333F8805">
            <w:pPr>
              <w:spacing w:line="380" w:lineRule="exact"/>
              <w:jc w:val="center"/>
              <w:rPr>
                <w:rFonts w:hint="eastAsia" w:ascii="宋体" w:hAnsi="宋体" w:cs="宋体"/>
                <w:bCs/>
                <w:sz w:val="22"/>
                <w:szCs w:val="22"/>
              </w:rPr>
            </w:pPr>
            <w:r>
              <w:rPr>
                <w:rFonts w:hint="eastAsia" w:ascii="宋体" w:hAnsi="宋体" w:cs="宋体"/>
                <w:bCs/>
                <w:sz w:val="22"/>
                <w:szCs w:val="22"/>
              </w:rPr>
              <w:t>2</w:t>
            </w:r>
          </w:p>
        </w:tc>
        <w:tc>
          <w:tcPr>
            <w:tcW w:w="2518" w:type="dxa"/>
            <w:noWrap w:val="0"/>
            <w:vAlign w:val="top"/>
          </w:tcPr>
          <w:p w14:paraId="0A0F409E">
            <w:pPr>
              <w:spacing w:line="400" w:lineRule="exact"/>
              <w:rPr>
                <w:rFonts w:hint="eastAsia" w:ascii="宋体" w:hAnsi="宋体" w:cs="宋体"/>
                <w:sz w:val="22"/>
                <w:szCs w:val="22"/>
              </w:rPr>
            </w:pPr>
            <w:r>
              <w:rPr>
                <w:rFonts w:hint="eastAsia" w:ascii="宋体" w:hAnsi="宋体" w:cs="宋体"/>
                <w:sz w:val="22"/>
                <w:szCs w:val="22"/>
              </w:rPr>
              <w:t>配套设备及材料(含税) （逐项列出）</w:t>
            </w:r>
          </w:p>
        </w:tc>
        <w:tc>
          <w:tcPr>
            <w:tcW w:w="1272" w:type="dxa"/>
            <w:noWrap w:val="0"/>
            <w:vAlign w:val="center"/>
          </w:tcPr>
          <w:p w14:paraId="00A08FC8">
            <w:pPr>
              <w:spacing w:line="380" w:lineRule="exact"/>
              <w:jc w:val="center"/>
              <w:rPr>
                <w:rFonts w:hint="eastAsia" w:ascii="宋体" w:hAnsi="宋体" w:cs="宋体"/>
                <w:bCs/>
                <w:sz w:val="22"/>
                <w:szCs w:val="22"/>
              </w:rPr>
            </w:pPr>
          </w:p>
        </w:tc>
        <w:tc>
          <w:tcPr>
            <w:tcW w:w="648" w:type="dxa"/>
            <w:noWrap w:val="0"/>
            <w:vAlign w:val="center"/>
          </w:tcPr>
          <w:p w14:paraId="73FAE3F6">
            <w:pPr>
              <w:spacing w:line="380" w:lineRule="exact"/>
              <w:jc w:val="center"/>
              <w:rPr>
                <w:rFonts w:hint="eastAsia" w:ascii="宋体" w:hAnsi="宋体" w:cs="宋体"/>
                <w:bCs/>
                <w:sz w:val="22"/>
                <w:szCs w:val="22"/>
              </w:rPr>
            </w:pPr>
          </w:p>
        </w:tc>
        <w:tc>
          <w:tcPr>
            <w:tcW w:w="818" w:type="dxa"/>
            <w:noWrap w:val="0"/>
            <w:vAlign w:val="center"/>
          </w:tcPr>
          <w:p w14:paraId="307375B4">
            <w:pPr>
              <w:spacing w:line="380" w:lineRule="exact"/>
              <w:jc w:val="center"/>
              <w:rPr>
                <w:rFonts w:hint="eastAsia" w:ascii="宋体" w:hAnsi="宋体" w:cs="宋体"/>
                <w:bCs/>
                <w:sz w:val="22"/>
                <w:szCs w:val="22"/>
              </w:rPr>
            </w:pPr>
          </w:p>
        </w:tc>
        <w:tc>
          <w:tcPr>
            <w:tcW w:w="1387" w:type="dxa"/>
            <w:noWrap w:val="0"/>
            <w:vAlign w:val="center"/>
          </w:tcPr>
          <w:p w14:paraId="0DE0C830">
            <w:pPr>
              <w:spacing w:line="380" w:lineRule="exact"/>
              <w:jc w:val="center"/>
              <w:rPr>
                <w:rFonts w:hint="eastAsia" w:ascii="宋体" w:hAnsi="宋体" w:cs="宋体"/>
                <w:bCs/>
                <w:sz w:val="22"/>
                <w:szCs w:val="22"/>
              </w:rPr>
            </w:pPr>
          </w:p>
        </w:tc>
        <w:tc>
          <w:tcPr>
            <w:tcW w:w="755" w:type="dxa"/>
            <w:noWrap w:val="0"/>
            <w:vAlign w:val="center"/>
          </w:tcPr>
          <w:p w14:paraId="4F730AE7">
            <w:pPr>
              <w:spacing w:line="380" w:lineRule="exact"/>
              <w:jc w:val="center"/>
              <w:rPr>
                <w:rFonts w:hint="eastAsia" w:ascii="宋体" w:hAnsi="宋体" w:cs="宋体"/>
                <w:bCs/>
                <w:sz w:val="22"/>
                <w:szCs w:val="22"/>
              </w:rPr>
            </w:pPr>
          </w:p>
        </w:tc>
        <w:tc>
          <w:tcPr>
            <w:tcW w:w="975" w:type="dxa"/>
            <w:noWrap w:val="0"/>
            <w:vAlign w:val="center"/>
          </w:tcPr>
          <w:p w14:paraId="2067D5BF">
            <w:pPr>
              <w:spacing w:line="380" w:lineRule="exact"/>
              <w:jc w:val="center"/>
              <w:rPr>
                <w:rFonts w:hint="eastAsia" w:ascii="宋体" w:hAnsi="宋体" w:cs="宋体"/>
                <w:bCs/>
                <w:sz w:val="22"/>
                <w:szCs w:val="22"/>
              </w:rPr>
            </w:pPr>
          </w:p>
        </w:tc>
        <w:tc>
          <w:tcPr>
            <w:tcW w:w="387" w:type="dxa"/>
            <w:noWrap w:val="0"/>
            <w:vAlign w:val="center"/>
          </w:tcPr>
          <w:p w14:paraId="710A4100">
            <w:pPr>
              <w:spacing w:line="380" w:lineRule="exact"/>
              <w:jc w:val="center"/>
              <w:rPr>
                <w:rFonts w:hint="eastAsia" w:ascii="宋体" w:hAnsi="宋体" w:cs="宋体"/>
                <w:bCs/>
                <w:sz w:val="22"/>
                <w:szCs w:val="22"/>
              </w:rPr>
            </w:pPr>
          </w:p>
        </w:tc>
      </w:tr>
      <w:tr w14:paraId="6989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14:paraId="56CD9A98">
            <w:pPr>
              <w:spacing w:line="380" w:lineRule="exact"/>
              <w:jc w:val="center"/>
              <w:rPr>
                <w:rFonts w:hint="eastAsia" w:ascii="宋体" w:hAnsi="宋体" w:cs="宋体"/>
                <w:bCs/>
                <w:sz w:val="22"/>
                <w:szCs w:val="22"/>
              </w:rPr>
            </w:pPr>
            <w:r>
              <w:rPr>
                <w:rFonts w:hint="eastAsia" w:ascii="宋体" w:hAnsi="宋体" w:cs="宋体"/>
                <w:bCs/>
                <w:sz w:val="22"/>
                <w:szCs w:val="22"/>
              </w:rPr>
              <w:t>3</w:t>
            </w:r>
          </w:p>
        </w:tc>
        <w:tc>
          <w:tcPr>
            <w:tcW w:w="2518" w:type="dxa"/>
            <w:noWrap w:val="0"/>
            <w:vAlign w:val="top"/>
          </w:tcPr>
          <w:p w14:paraId="3DA2B8D0">
            <w:pPr>
              <w:spacing w:line="400" w:lineRule="exact"/>
              <w:rPr>
                <w:rFonts w:hint="eastAsia" w:ascii="宋体" w:hAnsi="宋体" w:cs="宋体"/>
                <w:sz w:val="22"/>
                <w:szCs w:val="22"/>
              </w:rPr>
            </w:pPr>
            <w:r>
              <w:rPr>
                <w:rFonts w:hint="eastAsia" w:ascii="宋体" w:hAnsi="宋体" w:cs="宋体"/>
                <w:sz w:val="22"/>
                <w:szCs w:val="22"/>
              </w:rPr>
              <w:t>随机易损、易耗备品备件、专用工具（如有）</w:t>
            </w:r>
          </w:p>
        </w:tc>
        <w:tc>
          <w:tcPr>
            <w:tcW w:w="1272" w:type="dxa"/>
            <w:noWrap w:val="0"/>
            <w:vAlign w:val="center"/>
          </w:tcPr>
          <w:p w14:paraId="26F29666">
            <w:pPr>
              <w:spacing w:line="380" w:lineRule="exact"/>
              <w:jc w:val="center"/>
              <w:rPr>
                <w:rFonts w:hint="eastAsia" w:ascii="宋体" w:hAnsi="宋体" w:cs="宋体"/>
                <w:bCs/>
                <w:sz w:val="22"/>
                <w:szCs w:val="22"/>
              </w:rPr>
            </w:pPr>
          </w:p>
        </w:tc>
        <w:tc>
          <w:tcPr>
            <w:tcW w:w="648" w:type="dxa"/>
            <w:noWrap w:val="0"/>
            <w:vAlign w:val="center"/>
          </w:tcPr>
          <w:p w14:paraId="443AC779">
            <w:pPr>
              <w:spacing w:line="380" w:lineRule="exact"/>
              <w:jc w:val="center"/>
              <w:rPr>
                <w:rFonts w:hint="eastAsia" w:ascii="宋体" w:hAnsi="宋体" w:cs="宋体"/>
                <w:bCs/>
                <w:sz w:val="22"/>
                <w:szCs w:val="22"/>
              </w:rPr>
            </w:pPr>
          </w:p>
        </w:tc>
        <w:tc>
          <w:tcPr>
            <w:tcW w:w="818" w:type="dxa"/>
            <w:noWrap w:val="0"/>
            <w:vAlign w:val="center"/>
          </w:tcPr>
          <w:p w14:paraId="42E815FA">
            <w:pPr>
              <w:spacing w:line="380" w:lineRule="exact"/>
              <w:jc w:val="center"/>
              <w:rPr>
                <w:rFonts w:hint="eastAsia" w:ascii="宋体" w:hAnsi="宋体" w:cs="宋体"/>
                <w:bCs/>
                <w:sz w:val="22"/>
                <w:szCs w:val="22"/>
              </w:rPr>
            </w:pPr>
          </w:p>
        </w:tc>
        <w:tc>
          <w:tcPr>
            <w:tcW w:w="1387" w:type="dxa"/>
            <w:noWrap w:val="0"/>
            <w:vAlign w:val="center"/>
          </w:tcPr>
          <w:p w14:paraId="1D69C7C6">
            <w:pPr>
              <w:spacing w:line="380" w:lineRule="exact"/>
              <w:jc w:val="center"/>
              <w:rPr>
                <w:rFonts w:hint="eastAsia" w:ascii="宋体" w:hAnsi="宋体" w:cs="宋体"/>
                <w:bCs/>
                <w:sz w:val="22"/>
                <w:szCs w:val="22"/>
              </w:rPr>
            </w:pPr>
          </w:p>
        </w:tc>
        <w:tc>
          <w:tcPr>
            <w:tcW w:w="755" w:type="dxa"/>
            <w:noWrap w:val="0"/>
            <w:vAlign w:val="center"/>
          </w:tcPr>
          <w:p w14:paraId="53D5D4C7">
            <w:pPr>
              <w:spacing w:line="380" w:lineRule="exact"/>
              <w:jc w:val="center"/>
              <w:rPr>
                <w:rFonts w:hint="eastAsia" w:ascii="宋体" w:hAnsi="宋体" w:cs="宋体"/>
                <w:bCs/>
                <w:sz w:val="22"/>
                <w:szCs w:val="22"/>
              </w:rPr>
            </w:pPr>
          </w:p>
        </w:tc>
        <w:tc>
          <w:tcPr>
            <w:tcW w:w="975" w:type="dxa"/>
            <w:noWrap w:val="0"/>
            <w:vAlign w:val="center"/>
          </w:tcPr>
          <w:p w14:paraId="42529382">
            <w:pPr>
              <w:spacing w:line="380" w:lineRule="exact"/>
              <w:jc w:val="center"/>
              <w:rPr>
                <w:rFonts w:hint="eastAsia" w:ascii="宋体" w:hAnsi="宋体" w:cs="宋体"/>
                <w:bCs/>
                <w:sz w:val="22"/>
                <w:szCs w:val="22"/>
              </w:rPr>
            </w:pPr>
          </w:p>
        </w:tc>
        <w:tc>
          <w:tcPr>
            <w:tcW w:w="387" w:type="dxa"/>
            <w:noWrap w:val="0"/>
            <w:vAlign w:val="center"/>
          </w:tcPr>
          <w:p w14:paraId="705335D6">
            <w:pPr>
              <w:spacing w:line="380" w:lineRule="exact"/>
              <w:jc w:val="center"/>
              <w:rPr>
                <w:rFonts w:hint="eastAsia" w:ascii="宋体" w:hAnsi="宋体" w:cs="宋体"/>
                <w:bCs/>
                <w:sz w:val="22"/>
                <w:szCs w:val="22"/>
              </w:rPr>
            </w:pPr>
          </w:p>
        </w:tc>
      </w:tr>
      <w:tr w14:paraId="2533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noWrap w:val="0"/>
            <w:vAlign w:val="center"/>
          </w:tcPr>
          <w:p w14:paraId="480400FF">
            <w:pPr>
              <w:spacing w:line="380" w:lineRule="exact"/>
              <w:jc w:val="center"/>
              <w:rPr>
                <w:rFonts w:hint="eastAsia" w:ascii="宋体" w:hAnsi="宋体" w:cs="宋体"/>
                <w:bCs/>
                <w:sz w:val="22"/>
                <w:szCs w:val="22"/>
              </w:rPr>
            </w:pPr>
            <w:r>
              <w:rPr>
                <w:rFonts w:hint="eastAsia" w:ascii="宋体" w:hAnsi="宋体" w:cs="宋体"/>
                <w:bCs/>
                <w:sz w:val="22"/>
                <w:szCs w:val="22"/>
              </w:rPr>
              <w:t>4</w:t>
            </w:r>
          </w:p>
        </w:tc>
        <w:tc>
          <w:tcPr>
            <w:tcW w:w="2518" w:type="dxa"/>
            <w:noWrap w:val="0"/>
            <w:vAlign w:val="top"/>
          </w:tcPr>
          <w:p w14:paraId="6BF2A796">
            <w:pPr>
              <w:spacing w:line="400" w:lineRule="exact"/>
              <w:rPr>
                <w:rFonts w:hint="eastAsia" w:ascii="宋体" w:hAnsi="宋体" w:cs="宋体"/>
                <w:sz w:val="22"/>
                <w:szCs w:val="22"/>
              </w:rPr>
            </w:pPr>
            <w:r>
              <w:rPr>
                <w:rFonts w:hint="eastAsia" w:ascii="宋体" w:hAnsi="宋体" w:cs="宋体"/>
                <w:sz w:val="22"/>
                <w:szCs w:val="22"/>
              </w:rPr>
              <w:t>至最终目的地的运费、保险费</w:t>
            </w:r>
          </w:p>
        </w:tc>
        <w:tc>
          <w:tcPr>
            <w:tcW w:w="5855" w:type="dxa"/>
            <w:gridSpan w:val="6"/>
            <w:noWrap w:val="0"/>
            <w:vAlign w:val="center"/>
          </w:tcPr>
          <w:p w14:paraId="30512EA6">
            <w:pPr>
              <w:spacing w:line="380" w:lineRule="exact"/>
              <w:jc w:val="center"/>
              <w:rPr>
                <w:rFonts w:hint="eastAsia" w:ascii="宋体" w:hAnsi="宋体" w:cs="宋体"/>
                <w:bCs/>
                <w:sz w:val="22"/>
                <w:szCs w:val="22"/>
              </w:rPr>
            </w:pPr>
            <w:r>
              <w:rPr>
                <w:rFonts w:hint="eastAsia" w:ascii="宋体" w:hAnsi="宋体" w:cs="宋体"/>
                <w:bCs/>
                <w:sz w:val="22"/>
                <w:szCs w:val="22"/>
              </w:rPr>
              <w:t>含</w:t>
            </w:r>
          </w:p>
        </w:tc>
        <w:tc>
          <w:tcPr>
            <w:tcW w:w="387" w:type="dxa"/>
            <w:noWrap w:val="0"/>
            <w:vAlign w:val="center"/>
          </w:tcPr>
          <w:p w14:paraId="5274E79F">
            <w:pPr>
              <w:spacing w:line="380" w:lineRule="exact"/>
              <w:jc w:val="center"/>
              <w:rPr>
                <w:rFonts w:hint="eastAsia" w:ascii="宋体" w:hAnsi="宋体" w:cs="宋体"/>
                <w:bCs/>
                <w:sz w:val="22"/>
                <w:szCs w:val="22"/>
              </w:rPr>
            </w:pPr>
          </w:p>
        </w:tc>
      </w:tr>
      <w:tr w14:paraId="72D3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noWrap w:val="0"/>
            <w:vAlign w:val="center"/>
          </w:tcPr>
          <w:p w14:paraId="67F86180">
            <w:pPr>
              <w:spacing w:line="380" w:lineRule="exact"/>
              <w:jc w:val="center"/>
              <w:rPr>
                <w:rFonts w:hint="eastAsia" w:ascii="宋体" w:hAnsi="宋体" w:cs="宋体"/>
                <w:bCs/>
                <w:sz w:val="22"/>
                <w:szCs w:val="22"/>
              </w:rPr>
            </w:pPr>
            <w:r>
              <w:rPr>
                <w:rFonts w:hint="eastAsia" w:ascii="宋体" w:hAnsi="宋体" w:cs="宋体"/>
                <w:bCs/>
                <w:sz w:val="22"/>
                <w:szCs w:val="22"/>
              </w:rPr>
              <w:t>5</w:t>
            </w:r>
          </w:p>
        </w:tc>
        <w:tc>
          <w:tcPr>
            <w:tcW w:w="2518" w:type="dxa"/>
            <w:noWrap w:val="0"/>
            <w:vAlign w:val="top"/>
          </w:tcPr>
          <w:p w14:paraId="2ACF4590">
            <w:pPr>
              <w:spacing w:line="400" w:lineRule="exact"/>
              <w:rPr>
                <w:rFonts w:hint="eastAsia" w:ascii="宋体" w:hAnsi="宋体" w:cs="宋体"/>
                <w:sz w:val="22"/>
                <w:szCs w:val="22"/>
              </w:rPr>
            </w:pPr>
            <w:r>
              <w:rPr>
                <w:rFonts w:hint="eastAsia" w:ascii="宋体" w:hAnsi="宋体" w:cs="宋体"/>
                <w:sz w:val="22"/>
                <w:szCs w:val="22"/>
              </w:rPr>
              <w:t>采购代理服务费</w:t>
            </w:r>
          </w:p>
        </w:tc>
        <w:tc>
          <w:tcPr>
            <w:tcW w:w="5855" w:type="dxa"/>
            <w:gridSpan w:val="6"/>
            <w:noWrap w:val="0"/>
            <w:vAlign w:val="center"/>
          </w:tcPr>
          <w:p w14:paraId="42429ED9">
            <w:pPr>
              <w:spacing w:line="380" w:lineRule="exact"/>
              <w:jc w:val="center"/>
              <w:rPr>
                <w:rFonts w:hint="eastAsia" w:ascii="宋体" w:hAnsi="宋体" w:cs="宋体"/>
                <w:bCs/>
                <w:sz w:val="22"/>
                <w:szCs w:val="22"/>
              </w:rPr>
            </w:pPr>
            <w:r>
              <w:rPr>
                <w:rFonts w:hint="eastAsia" w:ascii="宋体" w:hAnsi="宋体" w:cs="宋体"/>
                <w:bCs/>
                <w:sz w:val="22"/>
                <w:szCs w:val="22"/>
              </w:rPr>
              <w:t>含</w:t>
            </w:r>
          </w:p>
        </w:tc>
        <w:tc>
          <w:tcPr>
            <w:tcW w:w="387" w:type="dxa"/>
            <w:noWrap w:val="0"/>
            <w:vAlign w:val="center"/>
          </w:tcPr>
          <w:p w14:paraId="47E6D683">
            <w:pPr>
              <w:spacing w:line="380" w:lineRule="exact"/>
              <w:jc w:val="center"/>
              <w:rPr>
                <w:rFonts w:hint="eastAsia" w:ascii="宋体" w:hAnsi="宋体" w:cs="宋体"/>
                <w:bCs/>
                <w:sz w:val="22"/>
                <w:szCs w:val="22"/>
              </w:rPr>
            </w:pPr>
          </w:p>
        </w:tc>
      </w:tr>
      <w:tr w14:paraId="6870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14:paraId="1B34A7C5">
            <w:pPr>
              <w:spacing w:line="380" w:lineRule="exact"/>
              <w:jc w:val="center"/>
              <w:rPr>
                <w:rFonts w:hint="eastAsia" w:ascii="宋体" w:hAnsi="宋体" w:cs="宋体"/>
                <w:bCs/>
                <w:sz w:val="22"/>
                <w:szCs w:val="22"/>
              </w:rPr>
            </w:pPr>
            <w:r>
              <w:rPr>
                <w:rFonts w:hint="eastAsia" w:ascii="宋体" w:hAnsi="宋体" w:cs="宋体"/>
                <w:bCs/>
                <w:sz w:val="22"/>
                <w:szCs w:val="22"/>
              </w:rPr>
              <w:t>6</w:t>
            </w:r>
          </w:p>
        </w:tc>
        <w:tc>
          <w:tcPr>
            <w:tcW w:w="2518" w:type="dxa"/>
            <w:noWrap w:val="0"/>
            <w:vAlign w:val="top"/>
          </w:tcPr>
          <w:p w14:paraId="670B6013">
            <w:pPr>
              <w:spacing w:line="400" w:lineRule="exact"/>
              <w:rPr>
                <w:rFonts w:hint="eastAsia" w:ascii="宋体" w:hAnsi="宋体" w:cs="宋体"/>
                <w:sz w:val="22"/>
                <w:szCs w:val="22"/>
              </w:rPr>
            </w:pPr>
            <w:r>
              <w:rPr>
                <w:rFonts w:hint="eastAsia" w:ascii="宋体" w:hAnsi="宋体" w:cs="宋体"/>
                <w:sz w:val="22"/>
                <w:szCs w:val="22"/>
              </w:rPr>
              <w:t>其他</w:t>
            </w:r>
          </w:p>
        </w:tc>
        <w:tc>
          <w:tcPr>
            <w:tcW w:w="5855" w:type="dxa"/>
            <w:gridSpan w:val="6"/>
            <w:noWrap w:val="0"/>
            <w:vAlign w:val="center"/>
          </w:tcPr>
          <w:p w14:paraId="74AA563C">
            <w:pPr>
              <w:spacing w:line="380" w:lineRule="exact"/>
              <w:jc w:val="center"/>
              <w:rPr>
                <w:rFonts w:hint="eastAsia" w:ascii="宋体" w:hAnsi="宋体" w:cs="宋体"/>
                <w:bCs/>
                <w:sz w:val="22"/>
                <w:szCs w:val="22"/>
              </w:rPr>
            </w:pPr>
            <w:r>
              <w:rPr>
                <w:rFonts w:hint="eastAsia" w:ascii="宋体" w:hAnsi="宋体" w:cs="宋体"/>
                <w:bCs/>
                <w:sz w:val="22"/>
                <w:szCs w:val="22"/>
              </w:rPr>
              <w:t>含</w:t>
            </w:r>
          </w:p>
        </w:tc>
        <w:tc>
          <w:tcPr>
            <w:tcW w:w="387" w:type="dxa"/>
            <w:noWrap w:val="0"/>
            <w:vAlign w:val="center"/>
          </w:tcPr>
          <w:p w14:paraId="0EFFBDDA">
            <w:pPr>
              <w:spacing w:line="380" w:lineRule="exact"/>
              <w:jc w:val="center"/>
              <w:rPr>
                <w:rFonts w:hint="eastAsia" w:ascii="宋体" w:hAnsi="宋体" w:cs="宋体"/>
                <w:bCs/>
                <w:sz w:val="22"/>
                <w:szCs w:val="22"/>
              </w:rPr>
            </w:pPr>
          </w:p>
        </w:tc>
      </w:tr>
      <w:tr w14:paraId="3255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gridSpan w:val="2"/>
            <w:noWrap w:val="0"/>
            <w:vAlign w:val="center"/>
          </w:tcPr>
          <w:p w14:paraId="0611EC84">
            <w:pPr>
              <w:spacing w:line="400" w:lineRule="exact"/>
              <w:jc w:val="center"/>
              <w:rPr>
                <w:rFonts w:hint="eastAsia" w:ascii="宋体" w:hAnsi="宋体" w:cs="宋体"/>
                <w:sz w:val="22"/>
                <w:szCs w:val="22"/>
              </w:rPr>
            </w:pPr>
            <w:r>
              <w:rPr>
                <w:rFonts w:hint="eastAsia" w:ascii="宋体" w:hAnsi="宋体" w:cs="宋体"/>
                <w:sz w:val="22"/>
                <w:szCs w:val="22"/>
              </w:rPr>
              <w:t>总   计   价</w:t>
            </w:r>
          </w:p>
        </w:tc>
        <w:tc>
          <w:tcPr>
            <w:tcW w:w="6242" w:type="dxa"/>
            <w:gridSpan w:val="7"/>
            <w:noWrap w:val="0"/>
            <w:vAlign w:val="center"/>
          </w:tcPr>
          <w:p w14:paraId="793DDC5C">
            <w:pPr>
              <w:spacing w:line="380" w:lineRule="exact"/>
              <w:jc w:val="center"/>
              <w:rPr>
                <w:rFonts w:hint="eastAsia" w:ascii="宋体" w:hAnsi="宋体" w:cs="宋体"/>
                <w:bCs/>
                <w:sz w:val="22"/>
                <w:szCs w:val="22"/>
              </w:rPr>
            </w:pPr>
          </w:p>
        </w:tc>
      </w:tr>
    </w:tbl>
    <w:p w14:paraId="00C1A994">
      <w:pPr>
        <w:spacing w:line="360" w:lineRule="exact"/>
        <w:ind w:left="218" w:leftChars="104" w:firstLine="110" w:firstLineChars="50"/>
        <w:rPr>
          <w:rFonts w:hint="eastAsia" w:ascii="宋体" w:hAnsi="宋体" w:cs="宋体"/>
          <w:b/>
          <w:bCs/>
          <w:sz w:val="22"/>
          <w:szCs w:val="22"/>
        </w:rPr>
      </w:pPr>
      <w:r>
        <w:rPr>
          <w:rFonts w:hint="eastAsia" w:ascii="宋体" w:hAnsi="宋体" w:cs="宋体"/>
          <w:b/>
          <w:bCs/>
          <w:sz w:val="22"/>
          <w:szCs w:val="22"/>
        </w:rPr>
        <w:t>注：</w:t>
      </w:r>
    </w:p>
    <w:p w14:paraId="43837F98">
      <w:pPr>
        <w:spacing w:line="360" w:lineRule="auto"/>
        <w:ind w:left="218" w:leftChars="104" w:firstLine="110" w:firstLineChars="50"/>
        <w:rPr>
          <w:rFonts w:hint="eastAsia" w:ascii="宋体" w:hAnsi="宋体" w:cs="宋体"/>
          <w:b/>
          <w:bCs/>
          <w:sz w:val="22"/>
          <w:szCs w:val="22"/>
        </w:rPr>
      </w:pPr>
      <w:r>
        <w:rPr>
          <w:rFonts w:hint="eastAsia" w:ascii="宋体" w:hAnsi="宋体" w:cs="宋体"/>
          <w:b/>
          <w:bCs/>
          <w:sz w:val="22"/>
          <w:szCs w:val="22"/>
        </w:rPr>
        <w:t>1. 供应商应根据本表中的各分项内容组成逐项罗列填写，“总计价”应与附件九“报价一览表”中的报价相一致。</w:t>
      </w:r>
    </w:p>
    <w:p w14:paraId="4A360634">
      <w:pPr>
        <w:spacing w:line="360" w:lineRule="auto"/>
        <w:ind w:firstLine="221" w:firstLineChars="100"/>
        <w:rPr>
          <w:rFonts w:hint="eastAsia" w:ascii="宋体" w:hAnsi="宋体" w:cs="宋体"/>
          <w:b/>
          <w:bCs/>
          <w:sz w:val="22"/>
          <w:szCs w:val="22"/>
        </w:rPr>
      </w:pPr>
      <w:r>
        <w:rPr>
          <w:rFonts w:hint="eastAsia" w:ascii="宋体" w:hAnsi="宋体" w:cs="宋体"/>
          <w:b/>
          <w:bCs/>
          <w:sz w:val="22"/>
          <w:szCs w:val="22"/>
        </w:rPr>
        <w:t>2.如个别费用已包含在别的费用中请注明“含”，若免费请注明“免”, 若没有请注明“无”。</w:t>
      </w:r>
    </w:p>
    <w:p w14:paraId="359D4F64">
      <w:pPr>
        <w:spacing w:line="360" w:lineRule="auto"/>
        <w:ind w:firstLine="221" w:firstLineChars="100"/>
        <w:rPr>
          <w:rFonts w:hint="eastAsia" w:ascii="宋体" w:hAnsi="宋体" w:cs="宋体"/>
          <w:b/>
          <w:bCs/>
          <w:sz w:val="22"/>
          <w:szCs w:val="22"/>
        </w:rPr>
      </w:pPr>
      <w:r>
        <w:rPr>
          <w:rFonts w:hint="eastAsia" w:ascii="宋体" w:hAnsi="宋体" w:cs="宋体"/>
          <w:b/>
          <w:bCs/>
          <w:sz w:val="22"/>
          <w:szCs w:val="22"/>
        </w:rPr>
        <w:t>3.分项报价表中的报价与投标文件中相应内容不一致的，以分项报价表中合计报价为准 。</w:t>
      </w:r>
    </w:p>
    <w:p w14:paraId="4E4800D4">
      <w:pPr>
        <w:spacing w:line="360" w:lineRule="auto"/>
        <w:ind w:firstLine="221" w:firstLineChars="100"/>
        <w:rPr>
          <w:rFonts w:hint="eastAsia" w:ascii="宋体" w:hAnsi="宋体" w:cs="宋体"/>
          <w:sz w:val="22"/>
          <w:szCs w:val="22"/>
          <w:u w:val="single"/>
        </w:rPr>
      </w:pPr>
      <w:r>
        <w:rPr>
          <w:rFonts w:hint="eastAsia" w:ascii="宋体" w:hAnsi="宋体" w:cs="宋体"/>
          <w:b/>
          <w:sz w:val="22"/>
          <w:szCs w:val="22"/>
          <w:u w:val="single"/>
        </w:rPr>
        <w:t>4.▲本项目设有分项最高单价，供应商投标时报价明细表报价不得超出最高单价，否者按无效标处理。</w:t>
      </w:r>
    </w:p>
    <w:p w14:paraId="0FA0F6E7">
      <w:pPr>
        <w:spacing w:line="480" w:lineRule="auto"/>
        <w:rPr>
          <w:rFonts w:hint="eastAsia" w:ascii="宋体" w:hAnsi="宋体" w:cs="宋体"/>
          <w:sz w:val="22"/>
          <w:szCs w:val="22"/>
          <w:u w:val="single"/>
        </w:rPr>
      </w:pPr>
      <w:r>
        <w:rPr>
          <w:rFonts w:hint="eastAsia" w:ascii="宋体" w:hAnsi="宋体" w:cs="宋体"/>
          <w:sz w:val="22"/>
          <w:szCs w:val="22"/>
        </w:rPr>
        <w:t>投标人名称：</w:t>
      </w:r>
      <w:r>
        <w:rPr>
          <w:rFonts w:hint="eastAsia" w:ascii="宋体" w:hAnsi="宋体" w:cs="宋体"/>
          <w:b/>
          <w:spacing w:val="20"/>
          <w:sz w:val="22"/>
          <w:szCs w:val="22"/>
          <w:u w:val="single"/>
        </w:rPr>
        <w:t xml:space="preserve">                </w:t>
      </w:r>
      <w:r>
        <w:rPr>
          <w:rFonts w:hint="eastAsia" w:ascii="宋体" w:hAnsi="宋体" w:cs="宋体"/>
          <w:sz w:val="22"/>
          <w:szCs w:val="22"/>
        </w:rPr>
        <w:t xml:space="preserve">（加盖公章） </w:t>
      </w:r>
    </w:p>
    <w:p w14:paraId="6C434AC8">
      <w:pPr>
        <w:spacing w:line="480" w:lineRule="auto"/>
        <w:rPr>
          <w:rFonts w:hint="eastAsia" w:ascii="宋体" w:hAnsi="宋体" w:cs="宋体"/>
          <w:sz w:val="22"/>
          <w:szCs w:val="22"/>
        </w:rPr>
      </w:pPr>
      <w:r>
        <w:rPr>
          <w:rFonts w:hint="eastAsia" w:ascii="宋体" w:hAnsi="宋体" w:cs="宋体"/>
          <w:spacing w:val="-4"/>
          <w:sz w:val="22"/>
          <w:szCs w:val="22"/>
        </w:rPr>
        <w:t>投标人代表</w:t>
      </w:r>
      <w:r>
        <w:rPr>
          <w:rFonts w:hint="eastAsia" w:ascii="宋体" w:hAnsi="宋体" w:cs="宋体"/>
          <w:sz w:val="22"/>
          <w:szCs w:val="22"/>
        </w:rPr>
        <w:t>：</w:t>
      </w:r>
      <w:r>
        <w:rPr>
          <w:rFonts w:hint="eastAsia" w:ascii="宋体" w:hAnsi="宋体" w:cs="宋体"/>
          <w:b/>
          <w:spacing w:val="20"/>
          <w:sz w:val="22"/>
          <w:szCs w:val="22"/>
          <w:u w:val="single"/>
        </w:rPr>
        <w:t xml:space="preserve">                </w:t>
      </w:r>
      <w:r>
        <w:rPr>
          <w:rFonts w:hint="eastAsia" w:ascii="宋体" w:hAnsi="宋体" w:cs="宋体"/>
          <w:sz w:val="22"/>
          <w:szCs w:val="22"/>
        </w:rPr>
        <w:t>（签字）</w:t>
      </w:r>
    </w:p>
    <w:p w14:paraId="4166728F">
      <w:pPr>
        <w:spacing w:line="480" w:lineRule="auto"/>
        <w:rPr>
          <w:rFonts w:hint="eastAsia" w:ascii="宋体" w:hAnsi="宋体" w:cs="宋体"/>
          <w:sz w:val="22"/>
          <w:szCs w:val="22"/>
        </w:rPr>
      </w:pPr>
      <w:r>
        <w:rPr>
          <w:rFonts w:hint="eastAsia" w:ascii="宋体" w:hAnsi="宋体" w:cs="宋体"/>
          <w:spacing w:val="20"/>
          <w:sz w:val="22"/>
          <w:szCs w:val="22"/>
        </w:rPr>
        <w:t>日期：</w:t>
      </w:r>
      <w:r>
        <w:rPr>
          <w:rFonts w:hint="eastAsia" w:ascii="宋体" w:hAnsi="宋体" w:cs="宋体"/>
          <w:spacing w:val="20"/>
          <w:sz w:val="22"/>
          <w:szCs w:val="22"/>
          <w:u w:val="single"/>
        </w:rPr>
        <w:t xml:space="preserve">    </w:t>
      </w:r>
      <w:r>
        <w:rPr>
          <w:rFonts w:hint="eastAsia" w:ascii="宋体" w:hAnsi="宋体" w:cs="宋体"/>
          <w:spacing w:val="20"/>
          <w:sz w:val="22"/>
          <w:szCs w:val="22"/>
        </w:rPr>
        <w:t>年</w:t>
      </w:r>
      <w:r>
        <w:rPr>
          <w:rFonts w:hint="eastAsia" w:ascii="宋体" w:hAnsi="宋体" w:cs="宋体"/>
          <w:spacing w:val="20"/>
          <w:sz w:val="22"/>
          <w:szCs w:val="22"/>
          <w:u w:val="single"/>
        </w:rPr>
        <w:t xml:space="preserve">   </w:t>
      </w:r>
      <w:r>
        <w:rPr>
          <w:rFonts w:hint="eastAsia" w:ascii="宋体" w:hAnsi="宋体" w:cs="宋体"/>
          <w:spacing w:val="20"/>
          <w:sz w:val="22"/>
          <w:szCs w:val="22"/>
        </w:rPr>
        <w:t>月</w:t>
      </w:r>
      <w:r>
        <w:rPr>
          <w:rFonts w:hint="eastAsia" w:ascii="宋体" w:hAnsi="宋体" w:cs="宋体"/>
          <w:spacing w:val="20"/>
          <w:sz w:val="22"/>
          <w:szCs w:val="22"/>
          <w:u w:val="single"/>
        </w:rPr>
        <w:t xml:space="preserve">   </w:t>
      </w:r>
      <w:r>
        <w:rPr>
          <w:rFonts w:hint="eastAsia" w:ascii="宋体" w:hAnsi="宋体" w:cs="宋体"/>
          <w:spacing w:val="20"/>
          <w:sz w:val="22"/>
          <w:szCs w:val="22"/>
        </w:rPr>
        <w:t>日</w:t>
      </w:r>
    </w:p>
    <w:p w14:paraId="0304B5D5">
      <w:pPr>
        <w:spacing w:before="240" w:beforeLines="100" w:after="240" w:afterLines="100" w:line="400" w:lineRule="atLeast"/>
        <w:ind w:left="4620" w:leftChars="2200"/>
        <w:rPr>
          <w:rFonts w:hint="eastAsia" w:ascii="宋体" w:hAnsi="宋体" w:cs="宋体"/>
          <w:b/>
          <w:bCs/>
          <w:kern w:val="0"/>
          <w:sz w:val="22"/>
          <w:szCs w:val="22"/>
        </w:rPr>
        <w:sectPr>
          <w:headerReference r:id="rId11" w:type="default"/>
          <w:footerReference r:id="rId12" w:type="default"/>
          <w:pgSz w:w="11906" w:h="16838"/>
          <w:pgMar w:top="1418" w:right="1418" w:bottom="1418" w:left="1418" w:header="680" w:footer="992" w:gutter="0"/>
          <w:cols w:space="720" w:num="1"/>
          <w:docGrid w:linePitch="312" w:charSpace="0"/>
        </w:sectPr>
      </w:pPr>
    </w:p>
    <w:bookmarkEnd w:id="93"/>
    <w:bookmarkEnd w:id="94"/>
    <w:p w14:paraId="6BDA37BD">
      <w:pPr>
        <w:numPr>
          <w:ilvl w:val="0"/>
          <w:numId w:val="5"/>
        </w:numPr>
        <w:spacing w:line="460" w:lineRule="exact"/>
        <w:jc w:val="center"/>
        <w:outlineLvl w:val="0"/>
        <w:rPr>
          <w:rFonts w:hint="eastAsia" w:ascii="宋体" w:hAnsi="宋体" w:cs="宋体"/>
          <w:b/>
          <w:bCs/>
          <w:sz w:val="32"/>
        </w:rPr>
      </w:pPr>
      <w:bookmarkStart w:id="140" w:name="_Toc22957"/>
      <w:bookmarkStart w:id="141" w:name="_Toc10485"/>
      <w:r>
        <w:rPr>
          <w:rFonts w:hint="eastAsia" w:ascii="宋体" w:hAnsi="宋体" w:cs="宋体"/>
          <w:b/>
          <w:bCs/>
          <w:sz w:val="32"/>
        </w:rPr>
        <w:t xml:space="preserve">  采购需求</w:t>
      </w:r>
      <w:bookmarkEnd w:id="140"/>
      <w:bookmarkEnd w:id="141"/>
      <w:bookmarkStart w:id="142" w:name="_Toc174420629"/>
      <w:bookmarkStart w:id="143" w:name="_Toc196474520"/>
    </w:p>
    <w:p w14:paraId="604FDA5E">
      <w:pPr>
        <w:spacing w:line="460" w:lineRule="exact"/>
        <w:rPr>
          <w:rFonts w:hint="eastAsia" w:ascii="宋体" w:hAnsi="宋体"/>
          <w:b/>
          <w:sz w:val="22"/>
          <w:szCs w:val="22"/>
        </w:rPr>
      </w:pPr>
      <w:r>
        <w:rPr>
          <w:rFonts w:hint="eastAsia" w:ascii="宋体" w:hAnsi="宋体"/>
          <w:b/>
          <w:sz w:val="22"/>
          <w:szCs w:val="22"/>
        </w:rPr>
        <w:t>一、采购说明：</w:t>
      </w:r>
    </w:p>
    <w:p w14:paraId="04917754">
      <w:pPr>
        <w:snapToGrid w:val="0"/>
        <w:spacing w:line="460" w:lineRule="exact"/>
        <w:rPr>
          <w:rFonts w:hint="eastAsia" w:ascii="宋体" w:hAnsi="宋体" w:cs="宋体"/>
          <w:sz w:val="22"/>
          <w:szCs w:val="22"/>
        </w:rPr>
      </w:pPr>
      <w:r>
        <w:rPr>
          <w:rFonts w:hint="eastAsia" w:ascii="宋体" w:hAnsi="宋体" w:cs="宋体"/>
          <w:sz w:val="22"/>
          <w:szCs w:val="22"/>
        </w:rPr>
        <w:t>1.本次项目为1个标段，供应商应对标段内的所有采购内容进行投标，但不得将标段进行拆分投标或只对其中的部分内容进行投标，否则其投标文件将不予接受。</w:t>
      </w:r>
    </w:p>
    <w:p w14:paraId="3656B147">
      <w:pPr>
        <w:snapToGrid w:val="0"/>
        <w:spacing w:line="460" w:lineRule="exact"/>
        <w:rPr>
          <w:rFonts w:hint="eastAsia" w:ascii="宋体" w:hAnsi="宋体"/>
          <w:sz w:val="22"/>
          <w:szCs w:val="22"/>
        </w:rPr>
      </w:pPr>
      <w:r>
        <w:rPr>
          <w:rFonts w:hint="eastAsia" w:ascii="宋体" w:hAnsi="宋体"/>
          <w:sz w:val="22"/>
          <w:szCs w:val="22"/>
        </w:rPr>
        <w:t>2.本技术规范要求提出的是最低限度的基本技术要求，并未对所有技术细节作出规定，供应商应提供符合本技术要求和国家标准、行业标准的优质产品。</w:t>
      </w:r>
    </w:p>
    <w:p w14:paraId="26807B06">
      <w:pPr>
        <w:snapToGrid w:val="0"/>
        <w:spacing w:line="460" w:lineRule="exact"/>
        <w:rPr>
          <w:rFonts w:hint="eastAsia" w:ascii="宋体" w:hAnsi="宋体"/>
          <w:sz w:val="22"/>
          <w:szCs w:val="22"/>
        </w:rPr>
      </w:pPr>
      <w:r>
        <w:rPr>
          <w:rFonts w:hint="eastAsia" w:ascii="宋体" w:hAnsi="宋体"/>
          <w:sz w:val="22"/>
          <w:szCs w:val="22"/>
        </w:rPr>
        <w:t>3.供应商产品与本技术要求不一致时，供应商应在投标文件中予以说明，并由评标委员会鉴定供应商产品能否达到要求。如供应商没有在投标文件中提出异议，则视为供应商提供的产品完全按照本招标文件要求。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1559224B">
      <w:pPr>
        <w:snapToGrid w:val="0"/>
        <w:spacing w:line="460" w:lineRule="exact"/>
        <w:rPr>
          <w:rFonts w:hint="eastAsia" w:ascii="宋体" w:hAnsi="宋体" w:cs="宋体"/>
          <w:sz w:val="22"/>
          <w:szCs w:val="22"/>
        </w:rPr>
      </w:pPr>
      <w:r>
        <w:rPr>
          <w:rFonts w:hint="eastAsia" w:ascii="宋体" w:hAnsi="宋体"/>
          <w:sz w:val="22"/>
          <w:szCs w:val="22"/>
        </w:rPr>
        <w:t>4.供应商提供的产品应标明所执行的质量标准，若同一标准已颁发新标准，则按最新标准执行。若同一产品同时有几个标准（国际标准、国家标准、行业标准、企业标准等），则按最高层次的标准执行。</w:t>
      </w:r>
    </w:p>
    <w:p w14:paraId="015F5EB2">
      <w:pPr>
        <w:spacing w:line="460" w:lineRule="exact"/>
        <w:rPr>
          <w:rFonts w:hint="eastAsia" w:ascii="宋体" w:hAnsi="宋体" w:cs="宋体"/>
          <w:sz w:val="22"/>
          <w:szCs w:val="22"/>
        </w:rPr>
      </w:pPr>
      <w:r>
        <w:rPr>
          <w:rFonts w:hint="eastAsia" w:ascii="宋体" w:hAnsi="宋体" w:cs="宋体"/>
          <w:sz w:val="22"/>
          <w:szCs w:val="22"/>
        </w:rPr>
        <w:t>5.供应商应提供所投所有设备及其附件的设计、采购、制造、检测、试验、至最终目的地的运输和保险、现场仓储以及安装、验收、技术服务及培训、相关文件的提交、质保期维护等，在投标文件相应的部分明确。</w:t>
      </w:r>
    </w:p>
    <w:p w14:paraId="6BB0F339">
      <w:pPr>
        <w:spacing w:line="460" w:lineRule="exact"/>
        <w:rPr>
          <w:rFonts w:hint="eastAsia" w:ascii="宋体" w:hAnsi="宋体" w:cs="宋体"/>
          <w:sz w:val="22"/>
          <w:szCs w:val="22"/>
        </w:rPr>
      </w:pPr>
      <w:r>
        <w:rPr>
          <w:rFonts w:hint="eastAsia" w:ascii="宋体" w:hAnsi="宋体" w:cs="宋体"/>
          <w:sz w:val="22"/>
          <w:szCs w:val="22"/>
        </w:rPr>
        <w:t>6.供应商所投设备及主要部件的名称、品牌、型号、技术参数、性能、数量、单价、合价厂商、产地、质保期等应在投标文件中明确，对采购文件的技术条款及要求应予以实质性响应，如有偏离应在偏离表中注明。</w:t>
      </w:r>
    </w:p>
    <w:p w14:paraId="5D602457">
      <w:pPr>
        <w:spacing w:line="460" w:lineRule="exact"/>
        <w:rPr>
          <w:rFonts w:hint="eastAsia" w:ascii="宋体" w:hAnsi="宋体" w:cs="宋体"/>
          <w:sz w:val="22"/>
          <w:szCs w:val="22"/>
        </w:rPr>
      </w:pPr>
      <w:r>
        <w:rPr>
          <w:rFonts w:hint="eastAsia" w:ascii="宋体" w:hAnsi="宋体" w:cs="宋体"/>
          <w:sz w:val="22"/>
          <w:szCs w:val="22"/>
        </w:rPr>
        <w:t>7.供应商须按国家有关规定及标准完成本次采购服务各项工作，并保证供应商提供相关数据与说明，报价文件须对本项目采购内容及具体要求作出实质性回应。</w:t>
      </w:r>
    </w:p>
    <w:p w14:paraId="3461FF18">
      <w:pPr>
        <w:spacing w:line="460" w:lineRule="exact"/>
        <w:rPr>
          <w:rFonts w:hint="eastAsia" w:ascii="宋体" w:hAnsi="宋体"/>
          <w:b/>
          <w:bCs/>
          <w:spacing w:val="-6"/>
          <w:sz w:val="22"/>
          <w:szCs w:val="22"/>
        </w:rPr>
      </w:pPr>
      <w:r>
        <w:rPr>
          <w:rFonts w:hint="eastAsia" w:ascii="宋体" w:hAnsi="宋体"/>
          <w:b/>
          <w:bCs/>
          <w:spacing w:val="-6"/>
          <w:sz w:val="22"/>
          <w:szCs w:val="22"/>
        </w:rPr>
        <w:br w:type="page"/>
      </w:r>
      <w:r>
        <w:rPr>
          <w:rFonts w:hint="eastAsia" w:ascii="宋体" w:hAnsi="宋体"/>
          <w:b/>
          <w:bCs/>
          <w:spacing w:val="-6"/>
          <w:sz w:val="22"/>
          <w:szCs w:val="22"/>
        </w:rPr>
        <w:t>二、</w:t>
      </w:r>
      <w:r>
        <w:rPr>
          <w:rFonts w:hint="eastAsia" w:ascii="宋体" w:hAnsi="宋体"/>
          <w:b/>
          <w:bCs/>
          <w:sz w:val="22"/>
          <w:szCs w:val="22"/>
        </w:rPr>
        <w:t>为落实政府采购政策需满足的要求：</w:t>
      </w: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3300"/>
        <w:gridCol w:w="9858"/>
      </w:tblGrid>
      <w:tr w14:paraId="5C148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84" w:type="dxa"/>
            <w:noWrap w:val="0"/>
            <w:vAlign w:val="center"/>
          </w:tcPr>
          <w:p w14:paraId="6381B8A1">
            <w:pPr>
              <w:widowControl/>
              <w:spacing w:line="420" w:lineRule="exact"/>
              <w:jc w:val="center"/>
              <w:rPr>
                <w:rFonts w:hint="eastAsia" w:ascii="宋体" w:hAnsi="宋体"/>
                <w:b/>
                <w:bCs/>
                <w:kern w:val="0"/>
                <w:sz w:val="22"/>
                <w:szCs w:val="22"/>
              </w:rPr>
            </w:pPr>
            <w:r>
              <w:rPr>
                <w:rFonts w:hint="eastAsia" w:ascii="宋体" w:hAnsi="宋体"/>
                <w:b/>
                <w:bCs/>
                <w:kern w:val="0"/>
                <w:sz w:val="22"/>
                <w:szCs w:val="22"/>
              </w:rPr>
              <w:t>序号</w:t>
            </w:r>
          </w:p>
        </w:tc>
        <w:tc>
          <w:tcPr>
            <w:tcW w:w="3300" w:type="dxa"/>
            <w:noWrap w:val="0"/>
            <w:vAlign w:val="center"/>
          </w:tcPr>
          <w:p w14:paraId="72A36187">
            <w:pPr>
              <w:widowControl/>
              <w:spacing w:line="420" w:lineRule="exact"/>
              <w:jc w:val="center"/>
              <w:rPr>
                <w:rFonts w:hint="eastAsia" w:ascii="宋体" w:hAnsi="宋体"/>
                <w:b/>
                <w:bCs/>
                <w:kern w:val="0"/>
                <w:sz w:val="22"/>
                <w:szCs w:val="22"/>
              </w:rPr>
            </w:pPr>
            <w:r>
              <w:rPr>
                <w:rFonts w:hint="eastAsia" w:ascii="宋体" w:hAnsi="宋体"/>
                <w:b/>
                <w:bCs/>
                <w:kern w:val="0"/>
                <w:sz w:val="22"/>
                <w:szCs w:val="22"/>
              </w:rPr>
              <w:t>政策名称</w:t>
            </w:r>
          </w:p>
        </w:tc>
        <w:tc>
          <w:tcPr>
            <w:tcW w:w="9858" w:type="dxa"/>
            <w:noWrap w:val="0"/>
            <w:vAlign w:val="center"/>
          </w:tcPr>
          <w:p w14:paraId="087A00BC">
            <w:pPr>
              <w:widowControl/>
              <w:spacing w:line="420" w:lineRule="exact"/>
              <w:jc w:val="center"/>
              <w:rPr>
                <w:rFonts w:hint="eastAsia" w:ascii="宋体" w:hAnsi="宋体"/>
                <w:b/>
                <w:bCs/>
                <w:kern w:val="0"/>
                <w:sz w:val="22"/>
                <w:szCs w:val="22"/>
              </w:rPr>
            </w:pPr>
            <w:r>
              <w:rPr>
                <w:rFonts w:hint="eastAsia" w:ascii="宋体" w:hAnsi="宋体"/>
                <w:b/>
                <w:bCs/>
                <w:kern w:val="0"/>
                <w:sz w:val="22"/>
                <w:szCs w:val="22"/>
              </w:rPr>
              <w:t>内容</w:t>
            </w:r>
          </w:p>
        </w:tc>
      </w:tr>
      <w:tr w14:paraId="310BC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84" w:type="dxa"/>
            <w:noWrap w:val="0"/>
            <w:vAlign w:val="center"/>
          </w:tcPr>
          <w:p w14:paraId="2E1E7120">
            <w:pPr>
              <w:widowControl/>
              <w:spacing w:line="420" w:lineRule="exact"/>
              <w:jc w:val="center"/>
              <w:rPr>
                <w:rFonts w:hint="eastAsia" w:ascii="宋体" w:hAnsi="宋体"/>
                <w:kern w:val="0"/>
                <w:sz w:val="22"/>
                <w:szCs w:val="22"/>
              </w:rPr>
            </w:pPr>
            <w:r>
              <w:rPr>
                <w:rFonts w:hint="eastAsia" w:ascii="宋体" w:hAnsi="宋体"/>
                <w:kern w:val="0"/>
                <w:sz w:val="22"/>
                <w:szCs w:val="22"/>
              </w:rPr>
              <w:t>1</w:t>
            </w:r>
          </w:p>
        </w:tc>
        <w:tc>
          <w:tcPr>
            <w:tcW w:w="3300" w:type="dxa"/>
            <w:noWrap w:val="0"/>
            <w:vAlign w:val="center"/>
          </w:tcPr>
          <w:p w14:paraId="2A9DA30B">
            <w:pPr>
              <w:widowControl/>
              <w:spacing w:line="420" w:lineRule="exact"/>
              <w:jc w:val="center"/>
              <w:rPr>
                <w:rFonts w:hint="eastAsia" w:ascii="宋体" w:hAnsi="宋体"/>
                <w:kern w:val="0"/>
                <w:sz w:val="22"/>
                <w:szCs w:val="22"/>
              </w:rPr>
            </w:pPr>
            <w:r>
              <w:rPr>
                <w:rFonts w:hint="eastAsia" w:ascii="宋体" w:hAnsi="宋体"/>
                <w:kern w:val="0"/>
                <w:sz w:val="22"/>
                <w:szCs w:val="22"/>
              </w:rPr>
              <w:t>政府采购促进中小企业发展</w:t>
            </w:r>
          </w:p>
        </w:tc>
        <w:tc>
          <w:tcPr>
            <w:tcW w:w="9858" w:type="dxa"/>
            <w:noWrap w:val="0"/>
            <w:vAlign w:val="center"/>
          </w:tcPr>
          <w:p w14:paraId="1CEE3F1F">
            <w:pPr>
              <w:widowControl/>
              <w:spacing w:line="420" w:lineRule="exact"/>
              <w:jc w:val="left"/>
              <w:rPr>
                <w:rFonts w:hint="eastAsia" w:ascii="宋体" w:hAnsi="宋体"/>
                <w:kern w:val="0"/>
                <w:sz w:val="22"/>
                <w:szCs w:val="22"/>
              </w:rPr>
            </w:pPr>
            <w:r>
              <w:rPr>
                <w:rFonts w:hint="eastAsia" w:ascii="宋体" w:hAnsi="宋体"/>
                <w:kern w:val="0"/>
                <w:sz w:val="22"/>
                <w:szCs w:val="22"/>
              </w:rPr>
              <w:t>提供材料详见采购文件第四部分附件</w:t>
            </w:r>
          </w:p>
        </w:tc>
      </w:tr>
      <w:tr w14:paraId="108FE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84" w:type="dxa"/>
            <w:noWrap w:val="0"/>
            <w:vAlign w:val="center"/>
          </w:tcPr>
          <w:p w14:paraId="59726220">
            <w:pPr>
              <w:widowControl/>
              <w:spacing w:line="420" w:lineRule="exact"/>
              <w:jc w:val="center"/>
              <w:rPr>
                <w:rFonts w:hint="eastAsia" w:ascii="宋体" w:hAnsi="宋体"/>
                <w:kern w:val="0"/>
                <w:sz w:val="22"/>
                <w:szCs w:val="22"/>
              </w:rPr>
            </w:pPr>
            <w:r>
              <w:rPr>
                <w:rFonts w:hint="eastAsia" w:ascii="宋体" w:hAnsi="宋体"/>
                <w:kern w:val="0"/>
                <w:sz w:val="22"/>
                <w:szCs w:val="22"/>
              </w:rPr>
              <w:t>2</w:t>
            </w:r>
          </w:p>
        </w:tc>
        <w:tc>
          <w:tcPr>
            <w:tcW w:w="3300" w:type="dxa"/>
            <w:noWrap w:val="0"/>
            <w:vAlign w:val="center"/>
          </w:tcPr>
          <w:p w14:paraId="42FF028D">
            <w:pPr>
              <w:widowControl/>
              <w:spacing w:line="420" w:lineRule="exact"/>
              <w:jc w:val="center"/>
              <w:rPr>
                <w:rFonts w:hint="eastAsia" w:ascii="宋体" w:hAnsi="宋体"/>
                <w:kern w:val="0"/>
                <w:sz w:val="22"/>
                <w:szCs w:val="22"/>
              </w:rPr>
            </w:pPr>
            <w:r>
              <w:rPr>
                <w:rFonts w:hint="eastAsia" w:ascii="宋体" w:hAnsi="宋体"/>
                <w:kern w:val="0"/>
                <w:sz w:val="22"/>
                <w:szCs w:val="22"/>
              </w:rPr>
              <w:t>政府采购支持监狱企业发展</w:t>
            </w:r>
          </w:p>
        </w:tc>
        <w:tc>
          <w:tcPr>
            <w:tcW w:w="9858" w:type="dxa"/>
            <w:noWrap w:val="0"/>
            <w:vAlign w:val="center"/>
          </w:tcPr>
          <w:p w14:paraId="561F7777">
            <w:pPr>
              <w:widowControl/>
              <w:spacing w:line="420" w:lineRule="exact"/>
              <w:jc w:val="left"/>
              <w:rPr>
                <w:rFonts w:hint="eastAsia" w:ascii="宋体" w:hAnsi="宋体"/>
                <w:kern w:val="0"/>
                <w:sz w:val="22"/>
                <w:szCs w:val="22"/>
              </w:rPr>
            </w:pPr>
            <w:r>
              <w:rPr>
                <w:rFonts w:hint="eastAsia" w:ascii="宋体" w:hAnsi="宋体"/>
                <w:kern w:val="0"/>
                <w:sz w:val="22"/>
                <w:szCs w:val="22"/>
              </w:rPr>
              <w:t>提供材料详见采购文件第四部分附件</w:t>
            </w:r>
          </w:p>
        </w:tc>
      </w:tr>
      <w:tr w14:paraId="4D7BC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84" w:type="dxa"/>
            <w:noWrap w:val="0"/>
            <w:vAlign w:val="center"/>
          </w:tcPr>
          <w:p w14:paraId="4DA898A7">
            <w:pPr>
              <w:widowControl/>
              <w:spacing w:line="420" w:lineRule="exact"/>
              <w:jc w:val="center"/>
              <w:rPr>
                <w:rFonts w:hint="eastAsia" w:ascii="宋体" w:hAnsi="宋体"/>
                <w:kern w:val="0"/>
                <w:sz w:val="22"/>
                <w:szCs w:val="22"/>
              </w:rPr>
            </w:pPr>
            <w:r>
              <w:rPr>
                <w:rFonts w:hint="eastAsia" w:ascii="宋体" w:hAnsi="宋体"/>
                <w:kern w:val="0"/>
                <w:sz w:val="22"/>
                <w:szCs w:val="22"/>
              </w:rPr>
              <w:t>3</w:t>
            </w:r>
          </w:p>
        </w:tc>
        <w:tc>
          <w:tcPr>
            <w:tcW w:w="3300" w:type="dxa"/>
            <w:noWrap w:val="0"/>
            <w:vAlign w:val="center"/>
          </w:tcPr>
          <w:p w14:paraId="06059224">
            <w:pPr>
              <w:widowControl/>
              <w:spacing w:line="420" w:lineRule="exact"/>
              <w:jc w:val="center"/>
              <w:rPr>
                <w:rFonts w:hint="eastAsia" w:ascii="宋体" w:hAnsi="宋体"/>
                <w:kern w:val="0"/>
                <w:sz w:val="22"/>
                <w:szCs w:val="22"/>
              </w:rPr>
            </w:pPr>
            <w:r>
              <w:rPr>
                <w:rFonts w:hint="eastAsia" w:ascii="宋体" w:hAnsi="宋体"/>
                <w:kern w:val="0"/>
                <w:sz w:val="22"/>
                <w:szCs w:val="22"/>
              </w:rPr>
              <w:t>政府采购促进残疾人就业</w:t>
            </w:r>
          </w:p>
        </w:tc>
        <w:tc>
          <w:tcPr>
            <w:tcW w:w="9858" w:type="dxa"/>
            <w:noWrap w:val="0"/>
            <w:vAlign w:val="center"/>
          </w:tcPr>
          <w:p w14:paraId="7C492D0C">
            <w:pPr>
              <w:widowControl/>
              <w:spacing w:line="420" w:lineRule="exact"/>
              <w:jc w:val="left"/>
              <w:rPr>
                <w:rFonts w:hint="eastAsia" w:ascii="宋体" w:hAnsi="宋体"/>
                <w:kern w:val="0"/>
                <w:sz w:val="22"/>
                <w:szCs w:val="22"/>
              </w:rPr>
            </w:pPr>
            <w:r>
              <w:rPr>
                <w:rFonts w:hint="eastAsia" w:ascii="宋体" w:hAnsi="宋体"/>
                <w:kern w:val="0"/>
                <w:sz w:val="22"/>
                <w:szCs w:val="22"/>
              </w:rPr>
              <w:t>提供材料详见采购文件第四部分附件</w:t>
            </w:r>
          </w:p>
        </w:tc>
      </w:tr>
      <w:tr w14:paraId="33383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84" w:type="dxa"/>
            <w:noWrap w:val="0"/>
            <w:vAlign w:val="center"/>
          </w:tcPr>
          <w:p w14:paraId="31CF315C">
            <w:pPr>
              <w:widowControl/>
              <w:spacing w:line="420" w:lineRule="exact"/>
              <w:jc w:val="center"/>
              <w:rPr>
                <w:rFonts w:hint="eastAsia" w:ascii="宋体" w:hAnsi="宋体"/>
                <w:kern w:val="0"/>
                <w:sz w:val="22"/>
                <w:szCs w:val="22"/>
              </w:rPr>
            </w:pPr>
            <w:r>
              <w:rPr>
                <w:rFonts w:hint="eastAsia" w:ascii="宋体" w:hAnsi="宋体"/>
                <w:kern w:val="0"/>
                <w:sz w:val="22"/>
                <w:szCs w:val="22"/>
              </w:rPr>
              <w:t>4</w:t>
            </w:r>
          </w:p>
        </w:tc>
        <w:tc>
          <w:tcPr>
            <w:tcW w:w="3300" w:type="dxa"/>
            <w:noWrap w:val="0"/>
            <w:vAlign w:val="center"/>
          </w:tcPr>
          <w:p w14:paraId="5E3F4A22">
            <w:pPr>
              <w:spacing w:line="420" w:lineRule="exact"/>
              <w:jc w:val="center"/>
              <w:rPr>
                <w:rFonts w:hint="eastAsia" w:ascii="宋体" w:hAnsi="宋体"/>
                <w:sz w:val="22"/>
              </w:rPr>
            </w:pPr>
            <w:r>
              <w:rPr>
                <w:rFonts w:hint="eastAsia" w:ascii="宋体" w:hAnsi="宋体"/>
                <w:sz w:val="22"/>
              </w:rPr>
              <w:t>政府采购节能环保产品</w:t>
            </w:r>
          </w:p>
        </w:tc>
        <w:tc>
          <w:tcPr>
            <w:tcW w:w="9858" w:type="dxa"/>
            <w:noWrap w:val="0"/>
            <w:vAlign w:val="center"/>
          </w:tcPr>
          <w:p w14:paraId="028AC423">
            <w:pPr>
              <w:spacing w:line="420" w:lineRule="exact"/>
              <w:rPr>
                <w:rFonts w:hint="eastAsia" w:ascii="宋体" w:hAnsi="宋体"/>
                <w:sz w:val="22"/>
              </w:rPr>
            </w:pPr>
            <w:r>
              <w:rPr>
                <w:rFonts w:hint="eastAsia" w:ascii="宋体" w:hAnsi="宋体"/>
                <w:sz w:val="22"/>
              </w:rPr>
              <w:t>1、《根据财政部、发展改革委、生态环境部、市场监管总局关于调整优化节能产品、环境标志产品政府采购执行机制的通知》财库〔2019〕9号文件要求，供应商所投产品如属于节能产品政府采购品目清单或环境标志产品政府采购品目清单内的，按照</w:t>
            </w:r>
            <w:r>
              <w:rPr>
                <w:rFonts w:hint="eastAsia" w:ascii="宋体" w:hAnsi="宋体"/>
                <w:kern w:val="0"/>
                <w:sz w:val="22"/>
                <w:szCs w:val="22"/>
              </w:rPr>
              <w:t>采购文件第四部分</w:t>
            </w:r>
            <w:r>
              <w:rPr>
                <w:rFonts w:hint="eastAsia" w:ascii="宋体" w:hAnsi="宋体"/>
                <w:sz w:val="22"/>
              </w:rPr>
              <w:t>附件要求提供“投标产品经国家确定的认证机构出具的处于有效期之内的节能产品、环境标志产品认证证书”或“投标产品在‘中国政府采购网’上节能产品或环境标志产品查询截图”。</w:t>
            </w:r>
          </w:p>
          <w:p w14:paraId="1408E7ED">
            <w:pPr>
              <w:spacing w:line="420" w:lineRule="exact"/>
              <w:rPr>
                <w:rFonts w:hint="eastAsia" w:ascii="宋体" w:hAnsi="宋体"/>
                <w:sz w:val="22"/>
                <w:u w:val="single"/>
              </w:rPr>
            </w:pPr>
            <w:r>
              <w:rPr>
                <w:rFonts w:hint="eastAsia" w:ascii="宋体" w:hAnsi="宋体"/>
                <w:sz w:val="22"/>
                <w:u w:val="single"/>
              </w:rPr>
              <w:t>▲2、采购需求中要求提供的产品属于节能产品政府采购品目清单中强制采购的，供应商须提供该清单内产品，并按上款要求提供节能产品认证证书或规定网站证书查询截图，否则其投标无效。</w:t>
            </w:r>
          </w:p>
        </w:tc>
      </w:tr>
      <w:tr w14:paraId="17C7C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84" w:type="dxa"/>
            <w:noWrap w:val="0"/>
            <w:vAlign w:val="center"/>
          </w:tcPr>
          <w:p w14:paraId="4303469E">
            <w:pPr>
              <w:widowControl/>
              <w:spacing w:line="420" w:lineRule="exact"/>
              <w:jc w:val="center"/>
              <w:rPr>
                <w:rFonts w:hint="eastAsia" w:ascii="宋体" w:hAnsi="宋体"/>
                <w:kern w:val="0"/>
                <w:sz w:val="22"/>
                <w:szCs w:val="22"/>
              </w:rPr>
            </w:pPr>
            <w:r>
              <w:rPr>
                <w:rFonts w:hint="eastAsia" w:ascii="宋体" w:hAnsi="宋体"/>
                <w:kern w:val="0"/>
                <w:sz w:val="22"/>
                <w:szCs w:val="22"/>
              </w:rPr>
              <w:t>5</w:t>
            </w:r>
          </w:p>
        </w:tc>
        <w:tc>
          <w:tcPr>
            <w:tcW w:w="3300" w:type="dxa"/>
            <w:noWrap w:val="0"/>
            <w:vAlign w:val="center"/>
          </w:tcPr>
          <w:p w14:paraId="4151543A">
            <w:pPr>
              <w:widowControl/>
              <w:spacing w:line="420" w:lineRule="exact"/>
              <w:jc w:val="center"/>
              <w:rPr>
                <w:rFonts w:hint="eastAsia" w:ascii="宋体" w:hAnsi="宋体"/>
                <w:kern w:val="0"/>
                <w:sz w:val="22"/>
                <w:szCs w:val="22"/>
              </w:rPr>
            </w:pPr>
            <w:r>
              <w:rPr>
                <w:rFonts w:hint="eastAsia" w:ascii="宋体" w:hAnsi="宋体"/>
                <w:kern w:val="0"/>
                <w:sz w:val="22"/>
                <w:szCs w:val="22"/>
              </w:rPr>
              <w:t>政府采购进口产品</w:t>
            </w:r>
          </w:p>
        </w:tc>
        <w:tc>
          <w:tcPr>
            <w:tcW w:w="9858" w:type="dxa"/>
            <w:noWrap w:val="0"/>
            <w:vAlign w:val="center"/>
          </w:tcPr>
          <w:p w14:paraId="40F19BB5">
            <w:pPr>
              <w:adjustRightInd w:val="0"/>
              <w:snapToGrid w:val="0"/>
              <w:spacing w:line="360" w:lineRule="exact"/>
              <w:jc w:val="left"/>
              <w:rPr>
                <w:rFonts w:hint="eastAsia" w:ascii="宋体" w:hAnsi="宋体" w:cs="宋体"/>
                <w:color w:val="000000"/>
                <w:kern w:val="0"/>
                <w:sz w:val="22"/>
                <w:szCs w:val="22"/>
              </w:rPr>
            </w:pPr>
            <w:r>
              <w:rPr>
                <w:rFonts w:hint="eastAsia" w:ascii="宋体" w:hAnsi="宋体" w:cs="宋体"/>
                <w:color w:val="000000"/>
                <w:kern w:val="0"/>
                <w:sz w:val="22"/>
                <w:szCs w:val="22"/>
              </w:rPr>
              <w:t>进口产品参与政府采购，按财政部《关于印发〈政府采购进口产品管理办法〉的通知》（财库[2007]119号）和财政部办公厅《关于政府采购进口产品管理有关问题的通知》（财办库〔2008〕248号）、《浙江省财政厅关于进一步加强政府采购进口产品管理的通知》（浙财采监[2010]51号）等相关文件规定处理。</w:t>
            </w:r>
          </w:p>
          <w:p w14:paraId="2644E41F">
            <w:pPr>
              <w:adjustRightInd w:val="0"/>
              <w:snapToGrid w:val="0"/>
              <w:spacing w:line="360" w:lineRule="exact"/>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本项目允许采购进口产品。</w:t>
            </w:r>
          </w:p>
          <w:p w14:paraId="6C42A742">
            <w:pPr>
              <w:widowControl/>
              <w:spacing w:line="420" w:lineRule="exact"/>
              <w:jc w:val="left"/>
              <w:rPr>
                <w:rFonts w:hint="eastAsia" w:ascii="宋体" w:hAnsi="宋体"/>
                <w:kern w:val="0"/>
                <w:sz w:val="22"/>
                <w:szCs w:val="22"/>
              </w:rPr>
            </w:pPr>
            <w:r>
              <w:rPr>
                <w:rFonts w:hint="eastAsia" w:ascii="宋体" w:hAnsi="宋体" w:cs="宋体"/>
                <w:b/>
                <w:bCs/>
                <w:color w:val="000000"/>
                <w:kern w:val="0"/>
                <w:sz w:val="22"/>
                <w:szCs w:val="22"/>
              </w:rPr>
              <w:t>本项目优先采购向我国企业转让技术、与我国企业签订消化吸收再创新方案的供应商的进口产品。</w:t>
            </w:r>
          </w:p>
        </w:tc>
      </w:tr>
    </w:tbl>
    <w:p w14:paraId="3C17A922">
      <w:pPr>
        <w:snapToGrid w:val="0"/>
        <w:spacing w:line="460" w:lineRule="exact"/>
        <w:rPr>
          <w:rFonts w:hint="eastAsia" w:ascii="宋体" w:hAnsi="宋体"/>
          <w:b/>
          <w:bCs/>
          <w:kern w:val="0"/>
          <w:sz w:val="22"/>
          <w:szCs w:val="22"/>
        </w:rPr>
      </w:pPr>
      <w:r>
        <w:rPr>
          <w:rFonts w:hint="eastAsia" w:ascii="宋体" w:hAnsi="宋体"/>
          <w:b/>
          <w:bCs/>
          <w:kern w:val="0"/>
          <w:sz w:val="22"/>
          <w:szCs w:val="22"/>
        </w:rPr>
        <w:br w:type="page"/>
      </w:r>
      <w:r>
        <w:rPr>
          <w:rFonts w:hint="eastAsia" w:ascii="宋体" w:hAnsi="宋体"/>
          <w:b/>
          <w:bCs/>
          <w:kern w:val="0"/>
          <w:sz w:val="22"/>
          <w:szCs w:val="22"/>
        </w:rPr>
        <w:t>三、</w:t>
      </w:r>
      <w:r>
        <w:rPr>
          <w:rFonts w:hint="eastAsia" w:ascii="宋体" w:hAnsi="宋体"/>
          <w:b/>
          <w:spacing w:val="-6"/>
          <w:sz w:val="22"/>
          <w:szCs w:val="22"/>
        </w:rPr>
        <w:t>商务要求</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11910"/>
      </w:tblGrid>
      <w:tr w14:paraId="0D29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jc w:val="center"/>
        </w:trPr>
        <w:tc>
          <w:tcPr>
            <w:tcW w:w="2031" w:type="dxa"/>
            <w:noWrap w:val="0"/>
            <w:vAlign w:val="center"/>
          </w:tcPr>
          <w:p w14:paraId="337E31B3">
            <w:pPr>
              <w:spacing w:line="420" w:lineRule="exact"/>
              <w:jc w:val="center"/>
              <w:rPr>
                <w:rFonts w:hint="eastAsia" w:ascii="宋体" w:hAnsi="宋体"/>
                <w:b/>
                <w:bCs/>
                <w:sz w:val="22"/>
                <w:szCs w:val="22"/>
              </w:rPr>
            </w:pPr>
            <w:r>
              <w:rPr>
                <w:rFonts w:hint="eastAsia" w:ascii="宋体" w:hAnsi="宋体"/>
                <w:sz w:val="22"/>
                <w:szCs w:val="22"/>
              </w:rPr>
              <w:t>▲</w:t>
            </w:r>
            <w:r>
              <w:rPr>
                <w:rFonts w:hint="eastAsia" w:ascii="宋体" w:hAnsi="宋体"/>
                <w:b/>
                <w:bCs/>
                <w:sz w:val="22"/>
                <w:szCs w:val="22"/>
              </w:rPr>
              <w:t>支付方式</w:t>
            </w:r>
          </w:p>
        </w:tc>
        <w:tc>
          <w:tcPr>
            <w:tcW w:w="11910" w:type="dxa"/>
            <w:noWrap w:val="0"/>
            <w:vAlign w:val="center"/>
          </w:tcPr>
          <w:p w14:paraId="3888E5ED">
            <w:pPr>
              <w:spacing w:line="460" w:lineRule="exact"/>
              <w:rPr>
                <w:rFonts w:hint="eastAsia" w:ascii="宋体" w:hAnsi="宋体"/>
                <w:sz w:val="22"/>
                <w:szCs w:val="22"/>
              </w:rPr>
            </w:pPr>
            <w:r>
              <w:rPr>
                <w:rFonts w:hint="eastAsia" w:ascii="宋体" w:hAnsi="宋体"/>
                <w:sz w:val="22"/>
                <w:szCs w:val="22"/>
              </w:rPr>
              <w:t>本项目不收取投标保证金。</w:t>
            </w:r>
          </w:p>
          <w:p w14:paraId="4D3368FE">
            <w:pPr>
              <w:pStyle w:val="38"/>
              <w:snapToGrid w:val="0"/>
              <w:spacing w:after="0" w:line="460" w:lineRule="exact"/>
              <w:ind w:firstLine="0"/>
              <w:rPr>
                <w:rFonts w:ascii="宋体" w:hAnsi="宋体" w:cs="宋体"/>
                <w:sz w:val="22"/>
                <w:szCs w:val="22"/>
                <w:u w:val="single"/>
              </w:rPr>
            </w:pPr>
            <w:r>
              <w:rPr>
                <w:rFonts w:hint="eastAsia" w:ascii="宋体" w:hAnsi="宋体" w:cs="宋体"/>
                <w:color w:val="000000"/>
                <w:sz w:val="22"/>
                <w:szCs w:val="22"/>
                <w:u w:val="single"/>
              </w:rPr>
              <w:t xml:space="preserve">▲国产设备: </w:t>
            </w:r>
            <w:r>
              <w:rPr>
                <w:rFonts w:hint="eastAsia" w:ascii="宋体" w:hAnsi="宋体" w:cs="宋体"/>
                <w:sz w:val="22"/>
                <w:szCs w:val="22"/>
                <w:u w:val="single"/>
              </w:rPr>
              <w:t>在合同签订后3个工作日内，供应商应提供国产设备总金额1%的履约保证金。合同生效、采购人收到供应商出具按合同国产设备金额70%保函以及具备实施条件后 7 个工作日内，向供应商支付合同国产设备部分总额70%的预付款，供应商完成全部供货、安装、调试等工作，采购人验收合格入库并收到供应商出县全额增值税发票后7 个工作日内，采购人支付剩余的合同国产设备部分货款及退还保函，并无息全额退还履约保证金</w:t>
            </w:r>
            <w:r>
              <w:rPr>
                <w:rFonts w:hint="eastAsia" w:ascii="宋体" w:hAnsi="宋体" w:cs="宋体"/>
                <w:sz w:val="22"/>
                <w:szCs w:val="22"/>
              </w:rPr>
              <w:t>。</w:t>
            </w:r>
          </w:p>
          <w:p w14:paraId="4BB76F4D">
            <w:pPr>
              <w:spacing w:line="460" w:lineRule="exact"/>
              <w:rPr>
                <w:rFonts w:hint="eastAsia" w:ascii="宋体" w:hAnsi="宋体" w:cs="宋体"/>
                <w:color w:val="000000"/>
                <w:sz w:val="22"/>
                <w:szCs w:val="22"/>
                <w:u w:val="single"/>
              </w:rPr>
            </w:pPr>
            <w:r>
              <w:rPr>
                <w:rFonts w:hint="eastAsia" w:ascii="宋体" w:hAnsi="宋体" w:cs="宋体"/>
                <w:color w:val="000000"/>
                <w:sz w:val="22"/>
                <w:szCs w:val="22"/>
                <w:u w:val="single"/>
              </w:rPr>
              <w:t>▲进口设备: 合同签订后，采购人委托外贸代理公司办理进口业务并签订外贸代理协议后7 个工作日内,按合同进口设备部分总额的 40%预付给外贸代理公司办理 100%的即期不可撤销信用证(L/C)，完成全部供货、安装、调试等工作，采购人验收合格入库并收到全额增值税发票后7个工作日内支付合同进口设备部分的剩余款。</w:t>
            </w:r>
          </w:p>
          <w:p w14:paraId="23F338C8">
            <w:pPr>
              <w:spacing w:line="460" w:lineRule="exact"/>
              <w:rPr>
                <w:rFonts w:hint="eastAsia" w:ascii="宋体" w:hAnsi="宋体"/>
                <w:sz w:val="22"/>
                <w:szCs w:val="22"/>
                <w:u w:val="single"/>
              </w:rPr>
            </w:pPr>
            <w:r>
              <w:rPr>
                <w:rFonts w:hint="eastAsia" w:ascii="宋体" w:hAnsi="宋体"/>
                <w:sz w:val="22"/>
                <w:szCs w:val="22"/>
                <w:u w:val="single"/>
              </w:rPr>
              <w:t>注：</w:t>
            </w:r>
          </w:p>
          <w:p w14:paraId="7F7BC33A">
            <w:pPr>
              <w:spacing w:line="460" w:lineRule="exact"/>
              <w:rPr>
                <w:rFonts w:hint="eastAsia" w:ascii="宋体" w:hAnsi="宋体"/>
                <w:sz w:val="22"/>
                <w:szCs w:val="22"/>
                <w:u w:val="single"/>
              </w:rPr>
            </w:pPr>
            <w:r>
              <w:rPr>
                <w:rFonts w:hint="eastAsia" w:ascii="宋体" w:hAnsi="宋体"/>
                <w:sz w:val="22"/>
                <w:szCs w:val="22"/>
                <w:u w:val="single"/>
              </w:rPr>
              <w:t>1.在签订合同时，卖方明确表示无需预付款或者主动要求降低预付款比例的，按实际比例计。</w:t>
            </w:r>
          </w:p>
          <w:p w14:paraId="1D3B35F9">
            <w:pPr>
              <w:spacing w:line="460" w:lineRule="exact"/>
              <w:rPr>
                <w:rFonts w:hint="eastAsia" w:ascii="宋体" w:hAnsi="宋体"/>
                <w:sz w:val="22"/>
                <w:szCs w:val="22"/>
                <w:u w:val="single"/>
              </w:rPr>
            </w:pPr>
            <w:r>
              <w:rPr>
                <w:rFonts w:hint="eastAsia" w:ascii="宋体" w:hAnsi="宋体"/>
                <w:sz w:val="22"/>
                <w:szCs w:val="22"/>
                <w:u w:val="single"/>
              </w:rPr>
              <w:t>2.买方对于满足合同约定支付条件的，自收到发票后7日内将资金支付到合同约定的供应商账户。</w:t>
            </w:r>
          </w:p>
        </w:tc>
      </w:tr>
      <w:tr w14:paraId="70F9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31" w:type="dxa"/>
            <w:shd w:val="clear" w:color="auto" w:fill="FFFFFF"/>
            <w:noWrap w:val="0"/>
            <w:vAlign w:val="center"/>
          </w:tcPr>
          <w:p w14:paraId="6C9C235E">
            <w:pPr>
              <w:spacing w:line="360" w:lineRule="exact"/>
              <w:jc w:val="center"/>
              <w:rPr>
                <w:rFonts w:hint="eastAsia" w:ascii="宋体" w:hAnsi="宋体"/>
                <w:b/>
                <w:sz w:val="22"/>
                <w:szCs w:val="22"/>
              </w:rPr>
            </w:pPr>
            <w:r>
              <w:rPr>
                <w:rFonts w:hint="eastAsia" w:ascii="宋体" w:hAnsi="宋体"/>
                <w:spacing w:val="-6"/>
                <w:sz w:val="22"/>
                <w:szCs w:val="22"/>
              </w:rPr>
              <w:t>▲</w:t>
            </w:r>
            <w:r>
              <w:rPr>
                <w:rFonts w:hint="eastAsia" w:ascii="宋体" w:hAnsi="宋体"/>
                <w:b/>
                <w:sz w:val="22"/>
                <w:szCs w:val="22"/>
                <w:u w:val="single"/>
              </w:rPr>
              <w:t>质保期</w:t>
            </w:r>
          </w:p>
        </w:tc>
        <w:tc>
          <w:tcPr>
            <w:tcW w:w="11910" w:type="dxa"/>
            <w:shd w:val="clear" w:color="auto" w:fill="FFFFFF"/>
            <w:noWrap w:val="0"/>
            <w:vAlign w:val="center"/>
          </w:tcPr>
          <w:p w14:paraId="3D9E92A3">
            <w:pPr>
              <w:spacing w:line="360" w:lineRule="exact"/>
              <w:rPr>
                <w:rFonts w:hint="eastAsia" w:ascii="宋体" w:hAnsi="宋体"/>
                <w:spacing w:val="-6"/>
                <w:sz w:val="22"/>
                <w:szCs w:val="22"/>
              </w:rPr>
            </w:pPr>
            <w:r>
              <w:rPr>
                <w:rFonts w:hint="eastAsia" w:ascii="宋体" w:hAnsi="宋体" w:cs="宋体"/>
                <w:color w:val="000000"/>
                <w:sz w:val="22"/>
                <w:szCs w:val="22"/>
                <w:u w:val="single"/>
              </w:rPr>
              <w:t>验收合格后，提供两年免费质保服务，不包括天灾、火灾、地震和台风天气因素和人为因素</w:t>
            </w:r>
            <w:r>
              <w:rPr>
                <w:rFonts w:hint="eastAsia" w:ascii="宋体" w:hAnsi="宋体" w:cs="宋体"/>
                <w:color w:val="000000"/>
                <w:sz w:val="22"/>
                <w:szCs w:val="22"/>
                <w:u w:val="single"/>
                <w:lang w:bidi="ar"/>
              </w:rPr>
              <w:t>。</w:t>
            </w:r>
          </w:p>
        </w:tc>
      </w:tr>
      <w:tr w14:paraId="6AE1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031" w:type="dxa"/>
            <w:shd w:val="clear" w:color="auto" w:fill="FFFFFF"/>
            <w:noWrap w:val="0"/>
            <w:vAlign w:val="center"/>
          </w:tcPr>
          <w:p w14:paraId="0F0147B3">
            <w:pPr>
              <w:spacing w:line="360" w:lineRule="exact"/>
              <w:jc w:val="center"/>
              <w:rPr>
                <w:rFonts w:hint="eastAsia" w:ascii="宋体" w:hAnsi="宋体"/>
                <w:b/>
                <w:sz w:val="22"/>
                <w:szCs w:val="22"/>
              </w:rPr>
            </w:pPr>
            <w:r>
              <w:rPr>
                <w:rFonts w:hint="eastAsia" w:ascii="宋体" w:hAnsi="宋体"/>
                <w:spacing w:val="-6"/>
                <w:sz w:val="22"/>
                <w:szCs w:val="22"/>
              </w:rPr>
              <w:t>▲</w:t>
            </w:r>
            <w:r>
              <w:rPr>
                <w:rFonts w:hint="eastAsia" w:ascii="宋体" w:hAnsi="宋体"/>
                <w:b/>
                <w:sz w:val="22"/>
                <w:szCs w:val="22"/>
              </w:rPr>
              <w:t>交付时间</w:t>
            </w:r>
          </w:p>
        </w:tc>
        <w:tc>
          <w:tcPr>
            <w:tcW w:w="11910" w:type="dxa"/>
            <w:shd w:val="clear" w:color="auto" w:fill="FFFFFF"/>
            <w:noWrap w:val="0"/>
            <w:vAlign w:val="center"/>
          </w:tcPr>
          <w:p w14:paraId="3333A979">
            <w:pPr>
              <w:pStyle w:val="13"/>
              <w:spacing w:line="360" w:lineRule="exact"/>
              <w:rPr>
                <w:rFonts w:hint="eastAsia" w:ascii="宋体" w:hAnsi="宋体" w:cs="宋体"/>
                <w:sz w:val="22"/>
              </w:rPr>
            </w:pPr>
            <w:r>
              <w:rPr>
                <w:rFonts w:hint="eastAsia" w:ascii="宋体" w:hAnsi="宋体" w:cs="宋体"/>
                <w:sz w:val="22"/>
                <w:szCs w:val="22"/>
              </w:rPr>
              <w:t>国产设备：</w:t>
            </w:r>
            <w:r>
              <w:rPr>
                <w:rFonts w:hint="eastAsia" w:ascii="宋体" w:hAnsi="宋体" w:cs="宋体"/>
                <w:color w:val="000000"/>
                <w:sz w:val="22"/>
                <w:szCs w:val="22"/>
                <w:u w:val="single"/>
              </w:rPr>
              <w:t>合同签订后收到采购人通知30日内完成全部设备的运输、安装、调试，由采购人组织进行验收。</w:t>
            </w:r>
          </w:p>
          <w:p w14:paraId="579FF989">
            <w:pPr>
              <w:pStyle w:val="144"/>
              <w:spacing w:line="460" w:lineRule="exact"/>
              <w:rPr>
                <w:rFonts w:hint="eastAsia" w:ascii="宋体" w:hAnsi="宋体"/>
                <w:sz w:val="22"/>
                <w:szCs w:val="22"/>
              </w:rPr>
            </w:pPr>
            <w:r>
              <w:rPr>
                <w:rFonts w:hint="eastAsia" w:ascii="宋体" w:hAnsi="宋体" w:cs="宋体"/>
                <w:sz w:val="22"/>
                <w:szCs w:val="22"/>
              </w:rPr>
              <w:t>进口设备：</w:t>
            </w:r>
            <w:r>
              <w:rPr>
                <w:rFonts w:hint="eastAsia" w:ascii="宋体" w:hAnsi="宋体" w:cs="宋体"/>
                <w:sz w:val="22"/>
                <w:szCs w:val="22"/>
                <w:u w:val="single"/>
              </w:rPr>
              <w:t>合同签订拿到中华人民共和国海关进出口货物征免税确认通知书后</w:t>
            </w:r>
            <w:r>
              <w:rPr>
                <w:rFonts w:hint="eastAsia" w:ascii="宋体" w:hAnsi="宋体" w:cs="宋体"/>
                <w:color w:val="000000"/>
                <w:sz w:val="22"/>
                <w:szCs w:val="22"/>
                <w:u w:val="single"/>
              </w:rPr>
              <w:t>2个月</w:t>
            </w:r>
            <w:r>
              <w:rPr>
                <w:rFonts w:hint="eastAsia" w:ascii="宋体" w:hAnsi="宋体" w:cs="宋体"/>
                <w:color w:val="000000"/>
                <w:sz w:val="22"/>
                <w:szCs w:val="22"/>
                <w:u w:val="single"/>
                <w:lang w:bidi="ar"/>
              </w:rPr>
              <w:t>内</w:t>
            </w:r>
            <w:r>
              <w:rPr>
                <w:rFonts w:hint="eastAsia" w:ascii="宋体" w:hAnsi="宋体" w:cs="宋体"/>
                <w:color w:val="000000"/>
                <w:sz w:val="22"/>
                <w:szCs w:val="22"/>
                <w:u w:val="single"/>
              </w:rPr>
              <w:t>完成供货、安装、验收，并交付使用</w:t>
            </w:r>
            <w:r>
              <w:rPr>
                <w:rFonts w:hint="eastAsia" w:ascii="宋体" w:hAnsi="宋体" w:cs="宋体"/>
                <w:color w:val="000000"/>
                <w:sz w:val="22"/>
                <w:szCs w:val="22"/>
                <w:u w:val="single"/>
                <w:lang w:bidi="ar"/>
              </w:rPr>
              <w:t>。</w:t>
            </w:r>
          </w:p>
        </w:tc>
      </w:tr>
      <w:tr w14:paraId="06E9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031" w:type="dxa"/>
            <w:noWrap w:val="0"/>
            <w:vAlign w:val="center"/>
          </w:tcPr>
          <w:p w14:paraId="15E20730">
            <w:pPr>
              <w:spacing w:line="360" w:lineRule="exact"/>
              <w:jc w:val="center"/>
              <w:rPr>
                <w:rFonts w:hint="eastAsia" w:ascii="宋体" w:hAnsi="宋体"/>
                <w:b/>
                <w:bCs/>
                <w:sz w:val="22"/>
                <w:szCs w:val="22"/>
              </w:rPr>
            </w:pPr>
            <w:r>
              <w:rPr>
                <w:rFonts w:hint="eastAsia" w:ascii="宋体" w:hAnsi="宋体"/>
                <w:b/>
                <w:bCs/>
                <w:sz w:val="22"/>
                <w:szCs w:val="22"/>
              </w:rPr>
              <w:t>交付地点</w:t>
            </w:r>
          </w:p>
        </w:tc>
        <w:tc>
          <w:tcPr>
            <w:tcW w:w="11910" w:type="dxa"/>
            <w:noWrap w:val="0"/>
            <w:vAlign w:val="center"/>
          </w:tcPr>
          <w:p w14:paraId="70F75494">
            <w:pPr>
              <w:pStyle w:val="148"/>
              <w:spacing w:line="360" w:lineRule="exact"/>
              <w:rPr>
                <w:rFonts w:hint="eastAsia" w:ascii="宋体" w:hAnsi="宋体"/>
                <w:sz w:val="22"/>
                <w:szCs w:val="22"/>
              </w:rPr>
            </w:pPr>
            <w:r>
              <w:rPr>
                <w:rFonts w:hint="eastAsia" w:ascii="宋体" w:hAnsi="宋体"/>
                <w:sz w:val="22"/>
                <w:szCs w:val="22"/>
              </w:rPr>
              <w:t>采购人指定地点</w:t>
            </w:r>
          </w:p>
        </w:tc>
      </w:tr>
      <w:tr w14:paraId="69F5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2031" w:type="dxa"/>
            <w:noWrap w:val="0"/>
            <w:vAlign w:val="center"/>
          </w:tcPr>
          <w:p w14:paraId="1EE9937A">
            <w:pPr>
              <w:spacing w:line="360" w:lineRule="exact"/>
              <w:jc w:val="center"/>
              <w:rPr>
                <w:rFonts w:hint="eastAsia" w:ascii="宋体" w:hAnsi="宋体"/>
                <w:b/>
                <w:bCs/>
                <w:sz w:val="22"/>
                <w:szCs w:val="22"/>
              </w:rPr>
            </w:pPr>
            <w:r>
              <w:rPr>
                <w:rFonts w:hint="eastAsia" w:ascii="宋体" w:hAnsi="宋体"/>
                <w:b/>
                <w:bCs/>
                <w:sz w:val="22"/>
                <w:szCs w:val="22"/>
              </w:rPr>
              <w:t>售后服务标准</w:t>
            </w:r>
          </w:p>
        </w:tc>
        <w:tc>
          <w:tcPr>
            <w:tcW w:w="11910" w:type="dxa"/>
            <w:noWrap w:val="0"/>
            <w:vAlign w:val="center"/>
          </w:tcPr>
          <w:p w14:paraId="56898267">
            <w:pPr>
              <w:pStyle w:val="148"/>
              <w:spacing w:line="360" w:lineRule="exact"/>
              <w:rPr>
                <w:rFonts w:hint="eastAsia" w:ascii="宋体" w:hAnsi="宋体"/>
                <w:sz w:val="22"/>
                <w:u w:val="single"/>
              </w:rPr>
            </w:pPr>
            <w:r>
              <w:rPr>
                <w:rFonts w:hint="eastAsia" w:ascii="宋体" w:hAnsi="宋体"/>
                <w:spacing w:val="-6"/>
                <w:sz w:val="22"/>
                <w:szCs w:val="22"/>
                <w:u w:val="single"/>
              </w:rPr>
              <w:t>▲</w:t>
            </w:r>
            <w:r>
              <w:rPr>
                <w:rFonts w:hint="eastAsia" w:ascii="宋体" w:hAnsi="宋体"/>
                <w:sz w:val="22"/>
                <w:u w:val="single"/>
              </w:rPr>
              <w:t>1.质保期内因不能排除的故障而影响工作的情况每发生一次，其质保期相应延长60天，质保期内因设备本身缺陷造成各种故障应由供应商免费予以技术服务和维修（如有必要可进行更换），否则中标人应在违约发生之日起7日内向采购人支付合同金额0.5%的违约赔偿金。</w:t>
            </w:r>
          </w:p>
          <w:p w14:paraId="6D1786AF">
            <w:pPr>
              <w:spacing w:line="360" w:lineRule="exact"/>
              <w:rPr>
                <w:rFonts w:hint="eastAsia" w:ascii="宋体" w:hAnsi="宋体"/>
                <w:sz w:val="22"/>
                <w:szCs w:val="22"/>
                <w:u w:val="single"/>
              </w:rPr>
            </w:pPr>
            <w:r>
              <w:rPr>
                <w:rFonts w:hint="eastAsia" w:ascii="宋体" w:hAnsi="宋体"/>
                <w:spacing w:val="-6"/>
                <w:sz w:val="22"/>
                <w:szCs w:val="22"/>
                <w:u w:val="single"/>
              </w:rPr>
              <w:t>▲</w:t>
            </w:r>
            <w:r>
              <w:rPr>
                <w:rFonts w:hint="eastAsia" w:ascii="宋体" w:hAnsi="宋体"/>
                <w:sz w:val="22"/>
                <w:szCs w:val="22"/>
                <w:u w:val="single"/>
              </w:rPr>
              <w:t>2.</w:t>
            </w:r>
            <w:r>
              <w:rPr>
                <w:rFonts w:hint="eastAsia" w:ascii="新宋体" w:hAnsi="新宋体" w:eastAsia="新宋体"/>
                <w:sz w:val="22"/>
              </w:rPr>
              <w:t xml:space="preserve"> </w:t>
            </w:r>
            <w:r>
              <w:rPr>
                <w:rFonts w:hint="eastAsia" w:ascii="宋体" w:hAnsi="宋体"/>
                <w:sz w:val="22"/>
                <w:szCs w:val="22"/>
                <w:u w:val="single"/>
              </w:rPr>
              <w:t>需提供上门服务，维修响应时间需在2小时以内，所有设备48小时内免费送货上门，免费安装，如未按时到达现场或按时修复的，按中标金额的 1%支付违约金。</w:t>
            </w:r>
          </w:p>
          <w:p w14:paraId="13315E12">
            <w:pPr>
              <w:spacing w:line="360" w:lineRule="exact"/>
              <w:rPr>
                <w:rFonts w:hint="eastAsia" w:ascii="宋体" w:hAnsi="宋体"/>
                <w:sz w:val="22"/>
                <w:szCs w:val="22"/>
              </w:rPr>
            </w:pPr>
            <w:r>
              <w:rPr>
                <w:rFonts w:hint="eastAsia" w:ascii="宋体" w:hAnsi="宋体"/>
                <w:sz w:val="22"/>
                <w:szCs w:val="22"/>
              </w:rPr>
              <w:t>3.按照出厂价提供后期易耗耗材。</w:t>
            </w:r>
          </w:p>
          <w:p w14:paraId="1198F47C">
            <w:pPr>
              <w:spacing w:line="360" w:lineRule="exact"/>
              <w:rPr>
                <w:rFonts w:hint="eastAsia" w:ascii="宋体" w:hAnsi="宋体"/>
                <w:sz w:val="22"/>
                <w:szCs w:val="22"/>
              </w:rPr>
            </w:pPr>
            <w:r>
              <w:rPr>
                <w:rFonts w:hint="eastAsia" w:ascii="宋体" w:hAnsi="宋体"/>
                <w:sz w:val="22"/>
                <w:szCs w:val="22"/>
              </w:rPr>
              <w:t>4.中标人应提供运输，安装服务并承担运费，送货到买方指定地点，并提供检测报告或合格证明。</w:t>
            </w:r>
          </w:p>
        </w:tc>
      </w:tr>
      <w:tr w14:paraId="2265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2031" w:type="dxa"/>
            <w:noWrap w:val="0"/>
            <w:vAlign w:val="center"/>
          </w:tcPr>
          <w:p w14:paraId="4A6C9DCF">
            <w:pPr>
              <w:spacing w:line="360" w:lineRule="exact"/>
              <w:jc w:val="center"/>
              <w:rPr>
                <w:rFonts w:ascii="宋体" w:hAnsi="宋体"/>
                <w:b/>
                <w:bCs/>
                <w:sz w:val="22"/>
                <w:szCs w:val="22"/>
              </w:rPr>
            </w:pPr>
            <w:r>
              <w:rPr>
                <w:rFonts w:hint="eastAsia" w:ascii="宋体" w:hAnsi="宋体"/>
                <w:b/>
                <w:bCs/>
                <w:sz w:val="22"/>
                <w:szCs w:val="22"/>
              </w:rPr>
              <w:t>其他要求</w:t>
            </w:r>
          </w:p>
        </w:tc>
        <w:tc>
          <w:tcPr>
            <w:tcW w:w="11910" w:type="dxa"/>
            <w:noWrap w:val="0"/>
            <w:vAlign w:val="center"/>
          </w:tcPr>
          <w:p w14:paraId="4A9A9A60">
            <w:pPr>
              <w:spacing w:line="380" w:lineRule="exact"/>
              <w:jc w:val="left"/>
              <w:rPr>
                <w:rFonts w:hint="eastAsia" w:ascii="宋体" w:hAnsi="宋体" w:cs="微软雅黑"/>
                <w:sz w:val="22"/>
              </w:rPr>
            </w:pPr>
            <w:r>
              <w:rPr>
                <w:rFonts w:hint="eastAsia" w:ascii="宋体" w:hAnsi="宋体" w:cs="微软雅黑"/>
                <w:sz w:val="22"/>
              </w:rPr>
              <w:t>1.</w:t>
            </w:r>
            <w:r>
              <w:rPr>
                <w:rFonts w:ascii="宋体" w:hAnsi="宋体" w:cs="微软雅黑"/>
                <w:sz w:val="22"/>
              </w:rPr>
              <w:t>经注册的办事处、维修站及零备件保税库。在中国境内有专门负责的经验丰富的维修工程师和在中国境内应有专门的技术应用支持工程师，在国内设有应用开发实验室。保修期后，保证长期供应零备件和正常的售后服务. 在国内的技术服务中心（包括维修中心）或消耗品代理商应当提供所有的服务,包括备用零配件及消耗品</w:t>
            </w:r>
          </w:p>
          <w:p w14:paraId="46202A55">
            <w:pPr>
              <w:spacing w:line="380" w:lineRule="exact"/>
              <w:jc w:val="left"/>
              <w:rPr>
                <w:rFonts w:hint="eastAsia" w:ascii="宋体" w:hAnsi="宋体" w:cs="微软雅黑"/>
                <w:sz w:val="22"/>
              </w:rPr>
            </w:pPr>
            <w:r>
              <w:rPr>
                <w:rFonts w:ascii="宋体" w:hAnsi="宋体" w:cs="微软雅黑"/>
                <w:sz w:val="22"/>
              </w:rPr>
              <w:t>2.安装验收期间，对用户进行仪器的基本操作和日常维护的现场培训，内容包括仪器原理，使用方法和维护方法等</w:t>
            </w:r>
          </w:p>
          <w:p w14:paraId="74C49481">
            <w:pPr>
              <w:spacing w:line="380" w:lineRule="exact"/>
              <w:jc w:val="left"/>
              <w:rPr>
                <w:rFonts w:hint="eastAsia" w:ascii="宋体" w:hAnsi="宋体"/>
                <w:sz w:val="22"/>
                <w:szCs w:val="22"/>
              </w:rPr>
            </w:pPr>
            <w:r>
              <w:rPr>
                <w:rFonts w:hint="eastAsia" w:ascii="宋体" w:hAnsi="宋体" w:cs="微软雅黑"/>
                <w:b/>
                <w:bCs/>
                <w:sz w:val="22"/>
              </w:rPr>
              <w:t>3</w:t>
            </w:r>
            <w:r>
              <w:rPr>
                <w:rFonts w:ascii="宋体" w:hAnsi="宋体" w:cs="微软雅黑"/>
                <w:b/>
                <w:bCs/>
                <w:sz w:val="22"/>
              </w:rPr>
              <w:t>.要求</w:t>
            </w:r>
            <w:r>
              <w:rPr>
                <w:rFonts w:hint="eastAsia" w:ascii="宋体" w:hAnsi="宋体" w:cs="微软雅黑"/>
                <w:b/>
                <w:bCs/>
                <w:sz w:val="22"/>
              </w:rPr>
              <w:t>供应商承诺</w:t>
            </w:r>
            <w:r>
              <w:rPr>
                <w:rFonts w:ascii="宋体" w:hAnsi="宋体" w:cs="微软雅黑"/>
                <w:b/>
                <w:bCs/>
                <w:sz w:val="22"/>
              </w:rPr>
              <w:t>中标仪器生产厂家在中国有完备的售后服务和技术支持，在中国通过ISO9001售后服务质量体系认证，并</w:t>
            </w:r>
            <w:r>
              <w:rPr>
                <w:rFonts w:hint="eastAsia" w:ascii="宋体" w:hAnsi="宋体" w:cs="微软雅黑"/>
                <w:b/>
                <w:bCs/>
                <w:sz w:val="22"/>
              </w:rPr>
              <w:t>于中标后</w:t>
            </w:r>
            <w:r>
              <w:rPr>
                <w:rFonts w:ascii="宋体" w:hAnsi="宋体" w:cs="微软雅黑"/>
                <w:b/>
                <w:bCs/>
                <w:sz w:val="22"/>
              </w:rPr>
              <w:t>提供认证证书。</w:t>
            </w:r>
          </w:p>
        </w:tc>
      </w:tr>
    </w:tbl>
    <w:p w14:paraId="4AE9E229">
      <w:pPr>
        <w:rPr>
          <w:rFonts w:hint="eastAsia" w:ascii="宋体" w:hAnsi="宋体" w:cs="宋体"/>
          <w:bCs/>
          <w:sz w:val="22"/>
          <w:szCs w:val="22"/>
        </w:rPr>
      </w:pPr>
    </w:p>
    <w:p w14:paraId="7F0EF15D">
      <w:pPr>
        <w:snapToGrid w:val="0"/>
        <w:spacing w:line="460" w:lineRule="exact"/>
        <w:rPr>
          <w:rFonts w:hint="eastAsia" w:ascii="宋体" w:hAnsi="宋体"/>
          <w:b/>
          <w:bCs/>
          <w:kern w:val="0"/>
          <w:sz w:val="22"/>
          <w:szCs w:val="22"/>
        </w:rPr>
      </w:pPr>
      <w:r>
        <w:rPr>
          <w:rFonts w:hint="eastAsia" w:ascii="宋体" w:hAnsi="宋体"/>
          <w:b/>
          <w:bCs/>
          <w:kern w:val="0"/>
          <w:sz w:val="22"/>
          <w:szCs w:val="22"/>
        </w:rPr>
        <w:t>四、清单</w:t>
      </w:r>
    </w:p>
    <w:bookmarkEnd w:id="142"/>
    <w:bookmarkEnd w:id="143"/>
    <w:tbl>
      <w:tblPr>
        <w:tblStyle w:val="40"/>
        <w:tblW w:w="13893" w:type="dxa"/>
        <w:jc w:val="center"/>
        <w:tblLayout w:type="fixed"/>
        <w:tblCellMar>
          <w:top w:w="0" w:type="dxa"/>
          <w:left w:w="108" w:type="dxa"/>
          <w:bottom w:w="0" w:type="dxa"/>
          <w:right w:w="108" w:type="dxa"/>
        </w:tblCellMar>
      </w:tblPr>
      <w:tblGrid>
        <w:gridCol w:w="2001"/>
        <w:gridCol w:w="4267"/>
        <w:gridCol w:w="1515"/>
        <w:gridCol w:w="1785"/>
        <w:gridCol w:w="2220"/>
        <w:gridCol w:w="2105"/>
      </w:tblGrid>
      <w:tr w14:paraId="45734654">
        <w:tblPrEx>
          <w:tblCellMar>
            <w:top w:w="0" w:type="dxa"/>
            <w:left w:w="108" w:type="dxa"/>
            <w:bottom w:w="0" w:type="dxa"/>
            <w:right w:w="108" w:type="dxa"/>
          </w:tblCellMar>
        </w:tblPrEx>
        <w:trPr>
          <w:trHeight w:val="500" w:hRule="atLeast"/>
          <w:jc w:val="center"/>
        </w:trPr>
        <w:tc>
          <w:tcPr>
            <w:tcW w:w="2001" w:type="dxa"/>
            <w:tcBorders>
              <w:top w:val="single" w:color="000000" w:sz="4" w:space="0"/>
              <w:left w:val="single" w:color="000000" w:sz="4" w:space="0"/>
              <w:bottom w:val="single" w:color="000000" w:sz="4" w:space="0"/>
              <w:right w:val="single" w:color="000000" w:sz="4" w:space="0"/>
            </w:tcBorders>
            <w:noWrap/>
            <w:vAlign w:val="center"/>
          </w:tcPr>
          <w:p w14:paraId="41594D5A">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序号</w:t>
            </w:r>
          </w:p>
        </w:tc>
        <w:tc>
          <w:tcPr>
            <w:tcW w:w="4267" w:type="dxa"/>
            <w:tcBorders>
              <w:top w:val="single" w:color="000000" w:sz="4" w:space="0"/>
              <w:left w:val="single" w:color="000000" w:sz="4" w:space="0"/>
              <w:bottom w:val="single" w:color="000000" w:sz="4" w:space="0"/>
              <w:right w:val="single" w:color="000000" w:sz="4" w:space="0"/>
            </w:tcBorders>
            <w:noWrap/>
            <w:vAlign w:val="center"/>
          </w:tcPr>
          <w:p w14:paraId="56D3B32D">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货物名称</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250A0903">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数量</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68EEFA9">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单位</w:t>
            </w: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67F30137">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最高单价（元）</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14:paraId="32E9BD72">
            <w:pPr>
              <w:widowControl/>
              <w:jc w:val="center"/>
              <w:textAlignment w:val="center"/>
              <w:rPr>
                <w:rFonts w:ascii="宋体" w:hAnsi="宋体" w:cs="宋体"/>
                <w:sz w:val="22"/>
                <w:szCs w:val="22"/>
              </w:rPr>
            </w:pPr>
            <w:r>
              <w:rPr>
                <w:rFonts w:hint="eastAsia" w:ascii="宋体" w:hAnsi="宋体" w:cs="宋体"/>
                <w:kern w:val="0"/>
                <w:sz w:val="22"/>
                <w:szCs w:val="22"/>
                <w:lang w:bidi="ar"/>
              </w:rPr>
              <w:t>是否允许进口</w:t>
            </w:r>
          </w:p>
        </w:tc>
      </w:tr>
      <w:tr w14:paraId="0D242147">
        <w:tblPrEx>
          <w:tblCellMar>
            <w:top w:w="0" w:type="dxa"/>
            <w:left w:w="108" w:type="dxa"/>
            <w:bottom w:w="0" w:type="dxa"/>
            <w:right w:w="108" w:type="dxa"/>
          </w:tblCellMar>
        </w:tblPrEx>
        <w:trPr>
          <w:trHeight w:val="403" w:hRule="atLeast"/>
          <w:jc w:val="center"/>
        </w:trPr>
        <w:tc>
          <w:tcPr>
            <w:tcW w:w="2001" w:type="dxa"/>
            <w:tcBorders>
              <w:top w:val="single" w:color="000000" w:sz="4" w:space="0"/>
              <w:left w:val="single" w:color="000000" w:sz="4" w:space="0"/>
              <w:bottom w:val="single" w:color="000000" w:sz="4" w:space="0"/>
              <w:right w:val="single" w:color="000000" w:sz="4" w:space="0"/>
            </w:tcBorders>
            <w:noWrap/>
            <w:vAlign w:val="center"/>
          </w:tcPr>
          <w:p w14:paraId="504CA8A2">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4267" w:type="dxa"/>
            <w:tcBorders>
              <w:top w:val="single" w:color="000000" w:sz="4" w:space="0"/>
              <w:left w:val="single" w:color="000000" w:sz="4" w:space="0"/>
              <w:bottom w:val="single" w:color="000000" w:sz="4" w:space="0"/>
              <w:right w:val="single" w:color="000000" w:sz="4" w:space="0"/>
            </w:tcBorders>
            <w:noWrap/>
            <w:vAlign w:val="center"/>
          </w:tcPr>
          <w:p w14:paraId="00E55F2C">
            <w:pPr>
              <w:widowControl/>
              <w:jc w:val="center"/>
              <w:textAlignment w:val="center"/>
              <w:rPr>
                <w:rFonts w:hint="eastAsia" w:ascii="宋体" w:hAnsi="宋体" w:cs="宋体"/>
                <w:sz w:val="22"/>
                <w:szCs w:val="22"/>
              </w:rPr>
            </w:pPr>
            <w:r>
              <w:rPr>
                <w:rFonts w:hint="eastAsia" w:ascii="宋体" w:hAnsi="宋体" w:cs="宋体"/>
                <w:sz w:val="22"/>
                <w:szCs w:val="22"/>
              </w:rPr>
              <w:t>气相色谱串联质谱仪</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72F4CEF0">
            <w:pPr>
              <w:widowControl/>
              <w:jc w:val="center"/>
              <w:textAlignment w:val="center"/>
              <w:rPr>
                <w:rFonts w:hint="eastAsia" w:ascii="宋体" w:hAnsi="宋体" w:cs="宋体"/>
                <w:sz w:val="22"/>
                <w:szCs w:val="22"/>
              </w:rPr>
            </w:pPr>
            <w:r>
              <w:rPr>
                <w:rFonts w:hint="eastAsia" w:ascii="宋体" w:hAnsi="宋体" w:cs="宋体"/>
                <w:sz w:val="22"/>
                <w:szCs w:val="22"/>
              </w:rPr>
              <w:t>1</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7E2998CA">
            <w:pPr>
              <w:widowControl/>
              <w:jc w:val="center"/>
              <w:textAlignment w:val="center"/>
              <w:rPr>
                <w:rFonts w:hint="eastAsia" w:ascii="宋体" w:hAnsi="宋体" w:cs="宋体"/>
                <w:sz w:val="22"/>
                <w:szCs w:val="22"/>
              </w:rPr>
            </w:pPr>
            <w:r>
              <w:rPr>
                <w:rFonts w:hint="eastAsia" w:ascii="宋体" w:hAnsi="宋体" w:cs="宋体"/>
                <w:sz w:val="22"/>
                <w:szCs w:val="22"/>
              </w:rPr>
              <w:t>套</w:t>
            </w: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17DB5F6C">
            <w:pPr>
              <w:widowControl/>
              <w:jc w:val="center"/>
              <w:textAlignment w:val="center"/>
              <w:rPr>
                <w:rFonts w:hint="eastAsia" w:ascii="宋体" w:hAnsi="宋体" w:cs="宋体"/>
                <w:sz w:val="22"/>
                <w:szCs w:val="22"/>
              </w:rPr>
            </w:pPr>
            <w:r>
              <w:rPr>
                <w:rFonts w:ascii="宋体" w:hAnsi="宋体" w:cs="宋体"/>
                <w:sz w:val="22"/>
                <w:szCs w:val="22"/>
              </w:rPr>
              <w:t xml:space="preserve"> </w:t>
            </w:r>
            <w:r>
              <w:rPr>
                <w:rFonts w:hint="eastAsia" w:ascii="宋体" w:hAnsi="宋体" w:cs="宋体"/>
                <w:sz w:val="22"/>
                <w:szCs w:val="22"/>
              </w:rPr>
              <w:t>1100000</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14:paraId="69213833">
            <w:pPr>
              <w:widowControl/>
              <w:jc w:val="center"/>
              <w:textAlignment w:val="center"/>
              <w:rPr>
                <w:rFonts w:ascii="宋体" w:hAnsi="宋体" w:cs="宋体"/>
                <w:sz w:val="22"/>
                <w:szCs w:val="22"/>
              </w:rPr>
            </w:pPr>
            <w:r>
              <w:rPr>
                <w:rFonts w:hint="eastAsia" w:ascii="宋体" w:hAnsi="宋体" w:cs="宋体"/>
                <w:sz w:val="22"/>
                <w:szCs w:val="22"/>
              </w:rPr>
              <w:t>是</w:t>
            </w:r>
          </w:p>
        </w:tc>
      </w:tr>
      <w:tr w14:paraId="1BD04BFE">
        <w:tblPrEx>
          <w:tblCellMar>
            <w:top w:w="0" w:type="dxa"/>
            <w:left w:w="108" w:type="dxa"/>
            <w:bottom w:w="0" w:type="dxa"/>
            <w:right w:w="108" w:type="dxa"/>
          </w:tblCellMar>
        </w:tblPrEx>
        <w:trPr>
          <w:trHeight w:val="433" w:hRule="atLeast"/>
          <w:jc w:val="center"/>
        </w:trPr>
        <w:tc>
          <w:tcPr>
            <w:tcW w:w="9568" w:type="dxa"/>
            <w:gridSpan w:val="4"/>
            <w:tcBorders>
              <w:top w:val="single" w:color="000000" w:sz="4" w:space="0"/>
              <w:left w:val="single" w:color="000000" w:sz="4" w:space="0"/>
              <w:bottom w:val="single" w:color="000000" w:sz="4" w:space="0"/>
              <w:right w:val="single" w:color="000000" w:sz="4" w:space="0"/>
            </w:tcBorders>
            <w:noWrap/>
            <w:vAlign w:val="center"/>
          </w:tcPr>
          <w:p w14:paraId="153AC37E">
            <w:pPr>
              <w:widowControl/>
              <w:jc w:val="center"/>
              <w:textAlignment w:val="center"/>
              <w:rPr>
                <w:rFonts w:ascii="宋体" w:hAnsi="宋体" w:cs="宋体"/>
                <w:sz w:val="22"/>
                <w:szCs w:val="22"/>
              </w:rPr>
            </w:pPr>
            <w:r>
              <w:rPr>
                <w:rFonts w:hint="eastAsia" w:ascii="宋体" w:hAnsi="宋体" w:cs="宋体"/>
                <w:sz w:val="22"/>
                <w:szCs w:val="22"/>
              </w:rPr>
              <w:t>合计</w:t>
            </w:r>
          </w:p>
        </w:tc>
        <w:tc>
          <w:tcPr>
            <w:tcW w:w="4325" w:type="dxa"/>
            <w:gridSpan w:val="2"/>
            <w:tcBorders>
              <w:top w:val="single" w:color="000000" w:sz="4" w:space="0"/>
              <w:left w:val="single" w:color="000000" w:sz="4" w:space="0"/>
              <w:bottom w:val="single" w:color="000000" w:sz="4" w:space="0"/>
              <w:right w:val="single" w:color="000000" w:sz="4" w:space="0"/>
            </w:tcBorders>
            <w:noWrap/>
            <w:vAlign w:val="center"/>
          </w:tcPr>
          <w:p w14:paraId="143A04D8">
            <w:pPr>
              <w:widowControl/>
              <w:jc w:val="center"/>
              <w:textAlignment w:val="center"/>
              <w:rPr>
                <w:rFonts w:hint="eastAsia" w:ascii="宋体" w:hAnsi="宋体" w:cs="宋体"/>
                <w:sz w:val="22"/>
                <w:szCs w:val="22"/>
              </w:rPr>
            </w:pPr>
            <w:r>
              <w:rPr>
                <w:rFonts w:ascii="宋体" w:hAnsi="宋体" w:cs="宋体"/>
                <w:sz w:val="22"/>
                <w:szCs w:val="22"/>
              </w:rPr>
              <w:t xml:space="preserve"> </w:t>
            </w:r>
            <w:r>
              <w:rPr>
                <w:rFonts w:hint="eastAsia" w:ascii="宋体" w:hAnsi="宋体" w:cs="宋体"/>
                <w:sz w:val="22"/>
                <w:szCs w:val="22"/>
              </w:rPr>
              <w:t>1100000</w:t>
            </w:r>
          </w:p>
        </w:tc>
      </w:tr>
    </w:tbl>
    <w:p w14:paraId="57D7BBE5">
      <w:pPr>
        <w:widowControl/>
        <w:jc w:val="left"/>
        <w:textAlignment w:val="center"/>
        <w:rPr>
          <w:rFonts w:hint="eastAsia" w:ascii="宋体" w:hAnsi="宋体" w:cs="宋体"/>
          <w:sz w:val="22"/>
          <w:szCs w:val="22"/>
        </w:rPr>
      </w:pPr>
      <w:r>
        <w:rPr>
          <w:rFonts w:hint="eastAsia" w:ascii="宋体" w:hAnsi="宋体" w:cs="宋体"/>
          <w:sz w:val="22"/>
          <w:szCs w:val="22"/>
        </w:rPr>
        <w:t>备注：</w:t>
      </w:r>
    </w:p>
    <w:p w14:paraId="408C0AC8">
      <w:pPr>
        <w:pStyle w:val="144"/>
        <w:spacing w:line="360" w:lineRule="auto"/>
        <w:rPr>
          <w:rFonts w:hint="eastAsia" w:ascii="宋体" w:hAnsi="宋体" w:cs="宋体"/>
          <w:b/>
          <w:sz w:val="22"/>
          <w:szCs w:val="22"/>
          <w:u w:val="single"/>
        </w:rPr>
      </w:pPr>
      <w:r>
        <w:rPr>
          <w:rFonts w:hint="eastAsia" w:ascii="宋体" w:hAnsi="宋体" w:cs="宋体"/>
          <w:b/>
          <w:sz w:val="22"/>
          <w:szCs w:val="22"/>
          <w:u w:val="single"/>
        </w:rPr>
        <w:t>1、▲本项目设有最高限价，供应商投标时报价价不得超出最高限价，否者按无效标处理。</w:t>
      </w:r>
    </w:p>
    <w:p w14:paraId="1A4647BC">
      <w:pPr>
        <w:spacing w:line="360" w:lineRule="auto"/>
        <w:rPr>
          <w:rFonts w:hint="eastAsia"/>
        </w:rPr>
      </w:pPr>
      <w:r>
        <w:rPr>
          <w:rFonts w:hint="eastAsia" w:ascii="宋体" w:hAnsi="宋体" w:cs="宋体"/>
          <w:b/>
          <w:sz w:val="22"/>
          <w:szCs w:val="22"/>
          <w:u w:val="single"/>
        </w:rPr>
        <w:t>2、▲本项目设有分项最高单价，供应商投标时报价明细表报价不得超出最高单价，否者按无效标处理。</w:t>
      </w:r>
    </w:p>
    <w:p w14:paraId="64842809">
      <w:pPr>
        <w:pStyle w:val="144"/>
        <w:spacing w:line="460" w:lineRule="exact"/>
        <w:rPr>
          <w:rFonts w:hint="eastAsia" w:ascii="宋体" w:hAnsi="宋体" w:cs="宋体"/>
          <w:b/>
          <w:sz w:val="22"/>
          <w:szCs w:val="22"/>
          <w:u w:val="single"/>
        </w:rPr>
        <w:sectPr>
          <w:pgSz w:w="16838" w:h="11906" w:orient="landscape"/>
          <w:pgMar w:top="1575" w:right="1246" w:bottom="1406" w:left="1134" w:header="680" w:footer="992" w:gutter="0"/>
          <w:cols w:space="720" w:num="1"/>
          <w:docGrid w:type="lines" w:linePitch="312" w:charSpace="0"/>
        </w:sectPr>
      </w:pPr>
    </w:p>
    <w:p w14:paraId="7C69AB08">
      <w:pPr>
        <w:spacing w:line="460" w:lineRule="exact"/>
        <w:rPr>
          <w:rFonts w:hint="eastAsia" w:ascii="宋体" w:hAnsi="宋体"/>
          <w:b/>
          <w:szCs w:val="21"/>
          <w:lang w:val="en-GB"/>
        </w:rPr>
      </w:pPr>
      <w:bookmarkStart w:id="144" w:name="_Toc62032186"/>
      <w:r>
        <w:rPr>
          <w:rFonts w:hint="eastAsia" w:ascii="宋体" w:hAnsi="宋体"/>
          <w:b/>
          <w:sz w:val="22"/>
          <w:szCs w:val="22"/>
        </w:rPr>
        <w:t>五、</w:t>
      </w:r>
      <w:bookmarkEnd w:id="144"/>
      <w:r>
        <w:rPr>
          <w:rFonts w:hint="eastAsia" w:ascii="宋体" w:hAnsi="宋体"/>
          <w:b/>
          <w:sz w:val="22"/>
          <w:szCs w:val="22"/>
        </w:rPr>
        <w:t>技术要求（核心产品：</w:t>
      </w:r>
      <w:r>
        <w:rPr>
          <w:rFonts w:hint="eastAsia" w:ascii="宋体" w:hAnsi="宋体" w:cs="宋体"/>
          <w:b/>
          <w:sz w:val="22"/>
          <w:szCs w:val="22"/>
        </w:rPr>
        <w:t>气相色谱串联质谱仪</w:t>
      </w:r>
      <w:r>
        <w:rPr>
          <w:rFonts w:hint="eastAsia" w:ascii="宋体" w:hAnsi="宋体"/>
          <w:b/>
          <w:sz w:val="22"/>
          <w:szCs w:val="22"/>
        </w:rPr>
        <w:t>）</w:t>
      </w:r>
      <w:r>
        <w:rPr>
          <w:rFonts w:hint="eastAsia" w:ascii="宋体" w:hAnsi="宋体"/>
          <w:b/>
          <w:sz w:val="22"/>
          <w:szCs w:val="22"/>
          <w:lang w:val="en-GB"/>
        </w:rPr>
        <w:t>：</w:t>
      </w:r>
    </w:p>
    <w:p w14:paraId="1E34A52E">
      <w:pPr>
        <w:spacing w:line="460" w:lineRule="exact"/>
        <w:rPr>
          <w:rFonts w:hint="eastAsia" w:ascii="宋体" w:hAnsi="宋体"/>
          <w:bCs/>
          <w:sz w:val="22"/>
          <w:szCs w:val="22"/>
        </w:rPr>
      </w:pPr>
      <w:r>
        <w:rPr>
          <w:rFonts w:hint="eastAsia" w:ascii="宋体" w:hAnsi="宋体"/>
          <w:bCs/>
          <w:sz w:val="22"/>
          <w:szCs w:val="22"/>
        </w:rPr>
        <w:t>1.</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12434"/>
      </w:tblGrid>
      <w:tr w14:paraId="3C05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07" w:type="dxa"/>
            <w:noWrap w:val="0"/>
            <w:vAlign w:val="center"/>
          </w:tcPr>
          <w:p w14:paraId="3286677A">
            <w:pPr>
              <w:spacing w:line="360" w:lineRule="auto"/>
              <w:jc w:val="center"/>
              <w:rPr>
                <w:rFonts w:hint="eastAsia"/>
                <w:sz w:val="22"/>
                <w:szCs w:val="22"/>
              </w:rPr>
            </w:pPr>
            <w:r>
              <w:rPr>
                <w:rFonts w:hint="eastAsia"/>
                <w:sz w:val="22"/>
                <w:szCs w:val="22"/>
              </w:rPr>
              <w:t>名称</w:t>
            </w:r>
          </w:p>
        </w:tc>
        <w:tc>
          <w:tcPr>
            <w:tcW w:w="12434" w:type="dxa"/>
            <w:noWrap w:val="0"/>
            <w:vAlign w:val="center"/>
          </w:tcPr>
          <w:p w14:paraId="30C0696A">
            <w:pPr>
              <w:spacing w:line="360" w:lineRule="auto"/>
              <w:jc w:val="center"/>
              <w:rPr>
                <w:rFonts w:hint="eastAsia"/>
                <w:sz w:val="22"/>
                <w:szCs w:val="22"/>
              </w:rPr>
            </w:pPr>
            <w:r>
              <w:rPr>
                <w:rFonts w:hint="eastAsia"/>
                <w:sz w:val="22"/>
                <w:szCs w:val="22"/>
              </w:rPr>
              <w:t>气相色谱串联质</w:t>
            </w:r>
            <w:bookmarkStart w:id="154" w:name="_GoBack"/>
            <w:bookmarkEnd w:id="154"/>
            <w:r>
              <w:rPr>
                <w:rFonts w:hint="eastAsia"/>
                <w:sz w:val="22"/>
                <w:szCs w:val="22"/>
              </w:rPr>
              <w:t>谱仪</w:t>
            </w:r>
          </w:p>
        </w:tc>
      </w:tr>
      <w:tr w14:paraId="1000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7" w:type="dxa"/>
            <w:noWrap w:val="0"/>
            <w:vAlign w:val="center"/>
          </w:tcPr>
          <w:p w14:paraId="0A278707">
            <w:pPr>
              <w:spacing w:line="360" w:lineRule="auto"/>
              <w:jc w:val="center"/>
              <w:rPr>
                <w:rFonts w:hint="eastAsia"/>
                <w:sz w:val="22"/>
                <w:szCs w:val="22"/>
              </w:rPr>
            </w:pPr>
            <w:r>
              <w:rPr>
                <w:rFonts w:hint="eastAsia"/>
                <w:sz w:val="22"/>
                <w:szCs w:val="22"/>
              </w:rPr>
              <w:t>技术参数或</w:t>
            </w:r>
          </w:p>
          <w:p w14:paraId="4E3626DE">
            <w:pPr>
              <w:spacing w:line="360" w:lineRule="auto"/>
              <w:jc w:val="center"/>
            </w:pPr>
            <w:r>
              <w:rPr>
                <w:rFonts w:hint="eastAsia"/>
                <w:sz w:val="22"/>
                <w:szCs w:val="22"/>
              </w:rPr>
              <w:t>功能需求</w:t>
            </w:r>
          </w:p>
        </w:tc>
        <w:tc>
          <w:tcPr>
            <w:tcW w:w="12434" w:type="dxa"/>
            <w:noWrap w:val="0"/>
            <w:vAlign w:val="center"/>
          </w:tcPr>
          <w:p w14:paraId="4DA4CC7F">
            <w:pPr>
              <w:rPr>
                <w:rFonts w:hint="eastAsia" w:ascii="宋体" w:hAnsi="宋体" w:cs="宋体"/>
                <w:sz w:val="22"/>
                <w:szCs w:val="22"/>
              </w:rPr>
            </w:pPr>
            <w:r>
              <w:rPr>
                <w:rFonts w:hint="eastAsia" w:ascii="宋体" w:hAnsi="宋体" w:cs="宋体"/>
                <w:sz w:val="22"/>
                <w:szCs w:val="22"/>
              </w:rPr>
              <w:t>主要技术指标：</w:t>
            </w:r>
          </w:p>
          <w:p w14:paraId="7FD5AF2A">
            <w:pPr>
              <w:pStyle w:val="149"/>
              <w:widowControl w:val="0"/>
              <w:jc w:val="both"/>
              <w:rPr>
                <w:rFonts w:hint="eastAsia" w:ascii="宋体" w:hAnsi="宋体" w:cs="宋体"/>
                <w:bCs/>
              </w:rPr>
            </w:pPr>
            <w:r>
              <w:rPr>
                <w:rFonts w:hint="eastAsia" w:ascii="宋体" w:hAnsi="宋体" w:cs="宋体"/>
                <w:bCs/>
              </w:rPr>
              <w:t>1</w:t>
            </w:r>
            <w:r>
              <w:rPr>
                <w:rFonts w:hint="eastAsia" w:ascii="宋体" w:hAnsi="宋体" w:cs="宋体"/>
                <w:color w:val="000000"/>
              </w:rPr>
              <w:t>、</w:t>
            </w:r>
            <w:r>
              <w:rPr>
                <w:rFonts w:hint="eastAsia" w:ascii="宋体" w:hAnsi="宋体" w:cs="宋体"/>
                <w:bCs/>
              </w:rPr>
              <w:t>工作条件</w:t>
            </w:r>
          </w:p>
          <w:p w14:paraId="67CCEE15">
            <w:pPr>
              <w:pStyle w:val="149"/>
              <w:widowControl w:val="0"/>
              <w:jc w:val="both"/>
              <w:rPr>
                <w:rFonts w:hint="eastAsia" w:ascii="宋体" w:hAnsi="宋体" w:cs="宋体"/>
                <w:bCs/>
              </w:rPr>
            </w:pPr>
            <w:r>
              <w:rPr>
                <w:rFonts w:hint="eastAsia" w:ascii="宋体" w:hAnsi="宋体" w:cs="宋体"/>
                <w:bCs/>
              </w:rPr>
              <w:t>1.1温度：15˚C~35˚C；</w:t>
            </w:r>
          </w:p>
          <w:p w14:paraId="74DFE897">
            <w:pPr>
              <w:pStyle w:val="149"/>
              <w:widowControl w:val="0"/>
              <w:jc w:val="both"/>
              <w:rPr>
                <w:rFonts w:hint="eastAsia" w:ascii="宋体" w:hAnsi="宋体" w:cs="宋体"/>
                <w:bCs/>
              </w:rPr>
            </w:pPr>
            <w:r>
              <w:rPr>
                <w:rFonts w:hint="eastAsia" w:ascii="宋体" w:hAnsi="宋体" w:cs="宋体"/>
                <w:bCs/>
              </w:rPr>
              <w:t>1.2湿度：5-95%；</w:t>
            </w:r>
          </w:p>
          <w:p w14:paraId="4827AF85">
            <w:pPr>
              <w:widowControl/>
              <w:spacing w:after="156" w:afterLines="50"/>
              <w:jc w:val="left"/>
              <w:rPr>
                <w:rFonts w:hint="eastAsia" w:ascii="宋体" w:hAnsi="宋体" w:cs="宋体"/>
                <w:bCs/>
                <w:sz w:val="22"/>
                <w:szCs w:val="22"/>
              </w:rPr>
            </w:pPr>
            <w:r>
              <w:rPr>
                <w:rFonts w:hint="eastAsia" w:ascii="宋体" w:hAnsi="宋体" w:cs="宋体"/>
                <w:bCs/>
                <w:sz w:val="22"/>
                <w:szCs w:val="22"/>
              </w:rPr>
              <w:t>1.3电压：220V±10%；</w:t>
            </w:r>
          </w:p>
          <w:p w14:paraId="50DAAF7C">
            <w:pPr>
              <w:widowControl/>
              <w:spacing w:after="156" w:afterLines="50"/>
              <w:jc w:val="left"/>
              <w:rPr>
                <w:rFonts w:hint="eastAsia" w:ascii="宋体" w:hAnsi="宋体" w:cs="宋体"/>
                <w:bCs/>
                <w:sz w:val="22"/>
                <w:szCs w:val="22"/>
              </w:rPr>
            </w:pPr>
            <w:r>
              <w:rPr>
                <w:rFonts w:hint="eastAsia" w:ascii="宋体" w:hAnsi="宋体" w:cs="宋体"/>
                <w:bCs/>
                <w:sz w:val="22"/>
                <w:szCs w:val="22"/>
              </w:rPr>
              <w:t>2</w:t>
            </w:r>
            <w:r>
              <w:rPr>
                <w:rFonts w:hint="eastAsia" w:ascii="宋体" w:hAnsi="宋体" w:cs="宋体"/>
                <w:color w:val="000000"/>
                <w:kern w:val="0"/>
                <w:sz w:val="22"/>
                <w:szCs w:val="22"/>
              </w:rPr>
              <w:t>、</w:t>
            </w:r>
            <w:r>
              <w:rPr>
                <w:rFonts w:hint="eastAsia" w:ascii="宋体" w:hAnsi="宋体" w:cs="宋体"/>
                <w:bCs/>
                <w:sz w:val="22"/>
                <w:szCs w:val="22"/>
              </w:rPr>
              <w:t>主要性能：</w:t>
            </w:r>
          </w:p>
          <w:p w14:paraId="24B793AA">
            <w:pPr>
              <w:overflowPunct w:val="0"/>
              <w:autoSpaceDE w:val="0"/>
              <w:autoSpaceDN w:val="0"/>
              <w:adjustRightInd w:val="0"/>
              <w:textAlignment w:val="baseline"/>
              <w:rPr>
                <w:rFonts w:ascii="宋体" w:hAnsi="宋体" w:cs="宋体"/>
                <w:bCs/>
                <w:sz w:val="22"/>
                <w:szCs w:val="22"/>
              </w:rPr>
            </w:pPr>
            <w:r>
              <w:rPr>
                <w:rFonts w:hint="eastAsia" w:ascii="宋体" w:hAnsi="宋体" w:cs="宋体"/>
                <w:sz w:val="22"/>
                <w:szCs w:val="22"/>
              </w:rPr>
              <w:t>★</w:t>
            </w:r>
            <w:r>
              <w:rPr>
                <w:rFonts w:hint="eastAsia" w:ascii="宋体" w:hAnsi="宋体" w:cs="宋体"/>
                <w:bCs/>
                <w:sz w:val="22"/>
                <w:szCs w:val="22"/>
              </w:rPr>
              <w:t>2.1 质量数范围: 满足10~1050 u；</w:t>
            </w:r>
            <w:r>
              <w:rPr>
                <w:rFonts w:ascii="宋体" w:hAnsi="宋体" w:cs="宋体"/>
                <w:bCs/>
                <w:sz w:val="22"/>
                <w:szCs w:val="22"/>
              </w:rPr>
              <w:t>（需提供厂商盖章的说明书或</w:t>
            </w:r>
            <w:r>
              <w:rPr>
                <w:rFonts w:hint="eastAsia" w:ascii="宋体" w:hAnsi="宋体" w:cs="宋体"/>
                <w:bCs/>
                <w:sz w:val="22"/>
                <w:szCs w:val="22"/>
              </w:rPr>
              <w:t>相关官方</w:t>
            </w:r>
            <w:r>
              <w:rPr>
                <w:rFonts w:ascii="宋体" w:hAnsi="宋体" w:cs="宋体"/>
                <w:bCs/>
                <w:sz w:val="22"/>
                <w:szCs w:val="22"/>
              </w:rPr>
              <w:t>证明材料）</w:t>
            </w:r>
          </w:p>
          <w:p w14:paraId="35F214A5">
            <w:pPr>
              <w:rPr>
                <w:rFonts w:ascii="Arial" w:hAnsi="Arial" w:cs="Arial"/>
                <w:sz w:val="22"/>
                <w:szCs w:val="22"/>
              </w:rPr>
            </w:pPr>
            <w:r>
              <w:rPr>
                <w:rFonts w:hint="eastAsia" w:ascii="宋体" w:hAnsi="宋体" w:cs="宋体"/>
                <w:sz w:val="22"/>
                <w:szCs w:val="22"/>
              </w:rPr>
              <w:t>★</w:t>
            </w:r>
            <w:r>
              <w:rPr>
                <w:rFonts w:hint="eastAsia" w:ascii="宋体" w:hAnsi="宋体" w:cs="宋体"/>
                <w:bCs/>
                <w:sz w:val="22"/>
                <w:szCs w:val="22"/>
              </w:rPr>
              <w:t>2.2 灵敏度EI MRM：EI MRM: 100fg OFN,</w:t>
            </w:r>
            <w:r>
              <w:rPr>
                <w:rFonts w:hint="eastAsia" w:ascii="宋体" w:hAnsi="宋体" w:cs="宋体"/>
                <w:kern w:val="0"/>
                <w:sz w:val="22"/>
                <w:szCs w:val="22"/>
              </w:rPr>
              <w:t xml:space="preserve"> m/z 272→ 222</w:t>
            </w:r>
            <w:r>
              <w:rPr>
                <w:rFonts w:hint="eastAsia" w:ascii="宋体" w:hAnsi="宋体" w:cs="宋体"/>
                <w:bCs/>
                <w:sz w:val="22"/>
                <w:szCs w:val="22"/>
              </w:rPr>
              <w:t xml:space="preserve"> S/N ≥ </w:t>
            </w:r>
            <w:r>
              <w:rPr>
                <w:rFonts w:hint="eastAsia" w:ascii="宋体" w:hAnsi="宋体" w:eastAsia="宋体" w:cs="宋体"/>
                <w:bCs/>
                <w:sz w:val="22"/>
                <w:szCs w:val="22"/>
              </w:rPr>
              <w:t>3</w:t>
            </w:r>
            <w:r>
              <w:rPr>
                <w:rFonts w:hint="eastAsia" w:ascii="宋体" w:hAnsi="宋体" w:cs="宋体"/>
                <w:bCs/>
                <w:sz w:val="22"/>
                <w:szCs w:val="22"/>
              </w:rPr>
              <w:t>0000</w:t>
            </w:r>
            <w:r>
              <w:rPr>
                <w:rFonts w:hint="eastAsia" w:ascii="Arial" w:hAnsi="Arial" w:cs="Arial"/>
                <w:sz w:val="22"/>
                <w:szCs w:val="22"/>
              </w:rPr>
              <w:t xml:space="preserve"> </w:t>
            </w:r>
            <w:r>
              <w:rPr>
                <w:rFonts w:ascii="Arial" w:hAnsi="Arial" w:cs="Arial"/>
                <w:sz w:val="22"/>
                <w:szCs w:val="22"/>
              </w:rPr>
              <w:t>；</w:t>
            </w:r>
            <w:r>
              <w:rPr>
                <w:rFonts w:ascii="宋体" w:hAnsi="宋体" w:cs="宋体"/>
                <w:bCs/>
                <w:sz w:val="22"/>
                <w:szCs w:val="22"/>
              </w:rPr>
              <w:t>（需提供厂商盖章的说明书或相关官方证明材料）</w:t>
            </w:r>
          </w:p>
          <w:p w14:paraId="52478B74">
            <w:pPr>
              <w:rPr>
                <w:rFonts w:ascii="Arial" w:hAnsi="Arial" w:cs="Arial"/>
                <w:sz w:val="22"/>
                <w:szCs w:val="22"/>
              </w:rPr>
            </w:pPr>
            <w:r>
              <w:rPr>
                <w:rFonts w:hint="eastAsia" w:ascii="宋体" w:hAnsi="宋体" w:cs="宋体"/>
                <w:sz w:val="22"/>
                <w:szCs w:val="22"/>
              </w:rPr>
              <w:t>★</w:t>
            </w:r>
            <w:r>
              <w:rPr>
                <w:rFonts w:hint="eastAsia" w:ascii="宋体" w:hAnsi="宋体" w:cs="宋体"/>
                <w:bCs/>
                <w:sz w:val="22"/>
                <w:szCs w:val="22"/>
              </w:rPr>
              <w:t>2.3 仪器检测限EI MRM:</w:t>
            </w:r>
            <w:r>
              <w:rPr>
                <w:rFonts w:cs="等线"/>
                <w:sz w:val="22"/>
                <w:szCs w:val="22"/>
              </w:rPr>
              <w:t>≤0.</w:t>
            </w:r>
            <w:r>
              <w:rPr>
                <w:rFonts w:hint="eastAsia" w:cs="等线"/>
                <w:sz w:val="22"/>
                <w:szCs w:val="22"/>
              </w:rPr>
              <w:t>5</w:t>
            </w:r>
            <w:r>
              <w:rPr>
                <w:rFonts w:cs="等线"/>
                <w:sz w:val="22"/>
                <w:szCs w:val="22"/>
              </w:rPr>
              <w:t xml:space="preserve"> fg</w:t>
            </w:r>
            <w:r>
              <w:rPr>
                <w:rFonts w:hint="eastAsia" w:ascii="宋体" w:hAnsi="宋体" w:cs="宋体"/>
                <w:bCs/>
                <w:sz w:val="22"/>
                <w:szCs w:val="22"/>
              </w:rPr>
              <w:t>,（</w:t>
            </w:r>
            <w:r>
              <w:rPr>
                <w:rFonts w:ascii="宋体" w:hAnsi="宋体" w:cs="宋体"/>
                <w:bCs/>
                <w:sz w:val="22"/>
                <w:szCs w:val="22"/>
              </w:rPr>
              <w:t>1</w:t>
            </w:r>
            <w:r>
              <w:rPr>
                <w:rFonts w:hint="eastAsia" w:ascii="宋体" w:hAnsi="宋体" w:cs="宋体"/>
                <w:bCs/>
                <w:sz w:val="22"/>
                <w:szCs w:val="22"/>
              </w:rPr>
              <w:t>-2</w:t>
            </w:r>
            <w:r>
              <w:rPr>
                <w:rFonts w:ascii="宋体" w:hAnsi="宋体" w:cs="宋体"/>
                <w:bCs/>
                <w:sz w:val="22"/>
                <w:szCs w:val="22"/>
              </w:rPr>
              <w:t xml:space="preserve"> fg OFN </w:t>
            </w:r>
            <w:r>
              <w:rPr>
                <w:rFonts w:hint="eastAsia" w:ascii="宋体" w:hAnsi="宋体" w:cs="宋体"/>
                <w:bCs/>
                <w:sz w:val="22"/>
                <w:szCs w:val="22"/>
              </w:rPr>
              <w:t>八次连续不分流进样，监测</w:t>
            </w:r>
            <w:r>
              <w:rPr>
                <w:rFonts w:ascii="宋体" w:hAnsi="宋体" w:cs="宋体"/>
                <w:bCs/>
                <w:sz w:val="22"/>
                <w:szCs w:val="22"/>
              </w:rPr>
              <w:t xml:space="preserve"> m/z 272 </w:t>
            </w:r>
            <w:r>
              <w:rPr>
                <w:rFonts w:hint="eastAsia" w:ascii="宋体" w:hAnsi="宋体" w:cs="宋体"/>
                <w:bCs/>
                <w:sz w:val="22"/>
                <w:szCs w:val="22"/>
              </w:rPr>
              <w:t>离子的峰面积，置信区间为</w:t>
            </w:r>
            <w:r>
              <w:rPr>
                <w:rFonts w:ascii="宋体" w:hAnsi="宋体" w:cs="宋体"/>
                <w:bCs/>
                <w:sz w:val="22"/>
                <w:szCs w:val="22"/>
              </w:rPr>
              <w:t xml:space="preserve"> 99</w:t>
            </w:r>
            <w:r>
              <w:rPr>
                <w:rFonts w:hint="eastAsia" w:ascii="宋体" w:hAnsi="宋体" w:cs="宋体"/>
                <w:bCs/>
                <w:sz w:val="22"/>
                <w:szCs w:val="22"/>
              </w:rPr>
              <w:t>％）</w:t>
            </w:r>
            <w:r>
              <w:rPr>
                <w:rFonts w:ascii="宋体" w:hAnsi="宋体" w:cs="宋体"/>
                <w:bCs/>
                <w:sz w:val="22"/>
                <w:szCs w:val="22"/>
              </w:rPr>
              <w:t>；（需提供厂商盖章的说明书或相关官方证明材料）</w:t>
            </w:r>
          </w:p>
          <w:p w14:paraId="073FB894">
            <w:pPr>
              <w:rPr>
                <w:rFonts w:ascii="Arial" w:hAnsi="Arial" w:cs="Arial"/>
                <w:sz w:val="22"/>
                <w:szCs w:val="22"/>
              </w:rPr>
            </w:pPr>
            <w:r>
              <w:rPr>
                <w:rFonts w:hint="eastAsia" w:ascii="宋体" w:hAnsi="宋体" w:cs="宋体"/>
                <w:sz w:val="22"/>
                <w:szCs w:val="22"/>
              </w:rPr>
              <w:t>★</w:t>
            </w:r>
            <w:r>
              <w:rPr>
                <w:rFonts w:hint="eastAsia" w:ascii="宋体" w:hAnsi="宋体" w:cs="宋体"/>
                <w:bCs/>
                <w:sz w:val="22"/>
                <w:szCs w:val="22"/>
              </w:rPr>
              <w:t>2.4 最大扫描速度：20,000 u/sec</w:t>
            </w:r>
            <w:r>
              <w:rPr>
                <w:rFonts w:ascii="宋体" w:hAnsi="宋体" w:cs="宋体"/>
                <w:bCs/>
                <w:sz w:val="22"/>
                <w:szCs w:val="22"/>
              </w:rPr>
              <w:t>；</w:t>
            </w:r>
            <w:r>
              <w:rPr>
                <w:rFonts w:hint="eastAsia" w:ascii="宋体" w:hAnsi="宋体" w:cs="宋体"/>
                <w:bCs/>
                <w:sz w:val="22"/>
                <w:szCs w:val="22"/>
              </w:rPr>
              <w:t>,需提供证明材料</w:t>
            </w:r>
            <w:r>
              <w:rPr>
                <w:rFonts w:ascii="宋体" w:hAnsi="宋体" w:cs="宋体"/>
                <w:bCs/>
                <w:sz w:val="22"/>
                <w:szCs w:val="22"/>
              </w:rPr>
              <w:t>；（需提供厂商盖章的说明书或相关官方证明材料）</w:t>
            </w:r>
          </w:p>
          <w:p w14:paraId="7D7692CB">
            <w:pPr>
              <w:pStyle w:val="149"/>
              <w:widowControl w:val="0"/>
              <w:jc w:val="both"/>
              <w:rPr>
                <w:rFonts w:hint="eastAsia" w:ascii="宋体" w:hAnsi="宋体" w:cs="宋体"/>
                <w:bCs/>
              </w:rPr>
            </w:pPr>
          </w:p>
          <w:p w14:paraId="6F7622B1">
            <w:pPr>
              <w:pStyle w:val="149"/>
              <w:widowControl w:val="0"/>
              <w:jc w:val="both"/>
              <w:rPr>
                <w:rFonts w:hint="eastAsia" w:ascii="宋体" w:hAnsi="宋体" w:cs="宋体"/>
                <w:bCs/>
              </w:rPr>
            </w:pPr>
            <w:r>
              <w:rPr>
                <w:rFonts w:hint="eastAsia" w:ascii="宋体" w:hAnsi="宋体" w:cs="宋体"/>
                <w:bCs/>
              </w:rPr>
              <w:t>3</w:t>
            </w:r>
            <w:r>
              <w:rPr>
                <w:rFonts w:hint="eastAsia" w:ascii="宋体" w:hAnsi="宋体" w:cs="宋体"/>
                <w:color w:val="000000"/>
              </w:rPr>
              <w:t>、</w:t>
            </w:r>
            <w:r>
              <w:rPr>
                <w:rFonts w:hint="eastAsia" w:ascii="宋体" w:hAnsi="宋体" w:cs="宋体"/>
                <w:bCs/>
              </w:rPr>
              <w:t>柱温箱：</w:t>
            </w:r>
          </w:p>
          <w:p w14:paraId="16F5B28E">
            <w:pPr>
              <w:pStyle w:val="149"/>
              <w:widowControl w:val="0"/>
              <w:jc w:val="both"/>
              <w:rPr>
                <w:rFonts w:hint="eastAsia" w:ascii="宋体" w:hAnsi="宋体" w:cs="宋体"/>
                <w:bCs/>
              </w:rPr>
            </w:pPr>
            <w:r>
              <w:rPr>
                <w:rFonts w:hint="eastAsia" w:ascii="宋体" w:hAnsi="宋体" w:cs="宋体"/>
                <w:bCs/>
              </w:rPr>
              <w:t>3.1 温度：室温以上满足2℃~450℃；</w:t>
            </w:r>
          </w:p>
          <w:p w14:paraId="20A9A6AF">
            <w:pPr>
              <w:pStyle w:val="149"/>
              <w:widowControl w:val="0"/>
              <w:jc w:val="both"/>
              <w:rPr>
                <w:rFonts w:ascii="宋体" w:hAnsi="宋体" w:cs="宋体"/>
                <w:bCs/>
              </w:rPr>
            </w:pPr>
            <w:r>
              <w:rPr>
                <w:rFonts w:hint="eastAsia" w:ascii="宋体" w:hAnsi="宋体" w:cs="宋体"/>
                <w:bCs/>
              </w:rPr>
              <w:t>3.2 程序升温：32阶/33平台，满足最高120℃/min，以0.1℃/min增加；</w:t>
            </w:r>
          </w:p>
          <w:p w14:paraId="0CFE04B4">
            <w:pPr>
              <w:widowControl/>
              <w:numPr>
                <w:ilvl w:val="1"/>
                <w:numId w:val="6"/>
              </w:numPr>
              <w:spacing w:line="380" w:lineRule="exact"/>
              <w:textAlignment w:val="center"/>
              <w:rPr>
                <w:rFonts w:hint="eastAsia" w:ascii="宋体" w:hAnsi="宋体" w:cs="微软雅黑"/>
                <w:sz w:val="22"/>
                <w:szCs w:val="22"/>
              </w:rPr>
            </w:pPr>
            <w:r>
              <w:rPr>
                <w:rFonts w:hint="eastAsia" w:ascii="宋体" w:hAnsi="宋体" w:cs="微软雅黑"/>
                <w:sz w:val="22"/>
                <w:szCs w:val="22"/>
              </w:rPr>
              <w:t xml:space="preserve"> 降温速率：</w:t>
            </w:r>
            <w:r>
              <w:rPr>
                <w:rFonts w:hint="eastAsia" w:ascii="宋体" w:hAnsi="宋体" w:cs="宋体"/>
                <w:bCs/>
                <w:sz w:val="22"/>
                <w:szCs w:val="22"/>
              </w:rPr>
              <w:t>可程序降温，</w:t>
            </w:r>
            <w:r>
              <w:rPr>
                <w:rFonts w:hint="eastAsia" w:ascii="宋体" w:hAnsi="宋体" w:cs="微软雅黑"/>
                <w:sz w:val="22"/>
                <w:szCs w:val="22"/>
              </w:rPr>
              <w:t>从450</w:t>
            </w:r>
            <w:r>
              <w:rPr>
                <w:rFonts w:hint="eastAsia" w:ascii="微软雅黑" w:hAnsi="微软雅黑" w:eastAsia="微软雅黑" w:cs="微软雅黑"/>
                <w:sz w:val="22"/>
                <w:szCs w:val="22"/>
              </w:rPr>
              <w:t>˚</w:t>
            </w:r>
            <w:r>
              <w:rPr>
                <w:rFonts w:hint="eastAsia" w:ascii="宋体" w:hAnsi="宋体" w:cs="微软雅黑"/>
                <w:sz w:val="22"/>
                <w:szCs w:val="22"/>
              </w:rPr>
              <w:t>C降至50</w:t>
            </w:r>
            <w:r>
              <w:rPr>
                <w:rFonts w:hint="eastAsia" w:ascii="微软雅黑" w:hAnsi="微软雅黑" w:eastAsia="微软雅黑" w:cs="微软雅黑"/>
                <w:sz w:val="22"/>
                <w:szCs w:val="22"/>
              </w:rPr>
              <w:t>˚</w:t>
            </w:r>
            <w:r>
              <w:rPr>
                <w:rFonts w:hint="eastAsia" w:ascii="宋体" w:hAnsi="宋体" w:cs="微软雅黑"/>
                <w:sz w:val="22"/>
                <w:szCs w:val="22"/>
              </w:rPr>
              <w:t>C</w:t>
            </w:r>
            <w:r>
              <w:rPr>
                <w:rFonts w:ascii="宋体" w:hAnsi="宋体" w:cs="微软雅黑"/>
                <w:sz w:val="22"/>
                <w:szCs w:val="22"/>
              </w:rPr>
              <w:t>&lt;2</w:t>
            </w:r>
            <w:r>
              <w:rPr>
                <w:rFonts w:hint="eastAsia" w:ascii="宋体" w:hAnsi="宋体" w:cs="微软雅黑"/>
                <w:sz w:val="22"/>
                <w:szCs w:val="22"/>
              </w:rPr>
              <w:t>2</w:t>
            </w:r>
            <w:r>
              <w:rPr>
                <w:rFonts w:ascii="宋体" w:hAnsi="宋体" w:cs="微软雅黑"/>
                <w:sz w:val="22"/>
                <w:szCs w:val="22"/>
              </w:rPr>
              <w:t>0</w:t>
            </w:r>
            <w:r>
              <w:rPr>
                <w:rFonts w:hint="eastAsia" w:ascii="宋体" w:hAnsi="宋体" w:cs="微软雅黑"/>
                <w:sz w:val="22"/>
                <w:szCs w:val="22"/>
              </w:rPr>
              <w:t>秒。</w:t>
            </w:r>
          </w:p>
          <w:p w14:paraId="3FDBCCEE">
            <w:pPr>
              <w:pStyle w:val="149"/>
              <w:widowControl w:val="0"/>
              <w:jc w:val="both"/>
              <w:rPr>
                <w:rFonts w:hint="eastAsia" w:ascii="宋体" w:hAnsi="宋体" w:cs="宋体"/>
                <w:bCs/>
              </w:rPr>
            </w:pPr>
            <w:r>
              <w:rPr>
                <w:rFonts w:hint="eastAsia" w:ascii="宋体" w:hAnsi="宋体" w:cs="宋体"/>
                <w:bCs/>
              </w:rPr>
              <w:t>3.4 气相色谱主机采用不小于7英寸的彩色触摸屏进行操控，能方便开展气相参数设置，</w:t>
            </w:r>
            <w:r>
              <w:rPr>
                <w:rFonts w:hint="eastAsia" w:ascii="宋体" w:hAnsi="宋体" w:cs="微软雅黑"/>
              </w:rPr>
              <w:t>也可以显示质谱参数。</w:t>
            </w:r>
          </w:p>
          <w:p w14:paraId="22AB753D">
            <w:pPr>
              <w:pStyle w:val="149"/>
              <w:widowControl w:val="0"/>
              <w:jc w:val="both"/>
              <w:rPr>
                <w:rFonts w:hint="eastAsia" w:ascii="宋体" w:hAnsi="宋体" w:cs="宋体"/>
                <w:bCs/>
              </w:rPr>
            </w:pPr>
            <w:r>
              <w:rPr>
                <w:rFonts w:hint="eastAsia" w:ascii="宋体" w:hAnsi="宋体" w:cs="宋体"/>
                <w:bCs/>
              </w:rPr>
              <w:t>3.5 内置耐高温智能灯，柱箱门开启时自动点亮，照亮柱箱内空间方便安装和更换色谱柱。</w:t>
            </w:r>
          </w:p>
          <w:p w14:paraId="3684FF18">
            <w:pPr>
              <w:widowControl/>
              <w:spacing w:line="380" w:lineRule="exact"/>
              <w:textAlignment w:val="center"/>
              <w:rPr>
                <w:rFonts w:hint="eastAsia" w:ascii="宋体" w:hAnsi="宋体" w:cs="微软雅黑"/>
                <w:sz w:val="22"/>
                <w:szCs w:val="22"/>
              </w:rPr>
            </w:pPr>
            <w:r>
              <w:rPr>
                <w:rFonts w:hint="eastAsia" w:ascii="宋体" w:hAnsi="宋体" w:cs="宋体"/>
                <w:bCs/>
                <w:sz w:val="22"/>
                <w:szCs w:val="22"/>
              </w:rPr>
              <w:t>3.6 控温准确性：</w:t>
            </w:r>
            <w:r>
              <w:rPr>
                <w:rFonts w:hint="eastAsia" w:ascii="宋体" w:hAnsi="宋体" w:cs="微软雅黑"/>
                <w:sz w:val="22"/>
                <w:szCs w:val="22"/>
              </w:rPr>
              <w:t xml:space="preserve"> 0.01℃。</w:t>
            </w:r>
          </w:p>
          <w:p w14:paraId="1E6170AB">
            <w:pPr>
              <w:rPr>
                <w:rFonts w:ascii="Arial" w:hAnsi="Arial" w:cs="Arial"/>
                <w:sz w:val="22"/>
                <w:szCs w:val="22"/>
              </w:rPr>
            </w:pPr>
            <w:bookmarkStart w:id="145" w:name="OLE_LINK3"/>
            <w:r>
              <w:rPr>
                <w:rFonts w:hint="eastAsia" w:ascii="宋体" w:hAnsi="宋体"/>
                <w:sz w:val="22"/>
                <w:szCs w:val="22"/>
              </w:rPr>
              <w:t>★</w:t>
            </w:r>
            <w:r>
              <w:rPr>
                <w:rFonts w:hint="eastAsia" w:ascii="宋体" w:hAnsi="宋体" w:cs="微软雅黑"/>
                <w:sz w:val="22"/>
                <w:szCs w:val="22"/>
              </w:rPr>
              <w:t xml:space="preserve">3.7 </w:t>
            </w:r>
            <w:r>
              <w:rPr>
                <w:rFonts w:hint="eastAsia" w:ascii="宋体" w:hAnsi="宋体" w:cs="宋体"/>
                <w:bCs/>
                <w:kern w:val="0"/>
                <w:sz w:val="22"/>
                <w:szCs w:val="22"/>
              </w:rPr>
              <w:t>具有柱中和柱后反吹功能，</w:t>
            </w:r>
            <w:r>
              <w:rPr>
                <w:rFonts w:hint="eastAsia" w:ascii="宋体" w:hAnsi="宋体" w:cs="微软雅黑"/>
                <w:sz w:val="22"/>
                <w:szCs w:val="22"/>
              </w:rPr>
              <w:t>反吹条件的优化和自由设定都由内嵌工作站的窗口直接完成</w:t>
            </w:r>
            <w:bookmarkEnd w:id="145"/>
            <w:r>
              <w:rPr>
                <w:rFonts w:ascii="宋体" w:hAnsi="宋体" w:cs="微软雅黑"/>
                <w:sz w:val="22"/>
                <w:szCs w:val="22"/>
              </w:rPr>
              <w:t>；</w:t>
            </w:r>
            <w:r>
              <w:rPr>
                <w:rFonts w:ascii="宋体" w:hAnsi="宋体" w:cs="宋体"/>
                <w:bCs/>
                <w:sz w:val="22"/>
                <w:szCs w:val="22"/>
              </w:rPr>
              <w:t>（需提供厂商盖章的说明书或相关官方证明材料）</w:t>
            </w:r>
          </w:p>
          <w:p w14:paraId="00B0928B">
            <w:pPr>
              <w:pStyle w:val="149"/>
              <w:widowControl w:val="0"/>
              <w:jc w:val="both"/>
              <w:rPr>
                <w:rFonts w:hint="eastAsia" w:ascii="宋体" w:hAnsi="宋体" w:cs="宋体"/>
                <w:bCs/>
              </w:rPr>
            </w:pPr>
          </w:p>
          <w:p w14:paraId="7959A7CB">
            <w:pPr>
              <w:pStyle w:val="149"/>
              <w:widowControl w:val="0"/>
              <w:jc w:val="both"/>
              <w:rPr>
                <w:rFonts w:hint="eastAsia" w:ascii="宋体" w:hAnsi="宋体" w:cs="宋体"/>
                <w:bCs/>
              </w:rPr>
            </w:pPr>
            <w:r>
              <w:rPr>
                <w:rFonts w:hint="eastAsia" w:ascii="宋体" w:hAnsi="宋体" w:cs="宋体"/>
                <w:bCs/>
              </w:rPr>
              <w:t>4</w:t>
            </w:r>
            <w:r>
              <w:rPr>
                <w:rFonts w:hint="eastAsia" w:ascii="宋体" w:hAnsi="宋体" w:cs="宋体"/>
                <w:color w:val="000000"/>
              </w:rPr>
              <w:t>、</w:t>
            </w:r>
            <w:r>
              <w:rPr>
                <w:rFonts w:hint="eastAsia" w:ascii="宋体" w:hAnsi="宋体" w:cs="宋体"/>
                <w:bCs/>
              </w:rPr>
              <w:t xml:space="preserve">进样口：  </w:t>
            </w:r>
          </w:p>
          <w:p w14:paraId="5F510242">
            <w:pPr>
              <w:pStyle w:val="149"/>
              <w:widowControl w:val="0"/>
              <w:jc w:val="both"/>
              <w:rPr>
                <w:rFonts w:hint="eastAsia" w:ascii="宋体" w:hAnsi="宋体" w:cs="宋体"/>
                <w:bCs/>
              </w:rPr>
            </w:pPr>
            <w:r>
              <w:rPr>
                <w:rFonts w:hint="eastAsia" w:ascii="宋体" w:hAnsi="宋体" w:cs="宋体"/>
                <w:bCs/>
              </w:rPr>
              <w:t>4.1 最高温度450°C</w:t>
            </w:r>
          </w:p>
          <w:p w14:paraId="64215819">
            <w:pPr>
              <w:pStyle w:val="149"/>
              <w:widowControl w:val="0"/>
              <w:jc w:val="both"/>
              <w:rPr>
                <w:rFonts w:hint="eastAsia" w:ascii="宋体" w:hAnsi="宋体" w:cs="宋体"/>
                <w:bCs/>
              </w:rPr>
            </w:pPr>
            <w:r>
              <w:rPr>
                <w:rFonts w:hint="eastAsia" w:ascii="宋体" w:hAnsi="宋体" w:cs="宋体"/>
                <w:bCs/>
              </w:rPr>
              <w:t>4.2压力、流量和分流比可设定；</w:t>
            </w:r>
          </w:p>
          <w:p w14:paraId="721961BA">
            <w:pPr>
              <w:pStyle w:val="149"/>
              <w:widowControl w:val="0"/>
              <w:jc w:val="both"/>
              <w:rPr>
                <w:rFonts w:hint="eastAsia" w:ascii="宋体" w:hAnsi="宋体" w:cs="宋体"/>
                <w:bCs/>
              </w:rPr>
            </w:pPr>
            <w:r>
              <w:rPr>
                <w:rFonts w:hint="eastAsia" w:ascii="宋体" w:hAnsi="宋体" w:cs="宋体"/>
                <w:bCs/>
              </w:rPr>
              <w:t>4.3配备全自动电子流量控制系统，具备室温补偿和自动环境补偿功能；</w:t>
            </w:r>
          </w:p>
          <w:p w14:paraId="3A7196DB">
            <w:pPr>
              <w:pStyle w:val="149"/>
              <w:widowControl w:val="0"/>
              <w:jc w:val="both"/>
              <w:rPr>
                <w:rFonts w:hint="eastAsia" w:ascii="宋体" w:hAnsi="宋体" w:cs="宋体"/>
                <w:bCs/>
              </w:rPr>
            </w:pPr>
            <w:r>
              <w:rPr>
                <w:rFonts w:hint="eastAsia" w:ascii="宋体" w:hAnsi="宋体" w:cs="宋体"/>
                <w:bCs/>
              </w:rPr>
              <w:t>4.4支持恒流，恒压，程序增加流速，程序升压等操作模式，同时具有恒线速度控制功能；</w:t>
            </w:r>
          </w:p>
          <w:p w14:paraId="0A15CA6B">
            <w:pPr>
              <w:pStyle w:val="149"/>
              <w:widowControl w:val="0"/>
              <w:numPr>
                <w:ilvl w:val="1"/>
                <w:numId w:val="7"/>
              </w:numPr>
              <w:jc w:val="both"/>
              <w:rPr>
                <w:rFonts w:hint="eastAsia" w:ascii="宋体" w:hAnsi="宋体" w:cs="宋体"/>
                <w:bCs/>
              </w:rPr>
            </w:pPr>
            <w:r>
              <w:rPr>
                <w:rFonts w:hint="eastAsia" w:ascii="宋体" w:hAnsi="宋体" w:cs="宋体"/>
                <w:bCs/>
              </w:rPr>
              <w:t>流量设定范围：0~1250 mL/min；</w:t>
            </w:r>
          </w:p>
          <w:p w14:paraId="5F1545D8">
            <w:pPr>
              <w:pStyle w:val="149"/>
              <w:widowControl w:val="0"/>
              <w:spacing w:line="380" w:lineRule="exact"/>
              <w:jc w:val="both"/>
              <w:rPr>
                <w:rFonts w:hint="eastAsia" w:ascii="宋体" w:hAnsi="宋体" w:cs="微软雅黑"/>
              </w:rPr>
            </w:pPr>
            <w:r>
              <w:rPr>
                <w:rFonts w:hint="eastAsia" w:ascii="宋体" w:hAnsi="宋体"/>
              </w:rPr>
              <w:t>4.6</w:t>
            </w:r>
            <w:r>
              <w:rPr>
                <w:rFonts w:hint="eastAsia" w:ascii="宋体" w:hAnsi="宋体" w:cs="微软雅黑"/>
              </w:rPr>
              <w:t>.</w:t>
            </w:r>
            <w:r>
              <w:rPr>
                <w:rFonts w:ascii="宋体" w:hAnsi="宋体" w:cs="宋体"/>
                <w:bCs/>
              </w:rPr>
              <w:t>程序升温阶数不少于10阶</w:t>
            </w:r>
          </w:p>
          <w:p w14:paraId="1D996229">
            <w:pPr>
              <w:pStyle w:val="149"/>
              <w:widowControl w:val="0"/>
              <w:jc w:val="both"/>
              <w:rPr>
                <w:rFonts w:hint="eastAsia" w:ascii="宋体" w:hAnsi="宋体" w:cs="宋体"/>
                <w:bCs/>
              </w:rPr>
            </w:pPr>
          </w:p>
          <w:p w14:paraId="52D0B2E7">
            <w:pPr>
              <w:pStyle w:val="149"/>
              <w:widowControl w:val="0"/>
              <w:jc w:val="both"/>
              <w:rPr>
                <w:rFonts w:hint="eastAsia" w:ascii="宋体" w:hAnsi="宋体" w:cs="宋体"/>
                <w:bCs/>
              </w:rPr>
            </w:pPr>
            <w:r>
              <w:rPr>
                <w:rFonts w:hint="eastAsia" w:ascii="宋体" w:hAnsi="宋体" w:cs="宋体"/>
                <w:bCs/>
              </w:rPr>
              <w:t>5</w:t>
            </w:r>
            <w:r>
              <w:rPr>
                <w:rFonts w:hint="eastAsia" w:ascii="宋体" w:hAnsi="宋体" w:cs="宋体"/>
                <w:color w:val="000000"/>
              </w:rPr>
              <w:t>、</w:t>
            </w:r>
            <w:r>
              <w:rPr>
                <w:rFonts w:hint="eastAsia" w:ascii="宋体" w:hAnsi="宋体" w:cs="宋体"/>
                <w:bCs/>
              </w:rPr>
              <w:t>液体自动进样器：</w:t>
            </w:r>
          </w:p>
          <w:p w14:paraId="730B4A48">
            <w:pPr>
              <w:pStyle w:val="149"/>
              <w:widowControl w:val="0"/>
              <w:jc w:val="both"/>
              <w:rPr>
                <w:rFonts w:hint="eastAsia" w:ascii="宋体" w:hAnsi="宋体" w:cs="宋体"/>
                <w:bCs/>
              </w:rPr>
            </w:pPr>
            <w:r>
              <w:rPr>
                <w:rFonts w:hint="eastAsia" w:ascii="宋体" w:hAnsi="宋体" w:cs="宋体"/>
                <w:bCs/>
              </w:rPr>
              <w:t>5.1样品位：≥150位样品盘；</w:t>
            </w:r>
          </w:p>
          <w:p w14:paraId="2E2EA842">
            <w:pPr>
              <w:pStyle w:val="149"/>
              <w:widowControl w:val="0"/>
              <w:jc w:val="both"/>
              <w:rPr>
                <w:rFonts w:hint="eastAsia" w:ascii="宋体" w:hAnsi="宋体" w:cs="宋体"/>
                <w:bCs/>
              </w:rPr>
            </w:pPr>
            <w:r>
              <w:rPr>
                <w:rFonts w:hint="eastAsia" w:ascii="宋体" w:hAnsi="宋体" w:cs="宋体"/>
                <w:bCs/>
              </w:rPr>
              <w:t>5.2交叉污染：&lt;5 ppm；</w:t>
            </w:r>
          </w:p>
          <w:p w14:paraId="691F92D9">
            <w:pPr>
              <w:pStyle w:val="149"/>
              <w:widowControl w:val="0"/>
              <w:jc w:val="both"/>
              <w:rPr>
                <w:rFonts w:hint="eastAsia" w:ascii="宋体" w:hAnsi="宋体" w:cs="宋体"/>
                <w:bCs/>
              </w:rPr>
            </w:pPr>
            <w:r>
              <w:rPr>
                <w:rFonts w:hint="eastAsia" w:ascii="宋体" w:hAnsi="宋体" w:cs="宋体"/>
                <w:bCs/>
              </w:rPr>
              <w:t>5.3峰面积重现性: &lt;0.3%RSD；</w:t>
            </w:r>
          </w:p>
          <w:p w14:paraId="5800B6EC">
            <w:pPr>
              <w:pStyle w:val="149"/>
              <w:widowControl w:val="0"/>
              <w:jc w:val="both"/>
              <w:rPr>
                <w:rFonts w:hint="eastAsia" w:ascii="宋体" w:hAnsi="宋体" w:cs="宋体"/>
                <w:bCs/>
              </w:rPr>
            </w:pPr>
            <w:r>
              <w:rPr>
                <w:rFonts w:hint="eastAsia" w:ascii="宋体" w:hAnsi="宋体" w:cs="宋体"/>
                <w:bCs/>
              </w:rPr>
              <w:t>5.4进样量范围： 10μl 注射器以0.1μL步进；</w:t>
            </w:r>
          </w:p>
          <w:p w14:paraId="474AFF7D">
            <w:pPr>
              <w:pStyle w:val="149"/>
              <w:widowControl w:val="0"/>
              <w:jc w:val="both"/>
              <w:rPr>
                <w:rFonts w:hint="eastAsia" w:ascii="宋体" w:hAnsi="宋体" w:cs="宋体"/>
                <w:bCs/>
              </w:rPr>
            </w:pPr>
          </w:p>
          <w:p w14:paraId="1EEB519A">
            <w:pPr>
              <w:pStyle w:val="149"/>
              <w:widowControl w:val="0"/>
              <w:jc w:val="both"/>
              <w:rPr>
                <w:rFonts w:hint="eastAsia" w:ascii="宋体" w:hAnsi="宋体" w:cs="宋体"/>
                <w:bCs/>
              </w:rPr>
            </w:pPr>
            <w:r>
              <w:rPr>
                <w:rFonts w:hint="eastAsia" w:ascii="宋体" w:hAnsi="宋体" w:cs="宋体"/>
                <w:bCs/>
              </w:rPr>
              <w:t>6</w:t>
            </w:r>
            <w:r>
              <w:rPr>
                <w:rFonts w:hint="eastAsia" w:ascii="宋体" w:hAnsi="宋体" w:cs="宋体"/>
                <w:color w:val="000000"/>
              </w:rPr>
              <w:t>、</w:t>
            </w:r>
            <w:r>
              <w:rPr>
                <w:rFonts w:hint="eastAsia" w:ascii="宋体" w:hAnsi="宋体" w:cs="宋体"/>
                <w:bCs/>
              </w:rPr>
              <w:t>离子源：</w:t>
            </w:r>
          </w:p>
          <w:p w14:paraId="5BA62B2F">
            <w:pPr>
              <w:pStyle w:val="149"/>
              <w:widowControl w:val="0"/>
              <w:jc w:val="both"/>
              <w:rPr>
                <w:rFonts w:hint="eastAsia" w:ascii="宋体" w:hAnsi="宋体" w:cs="宋体"/>
                <w:bCs/>
              </w:rPr>
            </w:pPr>
            <w:r>
              <w:rPr>
                <w:rFonts w:hint="eastAsia" w:ascii="宋体" w:hAnsi="宋体" w:cs="宋体"/>
                <w:bCs/>
              </w:rPr>
              <w:t>6.1 EI源；</w:t>
            </w:r>
          </w:p>
          <w:p w14:paraId="71D8DFFC">
            <w:pPr>
              <w:pStyle w:val="149"/>
              <w:widowControl w:val="0"/>
              <w:jc w:val="both"/>
              <w:rPr>
                <w:rFonts w:ascii="宋体" w:hAnsi="宋体" w:cs="宋体"/>
                <w:bCs/>
              </w:rPr>
            </w:pPr>
            <w:r>
              <w:rPr>
                <w:rFonts w:hint="eastAsia" w:ascii="宋体" w:hAnsi="宋体" w:cs="宋体"/>
                <w:bCs/>
              </w:rPr>
              <w:t>6.2离子化能量：10~200eV；</w:t>
            </w:r>
          </w:p>
          <w:p w14:paraId="19DC36F7">
            <w:pPr>
              <w:pStyle w:val="149"/>
              <w:widowControl w:val="0"/>
              <w:jc w:val="both"/>
              <w:rPr>
                <w:rFonts w:hint="eastAsia" w:ascii="宋体" w:hAnsi="宋体" w:cs="宋体"/>
                <w:bCs/>
              </w:rPr>
            </w:pPr>
            <w:r>
              <w:rPr>
                <w:rFonts w:hint="eastAsia" w:ascii="宋体" w:hAnsi="宋体" w:cs="宋体"/>
                <w:bCs/>
              </w:rPr>
              <w:t>6.3离子源温度：最高温度达 350˚C；</w:t>
            </w:r>
          </w:p>
          <w:p w14:paraId="1B8D5654">
            <w:pPr>
              <w:pStyle w:val="149"/>
              <w:widowControl w:val="0"/>
              <w:jc w:val="both"/>
              <w:rPr>
                <w:rFonts w:hint="eastAsia" w:ascii="宋体" w:hAnsi="宋体" w:cs="宋体"/>
                <w:bCs/>
              </w:rPr>
            </w:pPr>
            <w:r>
              <w:rPr>
                <w:rFonts w:hint="eastAsia" w:ascii="宋体" w:hAnsi="宋体" w:cs="宋体"/>
                <w:bCs/>
              </w:rPr>
              <w:t>6.4双灯丝设计</w:t>
            </w:r>
          </w:p>
          <w:p w14:paraId="10A65281">
            <w:pPr>
              <w:rPr>
                <w:rFonts w:ascii="宋体" w:hAnsi="宋体" w:cs="宋体"/>
                <w:bCs/>
                <w:sz w:val="22"/>
                <w:szCs w:val="22"/>
              </w:rPr>
            </w:pPr>
            <w:r>
              <w:rPr>
                <w:rFonts w:hint="eastAsia" w:ascii="宋体" w:hAnsi="宋体" w:cs="宋体"/>
                <w:bCs/>
                <w:sz w:val="22"/>
                <w:szCs w:val="22"/>
              </w:rPr>
              <w:t xml:space="preserve">★6.5 </w:t>
            </w:r>
            <w:bookmarkStart w:id="146" w:name="OLE_LINK2"/>
            <w:r>
              <w:rPr>
                <w:rFonts w:hint="eastAsia" w:ascii="宋体" w:hAnsi="宋体" w:cs="宋体"/>
                <w:bCs/>
                <w:sz w:val="22"/>
                <w:szCs w:val="22"/>
              </w:rPr>
              <w:t>不卸真空更换</w:t>
            </w:r>
            <w:bookmarkEnd w:id="146"/>
            <w:r>
              <w:rPr>
                <w:rFonts w:hint="eastAsia" w:ascii="宋体" w:hAnsi="宋体" w:cs="宋体"/>
                <w:bCs/>
                <w:sz w:val="22"/>
                <w:szCs w:val="22"/>
              </w:rPr>
              <w:t>离子源或</w:t>
            </w:r>
            <w:r>
              <w:rPr>
                <w:rFonts w:ascii="宋体" w:hAnsi="宋体" w:cs="宋体"/>
                <w:bCs/>
                <w:sz w:val="22"/>
                <w:szCs w:val="22"/>
              </w:rPr>
              <w:t>石英镀金共轭双曲面四极杆，能独立温控，最高可达 190</w:t>
            </w:r>
            <w:r>
              <w:rPr>
                <w:rFonts w:hint="eastAsia" w:ascii="微软雅黑" w:hAnsi="微软雅黑" w:eastAsia="微软雅黑" w:cs="微软雅黑"/>
                <w:bCs/>
                <w:sz w:val="22"/>
                <w:szCs w:val="22"/>
              </w:rPr>
              <w:t>˚</w:t>
            </w:r>
            <w:r>
              <w:rPr>
                <w:rFonts w:ascii="宋体" w:hAnsi="宋体" w:cs="宋体"/>
                <w:bCs/>
                <w:sz w:val="22"/>
                <w:szCs w:val="22"/>
              </w:rPr>
              <w:t>C(非预四极杆加热)；（需提供厂商盖章的说明书或相关官方证明材料）</w:t>
            </w:r>
          </w:p>
          <w:p w14:paraId="67E00D7C">
            <w:pPr>
              <w:pStyle w:val="149"/>
              <w:widowControl w:val="0"/>
              <w:jc w:val="both"/>
              <w:rPr>
                <w:rFonts w:hint="eastAsia" w:ascii="宋体" w:hAnsi="宋体" w:cs="宋体"/>
                <w:bCs/>
              </w:rPr>
            </w:pPr>
            <w:r>
              <w:rPr>
                <w:rFonts w:hint="eastAsia" w:ascii="宋体" w:hAnsi="宋体" w:cs="宋体"/>
                <w:bCs/>
              </w:rPr>
              <w:t>6.6 不卸真空更换色谱柱</w:t>
            </w:r>
          </w:p>
          <w:p w14:paraId="7C1F6A2E">
            <w:pPr>
              <w:pStyle w:val="149"/>
              <w:widowControl w:val="0"/>
              <w:jc w:val="both"/>
              <w:rPr>
                <w:rFonts w:hint="eastAsia" w:ascii="宋体" w:hAnsi="宋体" w:cs="宋体"/>
                <w:bCs/>
              </w:rPr>
            </w:pPr>
          </w:p>
          <w:p w14:paraId="1BCA107D">
            <w:pPr>
              <w:pStyle w:val="149"/>
              <w:widowControl w:val="0"/>
              <w:jc w:val="both"/>
              <w:rPr>
                <w:rFonts w:hint="eastAsia" w:ascii="宋体" w:hAnsi="宋体" w:cs="宋体"/>
                <w:bCs/>
              </w:rPr>
            </w:pPr>
            <w:r>
              <w:rPr>
                <w:rFonts w:hint="eastAsia" w:ascii="宋体" w:hAnsi="宋体" w:cs="宋体"/>
                <w:bCs/>
              </w:rPr>
              <w:t>7</w:t>
            </w:r>
            <w:r>
              <w:rPr>
                <w:rFonts w:hint="eastAsia" w:ascii="宋体" w:hAnsi="宋体" w:cs="宋体"/>
                <w:color w:val="000000"/>
              </w:rPr>
              <w:t>、</w:t>
            </w:r>
            <w:r>
              <w:rPr>
                <w:rFonts w:hint="eastAsia" w:ascii="宋体" w:hAnsi="宋体" w:cs="宋体"/>
                <w:bCs/>
              </w:rPr>
              <w:t>质谱检测器</w:t>
            </w:r>
          </w:p>
          <w:p w14:paraId="214D07D4">
            <w:pPr>
              <w:pStyle w:val="149"/>
              <w:widowControl w:val="0"/>
              <w:jc w:val="both"/>
              <w:rPr>
                <w:rFonts w:hint="eastAsia" w:ascii="宋体" w:hAnsi="宋体" w:cs="宋体"/>
                <w:bCs/>
              </w:rPr>
            </w:pPr>
            <w:r>
              <w:rPr>
                <w:rFonts w:hint="eastAsia" w:ascii="宋体" w:hAnsi="宋体" w:cs="宋体"/>
                <w:bCs/>
              </w:rPr>
              <w:t>7.1 四极杆具有自动优化加速功能</w:t>
            </w:r>
          </w:p>
          <w:p w14:paraId="728C026D">
            <w:pPr>
              <w:pStyle w:val="129"/>
              <w:widowControl/>
              <w:overflowPunct w:val="0"/>
              <w:autoSpaceDE w:val="0"/>
              <w:autoSpaceDN w:val="0"/>
              <w:adjustRightInd w:val="0"/>
              <w:ind w:firstLine="0" w:firstLineChars="0"/>
              <w:jc w:val="left"/>
              <w:textAlignment w:val="baseline"/>
              <w:rPr>
                <w:rFonts w:hint="eastAsia" w:ascii="宋体" w:hAnsi="宋体" w:cs="宋体"/>
                <w:bCs/>
                <w:sz w:val="22"/>
              </w:rPr>
            </w:pPr>
            <w:r>
              <w:rPr>
                <w:rFonts w:hint="eastAsia" w:ascii="宋体" w:hAnsi="宋体" w:cs="宋体"/>
                <w:bCs/>
                <w:sz w:val="22"/>
              </w:rPr>
              <w:t>7.2 扫描功能：全扫描(Full Scan)、子离子扫描( Product Ion Scan)、母离子扫描(Precursor Ion Scan)、中性丢失扫描(Neutral Loss Scan)、选择离子扫描模式(SIM)、多反应扫描模式（MRM），支持多种监测模式的同时扫描,例如Scan/MRM同时扫描、Scan/Product Ion Scan同时扫描等</w:t>
            </w:r>
          </w:p>
          <w:p w14:paraId="36B9C140">
            <w:pPr>
              <w:pStyle w:val="129"/>
              <w:overflowPunct w:val="0"/>
              <w:autoSpaceDE w:val="0"/>
              <w:autoSpaceDN w:val="0"/>
              <w:adjustRightInd w:val="0"/>
              <w:ind w:firstLine="0" w:firstLineChars="0"/>
              <w:textAlignment w:val="baseline"/>
              <w:rPr>
                <w:rFonts w:hint="eastAsia" w:ascii="宋体" w:hAnsi="宋体" w:cs="宋体"/>
                <w:bCs/>
                <w:sz w:val="22"/>
              </w:rPr>
            </w:pPr>
            <w:r>
              <w:rPr>
                <w:rFonts w:hint="eastAsia" w:ascii="宋体" w:hAnsi="宋体" w:cs="宋体"/>
                <w:bCs/>
                <w:sz w:val="22"/>
              </w:rPr>
              <w:t>7.3分辨率：可调，可达0.4 u</w:t>
            </w:r>
          </w:p>
          <w:p w14:paraId="6EC82F3E">
            <w:pPr>
              <w:widowControl/>
              <w:overflowPunct w:val="0"/>
              <w:autoSpaceDE w:val="0"/>
              <w:autoSpaceDN w:val="0"/>
              <w:adjustRightInd w:val="0"/>
              <w:jc w:val="left"/>
              <w:textAlignment w:val="baseline"/>
              <w:rPr>
                <w:rFonts w:hint="eastAsia" w:ascii="宋体" w:hAnsi="宋体" w:cs="宋体"/>
                <w:bCs/>
                <w:sz w:val="22"/>
                <w:szCs w:val="22"/>
              </w:rPr>
            </w:pPr>
            <w:r>
              <w:rPr>
                <w:rFonts w:hint="eastAsia" w:ascii="宋体" w:hAnsi="宋体" w:cs="宋体"/>
                <w:bCs/>
                <w:sz w:val="22"/>
                <w:szCs w:val="22"/>
              </w:rPr>
              <w:t xml:space="preserve">7.4 质量稳定性：≤±0.1u/48小时 (恒温) </w:t>
            </w:r>
          </w:p>
          <w:p w14:paraId="6BC634D3">
            <w:pPr>
              <w:overflowPunct w:val="0"/>
              <w:autoSpaceDE w:val="0"/>
              <w:autoSpaceDN w:val="0"/>
              <w:adjustRightInd w:val="0"/>
              <w:textAlignment w:val="baseline"/>
              <w:rPr>
                <w:rFonts w:ascii="宋体" w:hAnsi="宋体" w:cs="宋体"/>
                <w:bCs/>
                <w:sz w:val="22"/>
                <w:szCs w:val="22"/>
              </w:rPr>
            </w:pPr>
            <w:r>
              <w:rPr>
                <w:rFonts w:hint="eastAsia" w:ascii="宋体" w:hAnsi="宋体" w:cs="宋体"/>
                <w:bCs/>
                <w:sz w:val="22"/>
                <w:szCs w:val="22"/>
              </w:rPr>
              <w:t>7.5 动态范围：8×10</w:t>
            </w:r>
            <w:r>
              <w:rPr>
                <w:rFonts w:hint="eastAsia" w:ascii="宋体" w:hAnsi="宋体" w:cs="宋体"/>
                <w:bCs/>
                <w:sz w:val="22"/>
                <w:szCs w:val="22"/>
                <w:vertAlign w:val="superscript"/>
              </w:rPr>
              <w:t>6</w:t>
            </w:r>
            <w:r>
              <w:rPr>
                <w:rFonts w:hint="eastAsia" w:ascii="宋体" w:hAnsi="宋体" w:cs="宋体"/>
                <w:bCs/>
                <w:sz w:val="22"/>
                <w:szCs w:val="22"/>
              </w:rPr>
              <w:t>；</w:t>
            </w:r>
          </w:p>
          <w:p w14:paraId="0B7D5760">
            <w:pPr>
              <w:overflowPunct w:val="0"/>
              <w:autoSpaceDE w:val="0"/>
              <w:autoSpaceDN w:val="0"/>
              <w:adjustRightInd w:val="0"/>
              <w:textAlignment w:val="baseline"/>
              <w:rPr>
                <w:rFonts w:hint="eastAsia" w:ascii="宋体" w:hAnsi="宋体" w:cs="宋体"/>
                <w:bCs/>
                <w:sz w:val="22"/>
                <w:szCs w:val="22"/>
              </w:rPr>
            </w:pPr>
            <w:r>
              <w:rPr>
                <w:rFonts w:hint="eastAsia" w:ascii="宋体" w:hAnsi="宋体" w:cs="宋体"/>
                <w:bCs/>
                <w:sz w:val="22"/>
                <w:szCs w:val="22"/>
              </w:rPr>
              <w:t>7.6 SRM最小驻留时间：0.5ms</w:t>
            </w:r>
          </w:p>
          <w:p w14:paraId="55BD5EFB">
            <w:pPr>
              <w:rPr>
                <w:rFonts w:ascii="宋体" w:hAnsi="宋体" w:cs="宋体"/>
                <w:bCs/>
                <w:sz w:val="22"/>
                <w:szCs w:val="22"/>
              </w:rPr>
            </w:pPr>
            <w:r>
              <w:rPr>
                <w:rFonts w:hint="eastAsia" w:ascii="宋体" w:hAnsi="宋体" w:cs="宋体"/>
                <w:sz w:val="22"/>
                <w:szCs w:val="22"/>
              </w:rPr>
              <w:t>★</w:t>
            </w:r>
            <w:r>
              <w:rPr>
                <w:rFonts w:hint="eastAsia" w:ascii="宋体" w:hAnsi="宋体" w:cs="宋体"/>
                <w:bCs/>
                <w:sz w:val="22"/>
                <w:szCs w:val="22"/>
              </w:rPr>
              <w:t>7.7 真空系统高真空：双入口差动式涡轮分子泵排气系统（≥1</w:t>
            </w:r>
            <w:r>
              <w:rPr>
                <w:rFonts w:ascii="宋体" w:hAnsi="宋体" w:cs="宋体"/>
                <w:bCs/>
                <w:sz w:val="22"/>
                <w:szCs w:val="22"/>
              </w:rPr>
              <w:t>90 L</w:t>
            </w:r>
            <w:r>
              <w:rPr>
                <w:rFonts w:hint="eastAsia" w:ascii="宋体" w:hAnsi="宋体" w:cs="宋体"/>
                <w:bCs/>
                <w:sz w:val="22"/>
                <w:szCs w:val="22"/>
              </w:rPr>
              <w:t>/sec</w:t>
            </w:r>
            <w:r>
              <w:rPr>
                <w:rFonts w:ascii="宋体" w:hAnsi="宋体" w:cs="宋体"/>
                <w:bCs/>
                <w:sz w:val="22"/>
                <w:szCs w:val="22"/>
              </w:rPr>
              <w:t xml:space="preserve"> + 170L/sec</w:t>
            </w:r>
            <w:r>
              <w:rPr>
                <w:rFonts w:hint="eastAsia" w:ascii="宋体" w:hAnsi="宋体" w:cs="宋体"/>
                <w:bCs/>
                <w:sz w:val="22"/>
                <w:szCs w:val="22"/>
              </w:rPr>
              <w:t>）或单分子涡轮泵（≥300L/sec）</w:t>
            </w:r>
            <w:r>
              <w:rPr>
                <w:rFonts w:ascii="宋体" w:hAnsi="宋体" w:cs="宋体"/>
                <w:bCs/>
                <w:sz w:val="22"/>
                <w:szCs w:val="22"/>
              </w:rPr>
              <w:t>（需提供厂商盖章的说明书或相关官方证明材料）</w:t>
            </w:r>
          </w:p>
          <w:p w14:paraId="613BE8F9">
            <w:pPr>
              <w:overflowPunct w:val="0"/>
              <w:autoSpaceDE w:val="0"/>
              <w:autoSpaceDN w:val="0"/>
              <w:adjustRightInd w:val="0"/>
              <w:textAlignment w:val="baseline"/>
              <w:rPr>
                <w:rFonts w:hint="eastAsia" w:ascii="宋体" w:hAnsi="宋体" w:cs="宋体"/>
                <w:bCs/>
                <w:sz w:val="22"/>
                <w:szCs w:val="22"/>
              </w:rPr>
            </w:pPr>
            <w:r>
              <w:rPr>
                <w:rFonts w:hint="eastAsia" w:ascii="宋体" w:hAnsi="宋体" w:cs="宋体"/>
                <w:bCs/>
                <w:sz w:val="22"/>
                <w:szCs w:val="22"/>
              </w:rPr>
              <w:t>7.8 柱流量最大可达最大15 mL/min（He），可直接连接最大0.53 mm内径的色谱柱；</w:t>
            </w:r>
          </w:p>
          <w:p w14:paraId="0119D928">
            <w:pPr>
              <w:overflowPunct w:val="0"/>
              <w:autoSpaceDE w:val="0"/>
              <w:autoSpaceDN w:val="0"/>
              <w:adjustRightInd w:val="0"/>
              <w:textAlignment w:val="baseline"/>
              <w:rPr>
                <w:rFonts w:hint="eastAsia" w:ascii="宋体" w:hAnsi="宋体" w:cs="宋体"/>
                <w:bCs/>
                <w:sz w:val="22"/>
                <w:szCs w:val="22"/>
              </w:rPr>
            </w:pPr>
            <w:r>
              <w:rPr>
                <w:rFonts w:hint="eastAsia" w:ascii="宋体" w:hAnsi="宋体" w:cs="宋体"/>
                <w:bCs/>
                <w:sz w:val="22"/>
                <w:szCs w:val="22"/>
              </w:rPr>
              <w:t>7.9 支持双柱双流路系统（Twin Line system），两个柱流量控制系统均采用先进的流量控制单元；</w:t>
            </w:r>
          </w:p>
          <w:p w14:paraId="5246D99D">
            <w:pPr>
              <w:overflowPunct w:val="0"/>
              <w:autoSpaceDE w:val="0"/>
              <w:autoSpaceDN w:val="0"/>
              <w:adjustRightInd w:val="0"/>
              <w:textAlignment w:val="baseline"/>
              <w:rPr>
                <w:rFonts w:hint="eastAsia" w:ascii="宋体" w:hAnsi="宋体" w:cs="宋体"/>
                <w:bCs/>
                <w:sz w:val="22"/>
                <w:szCs w:val="22"/>
              </w:rPr>
            </w:pPr>
          </w:p>
          <w:p w14:paraId="12726B50">
            <w:pPr>
              <w:overflowPunct w:val="0"/>
              <w:autoSpaceDE w:val="0"/>
              <w:autoSpaceDN w:val="0"/>
              <w:adjustRightInd w:val="0"/>
              <w:textAlignment w:val="baseline"/>
              <w:rPr>
                <w:rFonts w:hint="eastAsia" w:ascii="宋体" w:hAnsi="宋体" w:cs="宋体"/>
                <w:bCs/>
                <w:sz w:val="22"/>
                <w:szCs w:val="22"/>
              </w:rPr>
            </w:pPr>
            <w:r>
              <w:rPr>
                <w:rFonts w:hint="eastAsia" w:ascii="宋体" w:hAnsi="宋体" w:cs="宋体"/>
                <w:bCs/>
                <w:sz w:val="22"/>
                <w:szCs w:val="22"/>
              </w:rPr>
              <w:t>8</w:t>
            </w:r>
            <w:r>
              <w:rPr>
                <w:rFonts w:hint="eastAsia" w:ascii="宋体" w:hAnsi="宋体" w:cs="宋体"/>
                <w:color w:val="000000"/>
                <w:kern w:val="0"/>
                <w:sz w:val="22"/>
                <w:szCs w:val="22"/>
              </w:rPr>
              <w:t>、</w:t>
            </w:r>
            <w:r>
              <w:rPr>
                <w:rFonts w:hint="eastAsia" w:ascii="宋体" w:hAnsi="宋体" w:cs="宋体"/>
                <w:bCs/>
                <w:sz w:val="22"/>
                <w:szCs w:val="22"/>
              </w:rPr>
              <w:t>工作站软件及其他性能：</w:t>
            </w:r>
          </w:p>
          <w:p w14:paraId="077AE2C7">
            <w:pPr>
              <w:overflowPunct w:val="0"/>
              <w:autoSpaceDE w:val="0"/>
              <w:autoSpaceDN w:val="0"/>
              <w:adjustRightInd w:val="0"/>
              <w:textAlignment w:val="baseline"/>
              <w:rPr>
                <w:rFonts w:hint="eastAsia" w:ascii="宋体" w:hAnsi="宋体" w:cs="宋体"/>
                <w:bCs/>
                <w:sz w:val="22"/>
                <w:szCs w:val="22"/>
              </w:rPr>
            </w:pPr>
            <w:r>
              <w:rPr>
                <w:rFonts w:hint="eastAsia" w:ascii="宋体" w:hAnsi="宋体" w:cs="宋体"/>
                <w:bCs/>
                <w:sz w:val="22"/>
                <w:szCs w:val="22"/>
              </w:rPr>
              <w:t>8.1 原装进口操作软件，支持中/英文工作站，一套软件即可安装成中文，亦可安装成英文。支持全中文的样品名、文件名、序列名等输入；</w:t>
            </w:r>
          </w:p>
          <w:p w14:paraId="797BBB58">
            <w:pPr>
              <w:overflowPunct w:val="0"/>
              <w:autoSpaceDE w:val="0"/>
              <w:autoSpaceDN w:val="0"/>
              <w:adjustRightInd w:val="0"/>
              <w:textAlignment w:val="baseline"/>
              <w:rPr>
                <w:rFonts w:hint="eastAsia" w:ascii="宋体" w:hAnsi="宋体" w:cs="宋体"/>
                <w:bCs/>
                <w:sz w:val="22"/>
                <w:szCs w:val="22"/>
              </w:rPr>
            </w:pPr>
            <w:r>
              <w:rPr>
                <w:rFonts w:hint="eastAsia" w:ascii="宋体" w:hAnsi="宋体" w:cs="宋体"/>
                <w:bCs/>
                <w:sz w:val="22"/>
                <w:szCs w:val="22"/>
              </w:rPr>
              <w:t>8.2 支持Scan，SIM和FASST（快速自动Scan/SIM同时扫描）数据采集方式。</w:t>
            </w:r>
          </w:p>
          <w:p w14:paraId="5054CB08">
            <w:pPr>
              <w:overflowPunct w:val="0"/>
              <w:autoSpaceDE w:val="0"/>
              <w:autoSpaceDN w:val="0"/>
              <w:adjustRightInd w:val="0"/>
              <w:textAlignment w:val="baseline"/>
              <w:rPr>
                <w:rFonts w:hint="eastAsia" w:ascii="宋体" w:hAnsi="宋体" w:cs="宋体"/>
                <w:bCs/>
                <w:sz w:val="22"/>
                <w:szCs w:val="22"/>
              </w:rPr>
            </w:pPr>
            <w:r>
              <w:rPr>
                <w:rFonts w:hint="eastAsia" w:ascii="宋体" w:hAnsi="宋体" w:cs="宋体"/>
                <w:bCs/>
                <w:sz w:val="22"/>
                <w:szCs w:val="22"/>
              </w:rPr>
              <w:t>8.3 带有农药及环境污染物MRM数据库</w:t>
            </w:r>
          </w:p>
          <w:p w14:paraId="6BCF8B8D">
            <w:pPr>
              <w:overflowPunct w:val="0"/>
              <w:autoSpaceDE w:val="0"/>
              <w:autoSpaceDN w:val="0"/>
              <w:adjustRightInd w:val="0"/>
              <w:textAlignment w:val="baseline"/>
              <w:rPr>
                <w:rFonts w:hint="eastAsia" w:ascii="宋体" w:hAnsi="宋体" w:cs="宋体"/>
                <w:bCs/>
                <w:sz w:val="22"/>
                <w:szCs w:val="22"/>
              </w:rPr>
            </w:pPr>
            <w:r>
              <w:rPr>
                <w:rFonts w:hint="eastAsia" w:ascii="宋体" w:hAnsi="宋体" w:cs="宋体"/>
                <w:bCs/>
                <w:sz w:val="22"/>
                <w:szCs w:val="22"/>
              </w:rPr>
              <w:t>8.4 带NIST质谱谱库及数据库检索功能</w:t>
            </w:r>
          </w:p>
        </w:tc>
      </w:tr>
      <w:tr w14:paraId="43CF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07" w:type="dxa"/>
            <w:noWrap w:val="0"/>
            <w:vAlign w:val="center"/>
          </w:tcPr>
          <w:p w14:paraId="45012145">
            <w:pPr>
              <w:spacing w:line="360" w:lineRule="auto"/>
              <w:jc w:val="center"/>
            </w:pPr>
            <w:r>
              <w:rPr>
                <w:rFonts w:hint="eastAsia"/>
                <w:sz w:val="22"/>
                <w:szCs w:val="22"/>
              </w:rPr>
              <w:t>配件清单</w:t>
            </w:r>
          </w:p>
        </w:tc>
        <w:tc>
          <w:tcPr>
            <w:tcW w:w="12434" w:type="dxa"/>
            <w:noWrap w:val="0"/>
            <w:vAlign w:val="center"/>
          </w:tcPr>
          <w:p w14:paraId="7C5295D9">
            <w:pPr>
              <w:spacing w:line="240" w:lineRule="atLeast"/>
              <w:rPr>
                <w:rFonts w:ascii="宋体" w:hAnsi="宋体" w:cs="宋体"/>
                <w:bCs/>
                <w:sz w:val="22"/>
                <w:szCs w:val="22"/>
              </w:rPr>
            </w:pPr>
            <w:r>
              <w:rPr>
                <w:rFonts w:hint="eastAsia" w:ascii="宋体" w:hAnsi="宋体" w:cs="宋体"/>
                <w:bCs/>
                <w:sz w:val="22"/>
                <w:szCs w:val="22"/>
              </w:rPr>
              <w:t>1</w:t>
            </w:r>
            <w:r>
              <w:rPr>
                <w:rFonts w:hint="eastAsia" w:ascii="宋体" w:hAnsi="宋体" w:cs="宋体"/>
                <w:color w:val="000000"/>
                <w:kern w:val="0"/>
                <w:sz w:val="22"/>
                <w:szCs w:val="22"/>
              </w:rPr>
              <w:t>、</w:t>
            </w:r>
            <w:r>
              <w:rPr>
                <w:rFonts w:hint="eastAsia" w:ascii="宋体" w:hAnsi="宋体" w:cs="宋体"/>
                <w:bCs/>
                <w:sz w:val="22"/>
                <w:szCs w:val="22"/>
              </w:rPr>
              <w:t>三重四极杆型气相色谱质谱联用仪配套控制设备</w:t>
            </w:r>
            <w:r>
              <w:rPr>
                <w:rFonts w:ascii="宋体" w:hAnsi="宋体" w:cs="宋体"/>
                <w:bCs/>
                <w:sz w:val="22"/>
                <w:szCs w:val="22"/>
              </w:rPr>
              <w:t>1</w:t>
            </w:r>
            <w:r>
              <w:rPr>
                <w:rFonts w:hint="eastAsia" w:ascii="宋体" w:hAnsi="宋体" w:cs="宋体"/>
                <w:bCs/>
                <w:sz w:val="22"/>
                <w:szCs w:val="22"/>
              </w:rPr>
              <w:t>台</w:t>
            </w:r>
          </w:p>
          <w:p w14:paraId="5E31FBE3">
            <w:pPr>
              <w:spacing w:line="240" w:lineRule="atLeast"/>
              <w:rPr>
                <w:rFonts w:ascii="宋体" w:hAnsi="宋体" w:cs="宋体"/>
                <w:bCs/>
                <w:sz w:val="22"/>
                <w:szCs w:val="22"/>
              </w:rPr>
            </w:pPr>
            <w:r>
              <w:rPr>
                <w:rFonts w:hint="eastAsia" w:ascii="宋体" w:hAnsi="宋体" w:cs="宋体"/>
                <w:bCs/>
                <w:sz w:val="22"/>
                <w:szCs w:val="22"/>
              </w:rPr>
              <w:t>2</w:t>
            </w:r>
            <w:r>
              <w:rPr>
                <w:rFonts w:hint="eastAsia" w:ascii="宋体" w:hAnsi="宋体" w:cs="宋体"/>
                <w:color w:val="000000"/>
                <w:kern w:val="0"/>
                <w:sz w:val="22"/>
                <w:szCs w:val="22"/>
              </w:rPr>
              <w:t>、</w:t>
            </w:r>
            <w:r>
              <w:rPr>
                <w:rFonts w:hint="eastAsia" w:ascii="宋体" w:hAnsi="宋体" w:cs="宋体"/>
                <w:bCs/>
                <w:sz w:val="22"/>
                <w:szCs w:val="22"/>
              </w:rPr>
              <w:t xml:space="preserve">机械泵 </w:t>
            </w:r>
            <w:r>
              <w:rPr>
                <w:rFonts w:ascii="宋体" w:hAnsi="宋体" w:cs="宋体"/>
                <w:bCs/>
                <w:sz w:val="22"/>
                <w:szCs w:val="22"/>
              </w:rPr>
              <w:t>1</w:t>
            </w:r>
            <w:r>
              <w:rPr>
                <w:rFonts w:hint="eastAsia" w:ascii="宋体" w:hAnsi="宋体" w:cs="宋体"/>
                <w:bCs/>
                <w:sz w:val="22"/>
                <w:szCs w:val="22"/>
              </w:rPr>
              <w:t>套</w:t>
            </w:r>
          </w:p>
          <w:p w14:paraId="1B465B1B">
            <w:pPr>
              <w:spacing w:line="240" w:lineRule="atLeast"/>
              <w:rPr>
                <w:rFonts w:ascii="宋体" w:hAnsi="宋体" w:cs="宋体"/>
                <w:bCs/>
                <w:sz w:val="22"/>
                <w:szCs w:val="22"/>
              </w:rPr>
            </w:pPr>
            <w:r>
              <w:rPr>
                <w:rFonts w:ascii="宋体" w:hAnsi="宋体" w:cs="宋体"/>
                <w:bCs/>
                <w:sz w:val="22"/>
                <w:szCs w:val="22"/>
              </w:rPr>
              <w:t>3</w:t>
            </w:r>
            <w:r>
              <w:rPr>
                <w:rFonts w:hint="eastAsia" w:ascii="宋体" w:hAnsi="宋体" w:cs="宋体"/>
                <w:color w:val="000000"/>
                <w:kern w:val="0"/>
                <w:sz w:val="22"/>
                <w:szCs w:val="22"/>
              </w:rPr>
              <w:t>、</w:t>
            </w:r>
            <w:r>
              <w:rPr>
                <w:rFonts w:hint="eastAsia" w:ascii="宋体" w:hAnsi="宋体" w:cs="宋体"/>
                <w:bCs/>
                <w:sz w:val="22"/>
                <w:szCs w:val="22"/>
              </w:rPr>
              <w:t xml:space="preserve">中文工作站 </w:t>
            </w:r>
            <w:r>
              <w:rPr>
                <w:rFonts w:ascii="宋体" w:hAnsi="宋体" w:cs="宋体"/>
                <w:bCs/>
                <w:sz w:val="22"/>
                <w:szCs w:val="22"/>
              </w:rPr>
              <w:t>1</w:t>
            </w:r>
            <w:r>
              <w:rPr>
                <w:rFonts w:hint="eastAsia" w:ascii="宋体" w:hAnsi="宋体" w:cs="宋体"/>
                <w:bCs/>
                <w:sz w:val="22"/>
                <w:szCs w:val="22"/>
              </w:rPr>
              <w:t>套</w:t>
            </w:r>
          </w:p>
          <w:p w14:paraId="462505A9">
            <w:pPr>
              <w:spacing w:line="240" w:lineRule="atLeast"/>
              <w:rPr>
                <w:rFonts w:ascii="宋体" w:hAnsi="宋体" w:cs="宋体"/>
                <w:bCs/>
                <w:sz w:val="22"/>
                <w:szCs w:val="22"/>
              </w:rPr>
            </w:pPr>
            <w:r>
              <w:rPr>
                <w:rFonts w:ascii="宋体" w:hAnsi="宋体" w:cs="宋体"/>
                <w:bCs/>
                <w:sz w:val="22"/>
                <w:szCs w:val="22"/>
              </w:rPr>
              <w:t>4</w:t>
            </w:r>
            <w:r>
              <w:rPr>
                <w:rFonts w:hint="eastAsia" w:ascii="宋体" w:hAnsi="宋体" w:cs="宋体"/>
                <w:color w:val="000000"/>
                <w:kern w:val="0"/>
                <w:sz w:val="22"/>
                <w:szCs w:val="22"/>
              </w:rPr>
              <w:t>、</w:t>
            </w:r>
            <w:r>
              <w:rPr>
                <w:rFonts w:hint="eastAsia" w:ascii="宋体" w:hAnsi="宋体" w:cs="宋体"/>
                <w:bCs/>
                <w:sz w:val="22"/>
                <w:szCs w:val="22"/>
              </w:rPr>
              <w:t xml:space="preserve">NIST质谱谱库 </w:t>
            </w:r>
            <w:r>
              <w:rPr>
                <w:rFonts w:ascii="宋体" w:hAnsi="宋体" w:cs="宋体"/>
                <w:bCs/>
                <w:sz w:val="22"/>
                <w:szCs w:val="22"/>
              </w:rPr>
              <w:t>1</w:t>
            </w:r>
            <w:r>
              <w:rPr>
                <w:rFonts w:hint="eastAsia" w:ascii="宋体" w:hAnsi="宋体" w:cs="宋体"/>
                <w:bCs/>
                <w:sz w:val="22"/>
                <w:szCs w:val="22"/>
              </w:rPr>
              <w:t>套</w:t>
            </w:r>
          </w:p>
          <w:p w14:paraId="1315D0D6">
            <w:pPr>
              <w:spacing w:line="240" w:lineRule="atLeast"/>
              <w:rPr>
                <w:rFonts w:ascii="宋体" w:hAnsi="宋体" w:cs="宋体"/>
                <w:bCs/>
                <w:sz w:val="22"/>
                <w:szCs w:val="22"/>
              </w:rPr>
            </w:pPr>
            <w:r>
              <w:rPr>
                <w:rFonts w:ascii="宋体" w:hAnsi="宋体" w:cs="宋体"/>
                <w:bCs/>
                <w:sz w:val="22"/>
                <w:szCs w:val="22"/>
              </w:rPr>
              <w:t>5</w:t>
            </w:r>
            <w:r>
              <w:rPr>
                <w:rFonts w:hint="eastAsia" w:ascii="宋体" w:hAnsi="宋体" w:cs="宋体"/>
                <w:color w:val="000000"/>
                <w:kern w:val="0"/>
                <w:sz w:val="22"/>
                <w:szCs w:val="22"/>
              </w:rPr>
              <w:t>、</w:t>
            </w:r>
            <w:r>
              <w:rPr>
                <w:rFonts w:hint="eastAsia" w:ascii="宋体" w:hAnsi="宋体" w:cs="宋体"/>
                <w:bCs/>
                <w:sz w:val="22"/>
                <w:szCs w:val="22"/>
              </w:rPr>
              <w:t xml:space="preserve">工具包 </w:t>
            </w:r>
            <w:r>
              <w:rPr>
                <w:rFonts w:ascii="宋体" w:hAnsi="宋体" w:cs="宋体"/>
                <w:bCs/>
                <w:sz w:val="22"/>
                <w:szCs w:val="22"/>
              </w:rPr>
              <w:t>1</w:t>
            </w:r>
            <w:r>
              <w:rPr>
                <w:rFonts w:hint="eastAsia" w:ascii="宋体" w:hAnsi="宋体" w:cs="宋体"/>
                <w:bCs/>
                <w:sz w:val="22"/>
                <w:szCs w:val="22"/>
              </w:rPr>
              <w:t>套</w:t>
            </w:r>
          </w:p>
          <w:p w14:paraId="0D65AD51">
            <w:pPr>
              <w:spacing w:line="240" w:lineRule="atLeast"/>
              <w:rPr>
                <w:rFonts w:ascii="宋体" w:hAnsi="宋体" w:cs="宋体"/>
                <w:bCs/>
                <w:sz w:val="22"/>
                <w:szCs w:val="22"/>
              </w:rPr>
            </w:pPr>
            <w:r>
              <w:rPr>
                <w:rFonts w:ascii="宋体" w:hAnsi="宋体" w:cs="宋体"/>
                <w:bCs/>
                <w:sz w:val="22"/>
                <w:szCs w:val="22"/>
              </w:rPr>
              <w:t>6</w:t>
            </w:r>
            <w:r>
              <w:rPr>
                <w:rFonts w:hint="eastAsia" w:ascii="宋体" w:hAnsi="宋体" w:cs="宋体"/>
                <w:color w:val="000000"/>
                <w:kern w:val="0"/>
                <w:sz w:val="22"/>
                <w:szCs w:val="22"/>
              </w:rPr>
              <w:t>、</w:t>
            </w:r>
            <w:r>
              <w:rPr>
                <w:rFonts w:hint="eastAsia" w:ascii="宋体" w:hAnsi="宋体" w:cs="宋体"/>
                <w:bCs/>
                <w:sz w:val="22"/>
                <w:szCs w:val="22"/>
              </w:rPr>
              <w:t xml:space="preserve">10uL 微量注射针 </w:t>
            </w:r>
            <w:r>
              <w:rPr>
                <w:rFonts w:ascii="宋体" w:hAnsi="宋体" w:cs="宋体"/>
                <w:bCs/>
                <w:sz w:val="22"/>
                <w:szCs w:val="22"/>
              </w:rPr>
              <w:t>10</w:t>
            </w:r>
            <w:r>
              <w:rPr>
                <w:rFonts w:hint="eastAsia" w:ascii="宋体" w:hAnsi="宋体" w:cs="宋体"/>
                <w:bCs/>
                <w:sz w:val="22"/>
                <w:szCs w:val="22"/>
              </w:rPr>
              <w:t>根</w:t>
            </w:r>
          </w:p>
          <w:p w14:paraId="62256ED1">
            <w:pPr>
              <w:spacing w:line="240" w:lineRule="atLeast"/>
              <w:rPr>
                <w:rFonts w:ascii="宋体" w:hAnsi="宋体" w:cs="宋体"/>
                <w:bCs/>
                <w:sz w:val="22"/>
                <w:szCs w:val="22"/>
              </w:rPr>
            </w:pPr>
            <w:r>
              <w:rPr>
                <w:rFonts w:ascii="宋体" w:hAnsi="宋体" w:cs="宋体"/>
                <w:bCs/>
                <w:sz w:val="22"/>
                <w:szCs w:val="22"/>
              </w:rPr>
              <w:t>7</w:t>
            </w:r>
            <w:r>
              <w:rPr>
                <w:rFonts w:hint="eastAsia" w:ascii="宋体" w:hAnsi="宋体" w:cs="宋体"/>
                <w:color w:val="000000"/>
                <w:kern w:val="0"/>
                <w:sz w:val="22"/>
                <w:szCs w:val="22"/>
              </w:rPr>
              <w:t>、</w:t>
            </w:r>
            <w:r>
              <w:rPr>
                <w:rFonts w:hint="eastAsia" w:ascii="宋体" w:hAnsi="宋体" w:cs="宋体"/>
                <w:bCs/>
                <w:sz w:val="22"/>
                <w:szCs w:val="22"/>
              </w:rPr>
              <w:t xml:space="preserve">进样垫 </w:t>
            </w:r>
            <w:r>
              <w:rPr>
                <w:rFonts w:ascii="宋体" w:hAnsi="宋体" w:cs="宋体"/>
                <w:bCs/>
                <w:sz w:val="22"/>
                <w:szCs w:val="22"/>
              </w:rPr>
              <w:t>100</w:t>
            </w:r>
            <w:r>
              <w:rPr>
                <w:rFonts w:hint="eastAsia" w:ascii="宋体" w:hAnsi="宋体" w:cs="宋体"/>
                <w:bCs/>
                <w:sz w:val="22"/>
                <w:szCs w:val="22"/>
              </w:rPr>
              <w:t>个</w:t>
            </w:r>
          </w:p>
          <w:p w14:paraId="3E1AE0A4">
            <w:pPr>
              <w:spacing w:line="240" w:lineRule="atLeast"/>
              <w:rPr>
                <w:rFonts w:ascii="宋体" w:hAnsi="宋体" w:cs="宋体"/>
                <w:bCs/>
                <w:sz w:val="22"/>
                <w:szCs w:val="22"/>
              </w:rPr>
            </w:pPr>
            <w:r>
              <w:rPr>
                <w:rFonts w:ascii="宋体" w:hAnsi="宋体" w:cs="宋体"/>
                <w:bCs/>
                <w:sz w:val="22"/>
                <w:szCs w:val="22"/>
              </w:rPr>
              <w:t>8</w:t>
            </w:r>
            <w:r>
              <w:rPr>
                <w:rFonts w:hint="eastAsia" w:ascii="宋体" w:hAnsi="宋体" w:cs="宋体"/>
                <w:color w:val="000000"/>
                <w:kern w:val="0"/>
                <w:sz w:val="22"/>
                <w:szCs w:val="22"/>
              </w:rPr>
              <w:t>、</w:t>
            </w:r>
            <w:r>
              <w:rPr>
                <w:rFonts w:ascii="宋体" w:hAnsi="宋体" w:cs="宋体"/>
                <w:bCs/>
                <w:sz w:val="22"/>
                <w:szCs w:val="22"/>
              </w:rPr>
              <w:t>0.25mm</w:t>
            </w:r>
            <w:r>
              <w:rPr>
                <w:rFonts w:hint="eastAsia" w:ascii="宋体" w:hAnsi="宋体" w:cs="宋体"/>
                <w:bCs/>
                <w:sz w:val="22"/>
                <w:szCs w:val="22"/>
              </w:rPr>
              <w:t xml:space="preserve">压环 </w:t>
            </w:r>
            <w:r>
              <w:rPr>
                <w:rFonts w:ascii="宋体" w:hAnsi="宋体" w:cs="宋体"/>
                <w:bCs/>
                <w:sz w:val="22"/>
                <w:szCs w:val="22"/>
              </w:rPr>
              <w:t>100</w:t>
            </w:r>
            <w:r>
              <w:rPr>
                <w:rFonts w:hint="eastAsia" w:ascii="宋体" w:hAnsi="宋体" w:cs="宋体"/>
                <w:bCs/>
                <w:sz w:val="22"/>
                <w:szCs w:val="22"/>
              </w:rPr>
              <w:t>个</w:t>
            </w:r>
          </w:p>
          <w:p w14:paraId="321BCBA4">
            <w:pPr>
              <w:spacing w:line="240" w:lineRule="atLeast"/>
              <w:rPr>
                <w:rFonts w:ascii="宋体" w:hAnsi="宋体" w:cs="宋体"/>
                <w:bCs/>
                <w:sz w:val="22"/>
                <w:szCs w:val="22"/>
              </w:rPr>
            </w:pPr>
            <w:r>
              <w:rPr>
                <w:rFonts w:ascii="宋体" w:hAnsi="宋体" w:cs="宋体"/>
                <w:bCs/>
                <w:sz w:val="22"/>
                <w:szCs w:val="22"/>
              </w:rPr>
              <w:t>9</w:t>
            </w:r>
            <w:r>
              <w:rPr>
                <w:rFonts w:hint="eastAsia" w:ascii="宋体" w:hAnsi="宋体" w:cs="宋体"/>
                <w:color w:val="000000"/>
                <w:kern w:val="0"/>
                <w:sz w:val="22"/>
                <w:szCs w:val="22"/>
              </w:rPr>
              <w:t>、</w:t>
            </w:r>
            <w:r>
              <w:rPr>
                <w:rFonts w:ascii="宋体" w:hAnsi="宋体" w:cs="宋体"/>
                <w:bCs/>
                <w:sz w:val="22"/>
                <w:szCs w:val="22"/>
              </w:rPr>
              <w:t>0.32mm</w:t>
            </w:r>
            <w:r>
              <w:rPr>
                <w:rFonts w:hint="eastAsia" w:ascii="宋体" w:hAnsi="宋体" w:cs="宋体"/>
                <w:bCs/>
                <w:sz w:val="22"/>
                <w:szCs w:val="22"/>
              </w:rPr>
              <w:t xml:space="preserve">压环 </w:t>
            </w:r>
            <w:r>
              <w:rPr>
                <w:rFonts w:ascii="宋体" w:hAnsi="宋体" w:cs="宋体"/>
                <w:bCs/>
                <w:sz w:val="22"/>
                <w:szCs w:val="22"/>
              </w:rPr>
              <w:t>10</w:t>
            </w:r>
            <w:r>
              <w:rPr>
                <w:rFonts w:hint="eastAsia" w:ascii="宋体" w:hAnsi="宋体" w:cs="宋体"/>
                <w:bCs/>
                <w:sz w:val="22"/>
                <w:szCs w:val="22"/>
              </w:rPr>
              <w:t>个</w:t>
            </w:r>
          </w:p>
          <w:p w14:paraId="58F72DA4">
            <w:pPr>
              <w:spacing w:line="240" w:lineRule="atLeast"/>
              <w:rPr>
                <w:rFonts w:ascii="宋体" w:hAnsi="宋体" w:cs="宋体"/>
                <w:bCs/>
                <w:sz w:val="22"/>
                <w:szCs w:val="22"/>
              </w:rPr>
            </w:pPr>
            <w:r>
              <w:rPr>
                <w:rFonts w:ascii="宋体" w:hAnsi="宋体" w:cs="宋体"/>
                <w:bCs/>
                <w:sz w:val="22"/>
                <w:szCs w:val="22"/>
              </w:rPr>
              <w:t>10</w:t>
            </w:r>
            <w:r>
              <w:rPr>
                <w:rFonts w:hint="eastAsia" w:ascii="宋体" w:hAnsi="宋体" w:cs="宋体"/>
                <w:color w:val="000000"/>
                <w:kern w:val="0"/>
                <w:sz w:val="22"/>
                <w:szCs w:val="22"/>
              </w:rPr>
              <w:t>、</w:t>
            </w:r>
            <w:r>
              <w:rPr>
                <w:rFonts w:hint="eastAsia" w:ascii="宋体" w:hAnsi="宋体" w:cs="宋体"/>
                <w:bCs/>
                <w:sz w:val="22"/>
                <w:szCs w:val="22"/>
              </w:rPr>
              <w:t xml:space="preserve">衬管用O型圈 </w:t>
            </w:r>
            <w:r>
              <w:rPr>
                <w:rFonts w:ascii="宋体" w:hAnsi="宋体" w:cs="宋体"/>
                <w:bCs/>
                <w:sz w:val="22"/>
                <w:szCs w:val="22"/>
              </w:rPr>
              <w:t xml:space="preserve"> 5</w:t>
            </w:r>
            <w:r>
              <w:rPr>
                <w:rFonts w:hint="eastAsia" w:ascii="宋体" w:hAnsi="宋体" w:cs="宋体"/>
                <w:bCs/>
                <w:sz w:val="22"/>
                <w:szCs w:val="22"/>
              </w:rPr>
              <w:t>包</w:t>
            </w:r>
          </w:p>
          <w:p w14:paraId="3824779F">
            <w:pPr>
              <w:spacing w:line="240" w:lineRule="atLeast"/>
              <w:rPr>
                <w:rFonts w:ascii="宋体" w:hAnsi="宋体" w:cs="宋体"/>
                <w:bCs/>
                <w:sz w:val="22"/>
                <w:szCs w:val="22"/>
              </w:rPr>
            </w:pPr>
            <w:r>
              <w:rPr>
                <w:rFonts w:ascii="宋体" w:hAnsi="宋体" w:cs="宋体"/>
                <w:bCs/>
                <w:sz w:val="22"/>
                <w:szCs w:val="22"/>
              </w:rPr>
              <w:t>11</w:t>
            </w:r>
            <w:r>
              <w:rPr>
                <w:rFonts w:hint="eastAsia" w:ascii="宋体" w:hAnsi="宋体" w:cs="宋体"/>
                <w:color w:val="000000"/>
                <w:kern w:val="0"/>
                <w:sz w:val="22"/>
                <w:szCs w:val="22"/>
              </w:rPr>
              <w:t>、</w:t>
            </w:r>
            <w:r>
              <w:rPr>
                <w:rFonts w:hint="eastAsia" w:ascii="宋体" w:hAnsi="宋体" w:cs="宋体"/>
                <w:bCs/>
                <w:sz w:val="22"/>
                <w:szCs w:val="22"/>
              </w:rPr>
              <w:t xml:space="preserve">惰性化带石英棉分流衬管 </w:t>
            </w:r>
            <w:r>
              <w:rPr>
                <w:rFonts w:ascii="宋体" w:hAnsi="宋体" w:cs="宋体"/>
                <w:bCs/>
                <w:sz w:val="22"/>
                <w:szCs w:val="22"/>
              </w:rPr>
              <w:t>5</w:t>
            </w:r>
            <w:r>
              <w:rPr>
                <w:rFonts w:hint="eastAsia" w:ascii="宋体" w:hAnsi="宋体" w:cs="宋体"/>
                <w:bCs/>
                <w:sz w:val="22"/>
                <w:szCs w:val="22"/>
              </w:rPr>
              <w:t>根</w:t>
            </w:r>
          </w:p>
          <w:p w14:paraId="72A2C7F8">
            <w:pPr>
              <w:spacing w:line="240" w:lineRule="atLeast"/>
              <w:rPr>
                <w:rFonts w:ascii="宋体" w:hAnsi="宋体" w:cs="宋体"/>
                <w:bCs/>
                <w:sz w:val="22"/>
                <w:szCs w:val="22"/>
              </w:rPr>
            </w:pPr>
            <w:r>
              <w:rPr>
                <w:rFonts w:ascii="宋体" w:hAnsi="宋体" w:cs="宋体"/>
                <w:bCs/>
                <w:sz w:val="22"/>
                <w:szCs w:val="22"/>
              </w:rPr>
              <w:t>12</w:t>
            </w:r>
            <w:r>
              <w:rPr>
                <w:rFonts w:hint="eastAsia" w:ascii="宋体" w:hAnsi="宋体" w:cs="宋体"/>
                <w:color w:val="000000"/>
                <w:kern w:val="0"/>
                <w:sz w:val="22"/>
                <w:szCs w:val="22"/>
              </w:rPr>
              <w:t>、</w:t>
            </w:r>
            <w:r>
              <w:rPr>
                <w:rFonts w:hint="eastAsia" w:ascii="宋体" w:hAnsi="宋体" w:cs="宋体"/>
                <w:bCs/>
                <w:sz w:val="22"/>
                <w:szCs w:val="22"/>
              </w:rPr>
              <w:t xml:space="preserve">惰性化带石英棉不分流衬管 </w:t>
            </w:r>
            <w:r>
              <w:rPr>
                <w:rFonts w:ascii="宋体" w:hAnsi="宋体" w:cs="宋体"/>
                <w:bCs/>
                <w:sz w:val="22"/>
                <w:szCs w:val="22"/>
              </w:rPr>
              <w:t>100</w:t>
            </w:r>
            <w:r>
              <w:rPr>
                <w:rFonts w:hint="eastAsia" w:ascii="宋体" w:hAnsi="宋体" w:cs="宋体"/>
                <w:bCs/>
                <w:sz w:val="22"/>
                <w:szCs w:val="22"/>
              </w:rPr>
              <w:t>根</w:t>
            </w:r>
          </w:p>
          <w:p w14:paraId="3002E394">
            <w:pPr>
              <w:spacing w:line="240" w:lineRule="atLeast"/>
              <w:rPr>
                <w:rFonts w:ascii="宋体" w:hAnsi="宋体" w:cs="宋体"/>
                <w:bCs/>
                <w:sz w:val="22"/>
                <w:szCs w:val="22"/>
              </w:rPr>
            </w:pPr>
            <w:r>
              <w:rPr>
                <w:rFonts w:ascii="宋体" w:hAnsi="宋体" w:cs="宋体"/>
                <w:bCs/>
                <w:sz w:val="22"/>
                <w:szCs w:val="22"/>
              </w:rPr>
              <w:t xml:space="preserve">13 </w:t>
            </w:r>
            <w:r>
              <w:rPr>
                <w:rFonts w:hint="eastAsia" w:ascii="宋体" w:hAnsi="宋体" w:cs="宋体"/>
                <w:color w:val="000000"/>
                <w:kern w:val="0"/>
                <w:sz w:val="22"/>
                <w:szCs w:val="22"/>
              </w:rPr>
              <w:t>、</w:t>
            </w:r>
            <w:r>
              <w:rPr>
                <w:rFonts w:hint="eastAsia" w:ascii="宋体" w:hAnsi="宋体" w:cs="宋体"/>
                <w:bCs/>
                <w:sz w:val="22"/>
                <w:szCs w:val="22"/>
              </w:rPr>
              <w:t xml:space="preserve">柱接头螺母 </w:t>
            </w:r>
            <w:r>
              <w:rPr>
                <w:rFonts w:ascii="宋体" w:hAnsi="宋体" w:cs="宋体"/>
                <w:bCs/>
                <w:sz w:val="22"/>
                <w:szCs w:val="22"/>
              </w:rPr>
              <w:t>1</w:t>
            </w:r>
            <w:r>
              <w:rPr>
                <w:rFonts w:hint="eastAsia" w:ascii="宋体" w:hAnsi="宋体" w:cs="宋体"/>
                <w:bCs/>
                <w:sz w:val="22"/>
                <w:szCs w:val="22"/>
              </w:rPr>
              <w:t>包</w:t>
            </w:r>
          </w:p>
          <w:p w14:paraId="7A5A523F">
            <w:pPr>
              <w:spacing w:line="240" w:lineRule="atLeast"/>
              <w:rPr>
                <w:rFonts w:ascii="宋体" w:hAnsi="宋体" w:cs="宋体"/>
                <w:bCs/>
                <w:sz w:val="22"/>
                <w:szCs w:val="22"/>
              </w:rPr>
            </w:pPr>
            <w:r>
              <w:rPr>
                <w:rFonts w:ascii="宋体" w:hAnsi="宋体" w:cs="宋体"/>
                <w:bCs/>
                <w:sz w:val="22"/>
                <w:szCs w:val="22"/>
              </w:rPr>
              <w:t>14</w:t>
            </w:r>
            <w:r>
              <w:rPr>
                <w:rFonts w:hint="eastAsia" w:ascii="宋体" w:hAnsi="宋体" w:cs="宋体"/>
                <w:color w:val="000000"/>
                <w:kern w:val="0"/>
                <w:sz w:val="22"/>
                <w:szCs w:val="22"/>
              </w:rPr>
              <w:t>、</w:t>
            </w:r>
            <w:r>
              <w:rPr>
                <w:rFonts w:ascii="宋体" w:hAnsi="宋体" w:cs="宋体"/>
                <w:bCs/>
                <w:sz w:val="22"/>
                <w:szCs w:val="22"/>
              </w:rPr>
              <w:t xml:space="preserve"> </w:t>
            </w:r>
            <w:r>
              <w:rPr>
                <w:rFonts w:hint="eastAsia" w:ascii="宋体" w:hAnsi="宋体" w:cs="宋体"/>
                <w:bCs/>
                <w:sz w:val="22"/>
                <w:szCs w:val="22"/>
              </w:rPr>
              <w:t xml:space="preserve">分流流路过滤器 </w:t>
            </w:r>
            <w:r>
              <w:rPr>
                <w:rFonts w:ascii="宋体" w:hAnsi="宋体" w:cs="宋体"/>
                <w:bCs/>
                <w:sz w:val="22"/>
                <w:szCs w:val="22"/>
              </w:rPr>
              <w:t>1</w:t>
            </w:r>
            <w:r>
              <w:rPr>
                <w:rFonts w:hint="eastAsia" w:ascii="宋体" w:hAnsi="宋体" w:cs="宋体"/>
                <w:bCs/>
                <w:sz w:val="22"/>
                <w:szCs w:val="22"/>
              </w:rPr>
              <w:t>套</w:t>
            </w:r>
          </w:p>
          <w:p w14:paraId="1F0DF171">
            <w:pPr>
              <w:spacing w:line="240" w:lineRule="atLeast"/>
              <w:rPr>
                <w:rFonts w:ascii="宋体" w:hAnsi="宋体" w:cs="宋体"/>
                <w:bCs/>
                <w:sz w:val="22"/>
                <w:szCs w:val="22"/>
              </w:rPr>
            </w:pPr>
            <w:r>
              <w:rPr>
                <w:rFonts w:ascii="宋体" w:hAnsi="宋体" w:cs="宋体"/>
                <w:bCs/>
                <w:sz w:val="22"/>
                <w:szCs w:val="22"/>
              </w:rPr>
              <w:t xml:space="preserve">15 </w:t>
            </w:r>
            <w:r>
              <w:rPr>
                <w:rFonts w:hint="eastAsia" w:ascii="宋体" w:hAnsi="宋体" w:cs="宋体"/>
                <w:color w:val="000000"/>
                <w:kern w:val="0"/>
                <w:sz w:val="22"/>
                <w:szCs w:val="22"/>
              </w:rPr>
              <w:t>、</w:t>
            </w:r>
            <w:r>
              <w:rPr>
                <w:rFonts w:hint="eastAsia" w:ascii="宋体" w:hAnsi="宋体" w:cs="宋体"/>
                <w:bCs/>
                <w:sz w:val="22"/>
                <w:szCs w:val="22"/>
              </w:rPr>
              <w:t xml:space="preserve">He专用过滤器 </w:t>
            </w:r>
            <w:r>
              <w:rPr>
                <w:rFonts w:ascii="宋体" w:hAnsi="宋体" w:cs="宋体"/>
                <w:bCs/>
                <w:sz w:val="22"/>
                <w:szCs w:val="22"/>
              </w:rPr>
              <w:t>1</w:t>
            </w:r>
            <w:r>
              <w:rPr>
                <w:rFonts w:hint="eastAsia" w:ascii="宋体" w:hAnsi="宋体" w:cs="宋体"/>
                <w:bCs/>
                <w:sz w:val="22"/>
                <w:szCs w:val="22"/>
              </w:rPr>
              <w:t>套</w:t>
            </w:r>
          </w:p>
          <w:p w14:paraId="2543FBC9">
            <w:pPr>
              <w:spacing w:line="240" w:lineRule="atLeast"/>
              <w:rPr>
                <w:rFonts w:ascii="宋体" w:hAnsi="宋体" w:cs="宋体"/>
                <w:bCs/>
                <w:sz w:val="22"/>
                <w:szCs w:val="22"/>
              </w:rPr>
            </w:pPr>
            <w:r>
              <w:rPr>
                <w:rFonts w:ascii="宋体" w:hAnsi="宋体" w:cs="宋体"/>
                <w:bCs/>
                <w:sz w:val="22"/>
                <w:szCs w:val="22"/>
              </w:rPr>
              <w:t xml:space="preserve">16 </w:t>
            </w:r>
            <w:r>
              <w:rPr>
                <w:rFonts w:hint="eastAsia" w:ascii="宋体" w:hAnsi="宋体" w:cs="宋体"/>
                <w:color w:val="000000"/>
                <w:kern w:val="0"/>
                <w:sz w:val="22"/>
                <w:szCs w:val="22"/>
              </w:rPr>
              <w:t>、</w:t>
            </w:r>
            <w:r>
              <w:rPr>
                <w:rFonts w:hint="eastAsia" w:ascii="宋体" w:hAnsi="宋体" w:cs="宋体"/>
                <w:bCs/>
                <w:sz w:val="22"/>
                <w:szCs w:val="22"/>
              </w:rPr>
              <w:t xml:space="preserve">色谱柱 </w:t>
            </w:r>
            <w:r>
              <w:rPr>
                <w:rFonts w:ascii="宋体" w:hAnsi="宋体" w:cs="宋体"/>
                <w:bCs/>
                <w:sz w:val="22"/>
                <w:szCs w:val="22"/>
              </w:rPr>
              <w:t>10</w:t>
            </w:r>
            <w:r>
              <w:rPr>
                <w:rFonts w:hint="eastAsia" w:ascii="宋体" w:hAnsi="宋体" w:cs="宋体"/>
                <w:bCs/>
                <w:sz w:val="22"/>
                <w:szCs w:val="22"/>
              </w:rPr>
              <w:t>根</w:t>
            </w:r>
          </w:p>
          <w:p w14:paraId="4CEE98A2">
            <w:pPr>
              <w:spacing w:line="240" w:lineRule="atLeast"/>
              <w:rPr>
                <w:rFonts w:ascii="宋体" w:hAnsi="宋体" w:cs="宋体"/>
                <w:bCs/>
                <w:sz w:val="22"/>
                <w:szCs w:val="22"/>
              </w:rPr>
            </w:pPr>
            <w:r>
              <w:rPr>
                <w:rFonts w:ascii="宋体" w:hAnsi="宋体" w:cs="宋体"/>
                <w:bCs/>
                <w:sz w:val="22"/>
                <w:szCs w:val="22"/>
              </w:rPr>
              <w:t xml:space="preserve">17 </w:t>
            </w:r>
            <w:r>
              <w:rPr>
                <w:rFonts w:hint="eastAsia" w:ascii="宋体" w:hAnsi="宋体" w:cs="宋体"/>
                <w:color w:val="000000"/>
                <w:kern w:val="0"/>
                <w:sz w:val="22"/>
                <w:szCs w:val="22"/>
              </w:rPr>
              <w:t>、</w:t>
            </w:r>
            <w:r>
              <w:rPr>
                <w:rFonts w:hint="eastAsia" w:ascii="宋体" w:hAnsi="宋体" w:cs="宋体"/>
                <w:bCs/>
                <w:sz w:val="22"/>
                <w:szCs w:val="22"/>
              </w:rPr>
              <w:t xml:space="preserve">灯丝 </w:t>
            </w:r>
            <w:r>
              <w:rPr>
                <w:rFonts w:ascii="宋体" w:hAnsi="宋体" w:cs="宋体"/>
                <w:bCs/>
                <w:sz w:val="22"/>
                <w:szCs w:val="22"/>
              </w:rPr>
              <w:t>4</w:t>
            </w:r>
            <w:r>
              <w:rPr>
                <w:rFonts w:hint="eastAsia" w:ascii="宋体" w:hAnsi="宋体" w:cs="宋体"/>
                <w:bCs/>
                <w:sz w:val="22"/>
                <w:szCs w:val="22"/>
              </w:rPr>
              <w:t>根</w:t>
            </w:r>
          </w:p>
          <w:p w14:paraId="54CB3B7D">
            <w:pPr>
              <w:spacing w:line="240" w:lineRule="atLeast"/>
              <w:rPr>
                <w:rFonts w:ascii="宋体" w:hAnsi="宋体" w:cs="宋体"/>
                <w:bCs/>
                <w:sz w:val="22"/>
                <w:szCs w:val="22"/>
              </w:rPr>
            </w:pPr>
            <w:r>
              <w:rPr>
                <w:rFonts w:ascii="宋体" w:hAnsi="宋体" w:cs="宋体"/>
                <w:bCs/>
                <w:sz w:val="22"/>
                <w:szCs w:val="22"/>
              </w:rPr>
              <w:t>18</w:t>
            </w:r>
            <w:r>
              <w:rPr>
                <w:rFonts w:hint="eastAsia" w:ascii="宋体" w:hAnsi="宋体" w:cs="宋体"/>
                <w:color w:val="000000"/>
                <w:kern w:val="0"/>
                <w:sz w:val="22"/>
                <w:szCs w:val="22"/>
              </w:rPr>
              <w:t>、</w:t>
            </w:r>
            <w:r>
              <w:rPr>
                <w:rFonts w:hint="eastAsia" w:ascii="宋体" w:hAnsi="宋体" w:cs="宋体"/>
                <w:bCs/>
                <w:sz w:val="22"/>
                <w:szCs w:val="22"/>
              </w:rPr>
              <w:t xml:space="preserve">液体进样器 </w:t>
            </w:r>
            <w:r>
              <w:rPr>
                <w:rFonts w:ascii="宋体" w:hAnsi="宋体" w:cs="宋体"/>
                <w:bCs/>
                <w:sz w:val="22"/>
                <w:szCs w:val="22"/>
              </w:rPr>
              <w:t>1</w:t>
            </w:r>
            <w:r>
              <w:rPr>
                <w:rFonts w:hint="eastAsia" w:ascii="宋体" w:hAnsi="宋体" w:cs="宋体"/>
                <w:bCs/>
                <w:sz w:val="22"/>
                <w:szCs w:val="22"/>
              </w:rPr>
              <w:t>套</w:t>
            </w:r>
          </w:p>
          <w:p w14:paraId="6EE24485">
            <w:pPr>
              <w:spacing w:line="240" w:lineRule="atLeast"/>
              <w:rPr>
                <w:rFonts w:ascii="宋体" w:hAnsi="宋体" w:cs="宋体"/>
                <w:bCs/>
                <w:sz w:val="22"/>
                <w:szCs w:val="22"/>
              </w:rPr>
            </w:pPr>
            <w:r>
              <w:rPr>
                <w:rFonts w:hint="eastAsia" w:ascii="宋体" w:hAnsi="宋体" w:cs="宋体"/>
                <w:bCs/>
                <w:sz w:val="22"/>
                <w:szCs w:val="22"/>
              </w:rPr>
              <w:t>19</w:t>
            </w:r>
            <w:r>
              <w:rPr>
                <w:rFonts w:hint="eastAsia" w:ascii="宋体" w:hAnsi="宋体" w:cs="宋体"/>
                <w:color w:val="000000"/>
                <w:kern w:val="0"/>
                <w:sz w:val="22"/>
                <w:szCs w:val="22"/>
              </w:rPr>
              <w:t>、</w:t>
            </w:r>
            <w:r>
              <w:rPr>
                <w:rFonts w:ascii="宋体" w:hAnsi="宋体" w:cs="宋体"/>
                <w:bCs/>
                <w:sz w:val="22"/>
                <w:szCs w:val="22"/>
              </w:rPr>
              <w:t xml:space="preserve"> </w:t>
            </w:r>
            <w:r>
              <w:rPr>
                <w:rFonts w:hint="eastAsia" w:ascii="宋体" w:hAnsi="宋体" w:cs="宋体"/>
                <w:bCs/>
                <w:sz w:val="22"/>
                <w:szCs w:val="22"/>
              </w:rPr>
              <w:t xml:space="preserve">一小时不间断电源 </w:t>
            </w:r>
            <w:r>
              <w:rPr>
                <w:rFonts w:ascii="宋体" w:hAnsi="宋体" w:cs="宋体"/>
                <w:bCs/>
                <w:sz w:val="22"/>
                <w:szCs w:val="22"/>
              </w:rPr>
              <w:t>1</w:t>
            </w:r>
            <w:r>
              <w:rPr>
                <w:rFonts w:hint="eastAsia" w:ascii="宋体" w:hAnsi="宋体" w:cs="宋体"/>
                <w:bCs/>
                <w:sz w:val="22"/>
                <w:szCs w:val="22"/>
              </w:rPr>
              <w:t>套</w:t>
            </w:r>
          </w:p>
          <w:p w14:paraId="6AA16FD9">
            <w:pPr>
              <w:spacing w:line="380" w:lineRule="exact"/>
              <w:rPr>
                <w:rFonts w:hint="eastAsia" w:ascii="微软雅黑" w:hAnsi="微软雅黑" w:eastAsia="微软雅黑"/>
                <w:bCs/>
                <w:color w:val="000000"/>
                <w:sz w:val="22"/>
                <w:szCs w:val="22"/>
              </w:rPr>
            </w:pPr>
            <w:r>
              <w:rPr>
                <w:rFonts w:ascii="宋体" w:hAnsi="宋体" w:cs="宋体"/>
                <w:bCs/>
                <w:sz w:val="22"/>
                <w:szCs w:val="22"/>
              </w:rPr>
              <w:t>2</w:t>
            </w:r>
            <w:r>
              <w:rPr>
                <w:rFonts w:hint="eastAsia" w:ascii="宋体" w:hAnsi="宋体" w:cs="宋体"/>
                <w:bCs/>
                <w:sz w:val="22"/>
                <w:szCs w:val="22"/>
              </w:rPr>
              <w:t>0</w:t>
            </w:r>
            <w:r>
              <w:rPr>
                <w:rFonts w:hint="eastAsia" w:ascii="宋体" w:hAnsi="宋体" w:cs="宋体"/>
                <w:color w:val="000000"/>
                <w:kern w:val="0"/>
                <w:sz w:val="22"/>
                <w:szCs w:val="22"/>
              </w:rPr>
              <w:t>、</w:t>
            </w:r>
            <w:r>
              <w:rPr>
                <w:rFonts w:hint="eastAsia" w:ascii="宋体" w:hAnsi="宋体" w:cs="宋体"/>
                <w:bCs/>
                <w:sz w:val="22"/>
                <w:szCs w:val="22"/>
              </w:rPr>
              <w:t xml:space="preserve">数据工作站及打印机 </w:t>
            </w:r>
            <w:r>
              <w:rPr>
                <w:rFonts w:ascii="宋体" w:hAnsi="宋体" w:cs="宋体"/>
                <w:bCs/>
                <w:sz w:val="22"/>
                <w:szCs w:val="22"/>
              </w:rPr>
              <w:t>1</w:t>
            </w:r>
            <w:r>
              <w:rPr>
                <w:rFonts w:hint="eastAsia" w:ascii="宋体" w:hAnsi="宋体" w:cs="宋体"/>
                <w:bCs/>
                <w:sz w:val="22"/>
                <w:szCs w:val="22"/>
              </w:rPr>
              <w:t>套</w:t>
            </w:r>
          </w:p>
        </w:tc>
      </w:tr>
      <w:tr w14:paraId="62F9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07" w:type="dxa"/>
            <w:noWrap w:val="0"/>
            <w:vAlign w:val="center"/>
          </w:tcPr>
          <w:p w14:paraId="7C1788A8">
            <w:pPr>
              <w:spacing w:line="360" w:lineRule="auto"/>
              <w:jc w:val="center"/>
              <w:rPr>
                <w:rFonts w:hint="eastAsia"/>
                <w:sz w:val="22"/>
                <w:szCs w:val="22"/>
              </w:rPr>
            </w:pPr>
            <w:r>
              <w:rPr>
                <w:rFonts w:hint="eastAsia"/>
                <w:sz w:val="22"/>
                <w:szCs w:val="22"/>
              </w:rPr>
              <w:t>售后服务</w:t>
            </w:r>
          </w:p>
        </w:tc>
        <w:tc>
          <w:tcPr>
            <w:tcW w:w="12434" w:type="dxa"/>
            <w:noWrap w:val="0"/>
            <w:vAlign w:val="center"/>
          </w:tcPr>
          <w:p w14:paraId="025EC8EF">
            <w:pPr>
              <w:spacing w:line="380" w:lineRule="exact"/>
              <w:jc w:val="left"/>
              <w:rPr>
                <w:rFonts w:hint="eastAsia" w:ascii="宋体" w:hAnsi="宋体" w:cs="微软雅黑"/>
                <w:color w:val="FF0000"/>
                <w:sz w:val="22"/>
                <w:szCs w:val="22"/>
              </w:rPr>
            </w:pPr>
            <w:r>
              <w:rPr>
                <w:rFonts w:ascii="宋体" w:hAnsi="宋体" w:cs="微软雅黑"/>
                <w:sz w:val="22"/>
                <w:szCs w:val="22"/>
              </w:rPr>
              <w:t>仪器安装调试验收合格后提供现场培训，另外提供</w:t>
            </w:r>
            <w:r>
              <w:rPr>
                <w:rFonts w:hint="eastAsia" w:ascii="宋体" w:hAnsi="宋体" w:cs="微软雅黑"/>
                <w:sz w:val="22"/>
                <w:szCs w:val="22"/>
              </w:rPr>
              <w:t>2</w:t>
            </w:r>
            <w:r>
              <w:rPr>
                <w:rFonts w:ascii="宋体" w:hAnsi="宋体" w:cs="微软雅黑"/>
                <w:sz w:val="22"/>
                <w:szCs w:val="22"/>
              </w:rPr>
              <w:t>个名额的厂商集中培训。</w:t>
            </w:r>
          </w:p>
        </w:tc>
      </w:tr>
    </w:tbl>
    <w:p w14:paraId="3063F2A1">
      <w:pPr>
        <w:tabs>
          <w:tab w:val="left" w:pos="840"/>
        </w:tabs>
        <w:ind w:firstLine="442" w:firstLineChars="200"/>
        <w:rPr>
          <w:rFonts w:ascii="宋体" w:hAnsi="宋体" w:cs="宋体"/>
          <w:sz w:val="22"/>
        </w:rPr>
      </w:pPr>
      <w:r>
        <w:rPr>
          <w:rFonts w:hint="eastAsia" w:ascii="宋体" w:hAnsi="宋体" w:cs="宋体"/>
          <w:b/>
          <w:bCs/>
          <w:sz w:val="22"/>
        </w:rPr>
        <w:t>注：上述表格内有描述到型号、尺寸（长、宽、高、重量）的均为按照学校实际使用需求的定制类货物，不做为指定型号、尺寸（长、宽、高、重量），各供应商可根据所投货物的实际型号、尺寸（长、宽、高、重量）进行响应，提供的货物必须满足采购人的实际使用需求。</w:t>
      </w:r>
    </w:p>
    <w:p w14:paraId="67FFB26B">
      <w:pPr>
        <w:spacing w:line="420" w:lineRule="exact"/>
        <w:jc w:val="center"/>
        <w:rPr>
          <w:rFonts w:hint="eastAsia" w:ascii="宋体" w:hAnsi="宋体" w:cs="宋体"/>
          <w:b/>
          <w:bCs/>
          <w:sz w:val="32"/>
        </w:rPr>
      </w:pPr>
    </w:p>
    <w:bookmarkEnd w:id="72"/>
    <w:bookmarkEnd w:id="73"/>
    <w:bookmarkEnd w:id="74"/>
    <w:p w14:paraId="4BCFD36E">
      <w:pPr>
        <w:sectPr>
          <w:footerReference r:id="rId13" w:type="default"/>
          <w:pgSz w:w="16838" w:h="11906" w:orient="landscape"/>
          <w:pgMar w:top="1575" w:right="1246" w:bottom="1406" w:left="1134" w:header="680" w:footer="992" w:gutter="0"/>
          <w:cols w:space="720" w:num="1"/>
          <w:docGrid w:type="lines" w:linePitch="312" w:charSpace="0"/>
        </w:sectPr>
      </w:pPr>
      <w:bookmarkStart w:id="147" w:name="_Toc2397"/>
      <w:bookmarkStart w:id="148" w:name="_Toc23106"/>
      <w:bookmarkStart w:id="149" w:name="_Toc493334528"/>
      <w:bookmarkStart w:id="150" w:name="_Toc19"/>
      <w:bookmarkStart w:id="151" w:name="_Toc57385874"/>
      <w:bookmarkStart w:id="152" w:name="_Toc37941589"/>
      <w:bookmarkStart w:id="153" w:name="_Toc62116488"/>
    </w:p>
    <w:p w14:paraId="4BB197C9">
      <w:pPr>
        <w:snapToGrid w:val="0"/>
        <w:spacing w:line="360" w:lineRule="exact"/>
        <w:ind w:firstLine="643" w:firstLineChars="200"/>
        <w:jc w:val="center"/>
        <w:outlineLvl w:val="0"/>
        <w:rPr>
          <w:rFonts w:hint="eastAsia" w:ascii="宋体" w:hAnsi="宋体" w:cs="宋体"/>
          <w:b/>
          <w:bCs/>
          <w:kern w:val="36"/>
          <w:sz w:val="32"/>
          <w:szCs w:val="32"/>
        </w:rPr>
      </w:pPr>
      <w:r>
        <w:rPr>
          <w:rFonts w:hint="eastAsia" w:ascii="宋体" w:hAnsi="宋体" w:cs="宋体"/>
          <w:b/>
          <w:bCs/>
          <w:kern w:val="36"/>
          <w:sz w:val="32"/>
          <w:szCs w:val="32"/>
        </w:rPr>
        <w:t>第六部分  评标原则及方法</w:t>
      </w:r>
      <w:bookmarkEnd w:id="147"/>
      <w:bookmarkEnd w:id="148"/>
    </w:p>
    <w:p w14:paraId="553CE242">
      <w:pPr>
        <w:pStyle w:val="14"/>
        <w:adjustRightInd w:val="0"/>
        <w:snapToGrid w:val="0"/>
        <w:spacing w:after="0" w:line="440" w:lineRule="exact"/>
        <w:ind w:firstLine="422" w:firstLineChars="200"/>
        <w:jc w:val="center"/>
        <w:rPr>
          <w:rFonts w:hint="eastAsia" w:ascii="宋体" w:hAnsi="宋体" w:cs="宋体"/>
          <w:b/>
        </w:rPr>
      </w:pPr>
      <w:r>
        <w:rPr>
          <w:rFonts w:hint="eastAsia" w:ascii="宋体" w:hAnsi="宋体" w:cs="宋体"/>
          <w:b/>
        </w:rPr>
        <w:t>根据《中华人民共和国政府采购法》等相关法规特制定以下评审办法。</w:t>
      </w:r>
    </w:p>
    <w:p w14:paraId="18CD8C30">
      <w:pPr>
        <w:pStyle w:val="14"/>
        <w:adjustRightInd w:val="0"/>
        <w:snapToGrid w:val="0"/>
        <w:spacing w:line="440" w:lineRule="exact"/>
        <w:rPr>
          <w:rFonts w:hint="eastAsia" w:ascii="宋体" w:hAnsi="宋体" w:cs="宋体"/>
          <w:b/>
          <w:sz w:val="22"/>
          <w:szCs w:val="22"/>
        </w:rPr>
      </w:pPr>
      <w:r>
        <w:rPr>
          <w:rFonts w:hint="eastAsia" w:ascii="宋体" w:hAnsi="宋体" w:cs="宋体"/>
          <w:b/>
          <w:sz w:val="22"/>
          <w:szCs w:val="22"/>
        </w:rPr>
        <w:t>一、 总  则</w:t>
      </w:r>
    </w:p>
    <w:p w14:paraId="68870B26">
      <w:pPr>
        <w:pStyle w:val="14"/>
        <w:adjustRightInd w:val="0"/>
        <w:snapToGrid w:val="0"/>
        <w:spacing w:line="440" w:lineRule="exact"/>
        <w:ind w:left="420" w:leftChars="200"/>
        <w:rPr>
          <w:rFonts w:hint="eastAsia" w:ascii="宋体" w:hAnsi="宋体" w:cs="宋体"/>
          <w:bCs/>
          <w:sz w:val="22"/>
          <w:szCs w:val="22"/>
        </w:rPr>
      </w:pPr>
      <w:r>
        <w:rPr>
          <w:rFonts w:hint="eastAsia" w:ascii="宋体" w:hAnsi="宋体" w:cs="宋体"/>
          <w:bCs/>
          <w:sz w:val="22"/>
          <w:szCs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14:paraId="6C4DDAEE">
      <w:pPr>
        <w:pStyle w:val="14"/>
        <w:adjustRightInd w:val="0"/>
        <w:snapToGrid w:val="0"/>
        <w:spacing w:line="440" w:lineRule="exact"/>
        <w:rPr>
          <w:rFonts w:hint="eastAsia" w:ascii="宋体" w:hAnsi="宋体" w:cs="宋体"/>
          <w:b/>
          <w:sz w:val="22"/>
          <w:szCs w:val="22"/>
        </w:rPr>
      </w:pPr>
      <w:r>
        <w:rPr>
          <w:rFonts w:hint="eastAsia" w:ascii="宋体" w:hAnsi="宋体" w:cs="宋体"/>
          <w:b/>
          <w:sz w:val="22"/>
          <w:szCs w:val="22"/>
        </w:rPr>
        <w:t>二、 评标组织</w:t>
      </w:r>
    </w:p>
    <w:p w14:paraId="51058D14">
      <w:pPr>
        <w:spacing w:line="440" w:lineRule="exact"/>
        <w:ind w:left="548" w:leftChars="261"/>
        <w:rPr>
          <w:rFonts w:hint="eastAsia" w:ascii="宋体" w:hAnsi="宋体" w:cs="宋体"/>
          <w:sz w:val="22"/>
          <w:szCs w:val="22"/>
        </w:rPr>
      </w:pPr>
      <w:r>
        <w:rPr>
          <w:rFonts w:hint="eastAsia" w:ascii="宋体" w:hAnsi="宋体" w:cs="宋体"/>
          <w:sz w:val="22"/>
          <w:szCs w:val="22"/>
        </w:rPr>
        <w:t>评标工作由采购人和采购代理机构依法组建的评标委员会负责，评标全过程由有关部门指导监督。</w:t>
      </w:r>
    </w:p>
    <w:p w14:paraId="78E62325">
      <w:pPr>
        <w:pStyle w:val="14"/>
        <w:adjustRightInd w:val="0"/>
        <w:snapToGrid w:val="0"/>
        <w:spacing w:line="440" w:lineRule="exact"/>
        <w:rPr>
          <w:rFonts w:hint="eastAsia" w:ascii="宋体" w:hAnsi="宋体" w:cs="宋体"/>
          <w:b/>
          <w:sz w:val="22"/>
          <w:szCs w:val="22"/>
        </w:rPr>
      </w:pPr>
      <w:r>
        <w:rPr>
          <w:rFonts w:hint="eastAsia" w:ascii="宋体" w:hAnsi="宋体" w:cs="宋体"/>
          <w:b/>
          <w:sz w:val="22"/>
          <w:szCs w:val="22"/>
        </w:rPr>
        <w:t>三、 电子招投标开标及评审程序</w:t>
      </w:r>
    </w:p>
    <w:p w14:paraId="4519D42D">
      <w:pPr>
        <w:pStyle w:val="14"/>
        <w:adjustRightInd w:val="0"/>
        <w:snapToGrid w:val="0"/>
        <w:spacing w:line="440" w:lineRule="exact"/>
        <w:ind w:firstLine="440" w:firstLineChars="200"/>
        <w:rPr>
          <w:rFonts w:hint="eastAsia" w:ascii="宋体" w:hAnsi="宋体" w:cs="宋体"/>
          <w:sz w:val="22"/>
          <w:szCs w:val="22"/>
        </w:rPr>
      </w:pPr>
      <w:r>
        <w:rPr>
          <w:rFonts w:hint="eastAsia" w:ascii="宋体" w:hAnsi="宋体" w:cs="宋体"/>
          <w:sz w:val="22"/>
          <w:szCs w:val="22"/>
        </w:rPr>
        <w:t>1.采购代理机构签收、开始解密投标文件；</w:t>
      </w:r>
    </w:p>
    <w:p w14:paraId="34D96038">
      <w:pPr>
        <w:pStyle w:val="14"/>
        <w:adjustRightInd w:val="0"/>
        <w:snapToGrid w:val="0"/>
        <w:spacing w:line="440" w:lineRule="exact"/>
        <w:ind w:firstLine="440" w:firstLineChars="200"/>
        <w:rPr>
          <w:rFonts w:hint="eastAsia" w:ascii="宋体" w:hAnsi="宋体" w:cs="宋体"/>
          <w:sz w:val="22"/>
          <w:szCs w:val="22"/>
        </w:rPr>
      </w:pPr>
      <w:r>
        <w:rPr>
          <w:rFonts w:hint="eastAsia" w:ascii="宋体" w:hAnsi="宋体" w:cs="宋体"/>
          <w:sz w:val="22"/>
          <w:szCs w:val="22"/>
        </w:rPr>
        <w:t>2.供应商解密投标文件；</w:t>
      </w:r>
    </w:p>
    <w:p w14:paraId="7BB4A508">
      <w:pPr>
        <w:pStyle w:val="14"/>
        <w:adjustRightInd w:val="0"/>
        <w:snapToGrid w:val="0"/>
        <w:spacing w:line="440" w:lineRule="exact"/>
        <w:ind w:firstLine="440" w:firstLineChars="200"/>
        <w:rPr>
          <w:rFonts w:hint="eastAsia" w:ascii="宋体" w:hAnsi="宋体" w:cs="宋体"/>
          <w:sz w:val="22"/>
          <w:szCs w:val="22"/>
        </w:rPr>
      </w:pPr>
      <w:r>
        <w:rPr>
          <w:rFonts w:hint="eastAsia" w:ascii="宋体" w:hAnsi="宋体" w:cs="宋体"/>
          <w:sz w:val="22"/>
          <w:szCs w:val="22"/>
        </w:rPr>
        <w:t>3.采购代理机构结束解密投标文件；</w:t>
      </w:r>
    </w:p>
    <w:p w14:paraId="3E9AE836">
      <w:pPr>
        <w:pStyle w:val="14"/>
        <w:adjustRightInd w:val="0"/>
        <w:snapToGrid w:val="0"/>
        <w:spacing w:line="440" w:lineRule="exact"/>
        <w:ind w:firstLine="440" w:firstLineChars="200"/>
        <w:rPr>
          <w:rFonts w:hint="eastAsia" w:ascii="宋体" w:hAnsi="宋体" w:cs="宋体"/>
          <w:sz w:val="22"/>
          <w:szCs w:val="22"/>
        </w:rPr>
      </w:pPr>
      <w:r>
        <w:rPr>
          <w:rFonts w:hint="eastAsia" w:ascii="宋体" w:hAnsi="宋体" w:cs="宋体"/>
          <w:sz w:val="22"/>
          <w:szCs w:val="22"/>
        </w:rPr>
        <w:t>4.采购代理机构或采购人在线资格性审查；</w:t>
      </w:r>
    </w:p>
    <w:p w14:paraId="6BE963BD">
      <w:pPr>
        <w:pStyle w:val="14"/>
        <w:adjustRightInd w:val="0"/>
        <w:snapToGrid w:val="0"/>
        <w:spacing w:line="440" w:lineRule="exact"/>
        <w:ind w:firstLine="440" w:firstLineChars="200"/>
        <w:rPr>
          <w:rFonts w:hint="eastAsia" w:ascii="宋体" w:hAnsi="宋体" w:cs="宋体"/>
          <w:sz w:val="22"/>
          <w:szCs w:val="22"/>
        </w:rPr>
      </w:pPr>
      <w:r>
        <w:rPr>
          <w:rFonts w:hint="eastAsia" w:ascii="宋体" w:hAnsi="宋体" w:cs="宋体"/>
          <w:sz w:val="22"/>
          <w:szCs w:val="22"/>
        </w:rPr>
        <w:t>5.评标委员会对投标文件进行评审；</w:t>
      </w:r>
    </w:p>
    <w:p w14:paraId="75AEEC09">
      <w:pPr>
        <w:pStyle w:val="14"/>
        <w:adjustRightInd w:val="0"/>
        <w:snapToGrid w:val="0"/>
        <w:spacing w:line="440" w:lineRule="exact"/>
        <w:ind w:firstLine="440" w:firstLineChars="200"/>
        <w:rPr>
          <w:rFonts w:hint="eastAsia" w:ascii="宋体" w:hAnsi="宋体" w:cs="宋体"/>
          <w:sz w:val="22"/>
          <w:szCs w:val="22"/>
        </w:rPr>
      </w:pPr>
      <w:r>
        <w:rPr>
          <w:rFonts w:hint="eastAsia" w:ascii="宋体" w:hAnsi="宋体" w:cs="宋体"/>
          <w:sz w:val="22"/>
          <w:szCs w:val="22"/>
        </w:rPr>
        <w:t>6.在政采云系统上公开资格和商务技术评审结果；</w:t>
      </w:r>
    </w:p>
    <w:p w14:paraId="1C6752FD">
      <w:pPr>
        <w:pStyle w:val="14"/>
        <w:adjustRightInd w:val="0"/>
        <w:snapToGrid w:val="0"/>
        <w:spacing w:line="440" w:lineRule="exact"/>
        <w:ind w:firstLine="440" w:firstLineChars="200"/>
        <w:rPr>
          <w:rFonts w:hint="eastAsia" w:ascii="宋体" w:hAnsi="宋体" w:cs="宋体"/>
          <w:sz w:val="22"/>
          <w:szCs w:val="22"/>
        </w:rPr>
      </w:pPr>
      <w:r>
        <w:rPr>
          <w:rFonts w:hint="eastAsia" w:ascii="宋体" w:hAnsi="宋体" w:cs="宋体"/>
          <w:sz w:val="22"/>
          <w:szCs w:val="22"/>
        </w:rPr>
        <w:t>7.在政采云系统上公开报价情况；</w:t>
      </w:r>
    </w:p>
    <w:p w14:paraId="0CC945F5">
      <w:pPr>
        <w:pStyle w:val="14"/>
        <w:adjustRightInd w:val="0"/>
        <w:snapToGrid w:val="0"/>
        <w:spacing w:line="440" w:lineRule="exact"/>
        <w:ind w:firstLine="440" w:firstLineChars="200"/>
        <w:rPr>
          <w:rFonts w:hint="eastAsia" w:ascii="宋体" w:hAnsi="宋体" w:cs="宋体"/>
          <w:sz w:val="22"/>
          <w:szCs w:val="22"/>
        </w:rPr>
      </w:pPr>
      <w:r>
        <w:rPr>
          <w:rFonts w:hint="eastAsia" w:ascii="宋体" w:hAnsi="宋体" w:cs="宋体"/>
          <w:sz w:val="22"/>
          <w:szCs w:val="22"/>
        </w:rPr>
        <w:t>8.评标委员会对报价情况进行评审；</w:t>
      </w:r>
    </w:p>
    <w:p w14:paraId="452C11A1">
      <w:pPr>
        <w:pStyle w:val="14"/>
        <w:adjustRightInd w:val="0"/>
        <w:snapToGrid w:val="0"/>
        <w:spacing w:line="440" w:lineRule="exact"/>
        <w:ind w:firstLine="440" w:firstLineChars="200"/>
        <w:rPr>
          <w:rFonts w:hint="eastAsia" w:ascii="宋体" w:hAnsi="宋体" w:cs="宋体"/>
          <w:sz w:val="22"/>
          <w:szCs w:val="22"/>
        </w:rPr>
      </w:pPr>
      <w:r>
        <w:rPr>
          <w:rFonts w:hint="eastAsia" w:ascii="宋体" w:hAnsi="宋体" w:cs="宋体"/>
          <w:sz w:val="22"/>
          <w:szCs w:val="22"/>
        </w:rPr>
        <w:t>9.在系统上公布评审结果。</w:t>
      </w:r>
    </w:p>
    <w:p w14:paraId="604ED927">
      <w:pPr>
        <w:pStyle w:val="14"/>
        <w:adjustRightInd w:val="0"/>
        <w:snapToGrid w:val="0"/>
        <w:spacing w:line="440" w:lineRule="exact"/>
        <w:ind w:firstLine="550" w:firstLineChars="250"/>
        <w:rPr>
          <w:rFonts w:hint="eastAsia" w:ascii="宋体" w:hAnsi="宋体" w:cs="宋体"/>
          <w:sz w:val="22"/>
          <w:szCs w:val="22"/>
        </w:rPr>
      </w:pPr>
      <w:r>
        <w:rPr>
          <w:rFonts w:hint="eastAsia" w:ascii="宋体" w:hAnsi="宋体" w:cs="宋体"/>
          <w:sz w:val="22"/>
          <w:szCs w:val="22"/>
        </w:rPr>
        <w:t>特别说明：政采云公司如对电子化开标及评审程序有调整的，按调整后的程序操作。</w:t>
      </w:r>
    </w:p>
    <w:p w14:paraId="5F656B53">
      <w:pPr>
        <w:pStyle w:val="14"/>
        <w:adjustRightInd w:val="0"/>
        <w:snapToGrid w:val="0"/>
        <w:spacing w:line="440" w:lineRule="exact"/>
        <w:rPr>
          <w:rFonts w:hint="eastAsia" w:ascii="宋体" w:hAnsi="宋体" w:cs="宋体"/>
          <w:b/>
          <w:sz w:val="22"/>
          <w:szCs w:val="22"/>
        </w:rPr>
      </w:pPr>
      <w:r>
        <w:rPr>
          <w:rFonts w:hint="eastAsia" w:ascii="宋体" w:hAnsi="宋体" w:cs="宋体"/>
          <w:b/>
          <w:sz w:val="22"/>
          <w:szCs w:val="22"/>
        </w:rPr>
        <w:t>四、 评标办法</w:t>
      </w:r>
    </w:p>
    <w:p w14:paraId="3BCD0E93">
      <w:pPr>
        <w:spacing w:line="440" w:lineRule="exact"/>
        <w:ind w:left="429" w:leftChars="200" w:hanging="9"/>
        <w:rPr>
          <w:rFonts w:hint="eastAsia" w:ascii="宋体" w:hAnsi="宋体" w:cs="宋体"/>
          <w:sz w:val="22"/>
          <w:szCs w:val="22"/>
        </w:rPr>
      </w:pPr>
      <w:r>
        <w:rPr>
          <w:rFonts w:hint="eastAsia" w:ascii="宋体" w:hAnsi="宋体" w:cs="宋体"/>
          <w:sz w:val="22"/>
          <w:szCs w:val="22"/>
        </w:rPr>
        <w:t>1.本次评标采用综合评分法，总分100分，其中技术资信70分（技术资信权70%），价格30分（价格权值30%）。即最大限度地满足招标文件实质性要求前提下，按照招标文件中规定的各项评分内容评审后，以评标总得分最高的供应商，作为成交人。</w:t>
      </w:r>
    </w:p>
    <w:p w14:paraId="36CB41A6">
      <w:pPr>
        <w:spacing w:line="440" w:lineRule="exact"/>
        <w:ind w:left="429" w:leftChars="200" w:hanging="9"/>
        <w:rPr>
          <w:rFonts w:ascii="宋体" w:hAnsi="宋体" w:cs="宋体"/>
          <w:sz w:val="22"/>
          <w:szCs w:val="22"/>
        </w:rPr>
      </w:pPr>
      <w:r>
        <w:rPr>
          <w:rFonts w:hint="eastAsia" w:ascii="宋体" w:hAnsi="宋体" w:cs="宋体"/>
          <w:sz w:val="22"/>
          <w:szCs w:val="22"/>
        </w:rPr>
        <w:t>2.投标截止时间止及评审期间，如出现有效供应商＜3家时，本项目废标，并重新组织招标。</w:t>
      </w:r>
    </w:p>
    <w:p w14:paraId="36587996">
      <w:pPr>
        <w:pStyle w:val="14"/>
        <w:adjustRightInd w:val="0"/>
        <w:snapToGrid w:val="0"/>
        <w:spacing w:line="440" w:lineRule="exact"/>
        <w:rPr>
          <w:rFonts w:hint="eastAsia" w:ascii="宋体" w:hAnsi="宋体" w:cs="宋体"/>
          <w:b/>
          <w:sz w:val="22"/>
          <w:szCs w:val="22"/>
        </w:rPr>
      </w:pPr>
      <w:r>
        <w:rPr>
          <w:rFonts w:hint="eastAsia" w:ascii="宋体" w:hAnsi="宋体" w:cs="宋体"/>
          <w:b/>
          <w:sz w:val="22"/>
          <w:szCs w:val="22"/>
        </w:rPr>
        <w:t>五、 综合评分法</w:t>
      </w:r>
    </w:p>
    <w:p w14:paraId="2A0C78BD">
      <w:pPr>
        <w:tabs>
          <w:tab w:val="left" w:pos="1365"/>
        </w:tabs>
        <w:spacing w:line="460" w:lineRule="exact"/>
        <w:ind w:left="425" w:leftChars="52" w:hanging="316" w:hangingChars="143"/>
        <w:rPr>
          <w:rFonts w:hint="eastAsia" w:ascii="宋体" w:hAnsi="宋体" w:cs="宋体"/>
          <w:b/>
          <w:bCs/>
          <w:kern w:val="28"/>
          <w:sz w:val="22"/>
          <w:szCs w:val="22"/>
        </w:rPr>
      </w:pPr>
      <w:r>
        <w:rPr>
          <w:rFonts w:hint="eastAsia" w:ascii="宋体" w:hAnsi="宋体" w:cs="宋体"/>
          <w:b/>
          <w:bCs/>
          <w:kern w:val="28"/>
          <w:sz w:val="22"/>
          <w:szCs w:val="22"/>
        </w:rPr>
        <w:t>1．各评委成员按下列评分项目进行评判，每人一张评分计算票，并记名。投标响应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p w14:paraId="47874BBB">
      <w:pPr>
        <w:tabs>
          <w:tab w:val="left" w:pos="1365"/>
        </w:tabs>
        <w:spacing w:line="460" w:lineRule="exact"/>
        <w:ind w:left="425" w:leftChars="52" w:hanging="316" w:hangingChars="143"/>
        <w:rPr>
          <w:rFonts w:hint="eastAsia" w:ascii="宋体" w:hAnsi="宋体" w:cs="宋体"/>
          <w:b/>
          <w:bCs/>
          <w:kern w:val="28"/>
          <w:sz w:val="22"/>
          <w:szCs w:val="22"/>
        </w:rPr>
      </w:pPr>
    </w:p>
    <w:p w14:paraId="50ECDA1F">
      <w:pPr>
        <w:tabs>
          <w:tab w:val="left" w:pos="1365"/>
        </w:tabs>
        <w:spacing w:line="460" w:lineRule="exact"/>
        <w:ind w:left="425" w:leftChars="52" w:hanging="316" w:hangingChars="143"/>
        <w:rPr>
          <w:rFonts w:hint="eastAsia" w:ascii="宋体" w:hAnsi="宋体" w:cs="宋体"/>
          <w:b/>
          <w:bCs/>
          <w:kern w:val="28"/>
          <w:sz w:val="22"/>
          <w:szCs w:val="22"/>
        </w:rPr>
      </w:pPr>
      <w:r>
        <w:rPr>
          <w:rFonts w:hint="eastAsia" w:ascii="宋体" w:hAnsi="宋体" w:cs="宋体"/>
          <w:b/>
          <w:bCs/>
          <w:kern w:val="0"/>
          <w:sz w:val="22"/>
          <w:szCs w:val="22"/>
        </w:rPr>
        <w:t>2、商务技术评分（70分）</w:t>
      </w:r>
    </w:p>
    <w:tbl>
      <w:tblPr>
        <w:tblStyle w:val="40"/>
        <w:tblpPr w:leftFromText="180" w:rightFromText="180" w:vertAnchor="text" w:horzAnchor="page" w:tblpXSpec="center" w:tblpY="985"/>
        <w:tblOverlap w:val="never"/>
        <w:tblW w:w="969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5"/>
        <w:gridCol w:w="6584"/>
        <w:gridCol w:w="941"/>
      </w:tblGrid>
      <w:tr w14:paraId="221EE4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2165" w:type="dxa"/>
            <w:noWrap w:val="0"/>
            <w:vAlign w:val="center"/>
          </w:tcPr>
          <w:p w14:paraId="5CD3691C">
            <w:pPr>
              <w:spacing w:line="400" w:lineRule="exact"/>
              <w:jc w:val="center"/>
              <w:rPr>
                <w:rFonts w:hint="eastAsia"/>
                <w:b/>
                <w:sz w:val="22"/>
                <w:szCs w:val="22"/>
              </w:rPr>
            </w:pPr>
            <w:r>
              <w:rPr>
                <w:rFonts w:hint="eastAsia"/>
                <w:b/>
                <w:sz w:val="22"/>
                <w:szCs w:val="22"/>
              </w:rPr>
              <w:t>评分内容</w:t>
            </w:r>
          </w:p>
        </w:tc>
        <w:tc>
          <w:tcPr>
            <w:tcW w:w="6584" w:type="dxa"/>
            <w:noWrap w:val="0"/>
            <w:vAlign w:val="center"/>
          </w:tcPr>
          <w:p w14:paraId="07198629">
            <w:pPr>
              <w:spacing w:line="400" w:lineRule="exact"/>
              <w:jc w:val="center"/>
              <w:rPr>
                <w:b/>
                <w:sz w:val="22"/>
                <w:szCs w:val="22"/>
              </w:rPr>
            </w:pPr>
            <w:r>
              <w:rPr>
                <w:rFonts w:hint="eastAsia"/>
                <w:b/>
                <w:sz w:val="22"/>
                <w:szCs w:val="22"/>
              </w:rPr>
              <w:t>评</w:t>
            </w:r>
            <w:r>
              <w:rPr>
                <w:b/>
                <w:sz w:val="22"/>
                <w:szCs w:val="22"/>
              </w:rPr>
              <w:t xml:space="preserve">     </w:t>
            </w:r>
            <w:r>
              <w:rPr>
                <w:rFonts w:hint="eastAsia"/>
                <w:b/>
                <w:sz w:val="22"/>
                <w:szCs w:val="22"/>
              </w:rPr>
              <w:t>分</w:t>
            </w:r>
            <w:r>
              <w:rPr>
                <w:b/>
                <w:sz w:val="22"/>
                <w:szCs w:val="22"/>
              </w:rPr>
              <w:t xml:space="preserve">     </w:t>
            </w:r>
            <w:r>
              <w:rPr>
                <w:rFonts w:hint="eastAsia"/>
                <w:b/>
                <w:sz w:val="22"/>
                <w:szCs w:val="22"/>
              </w:rPr>
              <w:t>细</w:t>
            </w:r>
            <w:r>
              <w:rPr>
                <w:b/>
                <w:sz w:val="22"/>
                <w:szCs w:val="22"/>
              </w:rPr>
              <w:t xml:space="preserve">     </w:t>
            </w:r>
            <w:r>
              <w:rPr>
                <w:rFonts w:hint="eastAsia"/>
                <w:b/>
                <w:sz w:val="22"/>
                <w:szCs w:val="22"/>
              </w:rPr>
              <w:t>则</w:t>
            </w:r>
          </w:p>
        </w:tc>
        <w:tc>
          <w:tcPr>
            <w:tcW w:w="941" w:type="dxa"/>
            <w:tcBorders>
              <w:right w:val="single" w:color="auto" w:sz="4" w:space="0"/>
            </w:tcBorders>
            <w:noWrap w:val="0"/>
            <w:vAlign w:val="center"/>
          </w:tcPr>
          <w:p w14:paraId="658B4CFE">
            <w:pPr>
              <w:spacing w:line="400" w:lineRule="exact"/>
              <w:jc w:val="center"/>
              <w:rPr>
                <w:b/>
                <w:sz w:val="22"/>
                <w:szCs w:val="22"/>
              </w:rPr>
            </w:pPr>
            <w:r>
              <w:rPr>
                <w:rFonts w:hint="eastAsia"/>
                <w:b/>
                <w:sz w:val="22"/>
                <w:szCs w:val="22"/>
              </w:rPr>
              <w:t>分</w:t>
            </w:r>
            <w:r>
              <w:rPr>
                <w:b/>
                <w:sz w:val="22"/>
                <w:szCs w:val="22"/>
              </w:rPr>
              <w:t xml:space="preserve"> </w:t>
            </w:r>
            <w:r>
              <w:rPr>
                <w:rFonts w:hint="eastAsia"/>
                <w:b/>
                <w:sz w:val="22"/>
                <w:szCs w:val="22"/>
              </w:rPr>
              <w:t>值</w:t>
            </w:r>
          </w:p>
        </w:tc>
      </w:tr>
      <w:tr w14:paraId="043724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2165" w:type="dxa"/>
            <w:tcBorders>
              <w:top w:val="single" w:color="auto" w:sz="4" w:space="0"/>
            </w:tcBorders>
            <w:noWrap w:val="0"/>
            <w:vAlign w:val="center"/>
          </w:tcPr>
          <w:p w14:paraId="6C6BC580">
            <w:pPr>
              <w:spacing w:line="400" w:lineRule="exact"/>
              <w:jc w:val="center"/>
              <w:rPr>
                <w:rFonts w:hint="eastAsia" w:ascii="宋体" w:hAnsi="宋体" w:cs="宋体"/>
                <w:b/>
                <w:bCs/>
                <w:sz w:val="22"/>
                <w:szCs w:val="22"/>
              </w:rPr>
            </w:pPr>
            <w:r>
              <w:rPr>
                <w:rFonts w:hint="eastAsia" w:ascii="宋体" w:hAnsi="宋体" w:cs="宋体"/>
                <w:b/>
                <w:bCs/>
                <w:sz w:val="22"/>
                <w:szCs w:val="22"/>
              </w:rPr>
              <w:t>同类业绩</w:t>
            </w:r>
          </w:p>
        </w:tc>
        <w:tc>
          <w:tcPr>
            <w:tcW w:w="6584" w:type="dxa"/>
            <w:tcBorders>
              <w:top w:val="single" w:color="auto" w:sz="4" w:space="0"/>
              <w:bottom w:val="single" w:color="auto" w:sz="4" w:space="0"/>
            </w:tcBorders>
            <w:noWrap w:val="0"/>
            <w:vAlign w:val="center"/>
          </w:tcPr>
          <w:p w14:paraId="218E9C56">
            <w:pPr>
              <w:widowControl/>
              <w:spacing w:line="360" w:lineRule="exact"/>
              <w:jc w:val="left"/>
              <w:rPr>
                <w:rFonts w:hint="eastAsia" w:ascii="宋体" w:hAnsi="宋体" w:cs="宋体"/>
                <w:sz w:val="22"/>
                <w:szCs w:val="22"/>
              </w:rPr>
            </w:pPr>
            <w:r>
              <w:rPr>
                <w:rFonts w:hint="eastAsia" w:ascii="宋体" w:hAnsi="宋体" w:cs="宋体"/>
                <w:sz w:val="22"/>
                <w:szCs w:val="22"/>
              </w:rPr>
              <w:t>投标人自2021年1月1日（以合同签订时间为准）产品业绩。每提供一个得1分，最高得</w:t>
            </w:r>
            <w:r>
              <w:rPr>
                <w:rFonts w:ascii="宋体" w:hAnsi="宋体" w:cs="宋体"/>
                <w:sz w:val="22"/>
                <w:szCs w:val="22"/>
              </w:rPr>
              <w:t>3</w:t>
            </w:r>
            <w:r>
              <w:rPr>
                <w:rFonts w:hint="eastAsia" w:ascii="宋体" w:hAnsi="宋体" w:cs="宋体"/>
                <w:sz w:val="22"/>
                <w:szCs w:val="22"/>
              </w:rPr>
              <w:t>分。</w:t>
            </w:r>
          </w:p>
          <w:p w14:paraId="0999E829">
            <w:pPr>
              <w:widowControl/>
              <w:spacing w:line="360" w:lineRule="exact"/>
              <w:jc w:val="left"/>
              <w:rPr>
                <w:rFonts w:hint="eastAsia" w:ascii="宋体" w:hAnsi="宋体" w:cs="宋体"/>
                <w:sz w:val="22"/>
                <w:szCs w:val="22"/>
              </w:rPr>
            </w:pPr>
            <w:r>
              <w:rPr>
                <w:rFonts w:hint="eastAsia" w:ascii="宋体" w:hAnsi="宋体" w:cs="宋体"/>
                <w:sz w:val="22"/>
                <w:szCs w:val="22"/>
              </w:rPr>
              <w:t>注：</w:t>
            </w:r>
          </w:p>
          <w:p w14:paraId="5DC74439">
            <w:pPr>
              <w:widowControl/>
              <w:spacing w:line="360" w:lineRule="exact"/>
              <w:ind w:firstLine="440" w:firstLineChars="200"/>
              <w:jc w:val="left"/>
              <w:rPr>
                <w:rFonts w:hint="eastAsia" w:ascii="宋体" w:hAnsi="宋体" w:cs="宋体"/>
                <w:sz w:val="22"/>
                <w:szCs w:val="22"/>
              </w:rPr>
            </w:pPr>
            <w:r>
              <w:rPr>
                <w:rFonts w:hint="eastAsia" w:ascii="宋体" w:hAnsi="宋体" w:cs="宋体"/>
                <w:sz w:val="22"/>
                <w:szCs w:val="22"/>
              </w:rPr>
              <w:t>需提供中标通知书或合同为依据（合同包含但不限于首页、内容清单、签署页)。</w:t>
            </w:r>
          </w:p>
        </w:tc>
        <w:tc>
          <w:tcPr>
            <w:tcW w:w="941" w:type="dxa"/>
            <w:tcBorders>
              <w:top w:val="single" w:color="auto" w:sz="4" w:space="0"/>
              <w:bottom w:val="single" w:color="auto" w:sz="4" w:space="0"/>
              <w:right w:val="single" w:color="auto" w:sz="4" w:space="0"/>
            </w:tcBorders>
            <w:noWrap w:val="0"/>
            <w:vAlign w:val="center"/>
          </w:tcPr>
          <w:p w14:paraId="56225B0C">
            <w:pPr>
              <w:spacing w:line="400" w:lineRule="exact"/>
              <w:rPr>
                <w:rFonts w:hint="eastAsia" w:ascii="宋体" w:hAnsi="宋体" w:cs="宋体"/>
                <w:sz w:val="22"/>
                <w:szCs w:val="22"/>
              </w:rPr>
            </w:pPr>
            <w:r>
              <w:rPr>
                <w:rFonts w:hint="eastAsia" w:ascii="宋体" w:hAnsi="宋体" w:cs="宋体"/>
                <w:sz w:val="22"/>
                <w:szCs w:val="22"/>
              </w:rPr>
              <w:t>0-</w:t>
            </w:r>
            <w:r>
              <w:rPr>
                <w:rFonts w:ascii="宋体" w:hAnsi="宋体" w:cs="宋体"/>
                <w:sz w:val="22"/>
                <w:szCs w:val="22"/>
              </w:rPr>
              <w:t>3</w:t>
            </w:r>
            <w:r>
              <w:rPr>
                <w:rFonts w:hint="eastAsia" w:ascii="宋体" w:hAnsi="宋体" w:cs="宋体"/>
                <w:sz w:val="22"/>
                <w:szCs w:val="22"/>
              </w:rPr>
              <w:t>分</w:t>
            </w:r>
          </w:p>
        </w:tc>
      </w:tr>
      <w:tr w14:paraId="5F54AB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0" w:hRule="atLeast"/>
          <w:jc w:val="center"/>
        </w:trPr>
        <w:tc>
          <w:tcPr>
            <w:tcW w:w="2165" w:type="dxa"/>
            <w:noWrap w:val="0"/>
            <w:vAlign w:val="center"/>
          </w:tcPr>
          <w:p w14:paraId="3D785EB4">
            <w:pPr>
              <w:spacing w:line="400" w:lineRule="exact"/>
              <w:jc w:val="center"/>
              <w:rPr>
                <w:rFonts w:hint="eastAsia" w:ascii="宋体" w:hAnsi="宋体" w:cs="宋体"/>
                <w:b/>
                <w:bCs/>
                <w:sz w:val="22"/>
                <w:szCs w:val="22"/>
              </w:rPr>
            </w:pPr>
            <w:r>
              <w:rPr>
                <w:rFonts w:hint="eastAsia" w:ascii="宋体" w:hAnsi="宋体" w:cs="宋体"/>
                <w:b/>
                <w:bCs/>
                <w:sz w:val="22"/>
                <w:szCs w:val="22"/>
              </w:rPr>
              <w:t>投标产品响应程度</w:t>
            </w:r>
          </w:p>
        </w:tc>
        <w:tc>
          <w:tcPr>
            <w:tcW w:w="6584" w:type="dxa"/>
            <w:noWrap w:val="0"/>
            <w:vAlign w:val="center"/>
          </w:tcPr>
          <w:p w14:paraId="15647369">
            <w:pPr>
              <w:spacing w:line="360" w:lineRule="auto"/>
              <w:rPr>
                <w:rFonts w:hint="eastAsia" w:ascii="宋体" w:hAnsi="宋体" w:cs="宋体"/>
                <w:sz w:val="22"/>
                <w:szCs w:val="22"/>
              </w:rPr>
            </w:pPr>
            <w:r>
              <w:rPr>
                <w:rFonts w:hint="eastAsia" w:ascii="宋体" w:hAnsi="宋体" w:cs="宋体"/>
                <w:color w:val="000000"/>
                <w:sz w:val="22"/>
                <w:szCs w:val="22"/>
              </w:rPr>
              <w:t>满</w:t>
            </w:r>
            <w:r>
              <w:rPr>
                <w:rFonts w:hint="eastAsia" w:ascii="宋体" w:hAnsi="宋体" w:cs="宋体"/>
                <w:sz w:val="22"/>
                <w:szCs w:val="22"/>
              </w:rPr>
              <w:t>足或明显优于采购文件明确的全部技术条款要求的得40分：标“★”的技术条款低于技术要求（负偏离）的每项扣2分、非标“★”的技术条款低于技术要求（负偏离）的每项扣1分，扣完为止。（按要求填入商务条款、技术规格偏离表）</w:t>
            </w:r>
          </w:p>
          <w:p w14:paraId="05EBC3FE">
            <w:pPr>
              <w:spacing w:line="360" w:lineRule="auto"/>
              <w:rPr>
                <w:rFonts w:hint="eastAsia" w:ascii="宋体" w:hAnsi="宋体" w:cs="宋体"/>
                <w:sz w:val="22"/>
                <w:szCs w:val="22"/>
              </w:rPr>
            </w:pPr>
            <w:r>
              <w:rPr>
                <w:rFonts w:hint="eastAsia" w:ascii="宋体" w:hAnsi="宋体" w:cs="宋体"/>
                <w:sz w:val="22"/>
                <w:szCs w:val="22"/>
              </w:rPr>
              <w:t>注：</w:t>
            </w:r>
          </w:p>
          <w:p w14:paraId="372E8CE3">
            <w:pPr>
              <w:spacing w:line="360" w:lineRule="auto"/>
              <w:rPr>
                <w:rFonts w:hint="eastAsia" w:ascii="宋体" w:hAnsi="宋体" w:cs="宋体"/>
                <w:bCs/>
                <w:sz w:val="22"/>
                <w:szCs w:val="22"/>
              </w:rPr>
            </w:pPr>
            <w:r>
              <w:rPr>
                <w:rFonts w:hint="eastAsia" w:ascii="宋体" w:hAnsi="宋体" w:cs="宋体"/>
                <w:sz w:val="22"/>
                <w:szCs w:val="22"/>
              </w:rPr>
              <w:t>1.标“★”的技术条款</w:t>
            </w:r>
            <w:r>
              <w:rPr>
                <w:rFonts w:ascii="宋体" w:hAnsi="宋体" w:cs="宋体"/>
                <w:bCs/>
                <w:sz w:val="22"/>
                <w:szCs w:val="22"/>
              </w:rPr>
              <w:t>需提供厂商盖章的说明书或</w:t>
            </w:r>
            <w:r>
              <w:rPr>
                <w:rFonts w:hint="eastAsia" w:ascii="宋体" w:hAnsi="宋体" w:cs="宋体"/>
                <w:bCs/>
                <w:sz w:val="22"/>
                <w:szCs w:val="22"/>
              </w:rPr>
              <w:t>相关官方</w:t>
            </w:r>
            <w:r>
              <w:rPr>
                <w:rFonts w:ascii="宋体" w:hAnsi="宋体" w:cs="宋体"/>
                <w:bCs/>
                <w:sz w:val="22"/>
                <w:szCs w:val="22"/>
              </w:rPr>
              <w:t>证明材料</w:t>
            </w:r>
            <w:r>
              <w:rPr>
                <w:rFonts w:hint="eastAsia" w:ascii="宋体" w:hAnsi="宋体" w:cs="宋体"/>
                <w:bCs/>
                <w:sz w:val="22"/>
                <w:szCs w:val="22"/>
              </w:rPr>
              <w:t>要求表明所在页码。</w:t>
            </w:r>
          </w:p>
          <w:p w14:paraId="2DFB56DD">
            <w:pPr>
              <w:spacing w:line="360" w:lineRule="auto"/>
              <w:rPr>
                <w:rFonts w:ascii="宋体" w:hAnsi="宋体" w:cs="宋体"/>
                <w:color w:val="000000"/>
                <w:sz w:val="22"/>
                <w:szCs w:val="22"/>
              </w:rPr>
            </w:pPr>
            <w:r>
              <w:rPr>
                <w:rFonts w:hint="eastAsia" w:ascii="宋体" w:hAnsi="宋体" w:cs="宋体"/>
                <w:bCs/>
                <w:sz w:val="22"/>
                <w:szCs w:val="22"/>
              </w:rPr>
              <w:t>2.</w:t>
            </w:r>
            <w:r>
              <w:rPr>
                <w:rFonts w:hint="eastAsia" w:ascii="宋体" w:hAnsi="宋体" w:cs="宋体"/>
                <w:sz w:val="22"/>
                <w:szCs w:val="22"/>
              </w:rPr>
              <w:t>未提供或提供不符合要求的相关证明材料（如检测报告、证书、页面截图、承诺函等），均视为负偏离。</w:t>
            </w:r>
          </w:p>
        </w:tc>
        <w:tc>
          <w:tcPr>
            <w:tcW w:w="941" w:type="dxa"/>
            <w:tcBorders>
              <w:right w:val="single" w:color="auto" w:sz="4" w:space="0"/>
            </w:tcBorders>
            <w:noWrap w:val="0"/>
            <w:vAlign w:val="center"/>
          </w:tcPr>
          <w:p w14:paraId="6990344F">
            <w:pPr>
              <w:spacing w:line="400" w:lineRule="exact"/>
              <w:rPr>
                <w:rFonts w:hint="eastAsia" w:ascii="宋体" w:hAnsi="宋体" w:cs="宋体"/>
                <w:color w:val="000000"/>
                <w:sz w:val="22"/>
                <w:szCs w:val="22"/>
              </w:rPr>
            </w:pPr>
            <w:r>
              <w:rPr>
                <w:rFonts w:hint="eastAsia" w:ascii="宋体" w:hAnsi="宋体" w:cs="宋体"/>
                <w:color w:val="000000"/>
                <w:sz w:val="22"/>
                <w:szCs w:val="22"/>
              </w:rPr>
              <w:t>0-40分</w:t>
            </w:r>
          </w:p>
        </w:tc>
      </w:tr>
      <w:tr w14:paraId="0A01CF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2165" w:type="dxa"/>
            <w:noWrap w:val="0"/>
            <w:vAlign w:val="center"/>
          </w:tcPr>
          <w:p w14:paraId="1C3C11A2">
            <w:pPr>
              <w:spacing w:line="400" w:lineRule="exact"/>
              <w:jc w:val="center"/>
              <w:rPr>
                <w:rFonts w:ascii="宋体" w:hAnsi="宋体" w:cs="宋体"/>
                <w:b/>
                <w:bCs/>
                <w:sz w:val="22"/>
                <w:szCs w:val="22"/>
              </w:rPr>
            </w:pPr>
            <w:r>
              <w:rPr>
                <w:rFonts w:hint="eastAsia" w:ascii="宋体" w:hAnsi="宋体" w:cs="宋体"/>
                <w:b/>
                <w:bCs/>
                <w:sz w:val="22"/>
                <w:szCs w:val="22"/>
              </w:rPr>
              <w:t>设备的供货、安装、调试、验收标准及方案</w:t>
            </w:r>
          </w:p>
        </w:tc>
        <w:tc>
          <w:tcPr>
            <w:tcW w:w="6584" w:type="dxa"/>
            <w:noWrap w:val="0"/>
            <w:vAlign w:val="center"/>
          </w:tcPr>
          <w:p w14:paraId="4A4DFC21">
            <w:pPr>
              <w:widowControl/>
              <w:spacing w:line="360" w:lineRule="auto"/>
              <w:jc w:val="left"/>
              <w:rPr>
                <w:rFonts w:hint="eastAsia" w:ascii="宋体" w:hAnsi="宋体" w:cs="宋体"/>
                <w:color w:val="000000"/>
                <w:sz w:val="22"/>
                <w:szCs w:val="22"/>
              </w:rPr>
            </w:pPr>
            <w:r>
              <w:rPr>
                <w:rFonts w:hint="eastAsia" w:ascii="宋体" w:hAnsi="宋体" w:cs="宋体"/>
                <w:color w:val="000000"/>
                <w:sz w:val="22"/>
                <w:szCs w:val="22"/>
              </w:rPr>
              <w:t>设备的供货、安装、调试、验收标准及方案（方案应具体、详细、可行，有利于项目实施；设计、安装、测试及验收标准：科学、合理，符合国家相关标准及规定），由评委小组综合评审。</w:t>
            </w:r>
          </w:p>
          <w:p w14:paraId="3242CDF7">
            <w:pPr>
              <w:widowControl/>
              <w:spacing w:line="360" w:lineRule="auto"/>
              <w:jc w:val="left"/>
              <w:rPr>
                <w:rFonts w:hint="eastAsia" w:ascii="宋体" w:hAnsi="宋体" w:cs="宋体"/>
                <w:sz w:val="22"/>
                <w:szCs w:val="22"/>
              </w:rPr>
            </w:pPr>
            <w:r>
              <w:rPr>
                <w:rFonts w:hint="eastAsia" w:ascii="宋体" w:hAnsi="宋体" w:cs="宋体"/>
                <w:sz w:val="22"/>
                <w:szCs w:val="22"/>
              </w:rPr>
              <w:t>1.方案内容完整详细，可实施性高，充分满足采购需求，得5分；</w:t>
            </w:r>
          </w:p>
          <w:p w14:paraId="681EB3C6">
            <w:pPr>
              <w:widowControl/>
              <w:spacing w:line="360" w:lineRule="auto"/>
              <w:jc w:val="left"/>
              <w:rPr>
                <w:rFonts w:hint="eastAsia" w:ascii="宋体" w:hAnsi="宋体" w:cs="宋体"/>
                <w:sz w:val="22"/>
                <w:szCs w:val="22"/>
              </w:rPr>
            </w:pPr>
            <w:r>
              <w:rPr>
                <w:rFonts w:hint="eastAsia" w:ascii="宋体" w:hAnsi="宋体" w:cs="宋体"/>
                <w:sz w:val="22"/>
                <w:szCs w:val="22"/>
              </w:rPr>
              <w:t>2.方案内容基本完整，可实施性基本满足采购需求，得3分；</w:t>
            </w:r>
          </w:p>
          <w:p w14:paraId="01A202DA">
            <w:pPr>
              <w:widowControl/>
              <w:spacing w:line="360" w:lineRule="auto"/>
              <w:jc w:val="left"/>
              <w:rPr>
                <w:rFonts w:hint="eastAsia" w:ascii="宋体" w:hAnsi="宋体" w:cs="宋体"/>
                <w:sz w:val="22"/>
                <w:szCs w:val="22"/>
              </w:rPr>
            </w:pPr>
            <w:r>
              <w:rPr>
                <w:rFonts w:hint="eastAsia" w:ascii="宋体" w:hAnsi="宋体" w:cs="宋体"/>
                <w:sz w:val="22"/>
                <w:szCs w:val="22"/>
              </w:rPr>
              <w:t>3.方案内容有欠缺，得1分；</w:t>
            </w:r>
          </w:p>
          <w:p w14:paraId="30708EFB">
            <w:pPr>
              <w:spacing w:line="360" w:lineRule="auto"/>
              <w:rPr>
                <w:rFonts w:ascii="宋体" w:hAnsi="宋体" w:cs="宋体"/>
                <w:color w:val="000000"/>
                <w:sz w:val="22"/>
                <w:szCs w:val="22"/>
              </w:rPr>
            </w:pPr>
            <w:r>
              <w:rPr>
                <w:rFonts w:hint="eastAsia" w:ascii="宋体" w:hAnsi="宋体" w:cs="宋体"/>
                <w:sz w:val="22"/>
                <w:szCs w:val="22"/>
              </w:rPr>
              <w:t>4.实施方案与本项目采购需求不符或未提供方案得0分。</w:t>
            </w:r>
          </w:p>
        </w:tc>
        <w:tc>
          <w:tcPr>
            <w:tcW w:w="941" w:type="dxa"/>
            <w:tcBorders>
              <w:right w:val="single" w:color="auto" w:sz="4" w:space="0"/>
            </w:tcBorders>
            <w:noWrap w:val="0"/>
            <w:vAlign w:val="center"/>
          </w:tcPr>
          <w:p w14:paraId="1BB44884">
            <w:pPr>
              <w:spacing w:line="400" w:lineRule="exact"/>
              <w:rPr>
                <w:rFonts w:ascii="宋体" w:hAnsi="宋体" w:cs="宋体"/>
                <w:color w:val="000000"/>
                <w:sz w:val="22"/>
                <w:szCs w:val="22"/>
              </w:rPr>
            </w:pPr>
            <w:r>
              <w:rPr>
                <w:rFonts w:hint="eastAsia" w:ascii="宋体" w:hAnsi="宋体" w:cs="宋体"/>
                <w:color w:val="000000"/>
                <w:sz w:val="22"/>
                <w:szCs w:val="22"/>
              </w:rPr>
              <w:t>0-5分</w:t>
            </w:r>
          </w:p>
        </w:tc>
      </w:tr>
      <w:tr w14:paraId="2A3E78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5" w:hRule="atLeast"/>
          <w:jc w:val="center"/>
        </w:trPr>
        <w:tc>
          <w:tcPr>
            <w:tcW w:w="2165" w:type="dxa"/>
            <w:noWrap w:val="0"/>
            <w:vAlign w:val="center"/>
          </w:tcPr>
          <w:p w14:paraId="4A5E90FB">
            <w:pPr>
              <w:spacing w:line="400" w:lineRule="exact"/>
              <w:jc w:val="center"/>
              <w:rPr>
                <w:rFonts w:hint="eastAsia" w:ascii="宋体" w:hAnsi="宋体" w:cs="宋体"/>
                <w:b/>
                <w:bCs/>
                <w:sz w:val="22"/>
                <w:szCs w:val="22"/>
              </w:rPr>
            </w:pPr>
            <w:r>
              <w:rPr>
                <w:rFonts w:hint="eastAsia" w:ascii="宋体" w:hAnsi="宋体" w:cs="宋体"/>
                <w:b/>
                <w:bCs/>
                <w:sz w:val="22"/>
                <w:szCs w:val="22"/>
              </w:rPr>
              <w:t>技术方案</w:t>
            </w:r>
          </w:p>
        </w:tc>
        <w:tc>
          <w:tcPr>
            <w:tcW w:w="6584" w:type="dxa"/>
            <w:noWrap w:val="0"/>
            <w:vAlign w:val="center"/>
          </w:tcPr>
          <w:p w14:paraId="6D13E8E6">
            <w:pPr>
              <w:spacing w:line="360" w:lineRule="auto"/>
              <w:rPr>
                <w:rFonts w:hint="eastAsia" w:ascii="宋体" w:hAnsi="宋体" w:cs="宋体"/>
                <w:color w:val="000000"/>
                <w:kern w:val="0"/>
                <w:sz w:val="22"/>
                <w:szCs w:val="22"/>
                <w:lang w:val="zh-CN"/>
              </w:rPr>
            </w:pPr>
            <w:r>
              <w:rPr>
                <w:rFonts w:hint="eastAsia" w:ascii="宋体" w:hAnsi="宋体" w:cs="宋体"/>
                <w:color w:val="000000"/>
                <w:kern w:val="0"/>
                <w:sz w:val="22"/>
                <w:szCs w:val="22"/>
              </w:rPr>
              <w:t>根据</w:t>
            </w:r>
            <w:r>
              <w:rPr>
                <w:rFonts w:hint="eastAsia" w:ascii="宋体" w:hAnsi="宋体" w:cs="宋体"/>
                <w:color w:val="000000"/>
                <w:kern w:val="0"/>
                <w:sz w:val="22"/>
                <w:szCs w:val="22"/>
                <w:lang w:val="zh-CN"/>
              </w:rPr>
              <w:t>投标产品的技术先进性、工艺先进性、配置完整性，由评委对各投标人提供的设备先进性、配置完整性以及采购需求的匹配性进行综合</w:t>
            </w:r>
            <w:r>
              <w:rPr>
                <w:rFonts w:hint="eastAsia" w:ascii="宋体" w:hAnsi="宋体" w:cs="宋体"/>
                <w:color w:val="000000"/>
                <w:kern w:val="0"/>
                <w:sz w:val="22"/>
                <w:szCs w:val="22"/>
              </w:rPr>
              <w:t>评价，</w:t>
            </w:r>
            <w:r>
              <w:rPr>
                <w:rFonts w:hint="eastAsia" w:ascii="宋体" w:hAnsi="宋体" w:cs="宋体"/>
                <w:color w:val="000000"/>
                <w:sz w:val="22"/>
                <w:szCs w:val="22"/>
              </w:rPr>
              <w:t>由评委小组综合评审</w:t>
            </w:r>
            <w:r>
              <w:rPr>
                <w:rFonts w:hint="eastAsia" w:ascii="宋体" w:hAnsi="宋体" w:cs="宋体"/>
                <w:color w:val="000000"/>
                <w:kern w:val="0"/>
                <w:sz w:val="22"/>
                <w:szCs w:val="22"/>
              </w:rPr>
              <w:t>。</w:t>
            </w:r>
          </w:p>
          <w:p w14:paraId="7CBD2F9E">
            <w:pPr>
              <w:spacing w:line="360" w:lineRule="auto"/>
              <w:rPr>
                <w:rFonts w:ascii="宋体" w:hAnsi="宋体" w:cs="宋体"/>
                <w:color w:val="000000"/>
                <w:sz w:val="22"/>
                <w:szCs w:val="22"/>
              </w:rPr>
            </w:pPr>
            <w:r>
              <w:rPr>
                <w:rFonts w:ascii="宋体" w:hAnsi="宋体" w:cs="宋体"/>
                <w:color w:val="000000"/>
                <w:sz w:val="22"/>
                <w:szCs w:val="22"/>
              </w:rPr>
              <w:t>1.</w:t>
            </w:r>
            <w:r>
              <w:rPr>
                <w:rFonts w:hint="eastAsia" w:ascii="宋体" w:hAnsi="宋体" w:cs="宋体"/>
                <w:color w:val="000000"/>
                <w:sz w:val="22"/>
                <w:szCs w:val="22"/>
              </w:rPr>
              <w:t>产品及方案</w:t>
            </w:r>
            <w:r>
              <w:rPr>
                <w:rFonts w:ascii="宋体" w:hAnsi="宋体" w:cs="宋体"/>
                <w:color w:val="000000"/>
                <w:sz w:val="22"/>
                <w:szCs w:val="22"/>
              </w:rPr>
              <w:t>充分满足采购需求，得</w:t>
            </w:r>
            <w:r>
              <w:rPr>
                <w:rFonts w:hint="eastAsia" w:ascii="宋体" w:hAnsi="宋体" w:cs="宋体"/>
                <w:color w:val="000000"/>
                <w:sz w:val="22"/>
                <w:szCs w:val="22"/>
              </w:rPr>
              <w:t>8</w:t>
            </w:r>
            <w:r>
              <w:rPr>
                <w:rFonts w:ascii="宋体" w:hAnsi="宋体" w:cs="宋体"/>
                <w:color w:val="000000"/>
                <w:sz w:val="22"/>
                <w:szCs w:val="22"/>
              </w:rPr>
              <w:t>分；</w:t>
            </w:r>
          </w:p>
          <w:p w14:paraId="7575D727">
            <w:pPr>
              <w:spacing w:line="360" w:lineRule="auto"/>
              <w:rPr>
                <w:rFonts w:ascii="宋体" w:hAnsi="宋体" w:cs="宋体"/>
                <w:color w:val="000000"/>
                <w:sz w:val="22"/>
                <w:szCs w:val="22"/>
              </w:rPr>
            </w:pPr>
            <w:r>
              <w:rPr>
                <w:rFonts w:ascii="宋体" w:hAnsi="宋体" w:cs="宋体"/>
                <w:color w:val="000000"/>
                <w:sz w:val="22"/>
                <w:szCs w:val="22"/>
              </w:rPr>
              <w:t>2.</w:t>
            </w:r>
            <w:r>
              <w:rPr>
                <w:rFonts w:hint="eastAsia" w:ascii="宋体" w:hAnsi="宋体" w:cs="宋体"/>
                <w:color w:val="000000"/>
                <w:sz w:val="22"/>
                <w:szCs w:val="22"/>
              </w:rPr>
              <w:t>产品及方案</w:t>
            </w:r>
            <w:r>
              <w:rPr>
                <w:rFonts w:ascii="宋体" w:hAnsi="宋体" w:cs="宋体"/>
                <w:color w:val="000000"/>
                <w:sz w:val="22"/>
                <w:szCs w:val="22"/>
              </w:rPr>
              <w:t>基本满足采购需求，得</w:t>
            </w:r>
            <w:r>
              <w:rPr>
                <w:rFonts w:hint="eastAsia" w:ascii="宋体" w:hAnsi="宋体" w:cs="宋体"/>
                <w:color w:val="000000"/>
                <w:sz w:val="22"/>
                <w:szCs w:val="22"/>
              </w:rPr>
              <w:t>4</w:t>
            </w:r>
            <w:r>
              <w:rPr>
                <w:rFonts w:ascii="宋体" w:hAnsi="宋体" w:cs="宋体"/>
                <w:color w:val="000000"/>
                <w:sz w:val="22"/>
                <w:szCs w:val="22"/>
              </w:rPr>
              <w:t>分；</w:t>
            </w:r>
          </w:p>
          <w:p w14:paraId="75AD0F99">
            <w:pPr>
              <w:spacing w:line="360" w:lineRule="auto"/>
              <w:rPr>
                <w:rFonts w:ascii="宋体" w:hAnsi="宋体" w:cs="宋体"/>
                <w:color w:val="000000"/>
                <w:sz w:val="22"/>
                <w:szCs w:val="22"/>
              </w:rPr>
            </w:pPr>
            <w:r>
              <w:rPr>
                <w:rFonts w:ascii="宋体" w:hAnsi="宋体" w:cs="宋体"/>
                <w:color w:val="000000"/>
                <w:sz w:val="22"/>
                <w:szCs w:val="22"/>
              </w:rPr>
              <w:t>3.</w:t>
            </w:r>
            <w:r>
              <w:rPr>
                <w:rFonts w:hint="eastAsia" w:ascii="宋体" w:hAnsi="宋体" w:cs="宋体"/>
                <w:color w:val="000000"/>
                <w:sz w:val="22"/>
                <w:szCs w:val="22"/>
              </w:rPr>
              <w:t>产品及方案</w:t>
            </w:r>
            <w:r>
              <w:rPr>
                <w:rFonts w:ascii="宋体" w:hAnsi="宋体" w:cs="宋体"/>
                <w:color w:val="000000"/>
                <w:sz w:val="22"/>
                <w:szCs w:val="22"/>
              </w:rPr>
              <w:t>有欠缺</w:t>
            </w:r>
            <w:r>
              <w:rPr>
                <w:rFonts w:hint="eastAsia" w:ascii="宋体" w:hAnsi="宋体" w:cs="宋体"/>
                <w:color w:val="000000"/>
                <w:sz w:val="22"/>
                <w:szCs w:val="22"/>
              </w:rPr>
              <w:t>或</w:t>
            </w:r>
            <w:r>
              <w:rPr>
                <w:rFonts w:ascii="宋体" w:hAnsi="宋体" w:cs="宋体"/>
                <w:color w:val="000000"/>
                <w:sz w:val="22"/>
                <w:szCs w:val="22"/>
              </w:rPr>
              <w:t>与本项目采购需求不符或未提供方案得0分。</w:t>
            </w:r>
          </w:p>
        </w:tc>
        <w:tc>
          <w:tcPr>
            <w:tcW w:w="941" w:type="dxa"/>
            <w:tcBorders>
              <w:right w:val="single" w:color="auto" w:sz="4" w:space="0"/>
            </w:tcBorders>
            <w:noWrap w:val="0"/>
            <w:vAlign w:val="center"/>
          </w:tcPr>
          <w:p w14:paraId="4E2FEAEB">
            <w:pPr>
              <w:spacing w:line="400" w:lineRule="exact"/>
              <w:rPr>
                <w:rFonts w:hint="eastAsia" w:ascii="宋体" w:hAnsi="宋体" w:cs="宋体"/>
                <w:color w:val="000000"/>
                <w:sz w:val="22"/>
                <w:szCs w:val="22"/>
              </w:rPr>
            </w:pPr>
            <w:r>
              <w:rPr>
                <w:rFonts w:hint="eastAsia" w:ascii="宋体" w:hAnsi="宋体" w:cs="宋体"/>
                <w:color w:val="000000"/>
                <w:sz w:val="22"/>
                <w:szCs w:val="22"/>
              </w:rPr>
              <w:t>0-8分</w:t>
            </w:r>
          </w:p>
        </w:tc>
      </w:tr>
      <w:tr w14:paraId="09CF61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2165" w:type="dxa"/>
            <w:noWrap w:val="0"/>
            <w:vAlign w:val="center"/>
          </w:tcPr>
          <w:p w14:paraId="7156BAE7">
            <w:pPr>
              <w:tabs>
                <w:tab w:val="left" w:pos="417"/>
                <w:tab w:val="center" w:pos="919"/>
              </w:tabs>
              <w:spacing w:line="400" w:lineRule="exact"/>
              <w:ind w:firstLine="442" w:firstLineChars="200"/>
              <w:jc w:val="left"/>
              <w:rPr>
                <w:rFonts w:hint="eastAsia" w:ascii="宋体" w:hAnsi="宋体" w:cs="宋体"/>
                <w:b/>
                <w:bCs/>
                <w:sz w:val="22"/>
                <w:szCs w:val="22"/>
              </w:rPr>
            </w:pPr>
            <w:r>
              <w:rPr>
                <w:rFonts w:hint="eastAsia" w:ascii="宋体" w:hAnsi="宋体" w:cs="宋体"/>
                <w:b/>
                <w:bCs/>
                <w:sz w:val="22"/>
                <w:szCs w:val="22"/>
              </w:rPr>
              <w:t>培训方案</w:t>
            </w:r>
          </w:p>
        </w:tc>
        <w:tc>
          <w:tcPr>
            <w:tcW w:w="6584" w:type="dxa"/>
            <w:noWrap w:val="0"/>
            <w:vAlign w:val="center"/>
          </w:tcPr>
          <w:p w14:paraId="1B79AD43">
            <w:pPr>
              <w:widowControl/>
              <w:spacing w:line="360" w:lineRule="auto"/>
              <w:jc w:val="left"/>
              <w:rPr>
                <w:rFonts w:hint="eastAsia" w:ascii="宋体" w:hAnsi="宋体" w:cs="宋体"/>
                <w:sz w:val="22"/>
                <w:szCs w:val="22"/>
              </w:rPr>
            </w:pPr>
            <w:r>
              <w:rPr>
                <w:rFonts w:hint="eastAsia" w:ascii="宋体" w:hAnsi="宋体" w:cs="宋体"/>
                <w:sz w:val="22"/>
                <w:szCs w:val="22"/>
              </w:rPr>
              <w:t>根据投标人提供的培训方案（从培训计划、培训内容、培训方式、培训讲师安排等）的合理性、完整性等进行综合评价，</w:t>
            </w:r>
            <w:r>
              <w:rPr>
                <w:rFonts w:hint="eastAsia" w:ascii="宋体" w:hAnsi="宋体" w:cs="宋体"/>
                <w:color w:val="000000"/>
                <w:sz w:val="22"/>
                <w:szCs w:val="22"/>
              </w:rPr>
              <w:t>由评委小组综合评审。</w:t>
            </w:r>
          </w:p>
          <w:p w14:paraId="4A0654BF">
            <w:pPr>
              <w:widowControl/>
              <w:spacing w:line="360" w:lineRule="auto"/>
              <w:jc w:val="left"/>
              <w:rPr>
                <w:rFonts w:hint="eastAsia" w:ascii="宋体" w:hAnsi="宋体" w:cs="宋体"/>
                <w:sz w:val="22"/>
                <w:szCs w:val="22"/>
              </w:rPr>
            </w:pPr>
            <w:r>
              <w:rPr>
                <w:rFonts w:hint="eastAsia" w:ascii="宋体" w:hAnsi="宋体" w:cs="宋体"/>
                <w:sz w:val="22"/>
                <w:szCs w:val="22"/>
              </w:rPr>
              <w:t>（一）</w:t>
            </w:r>
          </w:p>
          <w:p w14:paraId="6F9DE812">
            <w:pPr>
              <w:widowControl/>
              <w:spacing w:line="360" w:lineRule="auto"/>
              <w:jc w:val="left"/>
              <w:rPr>
                <w:rFonts w:hint="eastAsia" w:ascii="宋体" w:hAnsi="宋体" w:cs="宋体"/>
                <w:sz w:val="22"/>
                <w:szCs w:val="22"/>
              </w:rPr>
            </w:pPr>
            <w:r>
              <w:rPr>
                <w:rFonts w:hint="eastAsia" w:ascii="宋体" w:hAnsi="宋体" w:cs="宋体"/>
                <w:sz w:val="22"/>
                <w:szCs w:val="22"/>
              </w:rPr>
              <w:t>1.培训方案合理、完整的得</w:t>
            </w:r>
            <w:r>
              <w:rPr>
                <w:rFonts w:ascii="宋体" w:hAnsi="宋体" w:cs="宋体"/>
                <w:sz w:val="22"/>
                <w:szCs w:val="22"/>
              </w:rPr>
              <w:t>4</w:t>
            </w:r>
            <w:r>
              <w:rPr>
                <w:rFonts w:hint="eastAsia" w:ascii="宋体" w:hAnsi="宋体" w:cs="宋体"/>
                <w:sz w:val="22"/>
                <w:szCs w:val="22"/>
              </w:rPr>
              <w:t>分；</w:t>
            </w:r>
          </w:p>
          <w:p w14:paraId="4C4AD846">
            <w:pPr>
              <w:widowControl/>
              <w:spacing w:line="360" w:lineRule="auto"/>
              <w:jc w:val="left"/>
              <w:rPr>
                <w:rFonts w:hint="eastAsia" w:ascii="宋体" w:hAnsi="宋体" w:cs="宋体"/>
                <w:sz w:val="22"/>
                <w:szCs w:val="22"/>
              </w:rPr>
            </w:pPr>
            <w:r>
              <w:rPr>
                <w:rFonts w:hint="eastAsia" w:ascii="宋体" w:hAnsi="宋体" w:cs="宋体"/>
                <w:sz w:val="22"/>
                <w:szCs w:val="22"/>
              </w:rPr>
              <w:t>2.培训方案基本合理、基本完整的得</w:t>
            </w:r>
            <w:r>
              <w:rPr>
                <w:rFonts w:ascii="宋体" w:hAnsi="宋体" w:cs="宋体"/>
                <w:sz w:val="22"/>
                <w:szCs w:val="22"/>
              </w:rPr>
              <w:t>2</w:t>
            </w:r>
            <w:r>
              <w:rPr>
                <w:rFonts w:hint="eastAsia" w:ascii="宋体" w:hAnsi="宋体" w:cs="宋体"/>
                <w:sz w:val="22"/>
                <w:szCs w:val="22"/>
              </w:rPr>
              <w:t>分；</w:t>
            </w:r>
          </w:p>
          <w:p w14:paraId="3B9148D2">
            <w:pPr>
              <w:widowControl/>
              <w:spacing w:line="360" w:lineRule="auto"/>
              <w:jc w:val="left"/>
              <w:rPr>
                <w:rFonts w:hint="eastAsia" w:ascii="宋体" w:hAnsi="宋体" w:cs="宋体"/>
                <w:sz w:val="22"/>
                <w:szCs w:val="22"/>
              </w:rPr>
            </w:pPr>
            <w:r>
              <w:rPr>
                <w:rFonts w:hint="eastAsia" w:ascii="宋体" w:hAnsi="宋体" w:cs="宋体"/>
                <w:sz w:val="22"/>
                <w:szCs w:val="22"/>
              </w:rPr>
              <w:t>3.培训方案不完整或未提供方案的得0分；</w:t>
            </w:r>
          </w:p>
          <w:p w14:paraId="2B9EB218">
            <w:pPr>
              <w:spacing w:line="360" w:lineRule="auto"/>
              <w:rPr>
                <w:rFonts w:hint="eastAsia" w:ascii="宋体" w:hAnsi="宋体" w:cs="宋体"/>
                <w:sz w:val="22"/>
                <w:szCs w:val="22"/>
              </w:rPr>
            </w:pPr>
            <w:r>
              <w:rPr>
                <w:rFonts w:hint="eastAsia" w:ascii="宋体" w:hAnsi="宋体" w:cs="宋体"/>
                <w:sz w:val="22"/>
                <w:szCs w:val="22"/>
              </w:rPr>
              <w:t>（二）</w:t>
            </w:r>
          </w:p>
          <w:p w14:paraId="13025DA5">
            <w:pPr>
              <w:widowControl/>
              <w:spacing w:line="360" w:lineRule="auto"/>
              <w:jc w:val="left"/>
              <w:rPr>
                <w:rFonts w:hint="eastAsia" w:ascii="宋体" w:hAnsi="宋体" w:cs="宋体"/>
                <w:color w:val="000000"/>
                <w:sz w:val="22"/>
                <w:szCs w:val="22"/>
              </w:rPr>
            </w:pPr>
            <w:r>
              <w:rPr>
                <w:rFonts w:hint="eastAsia" w:ascii="宋体" w:hAnsi="宋体" w:cs="宋体"/>
                <w:color w:val="000000"/>
                <w:sz w:val="22"/>
                <w:szCs w:val="22"/>
              </w:rPr>
              <w:t>供应商承诺至少提供2人厂商集中培训名额，</w:t>
            </w:r>
          </w:p>
          <w:p w14:paraId="4A9128BF">
            <w:pPr>
              <w:widowControl/>
              <w:spacing w:line="360" w:lineRule="auto"/>
              <w:jc w:val="left"/>
              <w:rPr>
                <w:rFonts w:hint="eastAsia" w:ascii="宋体" w:hAnsi="宋体" w:cs="宋体"/>
                <w:color w:val="000000"/>
                <w:sz w:val="22"/>
                <w:szCs w:val="22"/>
              </w:rPr>
            </w:pPr>
            <w:r>
              <w:rPr>
                <w:rFonts w:hint="eastAsia" w:ascii="宋体" w:hAnsi="宋体" w:cs="宋体"/>
                <w:color w:val="000000"/>
                <w:sz w:val="22"/>
                <w:szCs w:val="22"/>
              </w:rPr>
              <w:t>1.提供3人或以上培训名额，得1分；</w:t>
            </w:r>
          </w:p>
          <w:p w14:paraId="0042F415">
            <w:pPr>
              <w:widowControl/>
              <w:spacing w:line="360" w:lineRule="auto"/>
              <w:jc w:val="left"/>
              <w:rPr>
                <w:rFonts w:hint="eastAsia" w:ascii="宋体" w:hAnsi="宋体" w:cs="宋体"/>
                <w:color w:val="000000"/>
                <w:sz w:val="22"/>
                <w:szCs w:val="22"/>
              </w:rPr>
            </w:pPr>
            <w:r>
              <w:rPr>
                <w:rFonts w:hint="eastAsia" w:ascii="宋体" w:hAnsi="宋体" w:cs="宋体"/>
                <w:color w:val="000000"/>
                <w:sz w:val="22"/>
                <w:szCs w:val="22"/>
              </w:rPr>
              <w:t>2.提供2人培训名额，得0分。</w:t>
            </w:r>
          </w:p>
        </w:tc>
        <w:tc>
          <w:tcPr>
            <w:tcW w:w="941" w:type="dxa"/>
            <w:tcBorders>
              <w:right w:val="single" w:color="auto" w:sz="4" w:space="0"/>
            </w:tcBorders>
            <w:noWrap w:val="0"/>
            <w:vAlign w:val="center"/>
          </w:tcPr>
          <w:p w14:paraId="0D9FF5AA">
            <w:pPr>
              <w:spacing w:line="400" w:lineRule="exact"/>
              <w:rPr>
                <w:rFonts w:ascii="宋体" w:hAnsi="宋体" w:cs="宋体"/>
                <w:color w:val="000000"/>
                <w:sz w:val="22"/>
                <w:szCs w:val="22"/>
              </w:rPr>
            </w:pPr>
            <w:r>
              <w:rPr>
                <w:rFonts w:hint="eastAsia" w:ascii="宋体" w:hAnsi="宋体" w:cs="宋体"/>
                <w:color w:val="000000"/>
                <w:sz w:val="22"/>
                <w:szCs w:val="22"/>
              </w:rPr>
              <w:t>0-</w:t>
            </w:r>
            <w:r>
              <w:rPr>
                <w:rFonts w:ascii="宋体" w:hAnsi="宋体" w:cs="宋体"/>
                <w:color w:val="000000"/>
                <w:sz w:val="22"/>
                <w:szCs w:val="22"/>
              </w:rPr>
              <w:t>5</w:t>
            </w:r>
            <w:r>
              <w:rPr>
                <w:rFonts w:hint="eastAsia" w:ascii="宋体" w:hAnsi="宋体" w:cs="宋体"/>
                <w:color w:val="000000"/>
                <w:sz w:val="22"/>
                <w:szCs w:val="22"/>
              </w:rPr>
              <w:t>分</w:t>
            </w:r>
          </w:p>
        </w:tc>
      </w:tr>
      <w:tr w14:paraId="312AE0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05" w:hRule="atLeast"/>
          <w:jc w:val="center"/>
        </w:trPr>
        <w:tc>
          <w:tcPr>
            <w:tcW w:w="2165" w:type="dxa"/>
            <w:noWrap w:val="0"/>
            <w:vAlign w:val="center"/>
          </w:tcPr>
          <w:p w14:paraId="35A50A80">
            <w:pPr>
              <w:spacing w:line="400" w:lineRule="exact"/>
              <w:jc w:val="center"/>
              <w:rPr>
                <w:rFonts w:hint="eastAsia" w:ascii="宋体" w:hAnsi="宋体" w:cs="宋体"/>
                <w:b/>
                <w:bCs/>
                <w:sz w:val="22"/>
                <w:szCs w:val="22"/>
              </w:rPr>
            </w:pPr>
            <w:r>
              <w:rPr>
                <w:rFonts w:hint="eastAsia" w:ascii="宋体" w:hAnsi="宋体" w:cs="宋体"/>
                <w:b/>
                <w:bCs/>
                <w:sz w:val="22"/>
                <w:szCs w:val="22"/>
              </w:rPr>
              <w:t>售后服务及</w:t>
            </w:r>
          </w:p>
          <w:p w14:paraId="1DE032D3">
            <w:pPr>
              <w:spacing w:line="400" w:lineRule="exact"/>
              <w:jc w:val="center"/>
              <w:rPr>
                <w:rFonts w:ascii="宋体" w:hAnsi="宋体" w:cs="宋体"/>
                <w:b/>
                <w:bCs/>
                <w:sz w:val="22"/>
                <w:szCs w:val="22"/>
              </w:rPr>
            </w:pPr>
            <w:r>
              <w:rPr>
                <w:rFonts w:hint="eastAsia" w:ascii="宋体" w:hAnsi="宋体" w:cs="宋体"/>
                <w:b/>
                <w:bCs/>
                <w:sz w:val="22"/>
                <w:szCs w:val="22"/>
              </w:rPr>
              <w:t>附加配置</w:t>
            </w:r>
          </w:p>
        </w:tc>
        <w:tc>
          <w:tcPr>
            <w:tcW w:w="6584" w:type="dxa"/>
            <w:noWrap w:val="0"/>
            <w:vAlign w:val="center"/>
          </w:tcPr>
          <w:p w14:paraId="74C0B212">
            <w:pPr>
              <w:widowControl/>
              <w:spacing w:line="360" w:lineRule="auto"/>
              <w:jc w:val="left"/>
              <w:rPr>
                <w:rFonts w:hint="eastAsia" w:ascii="宋体" w:hAnsi="宋体" w:cs="宋体"/>
                <w:color w:val="000000"/>
                <w:sz w:val="22"/>
                <w:szCs w:val="22"/>
              </w:rPr>
            </w:pPr>
            <w:r>
              <w:rPr>
                <w:rFonts w:hint="eastAsia" w:ascii="宋体" w:hAnsi="宋体" w:cs="宋体"/>
                <w:sz w:val="22"/>
                <w:szCs w:val="22"/>
              </w:rPr>
              <w:t>根据投标人提供的售后服务：回访措施、维护措施、耗材及备品备件优惠措施和可靠、快速的服务响应体系（接到通知到达现场处理故障时间、一般故障承诺解决时间、故障无法排除时的解决方案等方面），</w:t>
            </w:r>
            <w:r>
              <w:rPr>
                <w:rFonts w:hint="eastAsia" w:ascii="宋体" w:hAnsi="宋体" w:cs="宋体"/>
                <w:color w:val="000000"/>
                <w:sz w:val="22"/>
                <w:szCs w:val="22"/>
              </w:rPr>
              <w:t>由评委小组综合评审。</w:t>
            </w:r>
          </w:p>
          <w:p w14:paraId="79DFC3AE">
            <w:pPr>
              <w:widowControl/>
              <w:spacing w:line="360" w:lineRule="auto"/>
              <w:jc w:val="left"/>
              <w:rPr>
                <w:rFonts w:hint="eastAsia" w:ascii="宋体" w:hAnsi="宋体" w:cs="宋体"/>
                <w:color w:val="000000"/>
                <w:sz w:val="22"/>
                <w:szCs w:val="22"/>
              </w:rPr>
            </w:pPr>
            <w:r>
              <w:rPr>
                <w:rFonts w:hint="eastAsia" w:ascii="宋体" w:hAnsi="宋体" w:cs="宋体"/>
                <w:color w:val="000000"/>
                <w:sz w:val="22"/>
                <w:szCs w:val="22"/>
              </w:rPr>
              <w:t>（一）</w:t>
            </w:r>
          </w:p>
          <w:p w14:paraId="74868106">
            <w:pPr>
              <w:widowControl/>
              <w:spacing w:line="360" w:lineRule="auto"/>
              <w:jc w:val="left"/>
              <w:rPr>
                <w:rFonts w:hint="eastAsia" w:ascii="宋体" w:hAnsi="宋体" w:cs="宋体"/>
                <w:sz w:val="22"/>
                <w:szCs w:val="22"/>
              </w:rPr>
            </w:pPr>
            <w:r>
              <w:rPr>
                <w:rFonts w:hint="eastAsia" w:ascii="宋体" w:hAnsi="宋体" w:cs="宋体"/>
                <w:sz w:val="22"/>
                <w:szCs w:val="22"/>
              </w:rPr>
              <w:t xml:space="preserve">1.方案完整、内容全面，响应时间、反应速度及时、提供售后服务机构情况介绍，联系人，联系电话等相关材料，质量保障措施完善，得3分； </w:t>
            </w:r>
          </w:p>
          <w:p w14:paraId="7014F3E9">
            <w:pPr>
              <w:widowControl/>
              <w:spacing w:line="360" w:lineRule="auto"/>
              <w:jc w:val="left"/>
              <w:rPr>
                <w:rFonts w:hint="eastAsia" w:ascii="宋体" w:hAnsi="宋体" w:cs="宋体"/>
                <w:sz w:val="22"/>
                <w:szCs w:val="22"/>
              </w:rPr>
            </w:pPr>
            <w:r>
              <w:rPr>
                <w:rFonts w:hint="eastAsia" w:ascii="宋体" w:hAnsi="宋体" w:cs="宋体"/>
                <w:sz w:val="22"/>
                <w:szCs w:val="22"/>
              </w:rPr>
              <w:t xml:space="preserve">2.方案较完整、内容较全面，响应时间、反应速度较及时、提供售后服务机构情况介绍，联系人，联系电话等相关材料，质量保障措施较完善，得2分； </w:t>
            </w:r>
          </w:p>
          <w:p w14:paraId="3B1AEC29">
            <w:pPr>
              <w:spacing w:line="360" w:lineRule="auto"/>
              <w:rPr>
                <w:rFonts w:hint="eastAsia" w:ascii="宋体" w:hAnsi="宋体" w:cs="宋体"/>
                <w:sz w:val="22"/>
                <w:szCs w:val="22"/>
              </w:rPr>
            </w:pPr>
            <w:r>
              <w:rPr>
                <w:rFonts w:hint="eastAsia" w:ascii="宋体" w:hAnsi="宋体" w:cs="宋体"/>
                <w:sz w:val="22"/>
                <w:szCs w:val="22"/>
              </w:rPr>
              <w:t>3.相关方案内容欠缺，响应时间、反应速度差，质量保障措施有欠缺或不能满足本项目要求或未提供相关方案，得 0 分。</w:t>
            </w:r>
          </w:p>
          <w:p w14:paraId="7E9CB038">
            <w:pPr>
              <w:spacing w:line="360" w:lineRule="auto"/>
              <w:rPr>
                <w:rFonts w:hint="eastAsia" w:ascii="宋体" w:hAnsi="宋体" w:cs="宋体"/>
                <w:sz w:val="22"/>
                <w:szCs w:val="22"/>
              </w:rPr>
            </w:pPr>
            <w:r>
              <w:rPr>
                <w:rFonts w:hint="eastAsia" w:ascii="宋体" w:hAnsi="宋体" w:cs="宋体"/>
                <w:sz w:val="22"/>
                <w:szCs w:val="22"/>
              </w:rPr>
              <w:t>（二）</w:t>
            </w:r>
          </w:p>
          <w:p w14:paraId="575150E3">
            <w:pPr>
              <w:spacing w:line="360" w:lineRule="auto"/>
              <w:rPr>
                <w:rFonts w:ascii="宋体" w:hAnsi="宋体" w:cs="宋体"/>
                <w:sz w:val="22"/>
                <w:szCs w:val="22"/>
              </w:rPr>
            </w:pPr>
            <w:r>
              <w:rPr>
                <w:rFonts w:hint="eastAsia" w:ascii="宋体" w:hAnsi="宋体" w:cs="宋体"/>
                <w:sz w:val="22"/>
                <w:szCs w:val="22"/>
              </w:rPr>
              <w:t>附加服务配置：承诺另行附加赠送PM包维护、色谱端不卸真空配件等价值较高的配件或服务的，加1分；无承诺不得分。</w:t>
            </w:r>
          </w:p>
        </w:tc>
        <w:tc>
          <w:tcPr>
            <w:tcW w:w="941" w:type="dxa"/>
            <w:tcBorders>
              <w:right w:val="single" w:color="auto" w:sz="4" w:space="0"/>
            </w:tcBorders>
            <w:noWrap w:val="0"/>
            <w:vAlign w:val="center"/>
          </w:tcPr>
          <w:p w14:paraId="397A837D">
            <w:pPr>
              <w:spacing w:line="400" w:lineRule="exact"/>
              <w:rPr>
                <w:rFonts w:ascii="宋体" w:hAnsi="宋体" w:cs="宋体"/>
                <w:color w:val="000000"/>
                <w:sz w:val="22"/>
                <w:szCs w:val="22"/>
              </w:rPr>
            </w:pPr>
            <w:r>
              <w:rPr>
                <w:rFonts w:hint="eastAsia" w:ascii="宋体" w:hAnsi="宋体" w:cs="宋体"/>
                <w:color w:val="000000"/>
                <w:sz w:val="22"/>
                <w:szCs w:val="22"/>
              </w:rPr>
              <w:t>0-4分</w:t>
            </w:r>
          </w:p>
        </w:tc>
      </w:tr>
      <w:tr w14:paraId="39E021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05" w:hRule="atLeast"/>
          <w:jc w:val="center"/>
        </w:trPr>
        <w:tc>
          <w:tcPr>
            <w:tcW w:w="2165" w:type="dxa"/>
            <w:noWrap w:val="0"/>
            <w:vAlign w:val="center"/>
          </w:tcPr>
          <w:p w14:paraId="351039F8">
            <w:pPr>
              <w:spacing w:line="400" w:lineRule="exact"/>
              <w:jc w:val="center"/>
              <w:rPr>
                <w:rFonts w:hint="eastAsia" w:ascii="宋体" w:hAnsi="宋体" w:cs="宋体"/>
                <w:b/>
                <w:bCs/>
                <w:sz w:val="22"/>
                <w:szCs w:val="22"/>
              </w:rPr>
            </w:pPr>
            <w:r>
              <w:rPr>
                <w:rFonts w:hint="eastAsia" w:ascii="宋体" w:hAnsi="宋体" w:cs="宋体"/>
                <w:b/>
                <w:bCs/>
                <w:sz w:val="22"/>
                <w:szCs w:val="22"/>
              </w:rPr>
              <w:t>质保期</w:t>
            </w:r>
          </w:p>
        </w:tc>
        <w:tc>
          <w:tcPr>
            <w:tcW w:w="6584" w:type="dxa"/>
            <w:noWrap w:val="0"/>
            <w:vAlign w:val="center"/>
          </w:tcPr>
          <w:p w14:paraId="244413D0">
            <w:pPr>
              <w:spacing w:line="360" w:lineRule="auto"/>
              <w:rPr>
                <w:rFonts w:hint="eastAsia" w:ascii="宋体" w:hAnsi="宋体" w:cs="宋体"/>
                <w:spacing w:val="-6"/>
                <w:sz w:val="22"/>
                <w:szCs w:val="22"/>
              </w:rPr>
            </w:pPr>
            <w:r>
              <w:rPr>
                <w:rFonts w:hint="eastAsia" w:ascii="宋体" w:hAnsi="宋体" w:cs="宋体"/>
                <w:spacing w:val="-6"/>
                <w:sz w:val="22"/>
                <w:szCs w:val="22"/>
              </w:rPr>
              <w:t>质保期满足招标文件要求的得0分；所有货物延长一年得2分，延长两年得3.5分，延长三年及以上得5分。</w:t>
            </w:r>
          </w:p>
        </w:tc>
        <w:tc>
          <w:tcPr>
            <w:tcW w:w="941" w:type="dxa"/>
            <w:tcBorders>
              <w:right w:val="single" w:color="auto" w:sz="4" w:space="0"/>
            </w:tcBorders>
            <w:noWrap w:val="0"/>
            <w:vAlign w:val="center"/>
          </w:tcPr>
          <w:p w14:paraId="2CD1BDCD">
            <w:pPr>
              <w:spacing w:line="400" w:lineRule="exact"/>
              <w:rPr>
                <w:rFonts w:hint="eastAsia" w:ascii="宋体" w:hAnsi="宋体" w:cs="宋体"/>
                <w:color w:val="000000"/>
                <w:sz w:val="22"/>
                <w:szCs w:val="22"/>
              </w:rPr>
            </w:pPr>
            <w:r>
              <w:rPr>
                <w:rFonts w:hint="eastAsia" w:ascii="宋体" w:hAnsi="宋体" w:cs="宋体"/>
                <w:color w:val="000000"/>
                <w:sz w:val="22"/>
                <w:szCs w:val="22"/>
              </w:rPr>
              <w:t>0-5分</w:t>
            </w:r>
          </w:p>
        </w:tc>
      </w:tr>
    </w:tbl>
    <w:p w14:paraId="5E91620C">
      <w:pPr>
        <w:tabs>
          <w:tab w:val="left" w:pos="1365"/>
        </w:tabs>
        <w:spacing w:line="460" w:lineRule="exact"/>
        <w:ind w:left="425" w:leftChars="52" w:hanging="316" w:hangingChars="143"/>
        <w:rPr>
          <w:rFonts w:hint="eastAsia" w:ascii="宋体" w:hAnsi="宋体" w:cs="宋体"/>
          <w:b/>
          <w:bCs/>
          <w:kern w:val="28"/>
          <w:sz w:val="22"/>
          <w:szCs w:val="22"/>
        </w:rPr>
      </w:pPr>
    </w:p>
    <w:p w14:paraId="47F29FDC">
      <w:pPr>
        <w:tabs>
          <w:tab w:val="left" w:pos="1365"/>
        </w:tabs>
        <w:spacing w:line="460" w:lineRule="exact"/>
        <w:rPr>
          <w:rFonts w:ascii="宋体" w:hAnsi="宋体" w:cs="宋体"/>
          <w:b/>
          <w:bCs/>
          <w:sz w:val="22"/>
        </w:rPr>
      </w:pPr>
      <w:r>
        <w:rPr>
          <w:rFonts w:hint="eastAsia" w:ascii="宋体" w:hAnsi="宋体" w:cs="宋体"/>
          <w:b/>
          <w:bCs/>
          <w:sz w:val="22"/>
        </w:rPr>
        <w:br w:type="page"/>
      </w:r>
      <w:r>
        <w:rPr>
          <w:rFonts w:hint="eastAsia" w:ascii="宋体" w:hAnsi="宋体" w:cs="宋体"/>
          <w:b/>
          <w:bCs/>
          <w:sz w:val="22"/>
        </w:rPr>
        <w:t>3、报价评分（30分）</w:t>
      </w:r>
    </w:p>
    <w:tbl>
      <w:tblPr>
        <w:tblStyle w:val="40"/>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5"/>
        <w:gridCol w:w="6808"/>
      </w:tblGrid>
      <w:tr w14:paraId="77A9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2885" w:type="dxa"/>
            <w:tcBorders>
              <w:top w:val="single" w:color="auto" w:sz="4" w:space="0"/>
              <w:left w:val="single" w:color="auto" w:sz="4" w:space="0"/>
              <w:bottom w:val="single" w:color="auto" w:sz="4" w:space="0"/>
              <w:right w:val="single" w:color="auto" w:sz="4" w:space="0"/>
            </w:tcBorders>
            <w:noWrap w:val="0"/>
            <w:vAlign w:val="center"/>
          </w:tcPr>
          <w:p w14:paraId="327D9FAC">
            <w:pPr>
              <w:jc w:val="center"/>
              <w:rPr>
                <w:rFonts w:hint="eastAsia" w:ascii="宋体" w:hAnsi="宋体" w:cs="宋体"/>
                <w:b/>
                <w:i/>
                <w:sz w:val="22"/>
                <w:szCs w:val="22"/>
              </w:rPr>
            </w:pPr>
            <w:r>
              <w:rPr>
                <w:rFonts w:hint="eastAsia" w:ascii="宋体" w:hAnsi="宋体" w:cs="宋体"/>
                <w:b/>
                <w:bCs/>
                <w:kern w:val="28"/>
                <w:sz w:val="22"/>
                <w:szCs w:val="22"/>
              </w:rPr>
              <w:t>报价评分</w:t>
            </w:r>
          </w:p>
        </w:tc>
        <w:tc>
          <w:tcPr>
            <w:tcW w:w="6808" w:type="dxa"/>
            <w:tcBorders>
              <w:top w:val="single" w:color="auto" w:sz="4" w:space="0"/>
              <w:left w:val="single" w:color="auto" w:sz="4" w:space="0"/>
              <w:bottom w:val="single" w:color="auto" w:sz="4" w:space="0"/>
              <w:right w:val="single" w:color="auto" w:sz="4" w:space="0"/>
            </w:tcBorders>
            <w:noWrap w:val="0"/>
            <w:vAlign w:val="center"/>
          </w:tcPr>
          <w:p w14:paraId="5D705427">
            <w:pPr>
              <w:jc w:val="center"/>
              <w:rPr>
                <w:rFonts w:hint="eastAsia" w:ascii="宋体" w:hAnsi="宋体" w:cs="宋体"/>
                <w:b/>
                <w:i/>
                <w:sz w:val="22"/>
                <w:szCs w:val="22"/>
              </w:rPr>
            </w:pPr>
            <w:r>
              <w:rPr>
                <w:rFonts w:hint="eastAsia" w:ascii="宋体" w:hAnsi="宋体" w:cs="宋体"/>
                <w:b/>
                <w:bCs/>
                <w:kern w:val="28"/>
                <w:sz w:val="22"/>
                <w:szCs w:val="22"/>
              </w:rPr>
              <w:t>合计30分</w:t>
            </w:r>
          </w:p>
        </w:tc>
      </w:tr>
      <w:tr w14:paraId="4CDF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atLeast"/>
          <w:jc w:val="center"/>
        </w:trPr>
        <w:tc>
          <w:tcPr>
            <w:tcW w:w="9693" w:type="dxa"/>
            <w:gridSpan w:val="2"/>
            <w:tcBorders>
              <w:top w:val="single" w:color="auto" w:sz="4" w:space="0"/>
              <w:left w:val="single" w:color="auto" w:sz="4" w:space="0"/>
              <w:bottom w:val="single" w:color="auto" w:sz="4" w:space="0"/>
              <w:right w:val="single" w:color="auto" w:sz="4" w:space="0"/>
            </w:tcBorders>
            <w:noWrap w:val="0"/>
            <w:vAlign w:val="top"/>
          </w:tcPr>
          <w:p w14:paraId="14B78BFD">
            <w:pPr>
              <w:pStyle w:val="30"/>
              <w:spacing w:line="360" w:lineRule="exact"/>
              <w:ind w:left="330" w:leftChars="0" w:hanging="330" w:hangingChars="150"/>
              <w:rPr>
                <w:rFonts w:hint="eastAsia" w:ascii="宋体" w:hAnsi="宋体" w:cs="宋体"/>
                <w:sz w:val="22"/>
                <w:szCs w:val="22"/>
              </w:rPr>
            </w:pPr>
            <w:r>
              <w:rPr>
                <w:rFonts w:hint="eastAsia" w:ascii="宋体" w:hAnsi="宋体" w:cs="宋体"/>
                <w:sz w:val="22"/>
                <w:szCs w:val="22"/>
              </w:rPr>
              <w:t xml:space="preserve">报价得分： </w:t>
            </w:r>
          </w:p>
          <w:p w14:paraId="250A5425">
            <w:pPr>
              <w:snapToGrid w:val="0"/>
              <w:spacing w:line="360" w:lineRule="exact"/>
              <w:rPr>
                <w:rFonts w:hint="eastAsia" w:ascii="宋体" w:hAnsi="宋体" w:cs="宋体"/>
                <w:sz w:val="22"/>
                <w:szCs w:val="22"/>
              </w:rPr>
            </w:pPr>
            <w:r>
              <w:rPr>
                <w:rFonts w:hint="eastAsia" w:ascii="宋体" w:hAnsi="宋体" w:cs="宋体"/>
                <w:sz w:val="22"/>
                <w:szCs w:val="22"/>
              </w:rPr>
              <w:t>资格及符合性审查通过并且技术商务标合格的投标单位参加报价评分。</w:t>
            </w:r>
          </w:p>
          <w:p w14:paraId="4F0CFCBC">
            <w:pPr>
              <w:snapToGrid w:val="0"/>
              <w:spacing w:line="360" w:lineRule="exact"/>
              <w:rPr>
                <w:rFonts w:hint="eastAsia" w:ascii="宋体" w:hAnsi="宋体" w:cs="宋体"/>
                <w:sz w:val="22"/>
                <w:szCs w:val="22"/>
              </w:rPr>
            </w:pPr>
            <w:r>
              <w:rPr>
                <w:rFonts w:hint="eastAsia" w:ascii="宋体" w:hAnsi="宋体" w:cs="宋体"/>
                <w:sz w:val="22"/>
                <w:szCs w:val="22"/>
              </w:rPr>
              <w:t>投标供应商报价与评标基准价对比，计算出报价评分值：</w:t>
            </w:r>
          </w:p>
          <w:p w14:paraId="786A0729">
            <w:pPr>
              <w:tabs>
                <w:tab w:val="left" w:pos="435"/>
                <w:tab w:val="left" w:pos="1134"/>
              </w:tabs>
              <w:snapToGrid w:val="0"/>
              <w:spacing w:line="276" w:lineRule="auto"/>
              <w:rPr>
                <w:rFonts w:hint="eastAsia" w:ascii="宋体" w:hAnsi="宋体" w:cs="宋体"/>
                <w:sz w:val="22"/>
                <w:szCs w:val="22"/>
              </w:rPr>
            </w:pPr>
            <w:r>
              <w:rPr>
                <w:rFonts w:hint="eastAsia" w:ascii="宋体" w:hAnsi="宋体" w:cs="宋体"/>
                <w:sz w:val="22"/>
                <w:szCs w:val="22"/>
              </w:rPr>
              <w:t>1）全部有效投标供应商中的最低评标价（</w:t>
            </w:r>
            <w:r>
              <w:rPr>
                <w:rFonts w:hint="eastAsia" w:ascii="宋体" w:hAnsi="宋体" w:cs="宋体"/>
                <w:bCs/>
                <w:kern w:val="28"/>
                <w:sz w:val="22"/>
                <w:szCs w:val="22"/>
              </w:rPr>
              <w:t>评标价=</w:t>
            </w:r>
            <w:r>
              <w:rPr>
                <w:rFonts w:hint="eastAsia" w:ascii="宋体" w:hAnsi="宋体" w:cs="宋体"/>
                <w:sz w:val="22"/>
                <w:szCs w:val="22"/>
              </w:rPr>
              <w:t>修正后的折扣率）作为评标基准价。</w:t>
            </w:r>
          </w:p>
          <w:p w14:paraId="325C9F3D">
            <w:pPr>
              <w:tabs>
                <w:tab w:val="left" w:pos="435"/>
                <w:tab w:val="left" w:pos="1134"/>
              </w:tabs>
              <w:snapToGrid w:val="0"/>
              <w:spacing w:line="360" w:lineRule="exact"/>
              <w:rPr>
                <w:rFonts w:hint="eastAsia" w:ascii="宋体" w:hAnsi="宋体" w:cs="宋体"/>
                <w:sz w:val="22"/>
                <w:szCs w:val="22"/>
              </w:rPr>
            </w:pPr>
            <w:r>
              <w:rPr>
                <w:rFonts w:hint="eastAsia" w:ascii="宋体" w:hAnsi="宋体" w:cs="宋体"/>
                <w:sz w:val="22"/>
                <w:szCs w:val="22"/>
              </w:rPr>
              <w:t>2）各投标供应商评标价与评标基准价对比，计算各投标供应商的报价得分：</w:t>
            </w:r>
          </w:p>
          <w:p w14:paraId="14C57D1A">
            <w:pPr>
              <w:tabs>
                <w:tab w:val="left" w:pos="435"/>
                <w:tab w:val="left" w:pos="1134"/>
              </w:tabs>
              <w:snapToGrid w:val="0"/>
              <w:spacing w:line="360" w:lineRule="exact"/>
              <w:rPr>
                <w:rFonts w:hint="eastAsia" w:ascii="宋体" w:hAnsi="宋体" w:cs="宋体"/>
                <w:sz w:val="22"/>
                <w:szCs w:val="22"/>
              </w:rPr>
            </w:pPr>
            <w:r>
              <w:rPr>
                <w:rFonts w:hint="eastAsia" w:ascii="宋体" w:hAnsi="宋体" w:cs="宋体"/>
                <w:snapToGrid w:val="0"/>
                <w:sz w:val="22"/>
                <w:szCs w:val="22"/>
              </w:rPr>
              <w:t>2.1等于评标基准价的得满分30分；</w:t>
            </w:r>
          </w:p>
          <w:p w14:paraId="2878F22F">
            <w:pPr>
              <w:tabs>
                <w:tab w:val="left" w:pos="435"/>
                <w:tab w:val="left" w:pos="1134"/>
              </w:tabs>
              <w:snapToGrid w:val="0"/>
              <w:spacing w:line="360" w:lineRule="exact"/>
              <w:rPr>
                <w:rFonts w:hint="eastAsia" w:ascii="宋体" w:hAnsi="宋体" w:cs="宋体"/>
                <w:sz w:val="22"/>
                <w:szCs w:val="22"/>
              </w:rPr>
            </w:pPr>
            <w:r>
              <w:rPr>
                <w:rFonts w:hint="eastAsia" w:ascii="宋体" w:hAnsi="宋体" w:cs="宋体"/>
                <w:snapToGrid w:val="0"/>
                <w:sz w:val="22"/>
                <w:szCs w:val="22"/>
              </w:rPr>
              <w:t>2.2其他投标供应商的报价得分按下面公式计算得出：投标供应商的报价得分=（评标基准价/评标价）×30分；</w:t>
            </w:r>
          </w:p>
          <w:p w14:paraId="53B906B1">
            <w:pPr>
              <w:pStyle w:val="30"/>
              <w:spacing w:line="360" w:lineRule="exact"/>
              <w:ind w:left="0" w:leftChars="0" w:firstLine="0" w:firstLineChars="0"/>
              <w:rPr>
                <w:rFonts w:hint="eastAsia" w:ascii="宋体" w:hAnsi="宋体" w:cs="宋体"/>
                <w:sz w:val="22"/>
                <w:szCs w:val="22"/>
              </w:rPr>
            </w:pPr>
            <w:r>
              <w:rPr>
                <w:rFonts w:hint="eastAsia" w:ascii="宋体" w:hAnsi="宋体" w:cs="宋体"/>
                <w:snapToGrid w:val="0"/>
                <w:sz w:val="22"/>
                <w:szCs w:val="22"/>
              </w:rPr>
              <w:t>2.3商务报价得分计算保留小数2位，第三位四舍五入。</w:t>
            </w:r>
            <w:r>
              <w:rPr>
                <w:rFonts w:hint="eastAsia" w:ascii="宋体" w:hAnsi="宋体" w:cs="宋体"/>
                <w:sz w:val="22"/>
                <w:szCs w:val="22"/>
              </w:rPr>
              <w:t xml:space="preserve"> </w:t>
            </w:r>
          </w:p>
          <w:p w14:paraId="036F1E0B">
            <w:pPr>
              <w:rPr>
                <w:rFonts w:hint="eastAsia"/>
              </w:rPr>
            </w:pPr>
          </w:p>
        </w:tc>
      </w:tr>
      <w:tr w14:paraId="1ED3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0" w:hRule="atLeast"/>
          <w:jc w:val="center"/>
        </w:trPr>
        <w:tc>
          <w:tcPr>
            <w:tcW w:w="9693" w:type="dxa"/>
            <w:gridSpan w:val="2"/>
            <w:tcBorders>
              <w:top w:val="single" w:color="auto" w:sz="4" w:space="0"/>
              <w:left w:val="single" w:color="auto" w:sz="4" w:space="0"/>
              <w:bottom w:val="single" w:color="auto" w:sz="4" w:space="0"/>
              <w:right w:val="single" w:color="auto" w:sz="4" w:space="0"/>
            </w:tcBorders>
            <w:noWrap w:val="0"/>
            <w:vAlign w:val="center"/>
          </w:tcPr>
          <w:p w14:paraId="369B2397">
            <w:pPr>
              <w:tabs>
                <w:tab w:val="left" w:pos="360"/>
                <w:tab w:val="left" w:pos="435"/>
                <w:tab w:val="left" w:pos="1134"/>
              </w:tabs>
              <w:ind w:firstLine="440" w:firstLineChars="200"/>
              <w:rPr>
                <w:rFonts w:hint="eastAsia" w:ascii="宋体" w:hAnsi="宋体" w:cs="宋体"/>
                <w:sz w:val="22"/>
                <w:szCs w:val="22"/>
              </w:rPr>
            </w:pPr>
            <w:r>
              <w:rPr>
                <w:rFonts w:hint="eastAsia" w:ascii="宋体" w:hAnsi="宋体" w:cs="宋体"/>
                <w:sz w:val="22"/>
                <w:szCs w:val="22"/>
              </w:rPr>
              <w:t>依据《政府采购促进中小企业发展管理办法》（财库﹝2020﹞46 号）文件、《浙江省财政厅关于进一步发挥政府采购政策功能全力推动经济稳进提质的通知》（浙财采监〔2022〕3号）及《财政部、司法部关于政府采购支持监狱企业发展有关问题的通知》（财库〔2014〕68号）文件，本项目扣除比例详见投标人须知前附表。</w:t>
            </w:r>
          </w:p>
          <w:p w14:paraId="162BC25A">
            <w:pPr>
              <w:tabs>
                <w:tab w:val="left" w:pos="360"/>
                <w:tab w:val="left" w:pos="435"/>
                <w:tab w:val="left" w:pos="1134"/>
              </w:tabs>
              <w:ind w:firstLine="440" w:firstLineChars="200"/>
              <w:rPr>
                <w:rFonts w:hint="eastAsia" w:ascii="宋体" w:hAnsi="宋体" w:cs="宋体"/>
                <w:sz w:val="22"/>
                <w:szCs w:val="22"/>
              </w:rPr>
            </w:pPr>
            <w:r>
              <w:rPr>
                <w:rFonts w:hint="eastAsia" w:ascii="宋体" w:hAnsi="宋体" w:cs="宋体"/>
                <w:sz w:val="22"/>
                <w:szCs w:val="22"/>
              </w:rPr>
              <w:t>监狱企业视同小型、微型企业。</w:t>
            </w:r>
          </w:p>
          <w:p w14:paraId="5EE0F219">
            <w:pPr>
              <w:tabs>
                <w:tab w:val="left" w:pos="360"/>
                <w:tab w:val="left" w:pos="435"/>
                <w:tab w:val="left" w:pos="1134"/>
              </w:tabs>
              <w:ind w:firstLine="440" w:firstLineChars="200"/>
              <w:rPr>
                <w:rFonts w:hint="eastAsia" w:ascii="宋体" w:hAnsi="宋体" w:cs="宋体"/>
                <w:sz w:val="22"/>
                <w:szCs w:val="22"/>
              </w:rPr>
            </w:pPr>
            <w:r>
              <w:rPr>
                <w:rFonts w:hint="eastAsia" w:ascii="宋体" w:hAnsi="宋体" w:cs="宋体"/>
                <w:sz w:val="22"/>
                <w:szCs w:val="22"/>
              </w:rPr>
              <w:t>小型和微型企业是指投标文件中提供中小企业声明函且符合《政府采购促进中小企业发展管理办法》（财库﹝2020﹞46 号）规定的要求并符合国家统计局关于印发《统计上大中小微型企业划分办法（2017）》的小、微企业的划型标准规定。监狱企业参加政府采购活动时，应当提供由省级以上监狱管理局、戒毒管理局（含新疆生产建设兵团）出具的属于监狱企业的证明文件。</w:t>
            </w:r>
          </w:p>
        </w:tc>
      </w:tr>
    </w:tbl>
    <w:p w14:paraId="548BAF8C">
      <w:pPr>
        <w:spacing w:line="360" w:lineRule="exact"/>
        <w:rPr>
          <w:rFonts w:hint="eastAsia" w:ascii="宋体" w:hAnsi="宋体" w:cs="宋体"/>
          <w:b/>
          <w:kern w:val="28"/>
          <w:sz w:val="22"/>
          <w:szCs w:val="22"/>
        </w:rPr>
      </w:pPr>
      <w:r>
        <w:rPr>
          <w:rFonts w:hint="eastAsia" w:ascii="宋体" w:hAnsi="宋体" w:cs="宋体"/>
          <w:b/>
          <w:kern w:val="28"/>
          <w:sz w:val="22"/>
          <w:szCs w:val="22"/>
        </w:rPr>
        <w:t>4、综合得分的计算</w:t>
      </w:r>
    </w:p>
    <w:p w14:paraId="09AF075A">
      <w:pPr>
        <w:spacing w:line="360" w:lineRule="exact"/>
        <w:rPr>
          <w:rFonts w:hint="eastAsia" w:ascii="宋体" w:hAnsi="宋体" w:cs="宋体"/>
          <w:bCs/>
          <w:kern w:val="28"/>
          <w:sz w:val="22"/>
          <w:szCs w:val="22"/>
        </w:rPr>
      </w:pPr>
      <w:r>
        <w:rPr>
          <w:rFonts w:hint="eastAsia" w:ascii="宋体" w:hAnsi="宋体" w:cs="宋体"/>
          <w:bCs/>
          <w:kern w:val="28"/>
          <w:sz w:val="22"/>
          <w:szCs w:val="22"/>
        </w:rPr>
        <w:t>报价分得分=A</w:t>
      </w:r>
    </w:p>
    <w:p w14:paraId="47C6B2C3">
      <w:pPr>
        <w:spacing w:line="360" w:lineRule="exact"/>
        <w:rPr>
          <w:rFonts w:hint="eastAsia" w:ascii="宋体" w:hAnsi="宋体" w:cs="宋体"/>
          <w:bCs/>
          <w:kern w:val="28"/>
          <w:sz w:val="22"/>
          <w:szCs w:val="22"/>
        </w:rPr>
      </w:pPr>
      <w:r>
        <w:rPr>
          <w:rFonts w:hint="eastAsia" w:ascii="宋体" w:hAnsi="宋体" w:cs="宋体"/>
          <w:bCs/>
          <w:kern w:val="28"/>
          <w:sz w:val="22"/>
          <w:szCs w:val="22"/>
        </w:rPr>
        <w:t>技术商务分得分按照评标委员会成员的独立评分结果汇总数算术平均分=B</w:t>
      </w:r>
    </w:p>
    <w:p w14:paraId="5B835AE2">
      <w:pPr>
        <w:spacing w:line="360" w:lineRule="exact"/>
        <w:rPr>
          <w:rFonts w:hint="eastAsia" w:ascii="宋体" w:hAnsi="宋体" w:cs="宋体"/>
          <w:bCs/>
          <w:kern w:val="28"/>
          <w:sz w:val="22"/>
          <w:szCs w:val="22"/>
        </w:rPr>
      </w:pPr>
      <w:r>
        <w:rPr>
          <w:rFonts w:hint="eastAsia" w:ascii="宋体" w:hAnsi="宋体" w:cs="宋体"/>
          <w:bCs/>
          <w:kern w:val="28"/>
          <w:sz w:val="22"/>
          <w:szCs w:val="22"/>
        </w:rPr>
        <w:t>综合得分=A+B</w:t>
      </w:r>
    </w:p>
    <w:p w14:paraId="67571DD8">
      <w:pPr>
        <w:spacing w:line="400" w:lineRule="exact"/>
        <w:rPr>
          <w:rFonts w:hint="eastAsia" w:ascii="宋体" w:hAnsi="宋体" w:cs="宋体"/>
          <w:b/>
          <w:bCs/>
          <w:kern w:val="28"/>
          <w:sz w:val="22"/>
          <w:szCs w:val="22"/>
        </w:rPr>
      </w:pPr>
      <w:r>
        <w:rPr>
          <w:rFonts w:hint="eastAsia" w:ascii="宋体" w:hAnsi="宋体" w:cs="宋体"/>
          <w:b/>
          <w:bCs/>
          <w:kern w:val="28"/>
          <w:sz w:val="22"/>
          <w:szCs w:val="22"/>
        </w:rPr>
        <w:t>六、评定结果</w:t>
      </w:r>
    </w:p>
    <w:p w14:paraId="700708B5">
      <w:pPr>
        <w:spacing w:line="400" w:lineRule="exact"/>
        <w:ind w:firstLine="440" w:firstLineChars="200"/>
        <w:rPr>
          <w:rFonts w:hint="eastAsia" w:ascii="宋体" w:hAnsi="宋体" w:cs="宋体"/>
          <w:bCs/>
          <w:kern w:val="28"/>
          <w:sz w:val="22"/>
          <w:szCs w:val="22"/>
        </w:rPr>
      </w:pPr>
      <w:r>
        <w:rPr>
          <w:rFonts w:hint="eastAsia" w:ascii="宋体" w:hAnsi="宋体" w:cs="宋体"/>
          <w:bCs/>
          <w:kern w:val="28"/>
          <w:sz w:val="22"/>
          <w:szCs w:val="22"/>
        </w:rPr>
        <w:t>本次采购根据有效投标供应商的综合评分从高到低原则，确定一个成交候选供应商，其他有效供应商依次确定为成交备选供应商。综合得分相同的，按投标综合单价由低到高顺序排列；</w:t>
      </w:r>
    </w:p>
    <w:p w14:paraId="4FD02E25">
      <w:pPr>
        <w:spacing w:line="400" w:lineRule="exact"/>
        <w:ind w:firstLine="440" w:firstLineChars="200"/>
        <w:rPr>
          <w:rFonts w:hint="eastAsia" w:ascii="宋体" w:hAnsi="宋体" w:cs="宋体"/>
          <w:bCs/>
          <w:kern w:val="28"/>
          <w:sz w:val="22"/>
          <w:szCs w:val="22"/>
        </w:rPr>
      </w:pPr>
      <w:r>
        <w:rPr>
          <w:rFonts w:hint="eastAsia" w:ascii="宋体" w:hAnsi="宋体" w:cs="宋体"/>
          <w:bCs/>
          <w:kern w:val="28"/>
          <w:sz w:val="22"/>
          <w:szCs w:val="22"/>
        </w:rPr>
        <w:t>合计得分且报价相同的，则由采购人代表在所有得分均相同者中随机抽取其中一名为名次优先者，依法予以确认为成交供应商。</w:t>
      </w:r>
    </w:p>
    <w:p w14:paraId="5B71786B">
      <w:pPr>
        <w:spacing w:line="400" w:lineRule="exact"/>
        <w:rPr>
          <w:rFonts w:hint="eastAsia" w:ascii="宋体" w:hAnsi="宋体" w:cs="宋体"/>
          <w:b/>
          <w:bCs/>
          <w:kern w:val="28"/>
          <w:sz w:val="22"/>
          <w:szCs w:val="22"/>
        </w:rPr>
      </w:pPr>
      <w:r>
        <w:rPr>
          <w:rFonts w:hint="eastAsia" w:ascii="宋体" w:hAnsi="宋体" w:cs="宋体"/>
          <w:b/>
          <w:bCs/>
          <w:kern w:val="28"/>
          <w:sz w:val="22"/>
          <w:szCs w:val="22"/>
        </w:rPr>
        <w:t>七、投标供应商的义务</w:t>
      </w:r>
    </w:p>
    <w:p w14:paraId="3F2DCA8E">
      <w:pPr>
        <w:spacing w:line="400" w:lineRule="exact"/>
        <w:ind w:firstLine="440" w:firstLineChars="200"/>
        <w:rPr>
          <w:rFonts w:hint="eastAsia" w:ascii="宋体" w:hAnsi="宋体" w:cs="宋体"/>
          <w:bCs/>
          <w:kern w:val="28"/>
          <w:sz w:val="22"/>
          <w:szCs w:val="22"/>
        </w:rPr>
      </w:pPr>
      <w:r>
        <w:rPr>
          <w:rFonts w:hint="eastAsia" w:ascii="宋体" w:hAnsi="宋体" w:cs="宋体"/>
          <w:bCs/>
          <w:kern w:val="28"/>
          <w:sz w:val="22"/>
          <w:szCs w:val="22"/>
        </w:rPr>
        <w:t>投标供应商应随时随地答复评标委员会的询标，解答包括有关的商务、技术问题等。评标</w:t>
      </w:r>
    </w:p>
    <w:p w14:paraId="7255C020">
      <w:pPr>
        <w:spacing w:line="400" w:lineRule="exact"/>
        <w:ind w:firstLine="440" w:firstLineChars="200"/>
        <w:rPr>
          <w:rFonts w:hint="eastAsia" w:ascii="宋体" w:hAnsi="宋体" w:cs="Arial"/>
          <w:bCs/>
          <w:kern w:val="28"/>
        </w:rPr>
      </w:pPr>
      <w:r>
        <w:rPr>
          <w:rFonts w:hint="eastAsia" w:ascii="宋体" w:hAnsi="宋体" w:cs="宋体"/>
          <w:bCs/>
          <w:kern w:val="28"/>
          <w:sz w:val="22"/>
          <w:szCs w:val="22"/>
        </w:rPr>
        <w:t>结束，所有评定资料存采购机构备案。</w:t>
      </w:r>
      <w:r>
        <w:rPr>
          <w:rFonts w:hint="eastAsia" w:ascii="宋体" w:hAnsi="宋体" w:cs="Arial"/>
          <w:bCs/>
          <w:kern w:val="28"/>
        </w:rPr>
        <w:t xml:space="preserve"> </w:t>
      </w:r>
    </w:p>
    <w:p w14:paraId="544E7B22">
      <w:pPr>
        <w:pStyle w:val="141"/>
        <w:snapToGrid w:val="0"/>
        <w:spacing w:before="120" w:beforeLines="50" w:after="120" w:afterLines="50" w:line="500" w:lineRule="exact"/>
        <w:rPr>
          <w:rFonts w:hAnsi="宋体" w:cs="宋体"/>
          <w:sz w:val="24"/>
          <w:szCs w:val="24"/>
        </w:rPr>
      </w:pPr>
      <w:r>
        <w:rPr>
          <w:rFonts w:hAnsi="宋体" w:cs="宋体"/>
          <w:b/>
          <w:sz w:val="44"/>
          <w:szCs w:val="44"/>
        </w:rPr>
        <w:br w:type="page"/>
      </w:r>
      <w:r>
        <w:rPr>
          <w:rFonts w:hAnsi="宋体" w:cs="宋体"/>
          <w:sz w:val="24"/>
          <w:szCs w:val="24"/>
        </w:rPr>
        <w:t>附表</w:t>
      </w:r>
    </w:p>
    <w:p w14:paraId="39CFB8D0">
      <w:pPr>
        <w:pStyle w:val="141"/>
        <w:snapToGrid w:val="0"/>
        <w:spacing w:before="120" w:beforeLines="50" w:after="120" w:afterLines="50" w:line="500" w:lineRule="exact"/>
        <w:ind w:firstLine="640"/>
        <w:jc w:val="center"/>
        <w:rPr>
          <w:rFonts w:hAnsi="宋体" w:cs="宋体"/>
          <w:kern w:val="0"/>
          <w:szCs w:val="21"/>
          <w:u w:val="single"/>
        </w:rPr>
      </w:pPr>
      <w:r>
        <w:rPr>
          <w:rFonts w:hAnsi="宋体" w:cs="宋体"/>
          <w:b/>
          <w:bCs/>
          <w:sz w:val="32"/>
          <w:szCs w:val="32"/>
        </w:rPr>
        <w:t>政府采购活动现场确认声明书</w:t>
      </w:r>
    </w:p>
    <w:p w14:paraId="494CAA29">
      <w:pPr>
        <w:pStyle w:val="141"/>
        <w:snapToGrid w:val="0"/>
        <w:spacing w:line="400" w:lineRule="exact"/>
        <w:rPr>
          <w:rFonts w:hAnsi="宋体" w:cs="宋体"/>
          <w:b/>
          <w:sz w:val="22"/>
          <w:szCs w:val="22"/>
        </w:rPr>
      </w:pPr>
      <w:r>
        <w:rPr>
          <w:rFonts w:hAnsi="宋体" w:cs="宋体"/>
          <w:kern w:val="0"/>
          <w:sz w:val="22"/>
          <w:szCs w:val="22"/>
          <w:u w:val="single"/>
        </w:rPr>
        <w:t>温州市圣励招标代理有限公司</w:t>
      </w:r>
      <w:r>
        <w:rPr>
          <w:rFonts w:hAnsi="宋体" w:cs="宋体"/>
          <w:kern w:val="0"/>
          <w:sz w:val="22"/>
          <w:szCs w:val="22"/>
        </w:rPr>
        <w:t>：</w:t>
      </w:r>
    </w:p>
    <w:p w14:paraId="1C279D12">
      <w:pPr>
        <w:pStyle w:val="141"/>
        <w:snapToGrid w:val="0"/>
        <w:spacing w:line="400" w:lineRule="exact"/>
        <w:ind w:left="19" w:leftChars="9" w:firstLine="433" w:firstLineChars="187"/>
        <w:rPr>
          <w:rFonts w:hAnsi="宋体" w:cs="宋体"/>
          <w:spacing w:val="6"/>
          <w:sz w:val="22"/>
          <w:szCs w:val="22"/>
        </w:rPr>
      </w:pPr>
      <w:r>
        <w:rPr>
          <w:rFonts w:hAnsi="宋体" w:cs="宋体"/>
          <w:spacing w:val="6"/>
          <w:sz w:val="22"/>
          <w:szCs w:val="22"/>
        </w:rPr>
        <w:t>本人</w:t>
      </w:r>
      <w:r>
        <w:rPr>
          <w:rFonts w:hAnsi="宋体" w:cs="宋体"/>
          <w:spacing w:val="6"/>
          <w:sz w:val="22"/>
          <w:szCs w:val="22"/>
          <w:u w:val="single"/>
        </w:rPr>
        <w:t xml:space="preserve">           </w:t>
      </w:r>
      <w:r>
        <w:rPr>
          <w:rFonts w:hAnsi="宋体" w:cs="宋体"/>
          <w:spacing w:val="6"/>
          <w:sz w:val="22"/>
          <w:szCs w:val="22"/>
        </w:rPr>
        <w:t>（授权代表姓名），经由</w:t>
      </w:r>
      <w:r>
        <w:rPr>
          <w:rFonts w:hAnsi="宋体" w:cs="宋体"/>
          <w:spacing w:val="6"/>
          <w:sz w:val="22"/>
          <w:szCs w:val="22"/>
          <w:u w:val="single"/>
        </w:rPr>
        <w:t xml:space="preserve">                              （单位）</w:t>
      </w:r>
      <w:r>
        <w:rPr>
          <w:rFonts w:hAnsi="宋体" w:cs="宋体"/>
          <w:spacing w:val="6"/>
          <w:sz w:val="22"/>
          <w:szCs w:val="22"/>
        </w:rPr>
        <w:t>负责人</w:t>
      </w:r>
      <w:r>
        <w:rPr>
          <w:rFonts w:hAnsi="宋体" w:cs="宋体"/>
          <w:spacing w:val="6"/>
          <w:sz w:val="22"/>
          <w:szCs w:val="22"/>
          <w:u w:val="single"/>
        </w:rPr>
        <w:t xml:space="preserve">          </w:t>
      </w:r>
      <w:r>
        <w:rPr>
          <w:rFonts w:hAnsi="宋体" w:cs="宋体"/>
          <w:spacing w:val="6"/>
          <w:sz w:val="22"/>
          <w:szCs w:val="22"/>
        </w:rPr>
        <w:t>（法定代表人）合法授权参加</w:t>
      </w:r>
      <w:r>
        <w:rPr>
          <w:rFonts w:hAnsi="宋体" w:cs="宋体"/>
          <w:spacing w:val="6"/>
          <w:sz w:val="22"/>
          <w:szCs w:val="22"/>
          <w:u w:val="single"/>
        </w:rPr>
        <w:t xml:space="preserve">          </w:t>
      </w:r>
      <w:r>
        <w:rPr>
          <w:rFonts w:hAnsi="宋体" w:cs="宋体"/>
          <w:spacing w:val="6"/>
          <w:sz w:val="22"/>
          <w:szCs w:val="22"/>
        </w:rPr>
        <w:t>（编号：</w:t>
      </w:r>
      <w:r>
        <w:rPr>
          <w:rFonts w:hAnsi="宋体" w:cs="宋体"/>
          <w:spacing w:val="6"/>
          <w:sz w:val="22"/>
          <w:szCs w:val="22"/>
          <w:u w:val="single"/>
        </w:rPr>
        <w:t xml:space="preserve">      </w:t>
      </w:r>
      <w:r>
        <w:rPr>
          <w:rFonts w:hAnsi="宋体" w:cs="宋体"/>
          <w:spacing w:val="6"/>
          <w:sz w:val="22"/>
          <w:szCs w:val="22"/>
        </w:rPr>
        <w:t xml:space="preserve">）政府采购活动，经与本单位法人代表（负责人）联系确认，现就有关公平竞争事项郑重声明如下： </w:t>
      </w:r>
    </w:p>
    <w:p w14:paraId="63CEF482">
      <w:pPr>
        <w:pStyle w:val="142"/>
        <w:widowControl/>
        <w:numPr>
          <w:ilvl w:val="0"/>
          <w:numId w:val="8"/>
        </w:numPr>
        <w:snapToGrid w:val="0"/>
        <w:spacing w:line="400" w:lineRule="exact"/>
        <w:ind w:firstLine="415" w:firstLineChars="189"/>
        <w:rPr>
          <w:rFonts w:ascii="宋体" w:hAnsi="宋体" w:cs="宋体"/>
          <w:kern w:val="0"/>
          <w:sz w:val="22"/>
          <w:szCs w:val="22"/>
        </w:rPr>
      </w:pPr>
      <w:r>
        <w:rPr>
          <w:rFonts w:ascii="宋体" w:hAnsi="宋体" w:cs="宋体"/>
          <w:kern w:val="0"/>
          <w:sz w:val="22"/>
          <w:szCs w:val="22"/>
        </w:rPr>
        <w:t>本单位与采购人之间 □不存在利害关系 □存在下列利害关系</w:t>
      </w:r>
      <w:r>
        <w:rPr>
          <w:rFonts w:ascii="宋体" w:hAnsi="宋体" w:cs="宋体"/>
          <w:kern w:val="0"/>
          <w:sz w:val="22"/>
          <w:szCs w:val="22"/>
          <w:u w:val="single"/>
        </w:rPr>
        <w:t xml:space="preserve">           </w:t>
      </w:r>
      <w:r>
        <w:rPr>
          <w:rFonts w:ascii="宋体" w:hAnsi="宋体" w:cs="宋体"/>
          <w:kern w:val="0"/>
          <w:sz w:val="22"/>
          <w:szCs w:val="22"/>
        </w:rPr>
        <w:t>：</w:t>
      </w:r>
    </w:p>
    <w:p w14:paraId="6BF01B92">
      <w:pPr>
        <w:pStyle w:val="142"/>
        <w:widowControl/>
        <w:snapToGrid w:val="0"/>
        <w:spacing w:line="400" w:lineRule="exact"/>
        <w:rPr>
          <w:rFonts w:ascii="宋体" w:hAnsi="宋体" w:cs="宋体"/>
          <w:kern w:val="0"/>
          <w:sz w:val="22"/>
          <w:szCs w:val="22"/>
        </w:rPr>
      </w:pPr>
      <w:r>
        <w:rPr>
          <w:rFonts w:ascii="宋体" w:hAnsi="宋体" w:cs="宋体"/>
          <w:kern w:val="0"/>
          <w:sz w:val="22"/>
          <w:szCs w:val="22"/>
        </w:rPr>
        <w:t xml:space="preserve">  A.投资关系    B.行政隶属关系    C.业务指导关系</w:t>
      </w:r>
    </w:p>
    <w:p w14:paraId="7959ED29">
      <w:pPr>
        <w:pStyle w:val="142"/>
        <w:widowControl/>
        <w:snapToGrid w:val="0"/>
        <w:spacing w:line="400" w:lineRule="exact"/>
        <w:rPr>
          <w:rFonts w:ascii="宋体" w:hAnsi="宋体" w:cs="宋体"/>
          <w:kern w:val="0"/>
          <w:sz w:val="22"/>
          <w:szCs w:val="22"/>
        </w:rPr>
      </w:pPr>
      <w:r>
        <w:rPr>
          <w:rFonts w:ascii="宋体" w:hAnsi="宋体" w:cs="宋体"/>
          <w:kern w:val="0"/>
          <w:sz w:val="22"/>
          <w:szCs w:val="22"/>
        </w:rPr>
        <w:t xml:space="preserve">  D.其他可能</w:t>
      </w:r>
      <w:r>
        <w:rPr>
          <w:rFonts w:ascii="宋体" w:hAnsi="宋体" w:cs="宋体"/>
          <w:sz w:val="22"/>
          <w:szCs w:val="22"/>
        </w:rPr>
        <w:t>影响采购公正的</w:t>
      </w:r>
      <w:r>
        <w:rPr>
          <w:rFonts w:ascii="宋体" w:hAnsi="宋体" w:cs="宋体"/>
          <w:kern w:val="0"/>
          <w:sz w:val="22"/>
          <w:szCs w:val="22"/>
        </w:rPr>
        <w:t>利害关系</w:t>
      </w:r>
      <w:r>
        <w:rPr>
          <w:rFonts w:ascii="宋体" w:hAnsi="宋体" w:cs="宋体"/>
          <w:kern w:val="0"/>
          <w:sz w:val="22"/>
          <w:szCs w:val="22"/>
          <w:u w:val="single"/>
        </w:rPr>
        <w:t xml:space="preserve">（如有，请如实说明）                 </w:t>
      </w:r>
      <w:r>
        <w:rPr>
          <w:rFonts w:ascii="宋体" w:hAnsi="宋体" w:cs="宋体"/>
          <w:kern w:val="0"/>
          <w:sz w:val="22"/>
          <w:szCs w:val="22"/>
        </w:rPr>
        <w:t>。</w:t>
      </w:r>
    </w:p>
    <w:p w14:paraId="6FB276F9">
      <w:pPr>
        <w:pStyle w:val="142"/>
        <w:widowControl/>
        <w:snapToGrid w:val="0"/>
        <w:spacing w:line="400" w:lineRule="exact"/>
        <w:rPr>
          <w:rFonts w:ascii="宋体" w:hAnsi="宋体" w:cs="宋体"/>
          <w:kern w:val="0"/>
          <w:sz w:val="22"/>
          <w:szCs w:val="22"/>
        </w:rPr>
      </w:pPr>
      <w:r>
        <w:rPr>
          <w:rFonts w:ascii="宋体" w:hAnsi="宋体" w:cs="宋体"/>
          <w:spacing w:val="6"/>
          <w:sz w:val="22"/>
          <w:szCs w:val="22"/>
        </w:rPr>
        <w:t xml:space="preserve">   二、</w:t>
      </w:r>
      <w:r>
        <w:rPr>
          <w:rFonts w:ascii="宋体" w:hAnsi="宋体" w:cs="宋体"/>
          <w:kern w:val="0"/>
          <w:sz w:val="22"/>
          <w:szCs w:val="22"/>
        </w:rPr>
        <w:t>现已清楚知道参加本项目采购活动的其他所有供应商名称，本单位 □与其他所有供应商之间均不存在利害关系 □与</w:t>
      </w:r>
      <w:r>
        <w:rPr>
          <w:rFonts w:ascii="宋体" w:hAnsi="宋体" w:cs="宋体"/>
          <w:kern w:val="0"/>
          <w:sz w:val="22"/>
          <w:szCs w:val="22"/>
          <w:u w:val="single"/>
        </w:rPr>
        <w:t xml:space="preserve">           （供应商名称）</w:t>
      </w:r>
      <w:r>
        <w:rPr>
          <w:rFonts w:ascii="宋体" w:hAnsi="宋体" w:cs="宋体"/>
          <w:kern w:val="0"/>
          <w:sz w:val="22"/>
          <w:szCs w:val="22"/>
        </w:rPr>
        <w:t>之间存在下列利害关系</w:t>
      </w:r>
      <w:r>
        <w:rPr>
          <w:rFonts w:ascii="宋体" w:hAnsi="宋体" w:cs="宋体"/>
          <w:kern w:val="0"/>
          <w:sz w:val="22"/>
          <w:szCs w:val="22"/>
          <w:u w:val="single"/>
        </w:rPr>
        <w:t xml:space="preserve">          </w:t>
      </w:r>
      <w:r>
        <w:rPr>
          <w:rFonts w:ascii="宋体" w:hAnsi="宋体" w:cs="宋体"/>
          <w:kern w:val="0"/>
          <w:sz w:val="22"/>
          <w:szCs w:val="22"/>
        </w:rPr>
        <w:t>：</w:t>
      </w:r>
    </w:p>
    <w:p w14:paraId="482B68C9">
      <w:pPr>
        <w:pStyle w:val="141"/>
        <w:snapToGrid w:val="0"/>
        <w:spacing w:line="400" w:lineRule="exact"/>
        <w:rPr>
          <w:rFonts w:hAnsi="宋体" w:cs="宋体"/>
          <w:kern w:val="0"/>
          <w:sz w:val="22"/>
          <w:szCs w:val="22"/>
        </w:rPr>
      </w:pPr>
      <w:r>
        <w:rPr>
          <w:rFonts w:hAnsi="宋体" w:cs="宋体"/>
          <w:kern w:val="0"/>
          <w:sz w:val="22"/>
          <w:szCs w:val="22"/>
        </w:rPr>
        <w:t xml:space="preserve">  A.法定代表人或负责人或实际控制人是同一人</w:t>
      </w:r>
    </w:p>
    <w:p w14:paraId="1CD5106D">
      <w:pPr>
        <w:pStyle w:val="141"/>
        <w:snapToGrid w:val="0"/>
        <w:spacing w:line="400" w:lineRule="exact"/>
        <w:rPr>
          <w:rFonts w:hAnsi="宋体" w:cs="宋体"/>
          <w:spacing w:val="6"/>
          <w:sz w:val="22"/>
          <w:szCs w:val="22"/>
        </w:rPr>
      </w:pPr>
      <w:r>
        <w:rPr>
          <w:rFonts w:hAnsi="宋体" w:cs="宋体"/>
          <w:kern w:val="0"/>
          <w:sz w:val="22"/>
          <w:szCs w:val="22"/>
        </w:rPr>
        <w:t xml:space="preserve">  B.法定代表人或负责人或实际控制人是夫妻关系</w:t>
      </w:r>
    </w:p>
    <w:p w14:paraId="6F908C7A">
      <w:pPr>
        <w:pStyle w:val="141"/>
        <w:snapToGrid w:val="0"/>
        <w:spacing w:line="400" w:lineRule="exact"/>
        <w:rPr>
          <w:rFonts w:hAnsi="宋体" w:cs="宋体"/>
          <w:spacing w:val="6"/>
          <w:sz w:val="22"/>
          <w:szCs w:val="22"/>
        </w:rPr>
      </w:pPr>
      <w:r>
        <w:rPr>
          <w:rFonts w:hAnsi="宋体" w:cs="宋体"/>
          <w:kern w:val="0"/>
          <w:sz w:val="22"/>
          <w:szCs w:val="22"/>
        </w:rPr>
        <w:t xml:space="preserve">  C.法定代表人或负责人或实际控制人是直系血亲关系</w:t>
      </w:r>
    </w:p>
    <w:p w14:paraId="5590346C">
      <w:pPr>
        <w:pStyle w:val="141"/>
        <w:snapToGrid w:val="0"/>
        <w:spacing w:line="400" w:lineRule="exact"/>
        <w:rPr>
          <w:rFonts w:hAnsi="宋体" w:cs="宋体"/>
          <w:spacing w:val="6"/>
          <w:sz w:val="22"/>
          <w:szCs w:val="22"/>
        </w:rPr>
      </w:pPr>
      <w:r>
        <w:rPr>
          <w:rFonts w:hAnsi="宋体" w:cs="宋体"/>
          <w:kern w:val="0"/>
          <w:sz w:val="22"/>
          <w:szCs w:val="22"/>
        </w:rPr>
        <w:t xml:space="preserve">  D.法定代表人或负责人或实际控制人存在三代以内旁系血亲关系</w:t>
      </w:r>
    </w:p>
    <w:p w14:paraId="389F197D">
      <w:pPr>
        <w:pStyle w:val="141"/>
        <w:snapToGrid w:val="0"/>
        <w:spacing w:line="400" w:lineRule="exact"/>
        <w:rPr>
          <w:rFonts w:hAnsi="宋体" w:cs="宋体"/>
          <w:kern w:val="0"/>
          <w:sz w:val="22"/>
          <w:szCs w:val="22"/>
        </w:rPr>
      </w:pPr>
      <w:r>
        <w:rPr>
          <w:rFonts w:hAnsi="宋体" w:cs="宋体"/>
          <w:kern w:val="0"/>
          <w:sz w:val="22"/>
          <w:szCs w:val="22"/>
        </w:rPr>
        <w:t xml:space="preserve">  E.法定代表人或负责人或实际控制人存在近姻亲关系</w:t>
      </w:r>
    </w:p>
    <w:p w14:paraId="70A4C8F0">
      <w:pPr>
        <w:pStyle w:val="141"/>
        <w:snapToGrid w:val="0"/>
        <w:spacing w:line="400" w:lineRule="exact"/>
        <w:rPr>
          <w:rFonts w:hAnsi="宋体" w:cs="宋体"/>
          <w:kern w:val="0"/>
          <w:sz w:val="22"/>
          <w:szCs w:val="22"/>
        </w:rPr>
      </w:pPr>
      <w:r>
        <w:rPr>
          <w:rFonts w:hAnsi="宋体" w:cs="宋体"/>
          <w:kern w:val="0"/>
          <w:sz w:val="22"/>
          <w:szCs w:val="22"/>
        </w:rPr>
        <w:t xml:space="preserve">  F.法定代表人或负责人或实际控制人存在股份控制或实际控制关系</w:t>
      </w:r>
    </w:p>
    <w:p w14:paraId="6FA96F7F">
      <w:pPr>
        <w:pStyle w:val="141"/>
        <w:snapToGrid w:val="0"/>
        <w:spacing w:line="400" w:lineRule="exact"/>
        <w:rPr>
          <w:rFonts w:hAnsi="宋体" w:cs="宋体"/>
          <w:kern w:val="0"/>
          <w:sz w:val="22"/>
          <w:szCs w:val="22"/>
        </w:rPr>
      </w:pPr>
      <w:r>
        <w:rPr>
          <w:rFonts w:hAnsi="宋体" w:cs="宋体"/>
          <w:kern w:val="0"/>
          <w:sz w:val="22"/>
          <w:szCs w:val="22"/>
        </w:rPr>
        <w:t xml:space="preserve">  G.存在共同直接或间接投资设立子公司、联营企业和合营企业情况</w:t>
      </w:r>
    </w:p>
    <w:p w14:paraId="5E7C7A2C">
      <w:pPr>
        <w:pStyle w:val="141"/>
        <w:snapToGrid w:val="0"/>
        <w:spacing w:line="400" w:lineRule="exact"/>
        <w:rPr>
          <w:rFonts w:hAnsi="宋体" w:cs="宋体"/>
          <w:sz w:val="22"/>
          <w:szCs w:val="22"/>
        </w:rPr>
      </w:pPr>
      <w:r>
        <w:rPr>
          <w:rFonts w:hAnsi="宋体" w:cs="宋体"/>
          <w:kern w:val="0"/>
          <w:sz w:val="22"/>
          <w:szCs w:val="22"/>
        </w:rPr>
        <w:t xml:space="preserve">  H.存在分级代理或代销关系、同一生产制造商关系、</w:t>
      </w:r>
      <w:r>
        <w:rPr>
          <w:rFonts w:hAnsi="宋体" w:cs="宋体"/>
          <w:sz w:val="22"/>
          <w:szCs w:val="22"/>
        </w:rPr>
        <w:t>管理关系、重要业务（占主营业务收入50%以上）或重要财务往来关系（如融资）等其他实质性控制关系</w:t>
      </w:r>
    </w:p>
    <w:p w14:paraId="0C7D1A50">
      <w:pPr>
        <w:pStyle w:val="141"/>
        <w:snapToGrid w:val="0"/>
        <w:spacing w:line="400" w:lineRule="exact"/>
        <w:rPr>
          <w:rFonts w:hAnsi="宋体" w:cs="宋体"/>
          <w:spacing w:val="6"/>
          <w:sz w:val="22"/>
          <w:szCs w:val="22"/>
        </w:rPr>
      </w:pPr>
      <w:r>
        <w:rPr>
          <w:rFonts w:hAnsi="宋体" w:cs="宋体"/>
          <w:sz w:val="22"/>
          <w:szCs w:val="22"/>
        </w:rPr>
        <w:t xml:space="preserve">    I</w:t>
      </w:r>
      <w:r>
        <w:rPr>
          <w:rFonts w:hAnsi="宋体" w:cs="宋体"/>
          <w:kern w:val="0"/>
          <w:sz w:val="22"/>
          <w:szCs w:val="22"/>
        </w:rPr>
        <w:t>.</w:t>
      </w:r>
      <w:r>
        <w:rPr>
          <w:rFonts w:hAnsi="宋体" w:cs="宋体"/>
          <w:sz w:val="22"/>
          <w:szCs w:val="22"/>
        </w:rPr>
        <w:t>其他利害关系情况</w:t>
      </w:r>
      <w:r>
        <w:rPr>
          <w:rFonts w:hAnsi="宋体" w:cs="宋体"/>
          <w:sz w:val="22"/>
          <w:szCs w:val="22"/>
          <w:u w:val="single"/>
        </w:rPr>
        <w:t xml:space="preserve">                              </w:t>
      </w:r>
      <w:r>
        <w:rPr>
          <w:rFonts w:hAnsi="宋体" w:cs="宋体"/>
          <w:kern w:val="0"/>
          <w:sz w:val="22"/>
          <w:szCs w:val="22"/>
        </w:rPr>
        <w:t>。</w:t>
      </w:r>
    </w:p>
    <w:p w14:paraId="64A52BEA">
      <w:pPr>
        <w:pStyle w:val="142"/>
        <w:widowControl/>
        <w:numPr>
          <w:ilvl w:val="0"/>
          <w:numId w:val="9"/>
        </w:numPr>
        <w:snapToGrid w:val="0"/>
        <w:spacing w:line="400" w:lineRule="exact"/>
        <w:ind w:firstLine="415" w:firstLineChars="189"/>
        <w:rPr>
          <w:rFonts w:ascii="宋体" w:hAnsi="宋体" w:cs="宋体"/>
          <w:kern w:val="0"/>
          <w:sz w:val="22"/>
          <w:szCs w:val="22"/>
        </w:rPr>
      </w:pPr>
      <w:r>
        <w:rPr>
          <w:rFonts w:ascii="宋体" w:hAnsi="宋体" w:cs="宋体"/>
          <w:sz w:val="22"/>
          <w:szCs w:val="22"/>
        </w:rPr>
        <w:t>现已清楚知道并</w:t>
      </w:r>
      <w:r>
        <w:rPr>
          <w:rFonts w:ascii="宋体" w:hAnsi="宋体" w:cs="宋体"/>
          <w:kern w:val="0"/>
          <w:sz w:val="22"/>
          <w:szCs w:val="22"/>
        </w:rPr>
        <w:t>严格遵守政府采购法律法规和现场纪律。</w:t>
      </w:r>
    </w:p>
    <w:p w14:paraId="04814728">
      <w:pPr>
        <w:pStyle w:val="142"/>
        <w:widowControl/>
        <w:numPr>
          <w:ilvl w:val="0"/>
          <w:numId w:val="9"/>
        </w:numPr>
        <w:snapToGrid w:val="0"/>
        <w:spacing w:line="400" w:lineRule="exact"/>
        <w:ind w:firstLine="415" w:firstLineChars="189"/>
        <w:rPr>
          <w:rFonts w:ascii="宋体" w:hAnsi="宋体" w:cs="宋体"/>
          <w:sz w:val="22"/>
          <w:szCs w:val="22"/>
        </w:rPr>
      </w:pPr>
      <w:r>
        <w:rPr>
          <w:rFonts w:ascii="宋体" w:hAnsi="宋体" w:cs="宋体"/>
          <w:kern w:val="0"/>
          <w:sz w:val="22"/>
          <w:szCs w:val="22"/>
        </w:rPr>
        <w:t>我发现</w:t>
      </w:r>
      <w:r>
        <w:rPr>
          <w:rFonts w:ascii="宋体" w:hAnsi="宋体" w:cs="宋体"/>
          <w:kern w:val="0"/>
          <w:sz w:val="22"/>
          <w:szCs w:val="22"/>
          <w:u w:val="single"/>
        </w:rPr>
        <w:t xml:space="preserve">                    </w:t>
      </w:r>
      <w:r>
        <w:rPr>
          <w:rFonts w:ascii="宋体" w:hAnsi="宋体" w:cs="宋体"/>
          <w:kern w:val="0"/>
          <w:sz w:val="22"/>
          <w:szCs w:val="22"/>
        </w:rPr>
        <w:t>供应商之间存在或可能存在上述第二条第</w:t>
      </w:r>
      <w:r>
        <w:rPr>
          <w:rFonts w:ascii="宋体" w:hAnsi="宋体" w:cs="宋体"/>
          <w:kern w:val="0"/>
          <w:sz w:val="22"/>
          <w:szCs w:val="22"/>
          <w:u w:val="single"/>
        </w:rPr>
        <w:t xml:space="preserve">        </w:t>
      </w:r>
      <w:r>
        <w:rPr>
          <w:rFonts w:ascii="宋体" w:hAnsi="宋体" w:cs="宋体"/>
          <w:kern w:val="0"/>
          <w:sz w:val="22"/>
          <w:szCs w:val="22"/>
        </w:rPr>
        <w:t>项利害关系</w:t>
      </w:r>
      <w:r>
        <w:rPr>
          <w:rFonts w:ascii="宋体" w:hAnsi="宋体" w:cs="宋体"/>
          <w:sz w:val="22"/>
          <w:szCs w:val="22"/>
        </w:rPr>
        <w:t xml:space="preserve">                         </w:t>
      </w:r>
    </w:p>
    <w:p w14:paraId="12AA56D5">
      <w:pPr>
        <w:pStyle w:val="141"/>
        <w:snapToGrid w:val="0"/>
        <w:spacing w:line="400" w:lineRule="exact"/>
        <w:ind w:firstLine="4620" w:firstLineChars="2100"/>
        <w:rPr>
          <w:rFonts w:hAnsi="宋体" w:cs="宋体"/>
          <w:sz w:val="22"/>
          <w:szCs w:val="22"/>
        </w:rPr>
      </w:pPr>
    </w:p>
    <w:p w14:paraId="284AF60F">
      <w:pPr>
        <w:pStyle w:val="141"/>
        <w:snapToGrid w:val="0"/>
        <w:spacing w:line="400" w:lineRule="exact"/>
        <w:ind w:firstLine="4620" w:firstLineChars="2100"/>
        <w:rPr>
          <w:rFonts w:hAnsi="宋体" w:cs="宋体"/>
          <w:sz w:val="22"/>
          <w:szCs w:val="22"/>
        </w:rPr>
      </w:pPr>
      <w:r>
        <w:rPr>
          <w:rFonts w:hAnsi="宋体" w:cs="宋体"/>
          <w:sz w:val="22"/>
          <w:szCs w:val="22"/>
        </w:rPr>
        <w:t>供应商代表签名：</w:t>
      </w:r>
    </w:p>
    <w:p w14:paraId="43F4B564">
      <w:pPr>
        <w:pStyle w:val="141"/>
        <w:snapToGrid w:val="0"/>
        <w:spacing w:line="400" w:lineRule="exact"/>
        <w:ind w:firstLine="4620" w:firstLineChars="2100"/>
        <w:rPr>
          <w:rFonts w:hAnsi="宋体" w:cs="宋体"/>
          <w:sz w:val="22"/>
          <w:szCs w:val="22"/>
        </w:rPr>
      </w:pPr>
      <w:r>
        <w:rPr>
          <w:rFonts w:hAnsi="宋体" w:cs="宋体"/>
          <w:sz w:val="22"/>
          <w:szCs w:val="22"/>
        </w:rPr>
        <w:t>2024年   月   日</w:t>
      </w:r>
    </w:p>
    <w:p w14:paraId="1F79EBFE">
      <w:pPr>
        <w:pStyle w:val="15"/>
        <w:spacing w:line="400" w:lineRule="exact"/>
        <w:ind w:left="0" w:leftChars="0"/>
        <w:rPr>
          <w:rFonts w:hint="eastAsia" w:ascii="宋体" w:hAnsi="宋体" w:cs="宋体"/>
          <w:b/>
          <w:bCs/>
          <w:sz w:val="22"/>
          <w:szCs w:val="22"/>
        </w:rPr>
      </w:pPr>
    </w:p>
    <w:p w14:paraId="4200431A">
      <w:pPr>
        <w:spacing w:line="400" w:lineRule="exact"/>
        <w:ind w:firstLine="442" w:firstLineChars="200"/>
        <w:rPr>
          <w:rFonts w:hint="eastAsia" w:ascii="宋体" w:hAnsi="宋体" w:cs="宋体"/>
          <w:sz w:val="22"/>
          <w:szCs w:val="22"/>
        </w:rPr>
      </w:pPr>
      <w:r>
        <w:rPr>
          <w:rFonts w:hint="eastAsia" w:ascii="宋体" w:hAnsi="宋体" w:cs="宋体"/>
          <w:b/>
          <w:bCs/>
          <w:sz w:val="22"/>
          <w:szCs w:val="22"/>
        </w:rPr>
        <w:t>注：响应文件解密结束后，各供应商签署《政府采购活动现场确认声明书》，并在规定时间内通过邮件形式发送至采购代理机构邮箱：</w:t>
      </w:r>
      <w:r>
        <w:rPr>
          <w:rFonts w:hint="eastAsia" w:ascii="宋体" w:hAnsi="宋体" w:cs="宋体"/>
          <w:b/>
          <w:bCs/>
          <w:sz w:val="22"/>
          <w:szCs w:val="22"/>
        </w:rPr>
        <w:fldChar w:fldCharType="begin"/>
      </w:r>
      <w:r>
        <w:rPr>
          <w:rFonts w:hint="eastAsia" w:ascii="宋体" w:hAnsi="宋体" w:cs="宋体"/>
          <w:b/>
          <w:bCs/>
          <w:sz w:val="22"/>
          <w:szCs w:val="22"/>
        </w:rPr>
        <w:instrText xml:space="preserve"> HYPERLINK "mailto:815743236@qq.com" </w:instrText>
      </w:r>
      <w:r>
        <w:rPr>
          <w:rFonts w:hint="eastAsia" w:ascii="宋体" w:hAnsi="宋体" w:cs="宋体"/>
          <w:b/>
          <w:bCs/>
          <w:sz w:val="22"/>
          <w:szCs w:val="22"/>
        </w:rPr>
        <w:fldChar w:fldCharType="separate"/>
      </w:r>
      <w:r>
        <w:rPr>
          <w:rFonts w:hint="eastAsia" w:ascii="宋体" w:hAnsi="宋体" w:cs="宋体"/>
          <w:b/>
          <w:bCs/>
          <w:sz w:val="22"/>
          <w:szCs w:val="22"/>
        </w:rPr>
        <w:t>slzb15355937525@qq.com</w:t>
      </w:r>
      <w:r>
        <w:rPr>
          <w:rFonts w:hint="eastAsia" w:ascii="宋体" w:hAnsi="宋体" w:cs="宋体"/>
          <w:b/>
          <w:bCs/>
          <w:sz w:val="22"/>
          <w:szCs w:val="22"/>
        </w:rPr>
        <w:fldChar w:fldCharType="end"/>
      </w:r>
      <w:r>
        <w:rPr>
          <w:rFonts w:hint="eastAsia" w:ascii="宋体" w:hAnsi="宋体" w:cs="宋体"/>
          <w:b/>
          <w:bCs/>
          <w:sz w:val="22"/>
          <w:szCs w:val="22"/>
        </w:rPr>
        <w:t>。</w:t>
      </w:r>
    </w:p>
    <w:p w14:paraId="01B73261">
      <w:pPr>
        <w:widowControl/>
        <w:snapToGrid w:val="0"/>
        <w:spacing w:before="120" w:after="120" w:line="500" w:lineRule="atLeast"/>
        <w:jc w:val="center"/>
        <w:rPr>
          <w:rFonts w:hint="eastAsia" w:ascii="宋体" w:hAnsi="宋体" w:cs="宋体"/>
          <w:b/>
          <w:sz w:val="22"/>
          <w:szCs w:val="22"/>
        </w:rPr>
      </w:pPr>
    </w:p>
    <w:bookmarkEnd w:id="75"/>
    <w:bookmarkEnd w:id="76"/>
    <w:bookmarkEnd w:id="77"/>
    <w:bookmarkEnd w:id="149"/>
    <w:bookmarkEnd w:id="150"/>
    <w:bookmarkEnd w:id="151"/>
    <w:bookmarkEnd w:id="152"/>
    <w:bookmarkEnd w:id="153"/>
    <w:p w14:paraId="2E9A1760">
      <w:pPr>
        <w:pStyle w:val="31"/>
        <w:ind w:left="0"/>
        <w:rPr>
          <w:rFonts w:hint="eastAsia" w:ascii="宋体" w:hAnsi="宋体" w:cs="宋体"/>
          <w:b/>
          <w:sz w:val="44"/>
          <w:szCs w:val="44"/>
        </w:rPr>
      </w:pPr>
    </w:p>
    <w:sectPr>
      <w:headerReference r:id="rId14" w:type="default"/>
      <w:footerReference r:id="rId15"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Times">
    <w:altName w:val="Times New Roman"/>
    <w:panose1 w:val="02020603050405020304"/>
    <w:charset w:val="00"/>
    <w:family w:val="roman"/>
    <w:pitch w:val="default"/>
    <w:sig w:usb0="E0002EFF" w:usb1="C000785B" w:usb2="00000009" w:usb3="00000000" w:csb0="000001FF" w:csb1="00000000"/>
  </w:font>
  <w:font w:name="Helvetica Neu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3" w:usb1="00000000" w:usb2="00000000" w:usb3="00000000" w:csb0="00000001" w:csb1="00000000"/>
  </w:font>
  <w:font w:name="DaxPro-CondRegular">
    <w:altName w:val="宋体"/>
    <w:panose1 w:val="00000000000000000000"/>
    <w:charset w:val="86"/>
    <w:family w:val="swiss"/>
    <w:pitch w:val="default"/>
    <w:sig w:usb0="00000001" w:usb1="080E0000" w:usb2="00000010" w:usb3="00000000" w:csb0="00040000" w:csb1="00000000"/>
  </w:font>
  <w:font w:name="Univers 57 Condensed">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E0002EFF" w:usb1="C000785B" w:usb2="00000009" w:usb3="00000000" w:csb0="0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6FDD2">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1730C">
    <w:pPr>
      <w:pStyle w:val="23"/>
      <w:tabs>
        <w:tab w:val="center" w:pos="481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C55765">
                          <w:pPr>
                            <w:rPr>
                              <w:rFonts w:hint="eastAsia"/>
                            </w:rPr>
                          </w:pPr>
                        </w:p>
                      </w:txbxContent>
                    </wps:txbx>
                    <wps:bodyPr wrap="none" lIns="0" tIns="0" rIns="0" bIns="0" upright="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KUn28sBAACcAwAADgAAAGRycy9lMm9Eb2MueG1srVPNjtMwEL4j8Q6W&#10;79Rph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Syr&#10;l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ClJ9vLAQAAnAMAAA4AAAAAAAAAAQAgAAAAHgEAAGRycy9lMm9E&#10;b2MueG1sUEsFBgAAAAAGAAYAWQEAAFsFAAAAAA==&#10;">
              <v:fill on="f" focussize="0,0"/>
              <v:stroke on="f"/>
              <v:imagedata o:title=""/>
              <o:lock v:ext="edit" aspectratio="f"/>
              <v:textbox inset="0mm,0mm,0mm,0mm" style="mso-fit-shape-to-text:t;">
                <w:txbxContent>
                  <w:p w14:paraId="2CC55765">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13228">
    <w:pPr>
      <w:pStyle w:val="23"/>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6B6F2E">
                          <w:pPr>
                            <w:pStyle w:val="23"/>
                            <w:rPr>
                              <w:rFonts w:hint="eastAsia"/>
                            </w:rPr>
                          </w:pPr>
                        </w:p>
                      </w:txbxContent>
                    </wps:txbx>
                    <wps:bodyPr wrap="none" lIns="0" tIns="0" rIns="0" bIns="0" upright="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1Ddc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1x7JYbHPj5+7fzj1/nn1/J&#10;snhbJoV6DxUmPnlMjcOdG3BvZj+gMxEf2mDSFykRjKO+p4u+cohEpEflqiwL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i9Q3XLAQAAnAMAAA4AAAAAAAAAAQAgAAAAHgEAAGRycy9lMm9E&#10;b2MueG1sUEsFBgAAAAAGAAYAWQEAAFsFAAAAAA==&#10;">
              <v:fill on="f" focussize="0,0"/>
              <v:stroke on="f"/>
              <v:imagedata o:title=""/>
              <o:lock v:ext="edit" aspectratio="f"/>
              <v:textbox inset="0mm,0mm,0mm,0mm" style="mso-fit-shape-to-text:t;">
                <w:txbxContent>
                  <w:p w14:paraId="156B6F2E">
                    <w:pPr>
                      <w:pStyle w:val="23"/>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8CEA2">
    <w:pPr>
      <w:pStyle w:val="23"/>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ACA606">
                          <w:pPr>
                            <w:pStyle w:val="23"/>
                          </w:pPr>
                          <w:r>
                            <w:fldChar w:fldCharType="begin"/>
                          </w:r>
                          <w:r>
                            <w:instrText xml:space="preserve"> PAGE  \* MERGEFORMAT </w:instrText>
                          </w:r>
                          <w:r>
                            <w:fldChar w:fldCharType="separate"/>
                          </w:r>
                          <w:r>
                            <w:rPr>
                              <w:lang/>
                            </w:rPr>
                            <w:t>31</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HXgc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wElcdzixM8/f5x//Tn//k6W&#10;11mgPkCNeQ8BM9PwwQ+YPPsBnZn3oKLNX2REMI5Yp4u8ckhE5Eer5WpVYUhgbL4gPnt8HiKkj9Jb&#10;ko2GRpxfkZUf7yCNqXNKrub8rTamzNC4/xyImT0s9z72mK007IaJ0M63J+TT4+gb6nDTKTGfHCqL&#10;/aXZiLOxm41DiHrflTXK9SC8PyRsovSWK4ywU2GcWWE37Vdein/vJevxn9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QdeByQEAAJsDAAAOAAAAAAAAAAEAIAAAAB4BAABkcnMvZTJvRG9j&#10;LnhtbFBLBQYAAAAABgAGAFkBAABZBQAAAAA=&#10;">
              <v:fill on="f" focussize="0,0"/>
              <v:stroke on="f"/>
              <v:imagedata o:title=""/>
              <o:lock v:ext="edit" aspectratio="f"/>
              <v:textbox inset="0mm,0mm,0mm,0mm" style="mso-fit-shape-to-text:t;">
                <w:txbxContent>
                  <w:p w14:paraId="48ACA606">
                    <w:pPr>
                      <w:pStyle w:val="23"/>
                    </w:pPr>
                    <w:r>
                      <w:fldChar w:fldCharType="begin"/>
                    </w:r>
                    <w:r>
                      <w:instrText xml:space="preserve"> PAGE  \* MERGEFORMAT </w:instrText>
                    </w:r>
                    <w:r>
                      <w:fldChar w:fldCharType="separate"/>
                    </w:r>
                    <w:r>
                      <w:rPr>
                        <w:lang/>
                      </w:rPr>
                      <w:t>31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D33DF2">
                          <w:pPr>
                            <w:pStyle w:val="23"/>
                            <w:rPr>
                              <w:rFonts w:hint="eastAsia"/>
                            </w:rPr>
                          </w:pPr>
                        </w:p>
                      </w:txbxContent>
                    </wps:txbx>
                    <wps:bodyPr wrap="none" lIns="0" tIns="0" rIns="0" bIns="0" upright="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P1i9jLAQAAnAMAAA4AAAAAAAAAAQAgAAAAHgEAAGRycy9lMm9E&#10;b2MueG1sUEsFBgAAAAAGAAYAWQEAAFsFAAAAAA==&#10;">
              <v:fill on="f" focussize="0,0"/>
              <v:stroke on="f"/>
              <v:imagedata o:title=""/>
              <o:lock v:ext="edit" aspectratio="f"/>
              <v:textbox inset="0mm,0mm,0mm,0mm" style="mso-fit-shape-to-text:t;">
                <w:txbxContent>
                  <w:p w14:paraId="27D33DF2">
                    <w:pPr>
                      <w:pStyle w:val="23"/>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1BE76">
    <w:pPr>
      <w:pStyle w:val="2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13A6AA">
                          <w:pPr>
                            <w:pStyle w:val="23"/>
                          </w:pPr>
                          <w:r>
                            <w:fldChar w:fldCharType="begin"/>
                          </w:r>
                          <w:r>
                            <w:instrText xml:space="preserve"> PAGE  \* MERGEFORMAT </w:instrText>
                          </w:r>
                          <w:r>
                            <w:fldChar w:fldCharType="separate"/>
                          </w:r>
                          <w:r>
                            <w:rPr>
                              <w:lang/>
                            </w:rPr>
                            <w:t>33</w:t>
                          </w:r>
                          <w: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ISUMkBAACb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5aUOG5x4pfv3y4/fl1+fiWr&#10;N1mgPkCNeQ8BM9Nw5wdMnv2Azsx7UNHmLzIiGEd5z1d55ZCIyI/Wq/W6wpDA2HxBfPb4PERIb6W3&#10;JBsNjTi/Iis/vYc0ps4puZrz99qYMkPj/nIgZvaw3PvYY7bSsB8mQnvfnpFPj6NvqMNNp8S8c6hs&#10;3pLZiLOxn41jiPrQlTXK9SDcHhM2UXrLFUbYqTDOrLCb9isvxZ/3kvX4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kIhJQyQEAAJsDAAAOAAAAAAAAAAEAIAAAAB4BAABkcnMvZTJvRG9j&#10;LnhtbFBLBQYAAAAABgAGAFkBAABZBQAAAAA=&#10;">
              <v:fill on="f" focussize="0,0"/>
              <v:stroke on="f"/>
              <v:imagedata o:title=""/>
              <o:lock v:ext="edit" aspectratio="f"/>
              <v:textbox inset="0mm,0mm,0mm,0mm" style="mso-fit-shape-to-text:t;">
                <w:txbxContent>
                  <w:p w14:paraId="2813A6AA">
                    <w:pPr>
                      <w:pStyle w:val="23"/>
                    </w:pPr>
                    <w:r>
                      <w:fldChar w:fldCharType="begin"/>
                    </w:r>
                    <w:r>
                      <w:instrText xml:space="preserve"> PAGE  \* MERGEFORMAT </w:instrText>
                    </w:r>
                    <w:r>
                      <w:fldChar w:fldCharType="separate"/>
                    </w:r>
                    <w:r>
                      <w:rPr>
                        <w:lang/>
                      </w:rP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E14FA">
    <w:pPr>
      <w:pStyle w:val="2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261DF7">
                          <w:pPr>
                            <w:pStyle w:val="23"/>
                          </w:pPr>
                          <w:r>
                            <w:fldChar w:fldCharType="begin"/>
                          </w:r>
                          <w:r>
                            <w:instrText xml:space="preserve"> PAGE  \* MERGEFORMAT </w:instrText>
                          </w:r>
                          <w:r>
                            <w:fldChar w:fldCharType="separate"/>
                          </w:r>
                          <w:r>
                            <w:rPr>
                              <w:lang/>
                            </w:rPr>
                            <w:t>40</w:t>
                          </w:r>
                          <w: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vPtOyQEAAJsDAAAOAAAAAAAAAAEAIAAAAB4BAABkcnMvZTJvRG9j&#10;LnhtbFBLBQYAAAAABgAGAFkBAABZBQAAAAA=&#10;">
              <v:fill on="f" focussize="0,0"/>
              <v:stroke on="f"/>
              <v:imagedata o:title=""/>
              <o:lock v:ext="edit" aspectratio="f"/>
              <v:textbox inset="0mm,0mm,0mm,0mm" style="mso-fit-shape-to-text:t;">
                <w:txbxContent>
                  <w:p w14:paraId="2E261DF7">
                    <w:pPr>
                      <w:pStyle w:val="23"/>
                    </w:pPr>
                    <w:r>
                      <w:fldChar w:fldCharType="begin"/>
                    </w:r>
                    <w:r>
                      <w:instrText xml:space="preserve"> PAGE  \* MERGEFORMAT </w:instrText>
                    </w:r>
                    <w:r>
                      <w:fldChar w:fldCharType="separate"/>
                    </w:r>
                    <w:r>
                      <w:rPr>
                        <w:lang/>
                      </w:rP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74982">
    <w:pPr>
      <w:pStyle w:val="2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EF47EF">
                          <w:pPr>
                            <w:pStyle w:val="23"/>
                          </w:pPr>
                          <w:r>
                            <w:fldChar w:fldCharType="begin"/>
                          </w:r>
                          <w:r>
                            <w:instrText xml:space="preserve"> PAGE  \* MERGEFORMAT </w:instrText>
                          </w:r>
                          <w:r>
                            <w:fldChar w:fldCharType="separate"/>
                          </w:r>
                          <w:r>
                            <w:rPr>
                              <w:lang/>
                            </w:rPr>
                            <w:t>44</w:t>
                          </w:r>
                          <w:r>
                            <w:fldChar w:fldCharType="end"/>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8+n8oBAACb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9k&#10;+TYL1AeoMe82YGYa3vsBk2c/oDPzHlS0+YuMCMZR3tNFXjkkIvKj1XK1qjAkMDZfEJ/dPw8R0gfp&#10;LclGQyPOr8jKj58gjalzSq7m/I02pszQuP8ciJk9LPc+9pitNOyGidDOtyfk0+PoG+pw0ykxHx0q&#10;m7dkNuJs7GbjEKLed2WNcj0I7w4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d8+n8oBAACbAwAADgAAAAAAAAABACAAAAAeAQAAZHJzL2Uyb0Rv&#10;Yy54bWxQSwUGAAAAAAYABgBZAQAAWgUAAAAA&#10;">
              <v:fill on="f" focussize="0,0"/>
              <v:stroke on="f"/>
              <v:imagedata o:title=""/>
              <o:lock v:ext="edit" aspectratio="f"/>
              <v:textbox inset="0mm,0mm,0mm,0mm" style="mso-fit-shape-to-text:t;">
                <w:txbxContent>
                  <w:p w14:paraId="46EF47EF">
                    <w:pPr>
                      <w:pStyle w:val="23"/>
                    </w:pPr>
                    <w:r>
                      <w:fldChar w:fldCharType="begin"/>
                    </w:r>
                    <w:r>
                      <w:instrText xml:space="preserve"> PAGE  \* MERGEFORMAT </w:instrText>
                    </w:r>
                    <w:r>
                      <w:fldChar w:fldCharType="separate"/>
                    </w:r>
                    <w:r>
                      <w:rPr>
                        <w:lang/>
                      </w:rPr>
                      <w:t>44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B9A54">
    <w:pPr>
      <w:pStyle w:val="23"/>
      <w:ind w:right="360" w:firstLine="4500" w:firstLineChars="2500"/>
      <w:rPr>
        <w:rFonts w:hint="eastAsia"/>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C3ACB5">
                          <w:pPr>
                            <w:pStyle w:val="23"/>
                          </w:pPr>
                          <w:r>
                            <w:fldChar w:fldCharType="begin"/>
                          </w:r>
                          <w:r>
                            <w:instrText xml:space="preserve"> PAGE  \* MERGEFORMAT </w:instrText>
                          </w:r>
                          <w:r>
                            <w:fldChar w:fldCharType="separate"/>
                          </w:r>
                          <w:r>
                            <w:rPr>
                              <w:lang/>
                            </w:rPr>
                            <w:t>46</w:t>
                          </w:r>
                          <w: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8qmjHIAQAAmwMAAA4AAAAAAAAAAQAgAAAAHgEAAGRycy9lMm9Eb2Mu&#10;eG1sUEsFBgAAAAAGAAYAWQEAAFgFAAAAAA==&#10;">
              <v:fill on="f" focussize="0,0"/>
              <v:stroke on="f"/>
              <v:imagedata o:title=""/>
              <o:lock v:ext="edit" aspectratio="f"/>
              <v:textbox inset="0mm,0mm,0mm,0mm" style="mso-fit-shape-to-text:t;">
                <w:txbxContent>
                  <w:p w14:paraId="70C3ACB5">
                    <w:pPr>
                      <w:pStyle w:val="23"/>
                    </w:pPr>
                    <w:r>
                      <w:fldChar w:fldCharType="begin"/>
                    </w:r>
                    <w:r>
                      <w:instrText xml:space="preserve"> PAGE  \* MERGEFORMAT </w:instrText>
                    </w:r>
                    <w:r>
                      <w:fldChar w:fldCharType="separate"/>
                    </w:r>
                    <w:r>
                      <w:rPr>
                        <w:lang/>
                      </w:rP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4FD07">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6451A">
    <w:pPr>
      <w:pStyle w:val="24"/>
      <w:pBdr>
        <w:bottom w:val="none" w:color="auto" w:sz="0" w:space="1"/>
      </w:pBdr>
      <w:jc w:val="lef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30AE8">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8E592">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8B84D">
    <w:pPr>
      <w:rPr>
        <w:rFonts w:hint="eastAsia"/>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3F708"/>
    <w:multiLevelType w:val="singleLevel"/>
    <w:tmpl w:val="D0F3F708"/>
    <w:lvl w:ilvl="0" w:tentative="0">
      <w:start w:val="1"/>
      <w:numFmt w:val="decimal"/>
      <w:lvlText w:val="(%1)"/>
      <w:lvlJc w:val="left"/>
      <w:pPr>
        <w:ind w:left="425" w:hanging="425"/>
      </w:pPr>
      <w:rPr>
        <w:rFonts w:hint="default"/>
      </w:rPr>
    </w:lvl>
  </w:abstractNum>
  <w:abstractNum w:abstractNumId="1">
    <w:nsid w:val="52CB26FF"/>
    <w:multiLevelType w:val="singleLevel"/>
    <w:tmpl w:val="52CB26FF"/>
    <w:lvl w:ilvl="0" w:tentative="0">
      <w:start w:val="5"/>
      <w:numFmt w:val="chineseCounting"/>
      <w:suff w:val="space"/>
      <w:lvlText w:val="第%1部分"/>
      <w:lvlJc w:val="left"/>
      <w:rPr>
        <w:rFonts w:hint="eastAsia"/>
      </w:r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FB31D60"/>
    <w:multiLevelType w:val="multilevel"/>
    <w:tmpl w:val="5FB31D60"/>
    <w:lvl w:ilvl="0" w:tentative="0">
      <w:start w:val="3"/>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6">
    <w:nsid w:val="69BCBB5A"/>
    <w:multiLevelType w:val="singleLevel"/>
    <w:tmpl w:val="69BCBB5A"/>
    <w:lvl w:ilvl="0" w:tentative="0">
      <w:start w:val="1"/>
      <w:numFmt w:val="decimal"/>
      <w:lvlText w:val="%1."/>
      <w:lvlJc w:val="left"/>
      <w:pPr>
        <w:tabs>
          <w:tab w:val="left" w:pos="312"/>
        </w:tabs>
      </w:pPr>
    </w:lvl>
  </w:abstractNum>
  <w:abstractNum w:abstractNumId="7">
    <w:nsid w:val="76DEF578"/>
    <w:multiLevelType w:val="singleLevel"/>
    <w:tmpl w:val="76DEF578"/>
    <w:lvl w:ilvl="0" w:tentative="0">
      <w:start w:val="1"/>
      <w:numFmt w:val="chineseCounting"/>
      <w:suff w:val="nothing"/>
      <w:lvlText w:val="%1、"/>
      <w:lvlJc w:val="left"/>
      <w:rPr>
        <w:rFonts w:hint="eastAsia"/>
      </w:rPr>
    </w:lvl>
  </w:abstractNum>
  <w:abstractNum w:abstractNumId="8">
    <w:nsid w:val="781216CA"/>
    <w:multiLevelType w:val="multilevel"/>
    <w:tmpl w:val="781216CA"/>
    <w:lvl w:ilvl="0" w:tentative="0">
      <w:start w:val="4"/>
      <w:numFmt w:val="decimal"/>
      <w:lvlText w:val="%1"/>
      <w:lvlJc w:val="left"/>
      <w:pPr>
        <w:ind w:left="360" w:hanging="360"/>
      </w:pPr>
      <w:rPr>
        <w:rFonts w:hint="default"/>
      </w:rPr>
    </w:lvl>
    <w:lvl w:ilvl="1" w:tentative="0">
      <w:start w:val="5"/>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7"/>
  </w:num>
  <w:num w:numId="2">
    <w:abstractNumId w:val="6"/>
  </w:num>
  <w:num w:numId="3">
    <w:abstractNumId w:val="5"/>
  </w:num>
  <w:num w:numId="4">
    <w:abstractNumId w:val="0"/>
  </w:num>
  <w:num w:numId="5">
    <w:abstractNumId w:val="1"/>
  </w:num>
  <w:num w:numId="6">
    <w:abstractNumId w:val="4"/>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YTExMDhmOTJhNzg3NTRmYjZjZmI5Y2NhMTIzM2EifQ=="/>
  </w:docVars>
  <w:rsids>
    <w:rsidRoot w:val="002216D9"/>
    <w:rsid w:val="00000BBE"/>
    <w:rsid w:val="00000BD8"/>
    <w:rsid w:val="0000187B"/>
    <w:rsid w:val="00001C4C"/>
    <w:rsid w:val="0000207D"/>
    <w:rsid w:val="000024BB"/>
    <w:rsid w:val="00002641"/>
    <w:rsid w:val="00002BE9"/>
    <w:rsid w:val="00002CBE"/>
    <w:rsid w:val="00002EC1"/>
    <w:rsid w:val="000038C5"/>
    <w:rsid w:val="00004258"/>
    <w:rsid w:val="00004E9B"/>
    <w:rsid w:val="00005269"/>
    <w:rsid w:val="00005611"/>
    <w:rsid w:val="00005855"/>
    <w:rsid w:val="00005CE8"/>
    <w:rsid w:val="00005EAB"/>
    <w:rsid w:val="000062CB"/>
    <w:rsid w:val="0000633E"/>
    <w:rsid w:val="00006DBC"/>
    <w:rsid w:val="00007710"/>
    <w:rsid w:val="00010031"/>
    <w:rsid w:val="00010A1A"/>
    <w:rsid w:val="0001169F"/>
    <w:rsid w:val="00011C91"/>
    <w:rsid w:val="00013AB2"/>
    <w:rsid w:val="00013B76"/>
    <w:rsid w:val="00013F22"/>
    <w:rsid w:val="000144E5"/>
    <w:rsid w:val="000158B8"/>
    <w:rsid w:val="000164FE"/>
    <w:rsid w:val="00017084"/>
    <w:rsid w:val="000170D1"/>
    <w:rsid w:val="00017895"/>
    <w:rsid w:val="00020DA9"/>
    <w:rsid w:val="0002127E"/>
    <w:rsid w:val="00021F93"/>
    <w:rsid w:val="00021FBD"/>
    <w:rsid w:val="000228DA"/>
    <w:rsid w:val="00023169"/>
    <w:rsid w:val="00023DCA"/>
    <w:rsid w:val="00024A2E"/>
    <w:rsid w:val="000251A7"/>
    <w:rsid w:val="00025976"/>
    <w:rsid w:val="00026FDD"/>
    <w:rsid w:val="0002797E"/>
    <w:rsid w:val="00030499"/>
    <w:rsid w:val="0003069F"/>
    <w:rsid w:val="00030803"/>
    <w:rsid w:val="000309D6"/>
    <w:rsid w:val="00030C9F"/>
    <w:rsid w:val="00030F73"/>
    <w:rsid w:val="0003105D"/>
    <w:rsid w:val="00031E36"/>
    <w:rsid w:val="000328BA"/>
    <w:rsid w:val="00032B0D"/>
    <w:rsid w:val="00032D23"/>
    <w:rsid w:val="00034254"/>
    <w:rsid w:val="00034F40"/>
    <w:rsid w:val="00035BE8"/>
    <w:rsid w:val="00035D48"/>
    <w:rsid w:val="00035E9F"/>
    <w:rsid w:val="000361A9"/>
    <w:rsid w:val="00036269"/>
    <w:rsid w:val="00036C06"/>
    <w:rsid w:val="000371BF"/>
    <w:rsid w:val="00037787"/>
    <w:rsid w:val="00040A19"/>
    <w:rsid w:val="00040BFD"/>
    <w:rsid w:val="00041049"/>
    <w:rsid w:val="0004186A"/>
    <w:rsid w:val="000427F1"/>
    <w:rsid w:val="00042881"/>
    <w:rsid w:val="00042ADC"/>
    <w:rsid w:val="00043457"/>
    <w:rsid w:val="0004372F"/>
    <w:rsid w:val="000440A1"/>
    <w:rsid w:val="00044286"/>
    <w:rsid w:val="00044A48"/>
    <w:rsid w:val="0004556C"/>
    <w:rsid w:val="00045870"/>
    <w:rsid w:val="00045F48"/>
    <w:rsid w:val="00047D7F"/>
    <w:rsid w:val="00051C96"/>
    <w:rsid w:val="000526AE"/>
    <w:rsid w:val="00052922"/>
    <w:rsid w:val="00052AC8"/>
    <w:rsid w:val="00054744"/>
    <w:rsid w:val="00054C9B"/>
    <w:rsid w:val="00054CF7"/>
    <w:rsid w:val="00054F3A"/>
    <w:rsid w:val="00055285"/>
    <w:rsid w:val="00055A5B"/>
    <w:rsid w:val="00056409"/>
    <w:rsid w:val="00056A0A"/>
    <w:rsid w:val="00056B43"/>
    <w:rsid w:val="00057225"/>
    <w:rsid w:val="0005730A"/>
    <w:rsid w:val="00057FC7"/>
    <w:rsid w:val="000615C3"/>
    <w:rsid w:val="00064E53"/>
    <w:rsid w:val="00065248"/>
    <w:rsid w:val="0006580A"/>
    <w:rsid w:val="00065928"/>
    <w:rsid w:val="00066E86"/>
    <w:rsid w:val="000670C6"/>
    <w:rsid w:val="0006715B"/>
    <w:rsid w:val="000718FB"/>
    <w:rsid w:val="00071B6D"/>
    <w:rsid w:val="000721AA"/>
    <w:rsid w:val="00072B7E"/>
    <w:rsid w:val="00072FF1"/>
    <w:rsid w:val="000733EB"/>
    <w:rsid w:val="00073505"/>
    <w:rsid w:val="000736E1"/>
    <w:rsid w:val="00074599"/>
    <w:rsid w:val="00074997"/>
    <w:rsid w:val="00077071"/>
    <w:rsid w:val="00083CBB"/>
    <w:rsid w:val="000844D2"/>
    <w:rsid w:val="000845A6"/>
    <w:rsid w:val="00084A6C"/>
    <w:rsid w:val="00084D58"/>
    <w:rsid w:val="00086241"/>
    <w:rsid w:val="000878DD"/>
    <w:rsid w:val="00087AE7"/>
    <w:rsid w:val="00091BA2"/>
    <w:rsid w:val="00091ECB"/>
    <w:rsid w:val="00092803"/>
    <w:rsid w:val="00092D3E"/>
    <w:rsid w:val="00094E2E"/>
    <w:rsid w:val="00095286"/>
    <w:rsid w:val="00095887"/>
    <w:rsid w:val="000960A6"/>
    <w:rsid w:val="00096E74"/>
    <w:rsid w:val="00097149"/>
    <w:rsid w:val="00097307"/>
    <w:rsid w:val="000973D4"/>
    <w:rsid w:val="00097559"/>
    <w:rsid w:val="000A14F0"/>
    <w:rsid w:val="000A1920"/>
    <w:rsid w:val="000A230B"/>
    <w:rsid w:val="000A26ED"/>
    <w:rsid w:val="000A33B0"/>
    <w:rsid w:val="000A39F4"/>
    <w:rsid w:val="000A3A12"/>
    <w:rsid w:val="000A3B68"/>
    <w:rsid w:val="000A40CA"/>
    <w:rsid w:val="000A59CE"/>
    <w:rsid w:val="000A5F64"/>
    <w:rsid w:val="000A64D7"/>
    <w:rsid w:val="000A67BC"/>
    <w:rsid w:val="000A69BA"/>
    <w:rsid w:val="000A6CA5"/>
    <w:rsid w:val="000A7641"/>
    <w:rsid w:val="000A78E6"/>
    <w:rsid w:val="000B0C91"/>
    <w:rsid w:val="000B10E3"/>
    <w:rsid w:val="000B12E3"/>
    <w:rsid w:val="000B19A2"/>
    <w:rsid w:val="000B1BB0"/>
    <w:rsid w:val="000B21F6"/>
    <w:rsid w:val="000B3866"/>
    <w:rsid w:val="000B3AC5"/>
    <w:rsid w:val="000B3ED2"/>
    <w:rsid w:val="000B42C2"/>
    <w:rsid w:val="000B4560"/>
    <w:rsid w:val="000B472F"/>
    <w:rsid w:val="000B4B96"/>
    <w:rsid w:val="000B4BA9"/>
    <w:rsid w:val="000B541C"/>
    <w:rsid w:val="000B5F74"/>
    <w:rsid w:val="000B675C"/>
    <w:rsid w:val="000B6D15"/>
    <w:rsid w:val="000B705D"/>
    <w:rsid w:val="000B722A"/>
    <w:rsid w:val="000B73E8"/>
    <w:rsid w:val="000B756B"/>
    <w:rsid w:val="000B7A5D"/>
    <w:rsid w:val="000C0B57"/>
    <w:rsid w:val="000C0D59"/>
    <w:rsid w:val="000C1D3A"/>
    <w:rsid w:val="000C2556"/>
    <w:rsid w:val="000C2836"/>
    <w:rsid w:val="000C2E31"/>
    <w:rsid w:val="000C36C6"/>
    <w:rsid w:val="000C3A0F"/>
    <w:rsid w:val="000C42F6"/>
    <w:rsid w:val="000C4D02"/>
    <w:rsid w:val="000C4FB4"/>
    <w:rsid w:val="000C5508"/>
    <w:rsid w:val="000C5841"/>
    <w:rsid w:val="000C5BC9"/>
    <w:rsid w:val="000C64B2"/>
    <w:rsid w:val="000C6D6D"/>
    <w:rsid w:val="000C734F"/>
    <w:rsid w:val="000C7549"/>
    <w:rsid w:val="000C7A50"/>
    <w:rsid w:val="000C7D97"/>
    <w:rsid w:val="000D03CF"/>
    <w:rsid w:val="000D0493"/>
    <w:rsid w:val="000D0732"/>
    <w:rsid w:val="000D20D0"/>
    <w:rsid w:val="000D2582"/>
    <w:rsid w:val="000D2647"/>
    <w:rsid w:val="000D322D"/>
    <w:rsid w:val="000D399C"/>
    <w:rsid w:val="000D53DB"/>
    <w:rsid w:val="000D5654"/>
    <w:rsid w:val="000D5675"/>
    <w:rsid w:val="000D58DA"/>
    <w:rsid w:val="000D5A09"/>
    <w:rsid w:val="000D5A14"/>
    <w:rsid w:val="000D5BA2"/>
    <w:rsid w:val="000D5D21"/>
    <w:rsid w:val="000D5F1B"/>
    <w:rsid w:val="000D5FFC"/>
    <w:rsid w:val="000D6150"/>
    <w:rsid w:val="000D7D7C"/>
    <w:rsid w:val="000E074C"/>
    <w:rsid w:val="000E0CBD"/>
    <w:rsid w:val="000E116B"/>
    <w:rsid w:val="000E1448"/>
    <w:rsid w:val="000E16CA"/>
    <w:rsid w:val="000E1A9E"/>
    <w:rsid w:val="000E303A"/>
    <w:rsid w:val="000E37F7"/>
    <w:rsid w:val="000E4635"/>
    <w:rsid w:val="000E4645"/>
    <w:rsid w:val="000E4E4A"/>
    <w:rsid w:val="000E56E5"/>
    <w:rsid w:val="000E5E10"/>
    <w:rsid w:val="000E617D"/>
    <w:rsid w:val="000E6A5F"/>
    <w:rsid w:val="000E7A46"/>
    <w:rsid w:val="000E7C23"/>
    <w:rsid w:val="000E7D11"/>
    <w:rsid w:val="000F0091"/>
    <w:rsid w:val="000F1A07"/>
    <w:rsid w:val="000F25F2"/>
    <w:rsid w:val="000F35D8"/>
    <w:rsid w:val="000F36C0"/>
    <w:rsid w:val="000F39EF"/>
    <w:rsid w:val="000F3BCD"/>
    <w:rsid w:val="000F491D"/>
    <w:rsid w:val="000F5081"/>
    <w:rsid w:val="000F528D"/>
    <w:rsid w:val="000F53C1"/>
    <w:rsid w:val="000F583A"/>
    <w:rsid w:val="000F656D"/>
    <w:rsid w:val="000F6A0C"/>
    <w:rsid w:val="000F6CA4"/>
    <w:rsid w:val="000F6D0C"/>
    <w:rsid w:val="000F74A8"/>
    <w:rsid w:val="000F7787"/>
    <w:rsid w:val="001002EE"/>
    <w:rsid w:val="00100772"/>
    <w:rsid w:val="0010081E"/>
    <w:rsid w:val="001012A1"/>
    <w:rsid w:val="00101A5E"/>
    <w:rsid w:val="00101FF2"/>
    <w:rsid w:val="00102B6F"/>
    <w:rsid w:val="00102EC8"/>
    <w:rsid w:val="00103469"/>
    <w:rsid w:val="00103AFD"/>
    <w:rsid w:val="001043A9"/>
    <w:rsid w:val="00105888"/>
    <w:rsid w:val="00105E95"/>
    <w:rsid w:val="00106B01"/>
    <w:rsid w:val="00106FC2"/>
    <w:rsid w:val="0010784E"/>
    <w:rsid w:val="00110B2E"/>
    <w:rsid w:val="00110EB4"/>
    <w:rsid w:val="00110FDF"/>
    <w:rsid w:val="0011192E"/>
    <w:rsid w:val="00111B7D"/>
    <w:rsid w:val="00112028"/>
    <w:rsid w:val="0011279A"/>
    <w:rsid w:val="0011298D"/>
    <w:rsid w:val="00112D05"/>
    <w:rsid w:val="00113297"/>
    <w:rsid w:val="001136BF"/>
    <w:rsid w:val="001137FB"/>
    <w:rsid w:val="0011389C"/>
    <w:rsid w:val="001152AF"/>
    <w:rsid w:val="00115C35"/>
    <w:rsid w:val="001162DC"/>
    <w:rsid w:val="0011688B"/>
    <w:rsid w:val="00116C1C"/>
    <w:rsid w:val="00117D03"/>
    <w:rsid w:val="00120444"/>
    <w:rsid w:val="001209C9"/>
    <w:rsid w:val="001216EC"/>
    <w:rsid w:val="001221B9"/>
    <w:rsid w:val="0012234B"/>
    <w:rsid w:val="00122462"/>
    <w:rsid w:val="0012327B"/>
    <w:rsid w:val="00123396"/>
    <w:rsid w:val="00123520"/>
    <w:rsid w:val="0012378A"/>
    <w:rsid w:val="001246BF"/>
    <w:rsid w:val="00125B8B"/>
    <w:rsid w:val="0012726B"/>
    <w:rsid w:val="00127D9E"/>
    <w:rsid w:val="00130C83"/>
    <w:rsid w:val="00131016"/>
    <w:rsid w:val="00131202"/>
    <w:rsid w:val="00131975"/>
    <w:rsid w:val="00132004"/>
    <w:rsid w:val="0013289D"/>
    <w:rsid w:val="001328D2"/>
    <w:rsid w:val="001332AA"/>
    <w:rsid w:val="00133624"/>
    <w:rsid w:val="00133754"/>
    <w:rsid w:val="00133BB5"/>
    <w:rsid w:val="00133E37"/>
    <w:rsid w:val="0013418F"/>
    <w:rsid w:val="001358FB"/>
    <w:rsid w:val="00136B1F"/>
    <w:rsid w:val="001376EC"/>
    <w:rsid w:val="00137C25"/>
    <w:rsid w:val="001403C7"/>
    <w:rsid w:val="001404DA"/>
    <w:rsid w:val="00140DFF"/>
    <w:rsid w:val="0014195D"/>
    <w:rsid w:val="0014204A"/>
    <w:rsid w:val="0014302D"/>
    <w:rsid w:val="001438F3"/>
    <w:rsid w:val="00143AFC"/>
    <w:rsid w:val="00144BEF"/>
    <w:rsid w:val="00144CBB"/>
    <w:rsid w:val="00144E10"/>
    <w:rsid w:val="00145209"/>
    <w:rsid w:val="00145345"/>
    <w:rsid w:val="00145A44"/>
    <w:rsid w:val="00146205"/>
    <w:rsid w:val="0014621D"/>
    <w:rsid w:val="00150984"/>
    <w:rsid w:val="00150A0B"/>
    <w:rsid w:val="00152344"/>
    <w:rsid w:val="00153298"/>
    <w:rsid w:val="001536F4"/>
    <w:rsid w:val="001538E6"/>
    <w:rsid w:val="0015452B"/>
    <w:rsid w:val="00154A49"/>
    <w:rsid w:val="00154CCD"/>
    <w:rsid w:val="00155D80"/>
    <w:rsid w:val="001560E6"/>
    <w:rsid w:val="00156464"/>
    <w:rsid w:val="00157416"/>
    <w:rsid w:val="00157529"/>
    <w:rsid w:val="00157705"/>
    <w:rsid w:val="00157FC1"/>
    <w:rsid w:val="00160840"/>
    <w:rsid w:val="00161C17"/>
    <w:rsid w:val="00161F7A"/>
    <w:rsid w:val="00161FB4"/>
    <w:rsid w:val="001624D3"/>
    <w:rsid w:val="00162875"/>
    <w:rsid w:val="00163C0C"/>
    <w:rsid w:val="00163E6E"/>
    <w:rsid w:val="001656D9"/>
    <w:rsid w:val="001657E3"/>
    <w:rsid w:val="00165C6F"/>
    <w:rsid w:val="00166EFF"/>
    <w:rsid w:val="0016733E"/>
    <w:rsid w:val="00170621"/>
    <w:rsid w:val="00171213"/>
    <w:rsid w:val="0017137C"/>
    <w:rsid w:val="0017161C"/>
    <w:rsid w:val="00172194"/>
    <w:rsid w:val="0017241A"/>
    <w:rsid w:val="00172821"/>
    <w:rsid w:val="00172AF6"/>
    <w:rsid w:val="00172F94"/>
    <w:rsid w:val="00173152"/>
    <w:rsid w:val="00173F39"/>
    <w:rsid w:val="00174ADD"/>
    <w:rsid w:val="00174FF2"/>
    <w:rsid w:val="00175769"/>
    <w:rsid w:val="00175903"/>
    <w:rsid w:val="00176536"/>
    <w:rsid w:val="00176FD4"/>
    <w:rsid w:val="00177518"/>
    <w:rsid w:val="001777C4"/>
    <w:rsid w:val="001805FA"/>
    <w:rsid w:val="00180905"/>
    <w:rsid w:val="00181957"/>
    <w:rsid w:val="0018213E"/>
    <w:rsid w:val="00182985"/>
    <w:rsid w:val="00182FD3"/>
    <w:rsid w:val="001837BC"/>
    <w:rsid w:val="00183CD2"/>
    <w:rsid w:val="001850FD"/>
    <w:rsid w:val="001854B7"/>
    <w:rsid w:val="001860FC"/>
    <w:rsid w:val="0018684E"/>
    <w:rsid w:val="00186C3D"/>
    <w:rsid w:val="00190B61"/>
    <w:rsid w:val="00190C69"/>
    <w:rsid w:val="00190EEE"/>
    <w:rsid w:val="0019169C"/>
    <w:rsid w:val="00191DAE"/>
    <w:rsid w:val="00193B33"/>
    <w:rsid w:val="00193B7D"/>
    <w:rsid w:val="0019440C"/>
    <w:rsid w:val="00194782"/>
    <w:rsid w:val="00195295"/>
    <w:rsid w:val="001955FD"/>
    <w:rsid w:val="00195B93"/>
    <w:rsid w:val="00196216"/>
    <w:rsid w:val="00196443"/>
    <w:rsid w:val="00196EE9"/>
    <w:rsid w:val="00197851"/>
    <w:rsid w:val="001A014B"/>
    <w:rsid w:val="001A0D8E"/>
    <w:rsid w:val="001A2DCB"/>
    <w:rsid w:val="001A2F59"/>
    <w:rsid w:val="001A41FE"/>
    <w:rsid w:val="001A4580"/>
    <w:rsid w:val="001A52DA"/>
    <w:rsid w:val="001A5FAF"/>
    <w:rsid w:val="001A6953"/>
    <w:rsid w:val="001A6D3F"/>
    <w:rsid w:val="001A7104"/>
    <w:rsid w:val="001A7A98"/>
    <w:rsid w:val="001B0339"/>
    <w:rsid w:val="001B051F"/>
    <w:rsid w:val="001B08BE"/>
    <w:rsid w:val="001B1122"/>
    <w:rsid w:val="001B1B83"/>
    <w:rsid w:val="001B1F25"/>
    <w:rsid w:val="001B20C9"/>
    <w:rsid w:val="001B2760"/>
    <w:rsid w:val="001B27BE"/>
    <w:rsid w:val="001B35D7"/>
    <w:rsid w:val="001B3B9E"/>
    <w:rsid w:val="001B3C27"/>
    <w:rsid w:val="001B5050"/>
    <w:rsid w:val="001B5236"/>
    <w:rsid w:val="001B557D"/>
    <w:rsid w:val="001B6094"/>
    <w:rsid w:val="001B7F9F"/>
    <w:rsid w:val="001C0085"/>
    <w:rsid w:val="001C00EA"/>
    <w:rsid w:val="001C09FC"/>
    <w:rsid w:val="001C184F"/>
    <w:rsid w:val="001C1BAD"/>
    <w:rsid w:val="001C1F1E"/>
    <w:rsid w:val="001C25DF"/>
    <w:rsid w:val="001C2893"/>
    <w:rsid w:val="001C35B2"/>
    <w:rsid w:val="001C56D1"/>
    <w:rsid w:val="001C6734"/>
    <w:rsid w:val="001C7AE1"/>
    <w:rsid w:val="001D00CC"/>
    <w:rsid w:val="001D100C"/>
    <w:rsid w:val="001D11F2"/>
    <w:rsid w:val="001D27FE"/>
    <w:rsid w:val="001D3A08"/>
    <w:rsid w:val="001D3A10"/>
    <w:rsid w:val="001D4164"/>
    <w:rsid w:val="001D506E"/>
    <w:rsid w:val="001D6313"/>
    <w:rsid w:val="001D67AD"/>
    <w:rsid w:val="001D7077"/>
    <w:rsid w:val="001D7094"/>
    <w:rsid w:val="001E0055"/>
    <w:rsid w:val="001E0B38"/>
    <w:rsid w:val="001E0CB0"/>
    <w:rsid w:val="001E0DE9"/>
    <w:rsid w:val="001E1645"/>
    <w:rsid w:val="001E2A0D"/>
    <w:rsid w:val="001E2B17"/>
    <w:rsid w:val="001E3FAA"/>
    <w:rsid w:val="001E40B2"/>
    <w:rsid w:val="001E52F2"/>
    <w:rsid w:val="001E53FB"/>
    <w:rsid w:val="001E568B"/>
    <w:rsid w:val="001E5984"/>
    <w:rsid w:val="001E5EE0"/>
    <w:rsid w:val="001E6268"/>
    <w:rsid w:val="001E6A9D"/>
    <w:rsid w:val="001E73D5"/>
    <w:rsid w:val="001E7759"/>
    <w:rsid w:val="001E7956"/>
    <w:rsid w:val="001E795D"/>
    <w:rsid w:val="001E7BDF"/>
    <w:rsid w:val="001F070F"/>
    <w:rsid w:val="001F08CE"/>
    <w:rsid w:val="001F221E"/>
    <w:rsid w:val="001F2607"/>
    <w:rsid w:val="001F26D8"/>
    <w:rsid w:val="001F2CE5"/>
    <w:rsid w:val="001F41F8"/>
    <w:rsid w:val="001F47DD"/>
    <w:rsid w:val="001F49A3"/>
    <w:rsid w:val="001F4AF0"/>
    <w:rsid w:val="001F5055"/>
    <w:rsid w:val="001F59DB"/>
    <w:rsid w:val="001F5B09"/>
    <w:rsid w:val="001F639B"/>
    <w:rsid w:val="001F6641"/>
    <w:rsid w:val="001F67DA"/>
    <w:rsid w:val="001F683B"/>
    <w:rsid w:val="001F697C"/>
    <w:rsid w:val="001F6B94"/>
    <w:rsid w:val="001F705F"/>
    <w:rsid w:val="001F764C"/>
    <w:rsid w:val="001F7C17"/>
    <w:rsid w:val="00201685"/>
    <w:rsid w:val="00201A56"/>
    <w:rsid w:val="00201AA1"/>
    <w:rsid w:val="00202402"/>
    <w:rsid w:val="00202C65"/>
    <w:rsid w:val="00204296"/>
    <w:rsid w:val="002053DE"/>
    <w:rsid w:val="002056A9"/>
    <w:rsid w:val="0020588E"/>
    <w:rsid w:val="002058A2"/>
    <w:rsid w:val="00205BBB"/>
    <w:rsid w:val="00206A86"/>
    <w:rsid w:val="00207785"/>
    <w:rsid w:val="00207872"/>
    <w:rsid w:val="00210B44"/>
    <w:rsid w:val="00210C64"/>
    <w:rsid w:val="0021144F"/>
    <w:rsid w:val="00211BF5"/>
    <w:rsid w:val="00213031"/>
    <w:rsid w:val="0021322B"/>
    <w:rsid w:val="00213C67"/>
    <w:rsid w:val="0021446B"/>
    <w:rsid w:val="002145D2"/>
    <w:rsid w:val="00214B1F"/>
    <w:rsid w:val="0021583A"/>
    <w:rsid w:val="00216156"/>
    <w:rsid w:val="00216242"/>
    <w:rsid w:val="00217654"/>
    <w:rsid w:val="0021767E"/>
    <w:rsid w:val="002179AF"/>
    <w:rsid w:val="0022020D"/>
    <w:rsid w:val="00221313"/>
    <w:rsid w:val="002216D9"/>
    <w:rsid w:val="00221D31"/>
    <w:rsid w:val="00222DC2"/>
    <w:rsid w:val="00223537"/>
    <w:rsid w:val="00223AC6"/>
    <w:rsid w:val="00224B66"/>
    <w:rsid w:val="00224F87"/>
    <w:rsid w:val="00225FDC"/>
    <w:rsid w:val="00226384"/>
    <w:rsid w:val="00226E4B"/>
    <w:rsid w:val="00227264"/>
    <w:rsid w:val="002279A0"/>
    <w:rsid w:val="002300A9"/>
    <w:rsid w:val="0023056B"/>
    <w:rsid w:val="00232438"/>
    <w:rsid w:val="00232AA4"/>
    <w:rsid w:val="002338D5"/>
    <w:rsid w:val="0023444C"/>
    <w:rsid w:val="002347BB"/>
    <w:rsid w:val="00235612"/>
    <w:rsid w:val="00235DA4"/>
    <w:rsid w:val="00236BC5"/>
    <w:rsid w:val="0024057A"/>
    <w:rsid w:val="002411B4"/>
    <w:rsid w:val="00241FAD"/>
    <w:rsid w:val="00241FD3"/>
    <w:rsid w:val="002438A0"/>
    <w:rsid w:val="00243E49"/>
    <w:rsid w:val="002445C4"/>
    <w:rsid w:val="002447D0"/>
    <w:rsid w:val="00246460"/>
    <w:rsid w:val="002469FB"/>
    <w:rsid w:val="00247330"/>
    <w:rsid w:val="00247429"/>
    <w:rsid w:val="0025014C"/>
    <w:rsid w:val="00250BE9"/>
    <w:rsid w:val="002516D2"/>
    <w:rsid w:val="00252830"/>
    <w:rsid w:val="002534B8"/>
    <w:rsid w:val="00253AD9"/>
    <w:rsid w:val="00253BDE"/>
    <w:rsid w:val="00254802"/>
    <w:rsid w:val="00254F44"/>
    <w:rsid w:val="002557C0"/>
    <w:rsid w:val="002558B9"/>
    <w:rsid w:val="00256105"/>
    <w:rsid w:val="0025680A"/>
    <w:rsid w:val="00256840"/>
    <w:rsid w:val="002574FB"/>
    <w:rsid w:val="00257799"/>
    <w:rsid w:val="002602E3"/>
    <w:rsid w:val="00260EDA"/>
    <w:rsid w:val="002625D4"/>
    <w:rsid w:val="00264CC7"/>
    <w:rsid w:val="0026543A"/>
    <w:rsid w:val="00265BD3"/>
    <w:rsid w:val="00265C25"/>
    <w:rsid w:val="00265C67"/>
    <w:rsid w:val="00266187"/>
    <w:rsid w:val="00266785"/>
    <w:rsid w:val="00266884"/>
    <w:rsid w:val="00266B53"/>
    <w:rsid w:val="00267674"/>
    <w:rsid w:val="00267886"/>
    <w:rsid w:val="002678EA"/>
    <w:rsid w:val="002705E5"/>
    <w:rsid w:val="00270BE1"/>
    <w:rsid w:val="0027104D"/>
    <w:rsid w:val="00271564"/>
    <w:rsid w:val="00272E44"/>
    <w:rsid w:val="002740CE"/>
    <w:rsid w:val="00275C41"/>
    <w:rsid w:val="0027624A"/>
    <w:rsid w:val="00276DB0"/>
    <w:rsid w:val="00276DC6"/>
    <w:rsid w:val="002774AC"/>
    <w:rsid w:val="002775AA"/>
    <w:rsid w:val="002776E3"/>
    <w:rsid w:val="002805E7"/>
    <w:rsid w:val="0028069B"/>
    <w:rsid w:val="0028079C"/>
    <w:rsid w:val="00280C62"/>
    <w:rsid w:val="00281A40"/>
    <w:rsid w:val="002824BC"/>
    <w:rsid w:val="00282ADF"/>
    <w:rsid w:val="00284042"/>
    <w:rsid w:val="00284073"/>
    <w:rsid w:val="00284B8B"/>
    <w:rsid w:val="00284EF4"/>
    <w:rsid w:val="00285712"/>
    <w:rsid w:val="0028642B"/>
    <w:rsid w:val="00286DC7"/>
    <w:rsid w:val="00286FED"/>
    <w:rsid w:val="00287ADA"/>
    <w:rsid w:val="0029107D"/>
    <w:rsid w:val="00291690"/>
    <w:rsid w:val="00292966"/>
    <w:rsid w:val="00292969"/>
    <w:rsid w:val="00292B74"/>
    <w:rsid w:val="0029307F"/>
    <w:rsid w:val="002932E2"/>
    <w:rsid w:val="0029330B"/>
    <w:rsid w:val="00293A01"/>
    <w:rsid w:val="00293C44"/>
    <w:rsid w:val="00293FED"/>
    <w:rsid w:val="00295393"/>
    <w:rsid w:val="00296902"/>
    <w:rsid w:val="00296A3C"/>
    <w:rsid w:val="0029760E"/>
    <w:rsid w:val="00297D0B"/>
    <w:rsid w:val="002A0CF4"/>
    <w:rsid w:val="002A0F7B"/>
    <w:rsid w:val="002A1496"/>
    <w:rsid w:val="002A1B5D"/>
    <w:rsid w:val="002A1CCA"/>
    <w:rsid w:val="002A25D3"/>
    <w:rsid w:val="002A287D"/>
    <w:rsid w:val="002A2EBE"/>
    <w:rsid w:val="002A33A4"/>
    <w:rsid w:val="002A33D0"/>
    <w:rsid w:val="002A3687"/>
    <w:rsid w:val="002A378E"/>
    <w:rsid w:val="002A43FB"/>
    <w:rsid w:val="002A45DE"/>
    <w:rsid w:val="002A49B5"/>
    <w:rsid w:val="002A4DE3"/>
    <w:rsid w:val="002A5045"/>
    <w:rsid w:val="002A5511"/>
    <w:rsid w:val="002A58A0"/>
    <w:rsid w:val="002A58E9"/>
    <w:rsid w:val="002A6070"/>
    <w:rsid w:val="002A61E4"/>
    <w:rsid w:val="002A6C80"/>
    <w:rsid w:val="002A7D0A"/>
    <w:rsid w:val="002B0452"/>
    <w:rsid w:val="002B1C4C"/>
    <w:rsid w:val="002B1F18"/>
    <w:rsid w:val="002B2845"/>
    <w:rsid w:val="002B287E"/>
    <w:rsid w:val="002B2A48"/>
    <w:rsid w:val="002B2ABB"/>
    <w:rsid w:val="002B2D1B"/>
    <w:rsid w:val="002B3601"/>
    <w:rsid w:val="002B38DB"/>
    <w:rsid w:val="002B437A"/>
    <w:rsid w:val="002B5996"/>
    <w:rsid w:val="002B62DB"/>
    <w:rsid w:val="002B6327"/>
    <w:rsid w:val="002B65EF"/>
    <w:rsid w:val="002B6B2C"/>
    <w:rsid w:val="002B6F29"/>
    <w:rsid w:val="002B6F72"/>
    <w:rsid w:val="002B719B"/>
    <w:rsid w:val="002B71E1"/>
    <w:rsid w:val="002B7685"/>
    <w:rsid w:val="002B7AE9"/>
    <w:rsid w:val="002C02EC"/>
    <w:rsid w:val="002C0439"/>
    <w:rsid w:val="002C05BB"/>
    <w:rsid w:val="002C20D2"/>
    <w:rsid w:val="002C2184"/>
    <w:rsid w:val="002C2D53"/>
    <w:rsid w:val="002C366D"/>
    <w:rsid w:val="002C384C"/>
    <w:rsid w:val="002C5571"/>
    <w:rsid w:val="002C6CC6"/>
    <w:rsid w:val="002C7454"/>
    <w:rsid w:val="002C751D"/>
    <w:rsid w:val="002C77D8"/>
    <w:rsid w:val="002C77FE"/>
    <w:rsid w:val="002C7A0B"/>
    <w:rsid w:val="002D097C"/>
    <w:rsid w:val="002D0C52"/>
    <w:rsid w:val="002D0DBB"/>
    <w:rsid w:val="002D0DC0"/>
    <w:rsid w:val="002D1235"/>
    <w:rsid w:val="002D1F09"/>
    <w:rsid w:val="002D213F"/>
    <w:rsid w:val="002D2D15"/>
    <w:rsid w:val="002D3400"/>
    <w:rsid w:val="002D4613"/>
    <w:rsid w:val="002D508F"/>
    <w:rsid w:val="002D57C4"/>
    <w:rsid w:val="002D58C1"/>
    <w:rsid w:val="002D598B"/>
    <w:rsid w:val="002D720C"/>
    <w:rsid w:val="002E022C"/>
    <w:rsid w:val="002E0A39"/>
    <w:rsid w:val="002E28A2"/>
    <w:rsid w:val="002E3192"/>
    <w:rsid w:val="002E32D5"/>
    <w:rsid w:val="002E3322"/>
    <w:rsid w:val="002E3759"/>
    <w:rsid w:val="002E409B"/>
    <w:rsid w:val="002E4AB7"/>
    <w:rsid w:val="002E6D8A"/>
    <w:rsid w:val="002E6EE9"/>
    <w:rsid w:val="002E7283"/>
    <w:rsid w:val="002E7621"/>
    <w:rsid w:val="002E7EE3"/>
    <w:rsid w:val="002F0234"/>
    <w:rsid w:val="002F0267"/>
    <w:rsid w:val="002F0444"/>
    <w:rsid w:val="002F0710"/>
    <w:rsid w:val="002F0F09"/>
    <w:rsid w:val="002F1204"/>
    <w:rsid w:val="002F1C0A"/>
    <w:rsid w:val="002F2351"/>
    <w:rsid w:val="002F25BB"/>
    <w:rsid w:val="002F2B04"/>
    <w:rsid w:val="002F2D40"/>
    <w:rsid w:val="002F2FBC"/>
    <w:rsid w:val="002F3A0A"/>
    <w:rsid w:val="002F3A31"/>
    <w:rsid w:val="002F3C4C"/>
    <w:rsid w:val="002F4C2B"/>
    <w:rsid w:val="002F6DDC"/>
    <w:rsid w:val="002F6DEA"/>
    <w:rsid w:val="002F703D"/>
    <w:rsid w:val="002F705F"/>
    <w:rsid w:val="002F7CC1"/>
    <w:rsid w:val="0030046E"/>
    <w:rsid w:val="00300589"/>
    <w:rsid w:val="00300639"/>
    <w:rsid w:val="00301393"/>
    <w:rsid w:val="0030397B"/>
    <w:rsid w:val="00303BC5"/>
    <w:rsid w:val="00304BAE"/>
    <w:rsid w:val="003051D4"/>
    <w:rsid w:val="00305217"/>
    <w:rsid w:val="00305780"/>
    <w:rsid w:val="00305DAC"/>
    <w:rsid w:val="003060FA"/>
    <w:rsid w:val="003064E4"/>
    <w:rsid w:val="00306ABE"/>
    <w:rsid w:val="00307B66"/>
    <w:rsid w:val="00307BFB"/>
    <w:rsid w:val="00310B10"/>
    <w:rsid w:val="0031106E"/>
    <w:rsid w:val="0031131A"/>
    <w:rsid w:val="0031196D"/>
    <w:rsid w:val="00311C88"/>
    <w:rsid w:val="00311D94"/>
    <w:rsid w:val="00312676"/>
    <w:rsid w:val="00312A93"/>
    <w:rsid w:val="00313711"/>
    <w:rsid w:val="00314799"/>
    <w:rsid w:val="00314B8C"/>
    <w:rsid w:val="00314CDE"/>
    <w:rsid w:val="00315135"/>
    <w:rsid w:val="003157D7"/>
    <w:rsid w:val="00315F37"/>
    <w:rsid w:val="00317A3A"/>
    <w:rsid w:val="003204AD"/>
    <w:rsid w:val="003207A3"/>
    <w:rsid w:val="00320F61"/>
    <w:rsid w:val="003213BF"/>
    <w:rsid w:val="00321420"/>
    <w:rsid w:val="00321AF7"/>
    <w:rsid w:val="0032256B"/>
    <w:rsid w:val="00323425"/>
    <w:rsid w:val="003236A8"/>
    <w:rsid w:val="00324185"/>
    <w:rsid w:val="00324740"/>
    <w:rsid w:val="00325438"/>
    <w:rsid w:val="00325BF1"/>
    <w:rsid w:val="0032756F"/>
    <w:rsid w:val="00327AC0"/>
    <w:rsid w:val="00327F10"/>
    <w:rsid w:val="00327F1D"/>
    <w:rsid w:val="00327F9C"/>
    <w:rsid w:val="00330337"/>
    <w:rsid w:val="003304FC"/>
    <w:rsid w:val="00331BDA"/>
    <w:rsid w:val="00332155"/>
    <w:rsid w:val="003327D2"/>
    <w:rsid w:val="00333644"/>
    <w:rsid w:val="0033410B"/>
    <w:rsid w:val="003346A0"/>
    <w:rsid w:val="00334B0C"/>
    <w:rsid w:val="00334E7A"/>
    <w:rsid w:val="00334F43"/>
    <w:rsid w:val="0033549D"/>
    <w:rsid w:val="0033550A"/>
    <w:rsid w:val="00336584"/>
    <w:rsid w:val="00336F38"/>
    <w:rsid w:val="00336F3D"/>
    <w:rsid w:val="00336FA4"/>
    <w:rsid w:val="00341EBC"/>
    <w:rsid w:val="0034201E"/>
    <w:rsid w:val="0034232D"/>
    <w:rsid w:val="0034255E"/>
    <w:rsid w:val="00343356"/>
    <w:rsid w:val="0034336F"/>
    <w:rsid w:val="00344717"/>
    <w:rsid w:val="00344809"/>
    <w:rsid w:val="00344B8C"/>
    <w:rsid w:val="00344ED7"/>
    <w:rsid w:val="00345B67"/>
    <w:rsid w:val="00345D6A"/>
    <w:rsid w:val="00346C42"/>
    <w:rsid w:val="00347297"/>
    <w:rsid w:val="003472EB"/>
    <w:rsid w:val="003475A2"/>
    <w:rsid w:val="003517B2"/>
    <w:rsid w:val="00351A0E"/>
    <w:rsid w:val="00351AE3"/>
    <w:rsid w:val="00351CDD"/>
    <w:rsid w:val="00351E59"/>
    <w:rsid w:val="0035251B"/>
    <w:rsid w:val="003526D5"/>
    <w:rsid w:val="00352AC6"/>
    <w:rsid w:val="00354399"/>
    <w:rsid w:val="003569BE"/>
    <w:rsid w:val="00356DF0"/>
    <w:rsid w:val="00356E6B"/>
    <w:rsid w:val="00357472"/>
    <w:rsid w:val="0035774D"/>
    <w:rsid w:val="00357FFE"/>
    <w:rsid w:val="0036027E"/>
    <w:rsid w:val="00360A98"/>
    <w:rsid w:val="00360DE5"/>
    <w:rsid w:val="00362017"/>
    <w:rsid w:val="003621EA"/>
    <w:rsid w:val="00362AEE"/>
    <w:rsid w:val="0036359C"/>
    <w:rsid w:val="0036380F"/>
    <w:rsid w:val="00363D63"/>
    <w:rsid w:val="00363F4D"/>
    <w:rsid w:val="00363FA4"/>
    <w:rsid w:val="00364791"/>
    <w:rsid w:val="00364E30"/>
    <w:rsid w:val="00365030"/>
    <w:rsid w:val="0036561E"/>
    <w:rsid w:val="00365AC1"/>
    <w:rsid w:val="00365C87"/>
    <w:rsid w:val="00365F56"/>
    <w:rsid w:val="0036655D"/>
    <w:rsid w:val="00366933"/>
    <w:rsid w:val="00366C51"/>
    <w:rsid w:val="00366D5D"/>
    <w:rsid w:val="00366D7E"/>
    <w:rsid w:val="00366E92"/>
    <w:rsid w:val="00366F60"/>
    <w:rsid w:val="00367B00"/>
    <w:rsid w:val="0037006A"/>
    <w:rsid w:val="00370C67"/>
    <w:rsid w:val="00370D17"/>
    <w:rsid w:val="00370E8D"/>
    <w:rsid w:val="003720B5"/>
    <w:rsid w:val="00372E35"/>
    <w:rsid w:val="00374F99"/>
    <w:rsid w:val="0037529A"/>
    <w:rsid w:val="00375A52"/>
    <w:rsid w:val="00376163"/>
    <w:rsid w:val="003761D9"/>
    <w:rsid w:val="003763E7"/>
    <w:rsid w:val="00377685"/>
    <w:rsid w:val="00380E87"/>
    <w:rsid w:val="00381218"/>
    <w:rsid w:val="00381881"/>
    <w:rsid w:val="00382489"/>
    <w:rsid w:val="00382B7D"/>
    <w:rsid w:val="00382E3F"/>
    <w:rsid w:val="00382F81"/>
    <w:rsid w:val="0038340D"/>
    <w:rsid w:val="003834F4"/>
    <w:rsid w:val="003848BA"/>
    <w:rsid w:val="00384A8A"/>
    <w:rsid w:val="00385AFF"/>
    <w:rsid w:val="00386298"/>
    <w:rsid w:val="00386AA1"/>
    <w:rsid w:val="00387A54"/>
    <w:rsid w:val="00391124"/>
    <w:rsid w:val="0039275E"/>
    <w:rsid w:val="00392C87"/>
    <w:rsid w:val="00394AEE"/>
    <w:rsid w:val="00396A12"/>
    <w:rsid w:val="00397281"/>
    <w:rsid w:val="003979B4"/>
    <w:rsid w:val="003A02A7"/>
    <w:rsid w:val="003A0CCC"/>
    <w:rsid w:val="003A1723"/>
    <w:rsid w:val="003A1B87"/>
    <w:rsid w:val="003A1FB3"/>
    <w:rsid w:val="003A21B3"/>
    <w:rsid w:val="003A2F5F"/>
    <w:rsid w:val="003A3250"/>
    <w:rsid w:val="003A3785"/>
    <w:rsid w:val="003A3E5A"/>
    <w:rsid w:val="003A4062"/>
    <w:rsid w:val="003A442E"/>
    <w:rsid w:val="003A4DEC"/>
    <w:rsid w:val="003A4EB6"/>
    <w:rsid w:val="003A5193"/>
    <w:rsid w:val="003A669C"/>
    <w:rsid w:val="003A797C"/>
    <w:rsid w:val="003A7A2E"/>
    <w:rsid w:val="003A7FA6"/>
    <w:rsid w:val="003B00D7"/>
    <w:rsid w:val="003B0977"/>
    <w:rsid w:val="003B0F38"/>
    <w:rsid w:val="003B1705"/>
    <w:rsid w:val="003B2218"/>
    <w:rsid w:val="003B2985"/>
    <w:rsid w:val="003B303B"/>
    <w:rsid w:val="003B30A5"/>
    <w:rsid w:val="003B3FDF"/>
    <w:rsid w:val="003B4DD5"/>
    <w:rsid w:val="003B501A"/>
    <w:rsid w:val="003B510D"/>
    <w:rsid w:val="003B56F9"/>
    <w:rsid w:val="003B651F"/>
    <w:rsid w:val="003B6A09"/>
    <w:rsid w:val="003B6F73"/>
    <w:rsid w:val="003B7B41"/>
    <w:rsid w:val="003B7F7A"/>
    <w:rsid w:val="003B7FD5"/>
    <w:rsid w:val="003C0798"/>
    <w:rsid w:val="003C0DD6"/>
    <w:rsid w:val="003C0F63"/>
    <w:rsid w:val="003C0FB7"/>
    <w:rsid w:val="003C1B66"/>
    <w:rsid w:val="003C1B92"/>
    <w:rsid w:val="003C1F9F"/>
    <w:rsid w:val="003C30F5"/>
    <w:rsid w:val="003C3870"/>
    <w:rsid w:val="003C3931"/>
    <w:rsid w:val="003C3CEF"/>
    <w:rsid w:val="003C61A4"/>
    <w:rsid w:val="003C61C6"/>
    <w:rsid w:val="003C624E"/>
    <w:rsid w:val="003C6443"/>
    <w:rsid w:val="003C6585"/>
    <w:rsid w:val="003C784B"/>
    <w:rsid w:val="003C7B01"/>
    <w:rsid w:val="003D0802"/>
    <w:rsid w:val="003D0806"/>
    <w:rsid w:val="003D13BC"/>
    <w:rsid w:val="003D22D6"/>
    <w:rsid w:val="003D2D89"/>
    <w:rsid w:val="003D3C57"/>
    <w:rsid w:val="003D3F40"/>
    <w:rsid w:val="003D539F"/>
    <w:rsid w:val="003D5FA4"/>
    <w:rsid w:val="003D61DD"/>
    <w:rsid w:val="003D6B43"/>
    <w:rsid w:val="003D77B9"/>
    <w:rsid w:val="003D7E23"/>
    <w:rsid w:val="003D7E3E"/>
    <w:rsid w:val="003E01F4"/>
    <w:rsid w:val="003E086B"/>
    <w:rsid w:val="003E08FF"/>
    <w:rsid w:val="003E0DF4"/>
    <w:rsid w:val="003E2E29"/>
    <w:rsid w:val="003E36E3"/>
    <w:rsid w:val="003E3A36"/>
    <w:rsid w:val="003E3A8F"/>
    <w:rsid w:val="003E4086"/>
    <w:rsid w:val="003E41ED"/>
    <w:rsid w:val="003E4728"/>
    <w:rsid w:val="003E4E81"/>
    <w:rsid w:val="003E5DBC"/>
    <w:rsid w:val="003E60F7"/>
    <w:rsid w:val="003E6264"/>
    <w:rsid w:val="003E79D1"/>
    <w:rsid w:val="003E7FBB"/>
    <w:rsid w:val="003F06AE"/>
    <w:rsid w:val="003F1619"/>
    <w:rsid w:val="003F1E73"/>
    <w:rsid w:val="003F1F7C"/>
    <w:rsid w:val="003F2E16"/>
    <w:rsid w:val="003F30AE"/>
    <w:rsid w:val="003F39CA"/>
    <w:rsid w:val="003F428D"/>
    <w:rsid w:val="003F4D21"/>
    <w:rsid w:val="003F533E"/>
    <w:rsid w:val="003F53E9"/>
    <w:rsid w:val="003F5951"/>
    <w:rsid w:val="003F5FD3"/>
    <w:rsid w:val="003F63E5"/>
    <w:rsid w:val="003F7538"/>
    <w:rsid w:val="003F783D"/>
    <w:rsid w:val="003F7DD7"/>
    <w:rsid w:val="00400AF4"/>
    <w:rsid w:val="00400F1B"/>
    <w:rsid w:val="004017C4"/>
    <w:rsid w:val="0040207F"/>
    <w:rsid w:val="00402194"/>
    <w:rsid w:val="004039C7"/>
    <w:rsid w:val="0040569B"/>
    <w:rsid w:val="0040670D"/>
    <w:rsid w:val="004070DD"/>
    <w:rsid w:val="00407453"/>
    <w:rsid w:val="00410403"/>
    <w:rsid w:val="00410606"/>
    <w:rsid w:val="00410888"/>
    <w:rsid w:val="004118AC"/>
    <w:rsid w:val="00411B1C"/>
    <w:rsid w:val="00411BAE"/>
    <w:rsid w:val="00411E00"/>
    <w:rsid w:val="00411E8C"/>
    <w:rsid w:val="004120D1"/>
    <w:rsid w:val="00412267"/>
    <w:rsid w:val="00412A1B"/>
    <w:rsid w:val="004131B8"/>
    <w:rsid w:val="0041460F"/>
    <w:rsid w:val="00414641"/>
    <w:rsid w:val="00414662"/>
    <w:rsid w:val="004160E0"/>
    <w:rsid w:val="004166C2"/>
    <w:rsid w:val="0041674B"/>
    <w:rsid w:val="004177B9"/>
    <w:rsid w:val="00417FA8"/>
    <w:rsid w:val="00420AF2"/>
    <w:rsid w:val="00421176"/>
    <w:rsid w:val="004215CC"/>
    <w:rsid w:val="004216F9"/>
    <w:rsid w:val="00421A10"/>
    <w:rsid w:val="004222E0"/>
    <w:rsid w:val="004229C2"/>
    <w:rsid w:val="00423423"/>
    <w:rsid w:val="00424285"/>
    <w:rsid w:val="004247C8"/>
    <w:rsid w:val="00425C9C"/>
    <w:rsid w:val="0042789A"/>
    <w:rsid w:val="00427C45"/>
    <w:rsid w:val="00430665"/>
    <w:rsid w:val="00430E93"/>
    <w:rsid w:val="00431DCA"/>
    <w:rsid w:val="00432210"/>
    <w:rsid w:val="00433331"/>
    <w:rsid w:val="00434658"/>
    <w:rsid w:val="00434703"/>
    <w:rsid w:val="00434F60"/>
    <w:rsid w:val="004365B9"/>
    <w:rsid w:val="00436792"/>
    <w:rsid w:val="00436B9F"/>
    <w:rsid w:val="00440296"/>
    <w:rsid w:val="00441337"/>
    <w:rsid w:val="0044145C"/>
    <w:rsid w:val="004415EE"/>
    <w:rsid w:val="00441B00"/>
    <w:rsid w:val="0044244C"/>
    <w:rsid w:val="00442BF0"/>
    <w:rsid w:val="00442D05"/>
    <w:rsid w:val="00443FED"/>
    <w:rsid w:val="00444A9D"/>
    <w:rsid w:val="004451EE"/>
    <w:rsid w:val="00445447"/>
    <w:rsid w:val="004457EE"/>
    <w:rsid w:val="00445E44"/>
    <w:rsid w:val="004465F9"/>
    <w:rsid w:val="00446A68"/>
    <w:rsid w:val="00447FF7"/>
    <w:rsid w:val="00450732"/>
    <w:rsid w:val="00451780"/>
    <w:rsid w:val="00451D33"/>
    <w:rsid w:val="00452B4B"/>
    <w:rsid w:val="0045332F"/>
    <w:rsid w:val="00453F6A"/>
    <w:rsid w:val="0045424D"/>
    <w:rsid w:val="004548D7"/>
    <w:rsid w:val="004549A4"/>
    <w:rsid w:val="00454B0F"/>
    <w:rsid w:val="00454BB6"/>
    <w:rsid w:val="004554D0"/>
    <w:rsid w:val="00455811"/>
    <w:rsid w:val="0045598F"/>
    <w:rsid w:val="00455DA9"/>
    <w:rsid w:val="0045635F"/>
    <w:rsid w:val="00456646"/>
    <w:rsid w:val="00456DC3"/>
    <w:rsid w:val="00456F5F"/>
    <w:rsid w:val="004575B6"/>
    <w:rsid w:val="004577D1"/>
    <w:rsid w:val="004600EA"/>
    <w:rsid w:val="0046024A"/>
    <w:rsid w:val="004602F8"/>
    <w:rsid w:val="004603A7"/>
    <w:rsid w:val="00461485"/>
    <w:rsid w:val="00461D9B"/>
    <w:rsid w:val="004624D7"/>
    <w:rsid w:val="00462DC5"/>
    <w:rsid w:val="0046322A"/>
    <w:rsid w:val="004636E6"/>
    <w:rsid w:val="004647CE"/>
    <w:rsid w:val="004651AC"/>
    <w:rsid w:val="00465C9D"/>
    <w:rsid w:val="00465FD0"/>
    <w:rsid w:val="00466A84"/>
    <w:rsid w:val="00466BAA"/>
    <w:rsid w:val="00466E20"/>
    <w:rsid w:val="00467861"/>
    <w:rsid w:val="00467FAF"/>
    <w:rsid w:val="004708AF"/>
    <w:rsid w:val="004713F1"/>
    <w:rsid w:val="0047143A"/>
    <w:rsid w:val="004746D9"/>
    <w:rsid w:val="00474809"/>
    <w:rsid w:val="00476045"/>
    <w:rsid w:val="004761C1"/>
    <w:rsid w:val="00476308"/>
    <w:rsid w:val="00477BC0"/>
    <w:rsid w:val="00480338"/>
    <w:rsid w:val="0048082C"/>
    <w:rsid w:val="00480CA0"/>
    <w:rsid w:val="004817BE"/>
    <w:rsid w:val="0048238D"/>
    <w:rsid w:val="00482791"/>
    <w:rsid w:val="00483041"/>
    <w:rsid w:val="004831E8"/>
    <w:rsid w:val="00483DBF"/>
    <w:rsid w:val="0048414E"/>
    <w:rsid w:val="0048421F"/>
    <w:rsid w:val="00485502"/>
    <w:rsid w:val="004857AB"/>
    <w:rsid w:val="004866C9"/>
    <w:rsid w:val="00487330"/>
    <w:rsid w:val="004877A0"/>
    <w:rsid w:val="00487807"/>
    <w:rsid w:val="00487C64"/>
    <w:rsid w:val="00490DD9"/>
    <w:rsid w:val="00490E3C"/>
    <w:rsid w:val="00492F0B"/>
    <w:rsid w:val="00492F8D"/>
    <w:rsid w:val="0049361D"/>
    <w:rsid w:val="00493794"/>
    <w:rsid w:val="00493D87"/>
    <w:rsid w:val="00494271"/>
    <w:rsid w:val="00494BBD"/>
    <w:rsid w:val="0049573B"/>
    <w:rsid w:val="00495B7C"/>
    <w:rsid w:val="00495DF7"/>
    <w:rsid w:val="00496397"/>
    <w:rsid w:val="00496472"/>
    <w:rsid w:val="00497083"/>
    <w:rsid w:val="004970E9"/>
    <w:rsid w:val="00497299"/>
    <w:rsid w:val="0049795B"/>
    <w:rsid w:val="00497A48"/>
    <w:rsid w:val="00497C0F"/>
    <w:rsid w:val="004A0132"/>
    <w:rsid w:val="004A0452"/>
    <w:rsid w:val="004A159F"/>
    <w:rsid w:val="004A1AA8"/>
    <w:rsid w:val="004A1ABF"/>
    <w:rsid w:val="004A23AC"/>
    <w:rsid w:val="004A256F"/>
    <w:rsid w:val="004A26D1"/>
    <w:rsid w:val="004A3578"/>
    <w:rsid w:val="004A43AB"/>
    <w:rsid w:val="004A45FA"/>
    <w:rsid w:val="004A4A66"/>
    <w:rsid w:val="004A4AAC"/>
    <w:rsid w:val="004A4F88"/>
    <w:rsid w:val="004A5A5D"/>
    <w:rsid w:val="004A5F6E"/>
    <w:rsid w:val="004A6613"/>
    <w:rsid w:val="004A7071"/>
    <w:rsid w:val="004A7216"/>
    <w:rsid w:val="004A77D1"/>
    <w:rsid w:val="004B0366"/>
    <w:rsid w:val="004B072A"/>
    <w:rsid w:val="004B0F8F"/>
    <w:rsid w:val="004B1233"/>
    <w:rsid w:val="004B1B3A"/>
    <w:rsid w:val="004B2299"/>
    <w:rsid w:val="004B26EE"/>
    <w:rsid w:val="004B3142"/>
    <w:rsid w:val="004B39C8"/>
    <w:rsid w:val="004B3B59"/>
    <w:rsid w:val="004B4567"/>
    <w:rsid w:val="004B56F7"/>
    <w:rsid w:val="004B5A1D"/>
    <w:rsid w:val="004B5F31"/>
    <w:rsid w:val="004B672B"/>
    <w:rsid w:val="004C06B3"/>
    <w:rsid w:val="004C075C"/>
    <w:rsid w:val="004C0767"/>
    <w:rsid w:val="004C0ADB"/>
    <w:rsid w:val="004C102A"/>
    <w:rsid w:val="004C1657"/>
    <w:rsid w:val="004C193C"/>
    <w:rsid w:val="004C2E69"/>
    <w:rsid w:val="004C2F91"/>
    <w:rsid w:val="004C3B0F"/>
    <w:rsid w:val="004C4383"/>
    <w:rsid w:val="004C463B"/>
    <w:rsid w:val="004C4684"/>
    <w:rsid w:val="004C4A7D"/>
    <w:rsid w:val="004C4DD0"/>
    <w:rsid w:val="004C4E0C"/>
    <w:rsid w:val="004C5018"/>
    <w:rsid w:val="004C52D7"/>
    <w:rsid w:val="004C5D64"/>
    <w:rsid w:val="004C68EE"/>
    <w:rsid w:val="004C6B41"/>
    <w:rsid w:val="004C6CCF"/>
    <w:rsid w:val="004C6E4C"/>
    <w:rsid w:val="004C6E6A"/>
    <w:rsid w:val="004D003D"/>
    <w:rsid w:val="004D011C"/>
    <w:rsid w:val="004D0C55"/>
    <w:rsid w:val="004D11D8"/>
    <w:rsid w:val="004D19EE"/>
    <w:rsid w:val="004D2785"/>
    <w:rsid w:val="004D2CE3"/>
    <w:rsid w:val="004D3AAB"/>
    <w:rsid w:val="004D4A9E"/>
    <w:rsid w:val="004D5755"/>
    <w:rsid w:val="004D5E87"/>
    <w:rsid w:val="004D65AB"/>
    <w:rsid w:val="004D6617"/>
    <w:rsid w:val="004D7719"/>
    <w:rsid w:val="004D78E5"/>
    <w:rsid w:val="004D7B3F"/>
    <w:rsid w:val="004D7DFD"/>
    <w:rsid w:val="004E0B8A"/>
    <w:rsid w:val="004E0CD1"/>
    <w:rsid w:val="004E17C6"/>
    <w:rsid w:val="004E1C5D"/>
    <w:rsid w:val="004E1DEB"/>
    <w:rsid w:val="004E2BB4"/>
    <w:rsid w:val="004E2E20"/>
    <w:rsid w:val="004E310E"/>
    <w:rsid w:val="004E3386"/>
    <w:rsid w:val="004E3AB6"/>
    <w:rsid w:val="004E4EEF"/>
    <w:rsid w:val="004E5E07"/>
    <w:rsid w:val="004E63A9"/>
    <w:rsid w:val="004E752A"/>
    <w:rsid w:val="004E7859"/>
    <w:rsid w:val="004E7B53"/>
    <w:rsid w:val="004E7C3C"/>
    <w:rsid w:val="004F021D"/>
    <w:rsid w:val="004F04A9"/>
    <w:rsid w:val="004F0777"/>
    <w:rsid w:val="004F0EDA"/>
    <w:rsid w:val="004F27E1"/>
    <w:rsid w:val="004F2AF5"/>
    <w:rsid w:val="004F4340"/>
    <w:rsid w:val="004F47CB"/>
    <w:rsid w:val="004F51B3"/>
    <w:rsid w:val="004F5383"/>
    <w:rsid w:val="004F53A1"/>
    <w:rsid w:val="004F5634"/>
    <w:rsid w:val="004F5C5B"/>
    <w:rsid w:val="004F5EA6"/>
    <w:rsid w:val="004F6389"/>
    <w:rsid w:val="004F6E0F"/>
    <w:rsid w:val="005004E7"/>
    <w:rsid w:val="0050074B"/>
    <w:rsid w:val="005007F8"/>
    <w:rsid w:val="00500C8F"/>
    <w:rsid w:val="00500DF4"/>
    <w:rsid w:val="005013AB"/>
    <w:rsid w:val="005017B4"/>
    <w:rsid w:val="00501A13"/>
    <w:rsid w:val="00502191"/>
    <w:rsid w:val="0050236E"/>
    <w:rsid w:val="005029E3"/>
    <w:rsid w:val="00502A0A"/>
    <w:rsid w:val="00503635"/>
    <w:rsid w:val="00503BA6"/>
    <w:rsid w:val="00503E54"/>
    <w:rsid w:val="00504CBE"/>
    <w:rsid w:val="00504D3B"/>
    <w:rsid w:val="00505E07"/>
    <w:rsid w:val="005100C2"/>
    <w:rsid w:val="00510F76"/>
    <w:rsid w:val="0051140A"/>
    <w:rsid w:val="005119AB"/>
    <w:rsid w:val="00511C68"/>
    <w:rsid w:val="00511C9C"/>
    <w:rsid w:val="00512E4C"/>
    <w:rsid w:val="00513485"/>
    <w:rsid w:val="0051361A"/>
    <w:rsid w:val="00513DE3"/>
    <w:rsid w:val="0051478A"/>
    <w:rsid w:val="00514A54"/>
    <w:rsid w:val="0051635A"/>
    <w:rsid w:val="00516D55"/>
    <w:rsid w:val="00517A4A"/>
    <w:rsid w:val="0052002B"/>
    <w:rsid w:val="00520159"/>
    <w:rsid w:val="00520492"/>
    <w:rsid w:val="00520950"/>
    <w:rsid w:val="0052141F"/>
    <w:rsid w:val="00521578"/>
    <w:rsid w:val="00521DB9"/>
    <w:rsid w:val="00522ED8"/>
    <w:rsid w:val="005231AE"/>
    <w:rsid w:val="005231D0"/>
    <w:rsid w:val="005236B1"/>
    <w:rsid w:val="00523719"/>
    <w:rsid w:val="00523835"/>
    <w:rsid w:val="00524962"/>
    <w:rsid w:val="00524DC1"/>
    <w:rsid w:val="0052504F"/>
    <w:rsid w:val="0052523D"/>
    <w:rsid w:val="00526AC3"/>
    <w:rsid w:val="00526DD8"/>
    <w:rsid w:val="00526F5F"/>
    <w:rsid w:val="00527119"/>
    <w:rsid w:val="00531567"/>
    <w:rsid w:val="00531843"/>
    <w:rsid w:val="00531910"/>
    <w:rsid w:val="00531D28"/>
    <w:rsid w:val="00532C6D"/>
    <w:rsid w:val="00532EE3"/>
    <w:rsid w:val="005336CD"/>
    <w:rsid w:val="005344D9"/>
    <w:rsid w:val="005351A7"/>
    <w:rsid w:val="005364FC"/>
    <w:rsid w:val="00536CCF"/>
    <w:rsid w:val="0053789C"/>
    <w:rsid w:val="005379D5"/>
    <w:rsid w:val="00537A76"/>
    <w:rsid w:val="00537DDD"/>
    <w:rsid w:val="00537F30"/>
    <w:rsid w:val="00540021"/>
    <w:rsid w:val="00540667"/>
    <w:rsid w:val="00540932"/>
    <w:rsid w:val="00540B17"/>
    <w:rsid w:val="005430A7"/>
    <w:rsid w:val="00543531"/>
    <w:rsid w:val="005435E7"/>
    <w:rsid w:val="005443DA"/>
    <w:rsid w:val="0054476A"/>
    <w:rsid w:val="005455E4"/>
    <w:rsid w:val="005464E0"/>
    <w:rsid w:val="005507A1"/>
    <w:rsid w:val="005507D9"/>
    <w:rsid w:val="0055202A"/>
    <w:rsid w:val="00552D81"/>
    <w:rsid w:val="0055524D"/>
    <w:rsid w:val="005554F0"/>
    <w:rsid w:val="0055559F"/>
    <w:rsid w:val="00556585"/>
    <w:rsid w:val="00556932"/>
    <w:rsid w:val="00557BF5"/>
    <w:rsid w:val="005602C5"/>
    <w:rsid w:val="00560776"/>
    <w:rsid w:val="0056097C"/>
    <w:rsid w:val="00561DE2"/>
    <w:rsid w:val="00562149"/>
    <w:rsid w:val="00563B1B"/>
    <w:rsid w:val="00563CDB"/>
    <w:rsid w:val="00564641"/>
    <w:rsid w:val="00564A27"/>
    <w:rsid w:val="00565E98"/>
    <w:rsid w:val="00566C9D"/>
    <w:rsid w:val="00566CC9"/>
    <w:rsid w:val="00567234"/>
    <w:rsid w:val="0056799C"/>
    <w:rsid w:val="00567C3E"/>
    <w:rsid w:val="00567DD1"/>
    <w:rsid w:val="005708DE"/>
    <w:rsid w:val="00570F4A"/>
    <w:rsid w:val="00572176"/>
    <w:rsid w:val="00572D5F"/>
    <w:rsid w:val="00574B3F"/>
    <w:rsid w:val="00576BF2"/>
    <w:rsid w:val="00577CC8"/>
    <w:rsid w:val="00580207"/>
    <w:rsid w:val="0058025C"/>
    <w:rsid w:val="0058055B"/>
    <w:rsid w:val="005814C7"/>
    <w:rsid w:val="0058197D"/>
    <w:rsid w:val="00581E0D"/>
    <w:rsid w:val="00581EE1"/>
    <w:rsid w:val="00582043"/>
    <w:rsid w:val="00582A0C"/>
    <w:rsid w:val="00582B74"/>
    <w:rsid w:val="005838E0"/>
    <w:rsid w:val="005841B6"/>
    <w:rsid w:val="005845DB"/>
    <w:rsid w:val="00584B3B"/>
    <w:rsid w:val="00584DB0"/>
    <w:rsid w:val="00584F10"/>
    <w:rsid w:val="00585183"/>
    <w:rsid w:val="00585610"/>
    <w:rsid w:val="0058640E"/>
    <w:rsid w:val="00586FCE"/>
    <w:rsid w:val="005870A0"/>
    <w:rsid w:val="005906C6"/>
    <w:rsid w:val="00590DC1"/>
    <w:rsid w:val="00590F89"/>
    <w:rsid w:val="005915A2"/>
    <w:rsid w:val="005917AD"/>
    <w:rsid w:val="00591F16"/>
    <w:rsid w:val="00592482"/>
    <w:rsid w:val="00592498"/>
    <w:rsid w:val="005928D3"/>
    <w:rsid w:val="00592AD5"/>
    <w:rsid w:val="00592BA2"/>
    <w:rsid w:val="00593091"/>
    <w:rsid w:val="00594000"/>
    <w:rsid w:val="0059453F"/>
    <w:rsid w:val="005949E5"/>
    <w:rsid w:val="00595517"/>
    <w:rsid w:val="00595B00"/>
    <w:rsid w:val="00595BC0"/>
    <w:rsid w:val="005969E3"/>
    <w:rsid w:val="0059786D"/>
    <w:rsid w:val="00597F07"/>
    <w:rsid w:val="005A012D"/>
    <w:rsid w:val="005A2129"/>
    <w:rsid w:val="005A257C"/>
    <w:rsid w:val="005A28DD"/>
    <w:rsid w:val="005A42E3"/>
    <w:rsid w:val="005A51ED"/>
    <w:rsid w:val="005A57FE"/>
    <w:rsid w:val="005A5C19"/>
    <w:rsid w:val="005A5CE8"/>
    <w:rsid w:val="005A5D02"/>
    <w:rsid w:val="005A6669"/>
    <w:rsid w:val="005A6A97"/>
    <w:rsid w:val="005A6BF1"/>
    <w:rsid w:val="005A7817"/>
    <w:rsid w:val="005A7C9D"/>
    <w:rsid w:val="005A7E85"/>
    <w:rsid w:val="005B0263"/>
    <w:rsid w:val="005B0B42"/>
    <w:rsid w:val="005B101A"/>
    <w:rsid w:val="005B13B0"/>
    <w:rsid w:val="005B13FE"/>
    <w:rsid w:val="005B1923"/>
    <w:rsid w:val="005B2408"/>
    <w:rsid w:val="005B3608"/>
    <w:rsid w:val="005B3B0D"/>
    <w:rsid w:val="005B3B18"/>
    <w:rsid w:val="005B4354"/>
    <w:rsid w:val="005B439B"/>
    <w:rsid w:val="005B4B07"/>
    <w:rsid w:val="005B4EFC"/>
    <w:rsid w:val="005B56E0"/>
    <w:rsid w:val="005B5A2D"/>
    <w:rsid w:val="005B5E78"/>
    <w:rsid w:val="005B6440"/>
    <w:rsid w:val="005B64CE"/>
    <w:rsid w:val="005B686E"/>
    <w:rsid w:val="005B78E7"/>
    <w:rsid w:val="005B7E16"/>
    <w:rsid w:val="005C034F"/>
    <w:rsid w:val="005C09BA"/>
    <w:rsid w:val="005C0E05"/>
    <w:rsid w:val="005C172F"/>
    <w:rsid w:val="005C220E"/>
    <w:rsid w:val="005C2E2A"/>
    <w:rsid w:val="005C31F7"/>
    <w:rsid w:val="005C3450"/>
    <w:rsid w:val="005C36D0"/>
    <w:rsid w:val="005C36D3"/>
    <w:rsid w:val="005C379A"/>
    <w:rsid w:val="005C3C3B"/>
    <w:rsid w:val="005C3E7C"/>
    <w:rsid w:val="005C401E"/>
    <w:rsid w:val="005C4A84"/>
    <w:rsid w:val="005C4AF8"/>
    <w:rsid w:val="005C5232"/>
    <w:rsid w:val="005C52FF"/>
    <w:rsid w:val="005C67CF"/>
    <w:rsid w:val="005C743F"/>
    <w:rsid w:val="005C794C"/>
    <w:rsid w:val="005C7A57"/>
    <w:rsid w:val="005C7FBA"/>
    <w:rsid w:val="005D0B9E"/>
    <w:rsid w:val="005D0D77"/>
    <w:rsid w:val="005D123C"/>
    <w:rsid w:val="005D2B1B"/>
    <w:rsid w:val="005D3B4D"/>
    <w:rsid w:val="005D5E46"/>
    <w:rsid w:val="005D6BA1"/>
    <w:rsid w:val="005D6DC2"/>
    <w:rsid w:val="005E1041"/>
    <w:rsid w:val="005E1400"/>
    <w:rsid w:val="005E1C6F"/>
    <w:rsid w:val="005E2813"/>
    <w:rsid w:val="005E5A67"/>
    <w:rsid w:val="005E6850"/>
    <w:rsid w:val="005E6AB9"/>
    <w:rsid w:val="005E6DC0"/>
    <w:rsid w:val="005E763C"/>
    <w:rsid w:val="005E7790"/>
    <w:rsid w:val="005F01DC"/>
    <w:rsid w:val="005F06D9"/>
    <w:rsid w:val="005F07B3"/>
    <w:rsid w:val="005F0B00"/>
    <w:rsid w:val="005F0B29"/>
    <w:rsid w:val="005F0EA4"/>
    <w:rsid w:val="005F159C"/>
    <w:rsid w:val="005F1FE9"/>
    <w:rsid w:val="005F25EC"/>
    <w:rsid w:val="005F2C98"/>
    <w:rsid w:val="005F2DF5"/>
    <w:rsid w:val="005F305E"/>
    <w:rsid w:val="005F3623"/>
    <w:rsid w:val="005F517E"/>
    <w:rsid w:val="005F6279"/>
    <w:rsid w:val="005F6862"/>
    <w:rsid w:val="005F691D"/>
    <w:rsid w:val="005F69CC"/>
    <w:rsid w:val="005F6EEF"/>
    <w:rsid w:val="005F7533"/>
    <w:rsid w:val="0060012E"/>
    <w:rsid w:val="00600F82"/>
    <w:rsid w:val="00601D2E"/>
    <w:rsid w:val="00601D4E"/>
    <w:rsid w:val="00602014"/>
    <w:rsid w:val="00602E75"/>
    <w:rsid w:val="006031A6"/>
    <w:rsid w:val="00603C90"/>
    <w:rsid w:val="00604637"/>
    <w:rsid w:val="0060516D"/>
    <w:rsid w:val="00605381"/>
    <w:rsid w:val="006055C4"/>
    <w:rsid w:val="00605BC0"/>
    <w:rsid w:val="00606024"/>
    <w:rsid w:val="006077BB"/>
    <w:rsid w:val="006078DB"/>
    <w:rsid w:val="00607B92"/>
    <w:rsid w:val="00607C74"/>
    <w:rsid w:val="0061014B"/>
    <w:rsid w:val="006101A9"/>
    <w:rsid w:val="00611038"/>
    <w:rsid w:val="006110BF"/>
    <w:rsid w:val="006128F0"/>
    <w:rsid w:val="00613A11"/>
    <w:rsid w:val="00614313"/>
    <w:rsid w:val="0061514F"/>
    <w:rsid w:val="00615E5C"/>
    <w:rsid w:val="006172AA"/>
    <w:rsid w:val="00617A0C"/>
    <w:rsid w:val="00617C25"/>
    <w:rsid w:val="00617C3F"/>
    <w:rsid w:val="00617D73"/>
    <w:rsid w:val="00617EFE"/>
    <w:rsid w:val="006201AB"/>
    <w:rsid w:val="00620A24"/>
    <w:rsid w:val="0062171F"/>
    <w:rsid w:val="00621C3D"/>
    <w:rsid w:val="00622355"/>
    <w:rsid w:val="00622535"/>
    <w:rsid w:val="00622CF0"/>
    <w:rsid w:val="0062309A"/>
    <w:rsid w:val="00623B11"/>
    <w:rsid w:val="00624E3A"/>
    <w:rsid w:val="00625511"/>
    <w:rsid w:val="0062557E"/>
    <w:rsid w:val="006258CC"/>
    <w:rsid w:val="00626555"/>
    <w:rsid w:val="00626807"/>
    <w:rsid w:val="00627258"/>
    <w:rsid w:val="00627843"/>
    <w:rsid w:val="006304B5"/>
    <w:rsid w:val="0063067A"/>
    <w:rsid w:val="006310A4"/>
    <w:rsid w:val="00631442"/>
    <w:rsid w:val="00631AF2"/>
    <w:rsid w:val="00631F93"/>
    <w:rsid w:val="00632293"/>
    <w:rsid w:val="00632BE8"/>
    <w:rsid w:val="006341DB"/>
    <w:rsid w:val="0063443E"/>
    <w:rsid w:val="00634471"/>
    <w:rsid w:val="00634FA8"/>
    <w:rsid w:val="00634FE6"/>
    <w:rsid w:val="0063551D"/>
    <w:rsid w:val="006356F0"/>
    <w:rsid w:val="00636379"/>
    <w:rsid w:val="00636915"/>
    <w:rsid w:val="00637F4B"/>
    <w:rsid w:val="00640827"/>
    <w:rsid w:val="00641027"/>
    <w:rsid w:val="00641103"/>
    <w:rsid w:val="00642385"/>
    <w:rsid w:val="006423BE"/>
    <w:rsid w:val="00642A75"/>
    <w:rsid w:val="006432B1"/>
    <w:rsid w:val="006436A5"/>
    <w:rsid w:val="006436FB"/>
    <w:rsid w:val="00643C77"/>
    <w:rsid w:val="00644A31"/>
    <w:rsid w:val="00644B89"/>
    <w:rsid w:val="0064538E"/>
    <w:rsid w:val="00645CB6"/>
    <w:rsid w:val="00646899"/>
    <w:rsid w:val="00646FF2"/>
    <w:rsid w:val="00647AEF"/>
    <w:rsid w:val="00647DC3"/>
    <w:rsid w:val="00650058"/>
    <w:rsid w:val="0065044F"/>
    <w:rsid w:val="00651355"/>
    <w:rsid w:val="0065179C"/>
    <w:rsid w:val="00651C08"/>
    <w:rsid w:val="00651ED7"/>
    <w:rsid w:val="006523F7"/>
    <w:rsid w:val="00652746"/>
    <w:rsid w:val="00652B50"/>
    <w:rsid w:val="00652BEC"/>
    <w:rsid w:val="00653265"/>
    <w:rsid w:val="00655E9E"/>
    <w:rsid w:val="0065630B"/>
    <w:rsid w:val="00656ED4"/>
    <w:rsid w:val="00656F29"/>
    <w:rsid w:val="00657A3D"/>
    <w:rsid w:val="006621AF"/>
    <w:rsid w:val="0066229C"/>
    <w:rsid w:val="00663CCB"/>
    <w:rsid w:val="00663DA1"/>
    <w:rsid w:val="0066457E"/>
    <w:rsid w:val="00665748"/>
    <w:rsid w:val="0066627D"/>
    <w:rsid w:val="00666740"/>
    <w:rsid w:val="00666DDB"/>
    <w:rsid w:val="00666F00"/>
    <w:rsid w:val="006677CE"/>
    <w:rsid w:val="00667E85"/>
    <w:rsid w:val="00671611"/>
    <w:rsid w:val="00671A80"/>
    <w:rsid w:val="00672315"/>
    <w:rsid w:val="006726F5"/>
    <w:rsid w:val="00672AE9"/>
    <w:rsid w:val="00672D62"/>
    <w:rsid w:val="006746B2"/>
    <w:rsid w:val="006747EB"/>
    <w:rsid w:val="006750CE"/>
    <w:rsid w:val="00675416"/>
    <w:rsid w:val="0067676A"/>
    <w:rsid w:val="006774DE"/>
    <w:rsid w:val="0068191F"/>
    <w:rsid w:val="00681B88"/>
    <w:rsid w:val="00681BC0"/>
    <w:rsid w:val="00681DC0"/>
    <w:rsid w:val="00683CA1"/>
    <w:rsid w:val="00683E3C"/>
    <w:rsid w:val="006845C9"/>
    <w:rsid w:val="00685ED2"/>
    <w:rsid w:val="0068705E"/>
    <w:rsid w:val="00687EA5"/>
    <w:rsid w:val="006902FB"/>
    <w:rsid w:val="006904E7"/>
    <w:rsid w:val="00690638"/>
    <w:rsid w:val="00691C99"/>
    <w:rsid w:val="0069356B"/>
    <w:rsid w:val="006936B5"/>
    <w:rsid w:val="00694897"/>
    <w:rsid w:val="006953DD"/>
    <w:rsid w:val="0069572B"/>
    <w:rsid w:val="00695CB1"/>
    <w:rsid w:val="00695D53"/>
    <w:rsid w:val="00696131"/>
    <w:rsid w:val="006963EB"/>
    <w:rsid w:val="00696938"/>
    <w:rsid w:val="0069713B"/>
    <w:rsid w:val="0069745C"/>
    <w:rsid w:val="006974B4"/>
    <w:rsid w:val="0069768A"/>
    <w:rsid w:val="006978E6"/>
    <w:rsid w:val="00697AC5"/>
    <w:rsid w:val="006A01C6"/>
    <w:rsid w:val="006A21CA"/>
    <w:rsid w:val="006A4FC3"/>
    <w:rsid w:val="006A584A"/>
    <w:rsid w:val="006A5898"/>
    <w:rsid w:val="006A5C35"/>
    <w:rsid w:val="006A680D"/>
    <w:rsid w:val="006A6E2A"/>
    <w:rsid w:val="006A711D"/>
    <w:rsid w:val="006A727F"/>
    <w:rsid w:val="006B005A"/>
    <w:rsid w:val="006B0134"/>
    <w:rsid w:val="006B06E5"/>
    <w:rsid w:val="006B0E04"/>
    <w:rsid w:val="006B1610"/>
    <w:rsid w:val="006B16BC"/>
    <w:rsid w:val="006B2593"/>
    <w:rsid w:val="006B290F"/>
    <w:rsid w:val="006B4768"/>
    <w:rsid w:val="006B4993"/>
    <w:rsid w:val="006B4C0A"/>
    <w:rsid w:val="006B5038"/>
    <w:rsid w:val="006B5B52"/>
    <w:rsid w:val="006B6620"/>
    <w:rsid w:val="006C0029"/>
    <w:rsid w:val="006C0534"/>
    <w:rsid w:val="006C0B03"/>
    <w:rsid w:val="006C10C0"/>
    <w:rsid w:val="006C141D"/>
    <w:rsid w:val="006C17D7"/>
    <w:rsid w:val="006C1C96"/>
    <w:rsid w:val="006C1CC4"/>
    <w:rsid w:val="006C2187"/>
    <w:rsid w:val="006C2750"/>
    <w:rsid w:val="006C27BF"/>
    <w:rsid w:val="006C2BE2"/>
    <w:rsid w:val="006C2FB1"/>
    <w:rsid w:val="006C4DE5"/>
    <w:rsid w:val="006C532A"/>
    <w:rsid w:val="006C53C3"/>
    <w:rsid w:val="006C5924"/>
    <w:rsid w:val="006C5EA1"/>
    <w:rsid w:val="006C5F68"/>
    <w:rsid w:val="006C7F43"/>
    <w:rsid w:val="006D1092"/>
    <w:rsid w:val="006D1132"/>
    <w:rsid w:val="006D133A"/>
    <w:rsid w:val="006D201D"/>
    <w:rsid w:val="006D2A59"/>
    <w:rsid w:val="006D30DC"/>
    <w:rsid w:val="006D3A86"/>
    <w:rsid w:val="006D3C8C"/>
    <w:rsid w:val="006D3E08"/>
    <w:rsid w:val="006D40E8"/>
    <w:rsid w:val="006D4706"/>
    <w:rsid w:val="006D479D"/>
    <w:rsid w:val="006D51AC"/>
    <w:rsid w:val="006D5C13"/>
    <w:rsid w:val="006D6788"/>
    <w:rsid w:val="006D706A"/>
    <w:rsid w:val="006D7185"/>
    <w:rsid w:val="006D78C9"/>
    <w:rsid w:val="006D7B26"/>
    <w:rsid w:val="006D7D83"/>
    <w:rsid w:val="006E1867"/>
    <w:rsid w:val="006E2AC9"/>
    <w:rsid w:val="006E3C06"/>
    <w:rsid w:val="006E4392"/>
    <w:rsid w:val="006E47B8"/>
    <w:rsid w:val="006E4870"/>
    <w:rsid w:val="006E4998"/>
    <w:rsid w:val="006E5222"/>
    <w:rsid w:val="006E595F"/>
    <w:rsid w:val="006E62AB"/>
    <w:rsid w:val="006E6981"/>
    <w:rsid w:val="006E6B7D"/>
    <w:rsid w:val="006F0219"/>
    <w:rsid w:val="006F053A"/>
    <w:rsid w:val="006F0AB9"/>
    <w:rsid w:val="006F0C36"/>
    <w:rsid w:val="006F1C09"/>
    <w:rsid w:val="006F2348"/>
    <w:rsid w:val="006F29DA"/>
    <w:rsid w:val="006F2D47"/>
    <w:rsid w:val="006F2F49"/>
    <w:rsid w:val="006F34D8"/>
    <w:rsid w:val="006F3CEC"/>
    <w:rsid w:val="006F446D"/>
    <w:rsid w:val="006F4ABD"/>
    <w:rsid w:val="006F53CE"/>
    <w:rsid w:val="006F5401"/>
    <w:rsid w:val="006F59C7"/>
    <w:rsid w:val="006F59E2"/>
    <w:rsid w:val="006F5DEA"/>
    <w:rsid w:val="006F77B2"/>
    <w:rsid w:val="006F7A46"/>
    <w:rsid w:val="006F7F4F"/>
    <w:rsid w:val="00700707"/>
    <w:rsid w:val="00700E4D"/>
    <w:rsid w:val="00701188"/>
    <w:rsid w:val="00702449"/>
    <w:rsid w:val="00702C79"/>
    <w:rsid w:val="00702E05"/>
    <w:rsid w:val="00703394"/>
    <w:rsid w:val="007044A6"/>
    <w:rsid w:val="0070483A"/>
    <w:rsid w:val="0070483E"/>
    <w:rsid w:val="007056C7"/>
    <w:rsid w:val="007057A3"/>
    <w:rsid w:val="00705A49"/>
    <w:rsid w:val="00705D3F"/>
    <w:rsid w:val="00705E52"/>
    <w:rsid w:val="00706710"/>
    <w:rsid w:val="00706FFE"/>
    <w:rsid w:val="00707EB2"/>
    <w:rsid w:val="0071012E"/>
    <w:rsid w:val="007103C4"/>
    <w:rsid w:val="00710478"/>
    <w:rsid w:val="00710514"/>
    <w:rsid w:val="00710759"/>
    <w:rsid w:val="00710C7E"/>
    <w:rsid w:val="0071111A"/>
    <w:rsid w:val="00711C76"/>
    <w:rsid w:val="00711CC6"/>
    <w:rsid w:val="007120CA"/>
    <w:rsid w:val="00712627"/>
    <w:rsid w:val="00712815"/>
    <w:rsid w:val="007130EB"/>
    <w:rsid w:val="0071311A"/>
    <w:rsid w:val="00713270"/>
    <w:rsid w:val="00713917"/>
    <w:rsid w:val="00713D20"/>
    <w:rsid w:val="0071426C"/>
    <w:rsid w:val="00715C4C"/>
    <w:rsid w:val="00716005"/>
    <w:rsid w:val="00716BA7"/>
    <w:rsid w:val="00716F24"/>
    <w:rsid w:val="007177E0"/>
    <w:rsid w:val="00717D6E"/>
    <w:rsid w:val="00717DB9"/>
    <w:rsid w:val="00720404"/>
    <w:rsid w:val="0072100B"/>
    <w:rsid w:val="007211F8"/>
    <w:rsid w:val="007247FB"/>
    <w:rsid w:val="00725E20"/>
    <w:rsid w:val="0072751A"/>
    <w:rsid w:val="00727BB1"/>
    <w:rsid w:val="00730A6A"/>
    <w:rsid w:val="00731890"/>
    <w:rsid w:val="00731E39"/>
    <w:rsid w:val="007329E4"/>
    <w:rsid w:val="00732AAF"/>
    <w:rsid w:val="0073368D"/>
    <w:rsid w:val="007336B8"/>
    <w:rsid w:val="007341B5"/>
    <w:rsid w:val="00734269"/>
    <w:rsid w:val="007348B4"/>
    <w:rsid w:val="00735034"/>
    <w:rsid w:val="007354F8"/>
    <w:rsid w:val="007355CC"/>
    <w:rsid w:val="00735C35"/>
    <w:rsid w:val="00735FB8"/>
    <w:rsid w:val="00736247"/>
    <w:rsid w:val="007370EF"/>
    <w:rsid w:val="00740B88"/>
    <w:rsid w:val="0074151D"/>
    <w:rsid w:val="00742035"/>
    <w:rsid w:val="00742594"/>
    <w:rsid w:val="007429EF"/>
    <w:rsid w:val="00742B9B"/>
    <w:rsid w:val="00742FED"/>
    <w:rsid w:val="00743251"/>
    <w:rsid w:val="007435F3"/>
    <w:rsid w:val="00743F64"/>
    <w:rsid w:val="00743F85"/>
    <w:rsid w:val="00744302"/>
    <w:rsid w:val="007443F8"/>
    <w:rsid w:val="00745E3D"/>
    <w:rsid w:val="00746334"/>
    <w:rsid w:val="00746E4D"/>
    <w:rsid w:val="00747BB6"/>
    <w:rsid w:val="00747CDE"/>
    <w:rsid w:val="00750AEB"/>
    <w:rsid w:val="00750D74"/>
    <w:rsid w:val="00751F3E"/>
    <w:rsid w:val="00752EA1"/>
    <w:rsid w:val="007539C6"/>
    <w:rsid w:val="00753B2F"/>
    <w:rsid w:val="00754B6F"/>
    <w:rsid w:val="00755227"/>
    <w:rsid w:val="00755A2A"/>
    <w:rsid w:val="00756257"/>
    <w:rsid w:val="007566E7"/>
    <w:rsid w:val="007567D8"/>
    <w:rsid w:val="00756BCE"/>
    <w:rsid w:val="00756E52"/>
    <w:rsid w:val="007603C0"/>
    <w:rsid w:val="00761193"/>
    <w:rsid w:val="00761508"/>
    <w:rsid w:val="007617A8"/>
    <w:rsid w:val="00761C44"/>
    <w:rsid w:val="0076214C"/>
    <w:rsid w:val="0076259E"/>
    <w:rsid w:val="00762E3B"/>
    <w:rsid w:val="00762E77"/>
    <w:rsid w:val="00762F82"/>
    <w:rsid w:val="00763677"/>
    <w:rsid w:val="00764401"/>
    <w:rsid w:val="007650A9"/>
    <w:rsid w:val="007656CD"/>
    <w:rsid w:val="007657F4"/>
    <w:rsid w:val="0076706B"/>
    <w:rsid w:val="00767153"/>
    <w:rsid w:val="007678D0"/>
    <w:rsid w:val="007679C8"/>
    <w:rsid w:val="00770385"/>
    <w:rsid w:val="00770778"/>
    <w:rsid w:val="00770B2B"/>
    <w:rsid w:val="007713E7"/>
    <w:rsid w:val="007717B5"/>
    <w:rsid w:val="00772B20"/>
    <w:rsid w:val="00772B35"/>
    <w:rsid w:val="00773A43"/>
    <w:rsid w:val="00773E73"/>
    <w:rsid w:val="00774C13"/>
    <w:rsid w:val="007750F1"/>
    <w:rsid w:val="00775801"/>
    <w:rsid w:val="00775A7D"/>
    <w:rsid w:val="00775B65"/>
    <w:rsid w:val="00776321"/>
    <w:rsid w:val="00776877"/>
    <w:rsid w:val="00776B9C"/>
    <w:rsid w:val="007773A2"/>
    <w:rsid w:val="00777B51"/>
    <w:rsid w:val="00777FAE"/>
    <w:rsid w:val="0078026E"/>
    <w:rsid w:val="007812DF"/>
    <w:rsid w:val="00781B1C"/>
    <w:rsid w:val="00781C13"/>
    <w:rsid w:val="007829CF"/>
    <w:rsid w:val="007830E4"/>
    <w:rsid w:val="00783303"/>
    <w:rsid w:val="007839EB"/>
    <w:rsid w:val="00784277"/>
    <w:rsid w:val="00784AB8"/>
    <w:rsid w:val="00784B8D"/>
    <w:rsid w:val="00784C60"/>
    <w:rsid w:val="00784C63"/>
    <w:rsid w:val="00787292"/>
    <w:rsid w:val="00787AB4"/>
    <w:rsid w:val="00790A92"/>
    <w:rsid w:val="0079155F"/>
    <w:rsid w:val="007915E9"/>
    <w:rsid w:val="00791F2C"/>
    <w:rsid w:val="007930B3"/>
    <w:rsid w:val="007932CA"/>
    <w:rsid w:val="007938CE"/>
    <w:rsid w:val="00793BD3"/>
    <w:rsid w:val="00794354"/>
    <w:rsid w:val="00794C00"/>
    <w:rsid w:val="00794E29"/>
    <w:rsid w:val="007959BE"/>
    <w:rsid w:val="00795D77"/>
    <w:rsid w:val="00796360"/>
    <w:rsid w:val="00796BA0"/>
    <w:rsid w:val="00797A5C"/>
    <w:rsid w:val="00797C1D"/>
    <w:rsid w:val="007A06F5"/>
    <w:rsid w:val="007A0C55"/>
    <w:rsid w:val="007A0F68"/>
    <w:rsid w:val="007A1683"/>
    <w:rsid w:val="007A189F"/>
    <w:rsid w:val="007A237D"/>
    <w:rsid w:val="007A2802"/>
    <w:rsid w:val="007A2F69"/>
    <w:rsid w:val="007A30C0"/>
    <w:rsid w:val="007A3214"/>
    <w:rsid w:val="007A349F"/>
    <w:rsid w:val="007A368C"/>
    <w:rsid w:val="007A450E"/>
    <w:rsid w:val="007A54E7"/>
    <w:rsid w:val="007A6F5F"/>
    <w:rsid w:val="007A72D2"/>
    <w:rsid w:val="007B0B95"/>
    <w:rsid w:val="007B118E"/>
    <w:rsid w:val="007B1288"/>
    <w:rsid w:val="007B140F"/>
    <w:rsid w:val="007B33DB"/>
    <w:rsid w:val="007B3711"/>
    <w:rsid w:val="007B3AAC"/>
    <w:rsid w:val="007B3BBE"/>
    <w:rsid w:val="007B46ED"/>
    <w:rsid w:val="007B59F2"/>
    <w:rsid w:val="007B5C3C"/>
    <w:rsid w:val="007B6F01"/>
    <w:rsid w:val="007C0225"/>
    <w:rsid w:val="007C05A1"/>
    <w:rsid w:val="007C0E63"/>
    <w:rsid w:val="007C16C6"/>
    <w:rsid w:val="007C1CD7"/>
    <w:rsid w:val="007C2494"/>
    <w:rsid w:val="007C2E77"/>
    <w:rsid w:val="007C4DC5"/>
    <w:rsid w:val="007C5D54"/>
    <w:rsid w:val="007C601C"/>
    <w:rsid w:val="007C6819"/>
    <w:rsid w:val="007C6869"/>
    <w:rsid w:val="007C6C91"/>
    <w:rsid w:val="007C6F18"/>
    <w:rsid w:val="007C7379"/>
    <w:rsid w:val="007C7E7C"/>
    <w:rsid w:val="007D0918"/>
    <w:rsid w:val="007D1743"/>
    <w:rsid w:val="007D1A5C"/>
    <w:rsid w:val="007D2702"/>
    <w:rsid w:val="007D296D"/>
    <w:rsid w:val="007D381B"/>
    <w:rsid w:val="007D40B7"/>
    <w:rsid w:val="007D4846"/>
    <w:rsid w:val="007D4DC3"/>
    <w:rsid w:val="007D540D"/>
    <w:rsid w:val="007D5E6C"/>
    <w:rsid w:val="007D667F"/>
    <w:rsid w:val="007D6D1B"/>
    <w:rsid w:val="007D73FF"/>
    <w:rsid w:val="007D7409"/>
    <w:rsid w:val="007D7514"/>
    <w:rsid w:val="007D7B60"/>
    <w:rsid w:val="007D7C9D"/>
    <w:rsid w:val="007D7DC2"/>
    <w:rsid w:val="007E09EC"/>
    <w:rsid w:val="007E105B"/>
    <w:rsid w:val="007E2D5C"/>
    <w:rsid w:val="007E2F14"/>
    <w:rsid w:val="007E2F84"/>
    <w:rsid w:val="007E30DC"/>
    <w:rsid w:val="007E349E"/>
    <w:rsid w:val="007E3F70"/>
    <w:rsid w:val="007E50B7"/>
    <w:rsid w:val="007E5981"/>
    <w:rsid w:val="007E68A9"/>
    <w:rsid w:val="007E6C84"/>
    <w:rsid w:val="007E6E0E"/>
    <w:rsid w:val="007E7670"/>
    <w:rsid w:val="007E7EE5"/>
    <w:rsid w:val="007F041B"/>
    <w:rsid w:val="007F177F"/>
    <w:rsid w:val="007F2537"/>
    <w:rsid w:val="007F29B5"/>
    <w:rsid w:val="007F2B70"/>
    <w:rsid w:val="007F328D"/>
    <w:rsid w:val="007F333E"/>
    <w:rsid w:val="007F3574"/>
    <w:rsid w:val="007F396E"/>
    <w:rsid w:val="007F3ACB"/>
    <w:rsid w:val="007F3B72"/>
    <w:rsid w:val="007F3BD6"/>
    <w:rsid w:val="007F3EFC"/>
    <w:rsid w:val="007F4704"/>
    <w:rsid w:val="007F4F5D"/>
    <w:rsid w:val="007F57B5"/>
    <w:rsid w:val="007F5DBF"/>
    <w:rsid w:val="007F63E9"/>
    <w:rsid w:val="007F66CE"/>
    <w:rsid w:val="007F67A6"/>
    <w:rsid w:val="007F729A"/>
    <w:rsid w:val="007F72CF"/>
    <w:rsid w:val="0080053E"/>
    <w:rsid w:val="00800E9F"/>
    <w:rsid w:val="008020B6"/>
    <w:rsid w:val="00802FD6"/>
    <w:rsid w:val="008036AD"/>
    <w:rsid w:val="00804260"/>
    <w:rsid w:val="00804851"/>
    <w:rsid w:val="00805614"/>
    <w:rsid w:val="0080650C"/>
    <w:rsid w:val="00806DF6"/>
    <w:rsid w:val="00806E5E"/>
    <w:rsid w:val="008072A5"/>
    <w:rsid w:val="008074BD"/>
    <w:rsid w:val="0080791F"/>
    <w:rsid w:val="008079A7"/>
    <w:rsid w:val="008100A0"/>
    <w:rsid w:val="0081128D"/>
    <w:rsid w:val="008112FD"/>
    <w:rsid w:val="00811344"/>
    <w:rsid w:val="0081297E"/>
    <w:rsid w:val="0081334F"/>
    <w:rsid w:val="008138F8"/>
    <w:rsid w:val="00813EDA"/>
    <w:rsid w:val="0081404E"/>
    <w:rsid w:val="00814F1F"/>
    <w:rsid w:val="008150A6"/>
    <w:rsid w:val="0081624A"/>
    <w:rsid w:val="0081643F"/>
    <w:rsid w:val="008168E7"/>
    <w:rsid w:val="00816957"/>
    <w:rsid w:val="00816DA0"/>
    <w:rsid w:val="008178C1"/>
    <w:rsid w:val="008205AD"/>
    <w:rsid w:val="00820868"/>
    <w:rsid w:val="008210DD"/>
    <w:rsid w:val="0082114E"/>
    <w:rsid w:val="008215FF"/>
    <w:rsid w:val="00821768"/>
    <w:rsid w:val="00823AAB"/>
    <w:rsid w:val="00823EC5"/>
    <w:rsid w:val="00823F98"/>
    <w:rsid w:val="0082530E"/>
    <w:rsid w:val="00825DF0"/>
    <w:rsid w:val="00826F26"/>
    <w:rsid w:val="00830A2A"/>
    <w:rsid w:val="00830E35"/>
    <w:rsid w:val="008316B9"/>
    <w:rsid w:val="00831DF6"/>
    <w:rsid w:val="00832596"/>
    <w:rsid w:val="008330DF"/>
    <w:rsid w:val="00834806"/>
    <w:rsid w:val="00834D98"/>
    <w:rsid w:val="0083673F"/>
    <w:rsid w:val="00836872"/>
    <w:rsid w:val="00836B3D"/>
    <w:rsid w:val="0084127C"/>
    <w:rsid w:val="00842861"/>
    <w:rsid w:val="00842D3C"/>
    <w:rsid w:val="00843842"/>
    <w:rsid w:val="0084413F"/>
    <w:rsid w:val="0084535A"/>
    <w:rsid w:val="00845854"/>
    <w:rsid w:val="00845D2C"/>
    <w:rsid w:val="008463B0"/>
    <w:rsid w:val="008471AF"/>
    <w:rsid w:val="00847478"/>
    <w:rsid w:val="008477A3"/>
    <w:rsid w:val="008500B4"/>
    <w:rsid w:val="0085042F"/>
    <w:rsid w:val="008508D9"/>
    <w:rsid w:val="008510D1"/>
    <w:rsid w:val="0085127B"/>
    <w:rsid w:val="008512B8"/>
    <w:rsid w:val="00851ACF"/>
    <w:rsid w:val="00853C15"/>
    <w:rsid w:val="00853C73"/>
    <w:rsid w:val="00854069"/>
    <w:rsid w:val="0085576D"/>
    <w:rsid w:val="00857C4F"/>
    <w:rsid w:val="008606E5"/>
    <w:rsid w:val="00860783"/>
    <w:rsid w:val="00860BDF"/>
    <w:rsid w:val="008612F8"/>
    <w:rsid w:val="00861599"/>
    <w:rsid w:val="00861747"/>
    <w:rsid w:val="00861B10"/>
    <w:rsid w:val="008623EE"/>
    <w:rsid w:val="00862883"/>
    <w:rsid w:val="008628F1"/>
    <w:rsid w:val="00862A82"/>
    <w:rsid w:val="00862AA0"/>
    <w:rsid w:val="00864193"/>
    <w:rsid w:val="00864F30"/>
    <w:rsid w:val="00864FA4"/>
    <w:rsid w:val="0086619E"/>
    <w:rsid w:val="008662BF"/>
    <w:rsid w:val="00866CEE"/>
    <w:rsid w:val="008676DF"/>
    <w:rsid w:val="00867DDE"/>
    <w:rsid w:val="00867DF3"/>
    <w:rsid w:val="0087113F"/>
    <w:rsid w:val="00871AA9"/>
    <w:rsid w:val="00871C51"/>
    <w:rsid w:val="0087219B"/>
    <w:rsid w:val="0087466C"/>
    <w:rsid w:val="008746C8"/>
    <w:rsid w:val="00874F94"/>
    <w:rsid w:val="0087534D"/>
    <w:rsid w:val="008754BA"/>
    <w:rsid w:val="0087556D"/>
    <w:rsid w:val="008755F4"/>
    <w:rsid w:val="00876224"/>
    <w:rsid w:val="008766E7"/>
    <w:rsid w:val="0087697C"/>
    <w:rsid w:val="008769C7"/>
    <w:rsid w:val="00876CB6"/>
    <w:rsid w:val="00876F5A"/>
    <w:rsid w:val="008773E3"/>
    <w:rsid w:val="0088007F"/>
    <w:rsid w:val="00882272"/>
    <w:rsid w:val="00882D21"/>
    <w:rsid w:val="00883344"/>
    <w:rsid w:val="008833D4"/>
    <w:rsid w:val="0088491B"/>
    <w:rsid w:val="00884CC1"/>
    <w:rsid w:val="00884FBA"/>
    <w:rsid w:val="008855CC"/>
    <w:rsid w:val="00885A5A"/>
    <w:rsid w:val="00885D66"/>
    <w:rsid w:val="00886DF2"/>
    <w:rsid w:val="00887F02"/>
    <w:rsid w:val="00891487"/>
    <w:rsid w:val="0089185D"/>
    <w:rsid w:val="008919A0"/>
    <w:rsid w:val="00891B3B"/>
    <w:rsid w:val="0089286B"/>
    <w:rsid w:val="008932F4"/>
    <w:rsid w:val="00893CFC"/>
    <w:rsid w:val="00893E8A"/>
    <w:rsid w:val="00893F9A"/>
    <w:rsid w:val="008948EF"/>
    <w:rsid w:val="00894DD6"/>
    <w:rsid w:val="0089501A"/>
    <w:rsid w:val="008956C0"/>
    <w:rsid w:val="00896920"/>
    <w:rsid w:val="00896A68"/>
    <w:rsid w:val="00896C92"/>
    <w:rsid w:val="00896FB3"/>
    <w:rsid w:val="008973F5"/>
    <w:rsid w:val="00897E88"/>
    <w:rsid w:val="008A1510"/>
    <w:rsid w:val="008A1811"/>
    <w:rsid w:val="008A18B2"/>
    <w:rsid w:val="008A3ECC"/>
    <w:rsid w:val="008A482D"/>
    <w:rsid w:val="008A48AB"/>
    <w:rsid w:val="008A4EA5"/>
    <w:rsid w:val="008A6919"/>
    <w:rsid w:val="008A7D6E"/>
    <w:rsid w:val="008B0564"/>
    <w:rsid w:val="008B0752"/>
    <w:rsid w:val="008B0EA2"/>
    <w:rsid w:val="008B13F5"/>
    <w:rsid w:val="008B29F1"/>
    <w:rsid w:val="008B34B7"/>
    <w:rsid w:val="008B34DE"/>
    <w:rsid w:val="008B35B9"/>
    <w:rsid w:val="008B3728"/>
    <w:rsid w:val="008B5131"/>
    <w:rsid w:val="008B5E5B"/>
    <w:rsid w:val="008C065E"/>
    <w:rsid w:val="008C079F"/>
    <w:rsid w:val="008C0D3B"/>
    <w:rsid w:val="008C11C5"/>
    <w:rsid w:val="008C19E8"/>
    <w:rsid w:val="008C32E2"/>
    <w:rsid w:val="008C3301"/>
    <w:rsid w:val="008C4868"/>
    <w:rsid w:val="008C4A96"/>
    <w:rsid w:val="008C4CB8"/>
    <w:rsid w:val="008C4DA4"/>
    <w:rsid w:val="008C4F9E"/>
    <w:rsid w:val="008C4FC9"/>
    <w:rsid w:val="008C51FC"/>
    <w:rsid w:val="008C6C09"/>
    <w:rsid w:val="008C728C"/>
    <w:rsid w:val="008C7541"/>
    <w:rsid w:val="008C7664"/>
    <w:rsid w:val="008C7833"/>
    <w:rsid w:val="008C7B58"/>
    <w:rsid w:val="008C7D0F"/>
    <w:rsid w:val="008D0F4C"/>
    <w:rsid w:val="008D0FAD"/>
    <w:rsid w:val="008D181D"/>
    <w:rsid w:val="008D19BD"/>
    <w:rsid w:val="008D27C3"/>
    <w:rsid w:val="008D2AF5"/>
    <w:rsid w:val="008D2E20"/>
    <w:rsid w:val="008D429C"/>
    <w:rsid w:val="008D59F7"/>
    <w:rsid w:val="008D5AF9"/>
    <w:rsid w:val="008D729C"/>
    <w:rsid w:val="008D742F"/>
    <w:rsid w:val="008D765E"/>
    <w:rsid w:val="008D78EC"/>
    <w:rsid w:val="008D7C54"/>
    <w:rsid w:val="008D7ED9"/>
    <w:rsid w:val="008E0112"/>
    <w:rsid w:val="008E097B"/>
    <w:rsid w:val="008E0EEC"/>
    <w:rsid w:val="008E1296"/>
    <w:rsid w:val="008E1E62"/>
    <w:rsid w:val="008E2761"/>
    <w:rsid w:val="008E2AAE"/>
    <w:rsid w:val="008E322F"/>
    <w:rsid w:val="008E3674"/>
    <w:rsid w:val="008E3757"/>
    <w:rsid w:val="008E3C8A"/>
    <w:rsid w:val="008E418F"/>
    <w:rsid w:val="008E41FF"/>
    <w:rsid w:val="008E4986"/>
    <w:rsid w:val="008E4AA7"/>
    <w:rsid w:val="008E4D98"/>
    <w:rsid w:val="008E59FB"/>
    <w:rsid w:val="008E5D90"/>
    <w:rsid w:val="008E6AA7"/>
    <w:rsid w:val="008E7F47"/>
    <w:rsid w:val="008F0990"/>
    <w:rsid w:val="008F09E1"/>
    <w:rsid w:val="008F0ED5"/>
    <w:rsid w:val="008F12AF"/>
    <w:rsid w:val="008F1394"/>
    <w:rsid w:val="008F1B41"/>
    <w:rsid w:val="008F208D"/>
    <w:rsid w:val="008F245B"/>
    <w:rsid w:val="008F25E9"/>
    <w:rsid w:val="008F2B3D"/>
    <w:rsid w:val="008F2B8F"/>
    <w:rsid w:val="008F309D"/>
    <w:rsid w:val="008F32F0"/>
    <w:rsid w:val="008F369B"/>
    <w:rsid w:val="008F3999"/>
    <w:rsid w:val="008F4B89"/>
    <w:rsid w:val="008F50B8"/>
    <w:rsid w:val="008F50F2"/>
    <w:rsid w:val="008F5525"/>
    <w:rsid w:val="008F55C0"/>
    <w:rsid w:val="008F597C"/>
    <w:rsid w:val="008F5AB7"/>
    <w:rsid w:val="008F6573"/>
    <w:rsid w:val="008F6F2F"/>
    <w:rsid w:val="008F743E"/>
    <w:rsid w:val="008F7F80"/>
    <w:rsid w:val="0090018A"/>
    <w:rsid w:val="0090081A"/>
    <w:rsid w:val="00900ACE"/>
    <w:rsid w:val="00900EA8"/>
    <w:rsid w:val="00900F5C"/>
    <w:rsid w:val="00900FA6"/>
    <w:rsid w:val="00901D61"/>
    <w:rsid w:val="0090351D"/>
    <w:rsid w:val="00903E31"/>
    <w:rsid w:val="00904775"/>
    <w:rsid w:val="00904B78"/>
    <w:rsid w:val="00905206"/>
    <w:rsid w:val="00905624"/>
    <w:rsid w:val="0090580B"/>
    <w:rsid w:val="00905C44"/>
    <w:rsid w:val="00906127"/>
    <w:rsid w:val="009065FB"/>
    <w:rsid w:val="0090695B"/>
    <w:rsid w:val="009071A3"/>
    <w:rsid w:val="009071CC"/>
    <w:rsid w:val="00911A41"/>
    <w:rsid w:val="00911DCB"/>
    <w:rsid w:val="009122A5"/>
    <w:rsid w:val="00913F53"/>
    <w:rsid w:val="00914018"/>
    <w:rsid w:val="00914ADD"/>
    <w:rsid w:val="00915792"/>
    <w:rsid w:val="00915814"/>
    <w:rsid w:val="00915BB7"/>
    <w:rsid w:val="00916A88"/>
    <w:rsid w:val="009179DE"/>
    <w:rsid w:val="00917A94"/>
    <w:rsid w:val="00917C29"/>
    <w:rsid w:val="00917D4A"/>
    <w:rsid w:val="00917F86"/>
    <w:rsid w:val="009201A1"/>
    <w:rsid w:val="00920C28"/>
    <w:rsid w:val="009223BD"/>
    <w:rsid w:val="0092343F"/>
    <w:rsid w:val="0092351C"/>
    <w:rsid w:val="00925C0A"/>
    <w:rsid w:val="00926551"/>
    <w:rsid w:val="00926D90"/>
    <w:rsid w:val="00926E1E"/>
    <w:rsid w:val="00927B86"/>
    <w:rsid w:val="00927E80"/>
    <w:rsid w:val="00930C82"/>
    <w:rsid w:val="009320A9"/>
    <w:rsid w:val="00932390"/>
    <w:rsid w:val="009323F0"/>
    <w:rsid w:val="0093324C"/>
    <w:rsid w:val="009339C1"/>
    <w:rsid w:val="00933F04"/>
    <w:rsid w:val="00933FAD"/>
    <w:rsid w:val="0093436C"/>
    <w:rsid w:val="00934A3C"/>
    <w:rsid w:val="00934B93"/>
    <w:rsid w:val="00935B6A"/>
    <w:rsid w:val="00935DB2"/>
    <w:rsid w:val="00936DDD"/>
    <w:rsid w:val="009375CC"/>
    <w:rsid w:val="00937799"/>
    <w:rsid w:val="009378F6"/>
    <w:rsid w:val="00940562"/>
    <w:rsid w:val="00940DA6"/>
    <w:rsid w:val="00941AF0"/>
    <w:rsid w:val="00941FFA"/>
    <w:rsid w:val="0094256B"/>
    <w:rsid w:val="00942AA6"/>
    <w:rsid w:val="0094320A"/>
    <w:rsid w:val="009432E5"/>
    <w:rsid w:val="00943306"/>
    <w:rsid w:val="00943565"/>
    <w:rsid w:val="009443BA"/>
    <w:rsid w:val="009445B2"/>
    <w:rsid w:val="009447CD"/>
    <w:rsid w:val="00944F9A"/>
    <w:rsid w:val="0094625D"/>
    <w:rsid w:val="009470A2"/>
    <w:rsid w:val="00947567"/>
    <w:rsid w:val="00950014"/>
    <w:rsid w:val="009502B2"/>
    <w:rsid w:val="009504F1"/>
    <w:rsid w:val="009514F2"/>
    <w:rsid w:val="00952526"/>
    <w:rsid w:val="0095374C"/>
    <w:rsid w:val="00953D01"/>
    <w:rsid w:val="00955FEB"/>
    <w:rsid w:val="009573E9"/>
    <w:rsid w:val="00957778"/>
    <w:rsid w:val="00957901"/>
    <w:rsid w:val="00957AF7"/>
    <w:rsid w:val="00957C3D"/>
    <w:rsid w:val="00957C7D"/>
    <w:rsid w:val="00960139"/>
    <w:rsid w:val="00960D1E"/>
    <w:rsid w:val="00960F3B"/>
    <w:rsid w:val="0096161C"/>
    <w:rsid w:val="0096231E"/>
    <w:rsid w:val="009624D0"/>
    <w:rsid w:val="00962624"/>
    <w:rsid w:val="00962CC5"/>
    <w:rsid w:val="00962E5A"/>
    <w:rsid w:val="00962FB5"/>
    <w:rsid w:val="00964573"/>
    <w:rsid w:val="009657B0"/>
    <w:rsid w:val="00965BED"/>
    <w:rsid w:val="00966048"/>
    <w:rsid w:val="0096660A"/>
    <w:rsid w:val="0096687C"/>
    <w:rsid w:val="0096728C"/>
    <w:rsid w:val="009674CE"/>
    <w:rsid w:val="009675DC"/>
    <w:rsid w:val="0096799F"/>
    <w:rsid w:val="00967F7A"/>
    <w:rsid w:val="00970E32"/>
    <w:rsid w:val="009717E4"/>
    <w:rsid w:val="00971C8D"/>
    <w:rsid w:val="00971E8D"/>
    <w:rsid w:val="0097245C"/>
    <w:rsid w:val="00972FD0"/>
    <w:rsid w:val="009732D7"/>
    <w:rsid w:val="00975738"/>
    <w:rsid w:val="009760E8"/>
    <w:rsid w:val="00976E0D"/>
    <w:rsid w:val="00977602"/>
    <w:rsid w:val="00977915"/>
    <w:rsid w:val="0098000D"/>
    <w:rsid w:val="00980492"/>
    <w:rsid w:val="00980F00"/>
    <w:rsid w:val="00981651"/>
    <w:rsid w:val="009819EB"/>
    <w:rsid w:val="00982151"/>
    <w:rsid w:val="0098291C"/>
    <w:rsid w:val="00982FAC"/>
    <w:rsid w:val="00983524"/>
    <w:rsid w:val="00983A2C"/>
    <w:rsid w:val="00983BD5"/>
    <w:rsid w:val="00984352"/>
    <w:rsid w:val="0098484B"/>
    <w:rsid w:val="00985577"/>
    <w:rsid w:val="00985723"/>
    <w:rsid w:val="00986380"/>
    <w:rsid w:val="00986513"/>
    <w:rsid w:val="00986818"/>
    <w:rsid w:val="00986E5C"/>
    <w:rsid w:val="00987220"/>
    <w:rsid w:val="0098732B"/>
    <w:rsid w:val="00987C6E"/>
    <w:rsid w:val="009903FF"/>
    <w:rsid w:val="0099136B"/>
    <w:rsid w:val="00991C99"/>
    <w:rsid w:val="00992079"/>
    <w:rsid w:val="00992124"/>
    <w:rsid w:val="00992BD2"/>
    <w:rsid w:val="00992C29"/>
    <w:rsid w:val="00992ECC"/>
    <w:rsid w:val="00993104"/>
    <w:rsid w:val="00993FB0"/>
    <w:rsid w:val="00994DC0"/>
    <w:rsid w:val="009957E6"/>
    <w:rsid w:val="00995C13"/>
    <w:rsid w:val="0099693E"/>
    <w:rsid w:val="0099796D"/>
    <w:rsid w:val="00997A0E"/>
    <w:rsid w:val="00997A73"/>
    <w:rsid w:val="009A0131"/>
    <w:rsid w:val="009A02DC"/>
    <w:rsid w:val="009A0C39"/>
    <w:rsid w:val="009A101E"/>
    <w:rsid w:val="009A10AD"/>
    <w:rsid w:val="009A1429"/>
    <w:rsid w:val="009A1792"/>
    <w:rsid w:val="009A1FD8"/>
    <w:rsid w:val="009A2224"/>
    <w:rsid w:val="009A2241"/>
    <w:rsid w:val="009A2ABC"/>
    <w:rsid w:val="009A2ACD"/>
    <w:rsid w:val="009A3BBE"/>
    <w:rsid w:val="009A4750"/>
    <w:rsid w:val="009A4A8E"/>
    <w:rsid w:val="009A4AE9"/>
    <w:rsid w:val="009A4CBC"/>
    <w:rsid w:val="009A513F"/>
    <w:rsid w:val="009A536B"/>
    <w:rsid w:val="009A6637"/>
    <w:rsid w:val="009A6707"/>
    <w:rsid w:val="009A69AE"/>
    <w:rsid w:val="009A6BE9"/>
    <w:rsid w:val="009A7C20"/>
    <w:rsid w:val="009A7D44"/>
    <w:rsid w:val="009B121C"/>
    <w:rsid w:val="009B193D"/>
    <w:rsid w:val="009B24F4"/>
    <w:rsid w:val="009B26BD"/>
    <w:rsid w:val="009B2AD0"/>
    <w:rsid w:val="009B2FA3"/>
    <w:rsid w:val="009B3160"/>
    <w:rsid w:val="009B4880"/>
    <w:rsid w:val="009B6749"/>
    <w:rsid w:val="009B7947"/>
    <w:rsid w:val="009B7AAA"/>
    <w:rsid w:val="009B7EC8"/>
    <w:rsid w:val="009C0816"/>
    <w:rsid w:val="009C0933"/>
    <w:rsid w:val="009C0BC0"/>
    <w:rsid w:val="009C1281"/>
    <w:rsid w:val="009C18B8"/>
    <w:rsid w:val="009C1FF6"/>
    <w:rsid w:val="009C2BC1"/>
    <w:rsid w:val="009C2C64"/>
    <w:rsid w:val="009C2D58"/>
    <w:rsid w:val="009C2D91"/>
    <w:rsid w:val="009C30CD"/>
    <w:rsid w:val="009C3FE7"/>
    <w:rsid w:val="009C4052"/>
    <w:rsid w:val="009C41C4"/>
    <w:rsid w:val="009C4B92"/>
    <w:rsid w:val="009C4E23"/>
    <w:rsid w:val="009C5C27"/>
    <w:rsid w:val="009C5D88"/>
    <w:rsid w:val="009C708F"/>
    <w:rsid w:val="009C749D"/>
    <w:rsid w:val="009C7BD6"/>
    <w:rsid w:val="009D0997"/>
    <w:rsid w:val="009D24EE"/>
    <w:rsid w:val="009D3497"/>
    <w:rsid w:val="009D3797"/>
    <w:rsid w:val="009D3CB6"/>
    <w:rsid w:val="009D61F9"/>
    <w:rsid w:val="009D6463"/>
    <w:rsid w:val="009D67F6"/>
    <w:rsid w:val="009E0038"/>
    <w:rsid w:val="009E0871"/>
    <w:rsid w:val="009E08D8"/>
    <w:rsid w:val="009E0D61"/>
    <w:rsid w:val="009E0E29"/>
    <w:rsid w:val="009E162E"/>
    <w:rsid w:val="009E1A06"/>
    <w:rsid w:val="009E1C60"/>
    <w:rsid w:val="009E2B36"/>
    <w:rsid w:val="009E3523"/>
    <w:rsid w:val="009E4029"/>
    <w:rsid w:val="009E472F"/>
    <w:rsid w:val="009E4C27"/>
    <w:rsid w:val="009E5027"/>
    <w:rsid w:val="009E541E"/>
    <w:rsid w:val="009E594F"/>
    <w:rsid w:val="009E5DAA"/>
    <w:rsid w:val="009E5E19"/>
    <w:rsid w:val="009E67C8"/>
    <w:rsid w:val="009E7259"/>
    <w:rsid w:val="009E7C35"/>
    <w:rsid w:val="009F0CA6"/>
    <w:rsid w:val="009F0E85"/>
    <w:rsid w:val="009F13F4"/>
    <w:rsid w:val="009F1923"/>
    <w:rsid w:val="009F1ADB"/>
    <w:rsid w:val="009F2B68"/>
    <w:rsid w:val="009F2E93"/>
    <w:rsid w:val="009F3211"/>
    <w:rsid w:val="009F3649"/>
    <w:rsid w:val="009F3AE0"/>
    <w:rsid w:val="009F45FF"/>
    <w:rsid w:val="009F475E"/>
    <w:rsid w:val="009F4958"/>
    <w:rsid w:val="009F4DCA"/>
    <w:rsid w:val="009F4DF1"/>
    <w:rsid w:val="009F524B"/>
    <w:rsid w:val="009F58C5"/>
    <w:rsid w:val="009F5AAB"/>
    <w:rsid w:val="009F5CDA"/>
    <w:rsid w:val="009F6590"/>
    <w:rsid w:val="009F6C81"/>
    <w:rsid w:val="009F6FA9"/>
    <w:rsid w:val="00A00B63"/>
    <w:rsid w:val="00A00DB7"/>
    <w:rsid w:val="00A017AD"/>
    <w:rsid w:val="00A025FE"/>
    <w:rsid w:val="00A0387E"/>
    <w:rsid w:val="00A04DC5"/>
    <w:rsid w:val="00A0537C"/>
    <w:rsid w:val="00A06903"/>
    <w:rsid w:val="00A06D13"/>
    <w:rsid w:val="00A07679"/>
    <w:rsid w:val="00A102D9"/>
    <w:rsid w:val="00A10D97"/>
    <w:rsid w:val="00A10E97"/>
    <w:rsid w:val="00A117C1"/>
    <w:rsid w:val="00A11A3A"/>
    <w:rsid w:val="00A11FDF"/>
    <w:rsid w:val="00A1275E"/>
    <w:rsid w:val="00A12F03"/>
    <w:rsid w:val="00A130B5"/>
    <w:rsid w:val="00A13C32"/>
    <w:rsid w:val="00A16AC6"/>
    <w:rsid w:val="00A1741D"/>
    <w:rsid w:val="00A17FD8"/>
    <w:rsid w:val="00A17FF1"/>
    <w:rsid w:val="00A202CA"/>
    <w:rsid w:val="00A21287"/>
    <w:rsid w:val="00A21A5A"/>
    <w:rsid w:val="00A21DA6"/>
    <w:rsid w:val="00A21FB7"/>
    <w:rsid w:val="00A22142"/>
    <w:rsid w:val="00A22F3E"/>
    <w:rsid w:val="00A23334"/>
    <w:rsid w:val="00A237EE"/>
    <w:rsid w:val="00A23FE4"/>
    <w:rsid w:val="00A24A52"/>
    <w:rsid w:val="00A252D8"/>
    <w:rsid w:val="00A25C2B"/>
    <w:rsid w:val="00A26AFA"/>
    <w:rsid w:val="00A274FA"/>
    <w:rsid w:val="00A27B43"/>
    <w:rsid w:val="00A27B9E"/>
    <w:rsid w:val="00A30799"/>
    <w:rsid w:val="00A30CFE"/>
    <w:rsid w:val="00A31443"/>
    <w:rsid w:val="00A3237F"/>
    <w:rsid w:val="00A32CD0"/>
    <w:rsid w:val="00A33682"/>
    <w:rsid w:val="00A34741"/>
    <w:rsid w:val="00A34845"/>
    <w:rsid w:val="00A34D85"/>
    <w:rsid w:val="00A35075"/>
    <w:rsid w:val="00A354EB"/>
    <w:rsid w:val="00A35856"/>
    <w:rsid w:val="00A358ED"/>
    <w:rsid w:val="00A36457"/>
    <w:rsid w:val="00A374DD"/>
    <w:rsid w:val="00A376BC"/>
    <w:rsid w:val="00A37ED9"/>
    <w:rsid w:val="00A401F4"/>
    <w:rsid w:val="00A408D9"/>
    <w:rsid w:val="00A4168F"/>
    <w:rsid w:val="00A42FAD"/>
    <w:rsid w:val="00A436E4"/>
    <w:rsid w:val="00A43F4B"/>
    <w:rsid w:val="00A444D6"/>
    <w:rsid w:val="00A44F8E"/>
    <w:rsid w:val="00A4534A"/>
    <w:rsid w:val="00A467E3"/>
    <w:rsid w:val="00A46A46"/>
    <w:rsid w:val="00A4700A"/>
    <w:rsid w:val="00A47A0C"/>
    <w:rsid w:val="00A47A71"/>
    <w:rsid w:val="00A47BE2"/>
    <w:rsid w:val="00A51891"/>
    <w:rsid w:val="00A527D4"/>
    <w:rsid w:val="00A528FA"/>
    <w:rsid w:val="00A52E03"/>
    <w:rsid w:val="00A54407"/>
    <w:rsid w:val="00A55232"/>
    <w:rsid w:val="00A569FC"/>
    <w:rsid w:val="00A56DF2"/>
    <w:rsid w:val="00A57193"/>
    <w:rsid w:val="00A576D4"/>
    <w:rsid w:val="00A57AC2"/>
    <w:rsid w:val="00A57CD8"/>
    <w:rsid w:val="00A602D4"/>
    <w:rsid w:val="00A62043"/>
    <w:rsid w:val="00A622E7"/>
    <w:rsid w:val="00A633A6"/>
    <w:rsid w:val="00A6403E"/>
    <w:rsid w:val="00A649D7"/>
    <w:rsid w:val="00A64A37"/>
    <w:rsid w:val="00A655A8"/>
    <w:rsid w:val="00A657D5"/>
    <w:rsid w:val="00A6632C"/>
    <w:rsid w:val="00A67086"/>
    <w:rsid w:val="00A67543"/>
    <w:rsid w:val="00A6773E"/>
    <w:rsid w:val="00A70FB2"/>
    <w:rsid w:val="00A7162B"/>
    <w:rsid w:val="00A716F1"/>
    <w:rsid w:val="00A71C09"/>
    <w:rsid w:val="00A71EE7"/>
    <w:rsid w:val="00A72383"/>
    <w:rsid w:val="00A72F07"/>
    <w:rsid w:val="00A72F84"/>
    <w:rsid w:val="00A731B0"/>
    <w:rsid w:val="00A7425A"/>
    <w:rsid w:val="00A74D3F"/>
    <w:rsid w:val="00A75067"/>
    <w:rsid w:val="00A75503"/>
    <w:rsid w:val="00A75C79"/>
    <w:rsid w:val="00A76A8B"/>
    <w:rsid w:val="00A76EC2"/>
    <w:rsid w:val="00A77516"/>
    <w:rsid w:val="00A7799D"/>
    <w:rsid w:val="00A80649"/>
    <w:rsid w:val="00A81920"/>
    <w:rsid w:val="00A81FA1"/>
    <w:rsid w:val="00A82BB3"/>
    <w:rsid w:val="00A82E7D"/>
    <w:rsid w:val="00A831B2"/>
    <w:rsid w:val="00A84246"/>
    <w:rsid w:val="00A85B36"/>
    <w:rsid w:val="00A85C28"/>
    <w:rsid w:val="00A8711A"/>
    <w:rsid w:val="00A87FD8"/>
    <w:rsid w:val="00A9020C"/>
    <w:rsid w:val="00A90900"/>
    <w:rsid w:val="00A92B27"/>
    <w:rsid w:val="00A93997"/>
    <w:rsid w:val="00A948F6"/>
    <w:rsid w:val="00A94C1A"/>
    <w:rsid w:val="00A94FFF"/>
    <w:rsid w:val="00A95F93"/>
    <w:rsid w:val="00A96C26"/>
    <w:rsid w:val="00A972E6"/>
    <w:rsid w:val="00A97758"/>
    <w:rsid w:val="00A97BA3"/>
    <w:rsid w:val="00A97BB5"/>
    <w:rsid w:val="00A97C59"/>
    <w:rsid w:val="00AA0643"/>
    <w:rsid w:val="00AA0715"/>
    <w:rsid w:val="00AA0D76"/>
    <w:rsid w:val="00AA1486"/>
    <w:rsid w:val="00AA1CB4"/>
    <w:rsid w:val="00AA1D8D"/>
    <w:rsid w:val="00AA2ADE"/>
    <w:rsid w:val="00AA2CA4"/>
    <w:rsid w:val="00AA3B49"/>
    <w:rsid w:val="00AA3BF0"/>
    <w:rsid w:val="00AA4404"/>
    <w:rsid w:val="00AA5088"/>
    <w:rsid w:val="00AA51C5"/>
    <w:rsid w:val="00AA6421"/>
    <w:rsid w:val="00AA64AE"/>
    <w:rsid w:val="00AA682D"/>
    <w:rsid w:val="00AA7B92"/>
    <w:rsid w:val="00AA7F20"/>
    <w:rsid w:val="00AB191A"/>
    <w:rsid w:val="00AB314A"/>
    <w:rsid w:val="00AB4923"/>
    <w:rsid w:val="00AB54FF"/>
    <w:rsid w:val="00AB5F3D"/>
    <w:rsid w:val="00AB6987"/>
    <w:rsid w:val="00AB6E86"/>
    <w:rsid w:val="00AB7309"/>
    <w:rsid w:val="00AB7CCB"/>
    <w:rsid w:val="00AC20C8"/>
    <w:rsid w:val="00AC2F41"/>
    <w:rsid w:val="00AC3BF4"/>
    <w:rsid w:val="00AC3C92"/>
    <w:rsid w:val="00AC4D34"/>
    <w:rsid w:val="00AC4F94"/>
    <w:rsid w:val="00AC5940"/>
    <w:rsid w:val="00AC625D"/>
    <w:rsid w:val="00AC6867"/>
    <w:rsid w:val="00AC699C"/>
    <w:rsid w:val="00AC711E"/>
    <w:rsid w:val="00AD0065"/>
    <w:rsid w:val="00AD07E2"/>
    <w:rsid w:val="00AD198F"/>
    <w:rsid w:val="00AD2660"/>
    <w:rsid w:val="00AD2BFE"/>
    <w:rsid w:val="00AD4305"/>
    <w:rsid w:val="00AD4F1F"/>
    <w:rsid w:val="00AD5974"/>
    <w:rsid w:val="00AD615B"/>
    <w:rsid w:val="00AD7095"/>
    <w:rsid w:val="00AD7CAF"/>
    <w:rsid w:val="00AE1124"/>
    <w:rsid w:val="00AE1171"/>
    <w:rsid w:val="00AE2088"/>
    <w:rsid w:val="00AE47E7"/>
    <w:rsid w:val="00AE49BD"/>
    <w:rsid w:val="00AE4E77"/>
    <w:rsid w:val="00AE4EA7"/>
    <w:rsid w:val="00AE50A2"/>
    <w:rsid w:val="00AE518E"/>
    <w:rsid w:val="00AE5415"/>
    <w:rsid w:val="00AE7657"/>
    <w:rsid w:val="00AE7C64"/>
    <w:rsid w:val="00AF04E5"/>
    <w:rsid w:val="00AF19CB"/>
    <w:rsid w:val="00AF20B3"/>
    <w:rsid w:val="00AF2658"/>
    <w:rsid w:val="00AF2747"/>
    <w:rsid w:val="00AF49BC"/>
    <w:rsid w:val="00AF555C"/>
    <w:rsid w:val="00AF5C28"/>
    <w:rsid w:val="00AF5F52"/>
    <w:rsid w:val="00AF6B5E"/>
    <w:rsid w:val="00AF6C3B"/>
    <w:rsid w:val="00AF7C4E"/>
    <w:rsid w:val="00B004CD"/>
    <w:rsid w:val="00B017BB"/>
    <w:rsid w:val="00B01A96"/>
    <w:rsid w:val="00B0200B"/>
    <w:rsid w:val="00B023E3"/>
    <w:rsid w:val="00B02417"/>
    <w:rsid w:val="00B0273F"/>
    <w:rsid w:val="00B02D37"/>
    <w:rsid w:val="00B03407"/>
    <w:rsid w:val="00B03AE8"/>
    <w:rsid w:val="00B0476B"/>
    <w:rsid w:val="00B05337"/>
    <w:rsid w:val="00B05772"/>
    <w:rsid w:val="00B059C7"/>
    <w:rsid w:val="00B06452"/>
    <w:rsid w:val="00B070F4"/>
    <w:rsid w:val="00B07352"/>
    <w:rsid w:val="00B10217"/>
    <w:rsid w:val="00B10F7E"/>
    <w:rsid w:val="00B11667"/>
    <w:rsid w:val="00B12121"/>
    <w:rsid w:val="00B126F8"/>
    <w:rsid w:val="00B1295D"/>
    <w:rsid w:val="00B12E32"/>
    <w:rsid w:val="00B12FF5"/>
    <w:rsid w:val="00B13153"/>
    <w:rsid w:val="00B131A8"/>
    <w:rsid w:val="00B13352"/>
    <w:rsid w:val="00B13A79"/>
    <w:rsid w:val="00B14718"/>
    <w:rsid w:val="00B1592C"/>
    <w:rsid w:val="00B15BF0"/>
    <w:rsid w:val="00B1624F"/>
    <w:rsid w:val="00B16ACE"/>
    <w:rsid w:val="00B17684"/>
    <w:rsid w:val="00B176D6"/>
    <w:rsid w:val="00B179A1"/>
    <w:rsid w:val="00B21796"/>
    <w:rsid w:val="00B21D69"/>
    <w:rsid w:val="00B21F67"/>
    <w:rsid w:val="00B22805"/>
    <w:rsid w:val="00B228E1"/>
    <w:rsid w:val="00B22F79"/>
    <w:rsid w:val="00B233EB"/>
    <w:rsid w:val="00B2341D"/>
    <w:rsid w:val="00B23C14"/>
    <w:rsid w:val="00B23CE6"/>
    <w:rsid w:val="00B23F6E"/>
    <w:rsid w:val="00B24B4B"/>
    <w:rsid w:val="00B25623"/>
    <w:rsid w:val="00B256E1"/>
    <w:rsid w:val="00B25EED"/>
    <w:rsid w:val="00B27420"/>
    <w:rsid w:val="00B3035A"/>
    <w:rsid w:val="00B30AB7"/>
    <w:rsid w:val="00B31356"/>
    <w:rsid w:val="00B31DBB"/>
    <w:rsid w:val="00B3213A"/>
    <w:rsid w:val="00B330CD"/>
    <w:rsid w:val="00B3352C"/>
    <w:rsid w:val="00B33BBB"/>
    <w:rsid w:val="00B34621"/>
    <w:rsid w:val="00B348B5"/>
    <w:rsid w:val="00B34C72"/>
    <w:rsid w:val="00B355A1"/>
    <w:rsid w:val="00B3580C"/>
    <w:rsid w:val="00B35BF8"/>
    <w:rsid w:val="00B36BEF"/>
    <w:rsid w:val="00B3764E"/>
    <w:rsid w:val="00B3786F"/>
    <w:rsid w:val="00B37FA9"/>
    <w:rsid w:val="00B40332"/>
    <w:rsid w:val="00B40E85"/>
    <w:rsid w:val="00B419C3"/>
    <w:rsid w:val="00B41C5C"/>
    <w:rsid w:val="00B428BE"/>
    <w:rsid w:val="00B429B8"/>
    <w:rsid w:val="00B4409D"/>
    <w:rsid w:val="00B44481"/>
    <w:rsid w:val="00B44790"/>
    <w:rsid w:val="00B44AFF"/>
    <w:rsid w:val="00B44BB0"/>
    <w:rsid w:val="00B45037"/>
    <w:rsid w:val="00B464A0"/>
    <w:rsid w:val="00B46A68"/>
    <w:rsid w:val="00B47346"/>
    <w:rsid w:val="00B476D3"/>
    <w:rsid w:val="00B478E7"/>
    <w:rsid w:val="00B47FAE"/>
    <w:rsid w:val="00B50ECE"/>
    <w:rsid w:val="00B50FEC"/>
    <w:rsid w:val="00B51151"/>
    <w:rsid w:val="00B51A80"/>
    <w:rsid w:val="00B51DD0"/>
    <w:rsid w:val="00B522E5"/>
    <w:rsid w:val="00B53234"/>
    <w:rsid w:val="00B535D5"/>
    <w:rsid w:val="00B53862"/>
    <w:rsid w:val="00B54635"/>
    <w:rsid w:val="00B552D3"/>
    <w:rsid w:val="00B5577D"/>
    <w:rsid w:val="00B55902"/>
    <w:rsid w:val="00B55F1C"/>
    <w:rsid w:val="00B56789"/>
    <w:rsid w:val="00B56F3F"/>
    <w:rsid w:val="00B57059"/>
    <w:rsid w:val="00B57B0F"/>
    <w:rsid w:val="00B57DB8"/>
    <w:rsid w:val="00B60373"/>
    <w:rsid w:val="00B60B0F"/>
    <w:rsid w:val="00B61005"/>
    <w:rsid w:val="00B61B0F"/>
    <w:rsid w:val="00B6229D"/>
    <w:rsid w:val="00B624E2"/>
    <w:rsid w:val="00B62B7A"/>
    <w:rsid w:val="00B62BA9"/>
    <w:rsid w:val="00B62D01"/>
    <w:rsid w:val="00B6357F"/>
    <w:rsid w:val="00B6445D"/>
    <w:rsid w:val="00B6467E"/>
    <w:rsid w:val="00B65283"/>
    <w:rsid w:val="00B658C3"/>
    <w:rsid w:val="00B66291"/>
    <w:rsid w:val="00B6675B"/>
    <w:rsid w:val="00B6682A"/>
    <w:rsid w:val="00B66B17"/>
    <w:rsid w:val="00B67283"/>
    <w:rsid w:val="00B67767"/>
    <w:rsid w:val="00B70CF1"/>
    <w:rsid w:val="00B70F22"/>
    <w:rsid w:val="00B72103"/>
    <w:rsid w:val="00B728FC"/>
    <w:rsid w:val="00B72A63"/>
    <w:rsid w:val="00B72FF4"/>
    <w:rsid w:val="00B73416"/>
    <w:rsid w:val="00B7356E"/>
    <w:rsid w:val="00B735DF"/>
    <w:rsid w:val="00B73750"/>
    <w:rsid w:val="00B75049"/>
    <w:rsid w:val="00B75232"/>
    <w:rsid w:val="00B772E2"/>
    <w:rsid w:val="00B77A38"/>
    <w:rsid w:val="00B77F2B"/>
    <w:rsid w:val="00B806FD"/>
    <w:rsid w:val="00B8097C"/>
    <w:rsid w:val="00B819BB"/>
    <w:rsid w:val="00B81D66"/>
    <w:rsid w:val="00B8243B"/>
    <w:rsid w:val="00B82594"/>
    <w:rsid w:val="00B82B5C"/>
    <w:rsid w:val="00B830F7"/>
    <w:rsid w:val="00B8375D"/>
    <w:rsid w:val="00B83B7A"/>
    <w:rsid w:val="00B84693"/>
    <w:rsid w:val="00B84B69"/>
    <w:rsid w:val="00B85BED"/>
    <w:rsid w:val="00B864AB"/>
    <w:rsid w:val="00B866A4"/>
    <w:rsid w:val="00B871A7"/>
    <w:rsid w:val="00B873FA"/>
    <w:rsid w:val="00B87AD2"/>
    <w:rsid w:val="00B87B46"/>
    <w:rsid w:val="00B87F41"/>
    <w:rsid w:val="00B90750"/>
    <w:rsid w:val="00B90C17"/>
    <w:rsid w:val="00B916E4"/>
    <w:rsid w:val="00B91C94"/>
    <w:rsid w:val="00B92D0D"/>
    <w:rsid w:val="00B93311"/>
    <w:rsid w:val="00B9370B"/>
    <w:rsid w:val="00B93786"/>
    <w:rsid w:val="00B9516D"/>
    <w:rsid w:val="00B9528D"/>
    <w:rsid w:val="00B96888"/>
    <w:rsid w:val="00B96C11"/>
    <w:rsid w:val="00B970C6"/>
    <w:rsid w:val="00BA0766"/>
    <w:rsid w:val="00BA0A60"/>
    <w:rsid w:val="00BA0FC7"/>
    <w:rsid w:val="00BA1E8F"/>
    <w:rsid w:val="00BA29FE"/>
    <w:rsid w:val="00BA2AE7"/>
    <w:rsid w:val="00BA36CC"/>
    <w:rsid w:val="00BA38A0"/>
    <w:rsid w:val="00BA4310"/>
    <w:rsid w:val="00BA4349"/>
    <w:rsid w:val="00BA440A"/>
    <w:rsid w:val="00BA4906"/>
    <w:rsid w:val="00BA49FF"/>
    <w:rsid w:val="00BA54F0"/>
    <w:rsid w:val="00BA58EA"/>
    <w:rsid w:val="00BA5A2F"/>
    <w:rsid w:val="00BA6836"/>
    <w:rsid w:val="00BA6DE4"/>
    <w:rsid w:val="00BA6E5D"/>
    <w:rsid w:val="00BA7013"/>
    <w:rsid w:val="00BB129E"/>
    <w:rsid w:val="00BB1DE2"/>
    <w:rsid w:val="00BB26E2"/>
    <w:rsid w:val="00BB2B2F"/>
    <w:rsid w:val="00BB2D72"/>
    <w:rsid w:val="00BB2F7A"/>
    <w:rsid w:val="00BB38A9"/>
    <w:rsid w:val="00BB3C64"/>
    <w:rsid w:val="00BB41AD"/>
    <w:rsid w:val="00BB4FB0"/>
    <w:rsid w:val="00BB5ECD"/>
    <w:rsid w:val="00BB5F51"/>
    <w:rsid w:val="00BB6521"/>
    <w:rsid w:val="00BC0036"/>
    <w:rsid w:val="00BC036E"/>
    <w:rsid w:val="00BC059D"/>
    <w:rsid w:val="00BC11DD"/>
    <w:rsid w:val="00BC16B3"/>
    <w:rsid w:val="00BC1FD2"/>
    <w:rsid w:val="00BC247B"/>
    <w:rsid w:val="00BC24F5"/>
    <w:rsid w:val="00BC2740"/>
    <w:rsid w:val="00BC27EB"/>
    <w:rsid w:val="00BC440C"/>
    <w:rsid w:val="00BC4435"/>
    <w:rsid w:val="00BC4E64"/>
    <w:rsid w:val="00BC5447"/>
    <w:rsid w:val="00BC5E1C"/>
    <w:rsid w:val="00BC665E"/>
    <w:rsid w:val="00BC6AAC"/>
    <w:rsid w:val="00BD0480"/>
    <w:rsid w:val="00BD089D"/>
    <w:rsid w:val="00BD0D3C"/>
    <w:rsid w:val="00BD201A"/>
    <w:rsid w:val="00BD256D"/>
    <w:rsid w:val="00BD2D67"/>
    <w:rsid w:val="00BD3C34"/>
    <w:rsid w:val="00BD4553"/>
    <w:rsid w:val="00BD4919"/>
    <w:rsid w:val="00BD50AB"/>
    <w:rsid w:val="00BD5686"/>
    <w:rsid w:val="00BD56C7"/>
    <w:rsid w:val="00BD5D8A"/>
    <w:rsid w:val="00BD616A"/>
    <w:rsid w:val="00BD773B"/>
    <w:rsid w:val="00BD7A3D"/>
    <w:rsid w:val="00BE0757"/>
    <w:rsid w:val="00BE07AD"/>
    <w:rsid w:val="00BE1AF1"/>
    <w:rsid w:val="00BE20E7"/>
    <w:rsid w:val="00BE350D"/>
    <w:rsid w:val="00BE36DC"/>
    <w:rsid w:val="00BE441F"/>
    <w:rsid w:val="00BE56F4"/>
    <w:rsid w:val="00BE627F"/>
    <w:rsid w:val="00BE7ACF"/>
    <w:rsid w:val="00BF176E"/>
    <w:rsid w:val="00BF1F24"/>
    <w:rsid w:val="00BF293E"/>
    <w:rsid w:val="00BF2E67"/>
    <w:rsid w:val="00BF30B1"/>
    <w:rsid w:val="00BF4AC3"/>
    <w:rsid w:val="00BF50DD"/>
    <w:rsid w:val="00BF516A"/>
    <w:rsid w:val="00BF6453"/>
    <w:rsid w:val="00BF68F6"/>
    <w:rsid w:val="00BF70C5"/>
    <w:rsid w:val="00BF7C2B"/>
    <w:rsid w:val="00C0005C"/>
    <w:rsid w:val="00C0051E"/>
    <w:rsid w:val="00C00846"/>
    <w:rsid w:val="00C01573"/>
    <w:rsid w:val="00C0163E"/>
    <w:rsid w:val="00C0165C"/>
    <w:rsid w:val="00C01795"/>
    <w:rsid w:val="00C01887"/>
    <w:rsid w:val="00C02230"/>
    <w:rsid w:val="00C04513"/>
    <w:rsid w:val="00C05A69"/>
    <w:rsid w:val="00C05B5C"/>
    <w:rsid w:val="00C0667B"/>
    <w:rsid w:val="00C06B56"/>
    <w:rsid w:val="00C1020F"/>
    <w:rsid w:val="00C10E90"/>
    <w:rsid w:val="00C1111F"/>
    <w:rsid w:val="00C12C7F"/>
    <w:rsid w:val="00C12D3B"/>
    <w:rsid w:val="00C12EC4"/>
    <w:rsid w:val="00C13A42"/>
    <w:rsid w:val="00C15718"/>
    <w:rsid w:val="00C15F7D"/>
    <w:rsid w:val="00C16C22"/>
    <w:rsid w:val="00C2106D"/>
    <w:rsid w:val="00C2144E"/>
    <w:rsid w:val="00C222FF"/>
    <w:rsid w:val="00C223B5"/>
    <w:rsid w:val="00C22B40"/>
    <w:rsid w:val="00C22F83"/>
    <w:rsid w:val="00C243DB"/>
    <w:rsid w:val="00C243E4"/>
    <w:rsid w:val="00C246FC"/>
    <w:rsid w:val="00C278B8"/>
    <w:rsid w:val="00C27D6F"/>
    <w:rsid w:val="00C27FD2"/>
    <w:rsid w:val="00C3104E"/>
    <w:rsid w:val="00C32701"/>
    <w:rsid w:val="00C32D77"/>
    <w:rsid w:val="00C32E9C"/>
    <w:rsid w:val="00C332CD"/>
    <w:rsid w:val="00C33435"/>
    <w:rsid w:val="00C33478"/>
    <w:rsid w:val="00C343E3"/>
    <w:rsid w:val="00C34DB7"/>
    <w:rsid w:val="00C35985"/>
    <w:rsid w:val="00C35EAC"/>
    <w:rsid w:val="00C35EC5"/>
    <w:rsid w:val="00C35F0E"/>
    <w:rsid w:val="00C377D4"/>
    <w:rsid w:val="00C3793A"/>
    <w:rsid w:val="00C40531"/>
    <w:rsid w:val="00C40F9F"/>
    <w:rsid w:val="00C41314"/>
    <w:rsid w:val="00C41343"/>
    <w:rsid w:val="00C42101"/>
    <w:rsid w:val="00C42CAD"/>
    <w:rsid w:val="00C43F41"/>
    <w:rsid w:val="00C4527A"/>
    <w:rsid w:val="00C45320"/>
    <w:rsid w:val="00C455B1"/>
    <w:rsid w:val="00C45F71"/>
    <w:rsid w:val="00C46173"/>
    <w:rsid w:val="00C464CE"/>
    <w:rsid w:val="00C46972"/>
    <w:rsid w:val="00C47CB6"/>
    <w:rsid w:val="00C47F00"/>
    <w:rsid w:val="00C502D5"/>
    <w:rsid w:val="00C5067C"/>
    <w:rsid w:val="00C50728"/>
    <w:rsid w:val="00C509FB"/>
    <w:rsid w:val="00C50DB2"/>
    <w:rsid w:val="00C51186"/>
    <w:rsid w:val="00C51F4C"/>
    <w:rsid w:val="00C52070"/>
    <w:rsid w:val="00C527DD"/>
    <w:rsid w:val="00C52C63"/>
    <w:rsid w:val="00C52D0A"/>
    <w:rsid w:val="00C52D98"/>
    <w:rsid w:val="00C53C2B"/>
    <w:rsid w:val="00C53FB4"/>
    <w:rsid w:val="00C540A6"/>
    <w:rsid w:val="00C541A8"/>
    <w:rsid w:val="00C55B2C"/>
    <w:rsid w:val="00C56194"/>
    <w:rsid w:val="00C5639F"/>
    <w:rsid w:val="00C56D18"/>
    <w:rsid w:val="00C5742B"/>
    <w:rsid w:val="00C577D5"/>
    <w:rsid w:val="00C6061B"/>
    <w:rsid w:val="00C60667"/>
    <w:rsid w:val="00C60850"/>
    <w:rsid w:val="00C60D8C"/>
    <w:rsid w:val="00C60EE8"/>
    <w:rsid w:val="00C615AE"/>
    <w:rsid w:val="00C615C1"/>
    <w:rsid w:val="00C616E5"/>
    <w:rsid w:val="00C629DD"/>
    <w:rsid w:val="00C62A03"/>
    <w:rsid w:val="00C62E02"/>
    <w:rsid w:val="00C63A24"/>
    <w:rsid w:val="00C63E32"/>
    <w:rsid w:val="00C64E52"/>
    <w:rsid w:val="00C65ED3"/>
    <w:rsid w:val="00C65F9F"/>
    <w:rsid w:val="00C66210"/>
    <w:rsid w:val="00C66B0C"/>
    <w:rsid w:val="00C66BC4"/>
    <w:rsid w:val="00C66DAE"/>
    <w:rsid w:val="00C66F61"/>
    <w:rsid w:val="00C70657"/>
    <w:rsid w:val="00C714E9"/>
    <w:rsid w:val="00C714FD"/>
    <w:rsid w:val="00C71689"/>
    <w:rsid w:val="00C7195E"/>
    <w:rsid w:val="00C71AA7"/>
    <w:rsid w:val="00C73ACF"/>
    <w:rsid w:val="00C73EC2"/>
    <w:rsid w:val="00C746BE"/>
    <w:rsid w:val="00C74966"/>
    <w:rsid w:val="00C7519B"/>
    <w:rsid w:val="00C767B2"/>
    <w:rsid w:val="00C77B77"/>
    <w:rsid w:val="00C805C4"/>
    <w:rsid w:val="00C8088F"/>
    <w:rsid w:val="00C81351"/>
    <w:rsid w:val="00C81B5F"/>
    <w:rsid w:val="00C82ED5"/>
    <w:rsid w:val="00C8351B"/>
    <w:rsid w:val="00C841C6"/>
    <w:rsid w:val="00C84C4F"/>
    <w:rsid w:val="00C84D8E"/>
    <w:rsid w:val="00C84F5C"/>
    <w:rsid w:val="00C86810"/>
    <w:rsid w:val="00C8696C"/>
    <w:rsid w:val="00C87BF5"/>
    <w:rsid w:val="00C91088"/>
    <w:rsid w:val="00C9196A"/>
    <w:rsid w:val="00C92B75"/>
    <w:rsid w:val="00C92ED6"/>
    <w:rsid w:val="00C9319C"/>
    <w:rsid w:val="00C945DF"/>
    <w:rsid w:val="00C95285"/>
    <w:rsid w:val="00C95325"/>
    <w:rsid w:val="00C9535E"/>
    <w:rsid w:val="00C95992"/>
    <w:rsid w:val="00C969CA"/>
    <w:rsid w:val="00C96A7F"/>
    <w:rsid w:val="00C96B4A"/>
    <w:rsid w:val="00C96E29"/>
    <w:rsid w:val="00C97678"/>
    <w:rsid w:val="00C97893"/>
    <w:rsid w:val="00C9798E"/>
    <w:rsid w:val="00C97B2D"/>
    <w:rsid w:val="00C97CD2"/>
    <w:rsid w:val="00C97FAD"/>
    <w:rsid w:val="00CA0832"/>
    <w:rsid w:val="00CA0981"/>
    <w:rsid w:val="00CA11BB"/>
    <w:rsid w:val="00CA1A92"/>
    <w:rsid w:val="00CA1F0D"/>
    <w:rsid w:val="00CA2158"/>
    <w:rsid w:val="00CA3854"/>
    <w:rsid w:val="00CA3A01"/>
    <w:rsid w:val="00CA3AB1"/>
    <w:rsid w:val="00CA4747"/>
    <w:rsid w:val="00CA4BDA"/>
    <w:rsid w:val="00CA4C52"/>
    <w:rsid w:val="00CA5328"/>
    <w:rsid w:val="00CA5646"/>
    <w:rsid w:val="00CA5679"/>
    <w:rsid w:val="00CA5D94"/>
    <w:rsid w:val="00CA6A5A"/>
    <w:rsid w:val="00CA703F"/>
    <w:rsid w:val="00CB089F"/>
    <w:rsid w:val="00CB11A9"/>
    <w:rsid w:val="00CB1CCF"/>
    <w:rsid w:val="00CB2068"/>
    <w:rsid w:val="00CB2CBF"/>
    <w:rsid w:val="00CB37AC"/>
    <w:rsid w:val="00CB589F"/>
    <w:rsid w:val="00CB59F8"/>
    <w:rsid w:val="00CB6002"/>
    <w:rsid w:val="00CB718A"/>
    <w:rsid w:val="00CB7BFF"/>
    <w:rsid w:val="00CC0A31"/>
    <w:rsid w:val="00CC1339"/>
    <w:rsid w:val="00CC1FCD"/>
    <w:rsid w:val="00CC2B1C"/>
    <w:rsid w:val="00CC2EEC"/>
    <w:rsid w:val="00CC3A30"/>
    <w:rsid w:val="00CC404C"/>
    <w:rsid w:val="00CC459F"/>
    <w:rsid w:val="00CC49A5"/>
    <w:rsid w:val="00CC53B6"/>
    <w:rsid w:val="00CC5BF3"/>
    <w:rsid w:val="00CC68AC"/>
    <w:rsid w:val="00CC6B89"/>
    <w:rsid w:val="00CC77CF"/>
    <w:rsid w:val="00CD23F8"/>
    <w:rsid w:val="00CD2448"/>
    <w:rsid w:val="00CD32EB"/>
    <w:rsid w:val="00CD3972"/>
    <w:rsid w:val="00CD46FD"/>
    <w:rsid w:val="00CD5A77"/>
    <w:rsid w:val="00CD7528"/>
    <w:rsid w:val="00CD7621"/>
    <w:rsid w:val="00CD7906"/>
    <w:rsid w:val="00CD7C8D"/>
    <w:rsid w:val="00CE1496"/>
    <w:rsid w:val="00CE174A"/>
    <w:rsid w:val="00CE1E0F"/>
    <w:rsid w:val="00CE1E6D"/>
    <w:rsid w:val="00CE28C8"/>
    <w:rsid w:val="00CE34B4"/>
    <w:rsid w:val="00CE44D4"/>
    <w:rsid w:val="00CE4725"/>
    <w:rsid w:val="00CE535A"/>
    <w:rsid w:val="00CE56F7"/>
    <w:rsid w:val="00CE5E7A"/>
    <w:rsid w:val="00CE6942"/>
    <w:rsid w:val="00CE6BF1"/>
    <w:rsid w:val="00CE74CD"/>
    <w:rsid w:val="00CE7503"/>
    <w:rsid w:val="00CE7B3C"/>
    <w:rsid w:val="00CE7CEE"/>
    <w:rsid w:val="00CF0427"/>
    <w:rsid w:val="00CF08B7"/>
    <w:rsid w:val="00CF09B1"/>
    <w:rsid w:val="00CF1769"/>
    <w:rsid w:val="00CF19F5"/>
    <w:rsid w:val="00CF232D"/>
    <w:rsid w:val="00CF29F4"/>
    <w:rsid w:val="00CF3478"/>
    <w:rsid w:val="00CF34E5"/>
    <w:rsid w:val="00CF35DD"/>
    <w:rsid w:val="00CF3DC1"/>
    <w:rsid w:val="00CF4868"/>
    <w:rsid w:val="00CF4D84"/>
    <w:rsid w:val="00CF5025"/>
    <w:rsid w:val="00CF5E56"/>
    <w:rsid w:val="00CF64AB"/>
    <w:rsid w:val="00CF69F0"/>
    <w:rsid w:val="00CF71AD"/>
    <w:rsid w:val="00CF7EE1"/>
    <w:rsid w:val="00D0087B"/>
    <w:rsid w:val="00D00E33"/>
    <w:rsid w:val="00D01E6F"/>
    <w:rsid w:val="00D0404D"/>
    <w:rsid w:val="00D041D1"/>
    <w:rsid w:val="00D04DE8"/>
    <w:rsid w:val="00D055D9"/>
    <w:rsid w:val="00D05916"/>
    <w:rsid w:val="00D05B48"/>
    <w:rsid w:val="00D05E2C"/>
    <w:rsid w:val="00D05FE2"/>
    <w:rsid w:val="00D06C42"/>
    <w:rsid w:val="00D070EF"/>
    <w:rsid w:val="00D071B8"/>
    <w:rsid w:val="00D07432"/>
    <w:rsid w:val="00D07FC1"/>
    <w:rsid w:val="00D110CD"/>
    <w:rsid w:val="00D11538"/>
    <w:rsid w:val="00D11625"/>
    <w:rsid w:val="00D119C0"/>
    <w:rsid w:val="00D1245E"/>
    <w:rsid w:val="00D12A52"/>
    <w:rsid w:val="00D12C41"/>
    <w:rsid w:val="00D13094"/>
    <w:rsid w:val="00D13221"/>
    <w:rsid w:val="00D14D2F"/>
    <w:rsid w:val="00D154BD"/>
    <w:rsid w:val="00D15AA2"/>
    <w:rsid w:val="00D1611A"/>
    <w:rsid w:val="00D1619C"/>
    <w:rsid w:val="00D16871"/>
    <w:rsid w:val="00D16C34"/>
    <w:rsid w:val="00D17B0D"/>
    <w:rsid w:val="00D2012C"/>
    <w:rsid w:val="00D20818"/>
    <w:rsid w:val="00D20880"/>
    <w:rsid w:val="00D20CB1"/>
    <w:rsid w:val="00D2112C"/>
    <w:rsid w:val="00D21924"/>
    <w:rsid w:val="00D21DEE"/>
    <w:rsid w:val="00D21EF6"/>
    <w:rsid w:val="00D22EA5"/>
    <w:rsid w:val="00D232F1"/>
    <w:rsid w:val="00D23678"/>
    <w:rsid w:val="00D23CCF"/>
    <w:rsid w:val="00D24256"/>
    <w:rsid w:val="00D245EB"/>
    <w:rsid w:val="00D24758"/>
    <w:rsid w:val="00D25350"/>
    <w:rsid w:val="00D25754"/>
    <w:rsid w:val="00D257DB"/>
    <w:rsid w:val="00D25B6B"/>
    <w:rsid w:val="00D260FE"/>
    <w:rsid w:val="00D30025"/>
    <w:rsid w:val="00D3037B"/>
    <w:rsid w:val="00D30612"/>
    <w:rsid w:val="00D30AED"/>
    <w:rsid w:val="00D31452"/>
    <w:rsid w:val="00D314FD"/>
    <w:rsid w:val="00D3170D"/>
    <w:rsid w:val="00D321ED"/>
    <w:rsid w:val="00D32F97"/>
    <w:rsid w:val="00D334E7"/>
    <w:rsid w:val="00D33CC1"/>
    <w:rsid w:val="00D345A7"/>
    <w:rsid w:val="00D34AEB"/>
    <w:rsid w:val="00D34FE1"/>
    <w:rsid w:val="00D3533C"/>
    <w:rsid w:val="00D356C0"/>
    <w:rsid w:val="00D3598A"/>
    <w:rsid w:val="00D35FAE"/>
    <w:rsid w:val="00D37143"/>
    <w:rsid w:val="00D377CE"/>
    <w:rsid w:val="00D40283"/>
    <w:rsid w:val="00D404CF"/>
    <w:rsid w:val="00D40E48"/>
    <w:rsid w:val="00D41FE8"/>
    <w:rsid w:val="00D43ECB"/>
    <w:rsid w:val="00D455BA"/>
    <w:rsid w:val="00D459F7"/>
    <w:rsid w:val="00D45F70"/>
    <w:rsid w:val="00D46B1F"/>
    <w:rsid w:val="00D4788F"/>
    <w:rsid w:val="00D47EFB"/>
    <w:rsid w:val="00D50093"/>
    <w:rsid w:val="00D50A99"/>
    <w:rsid w:val="00D50B14"/>
    <w:rsid w:val="00D50DEE"/>
    <w:rsid w:val="00D534E1"/>
    <w:rsid w:val="00D53570"/>
    <w:rsid w:val="00D53835"/>
    <w:rsid w:val="00D53A80"/>
    <w:rsid w:val="00D541AF"/>
    <w:rsid w:val="00D54872"/>
    <w:rsid w:val="00D55357"/>
    <w:rsid w:val="00D55602"/>
    <w:rsid w:val="00D556C4"/>
    <w:rsid w:val="00D56445"/>
    <w:rsid w:val="00D564B9"/>
    <w:rsid w:val="00D56D84"/>
    <w:rsid w:val="00D576BA"/>
    <w:rsid w:val="00D57B97"/>
    <w:rsid w:val="00D60420"/>
    <w:rsid w:val="00D6049C"/>
    <w:rsid w:val="00D608E5"/>
    <w:rsid w:val="00D61829"/>
    <w:rsid w:val="00D62155"/>
    <w:rsid w:val="00D62354"/>
    <w:rsid w:val="00D623C6"/>
    <w:rsid w:val="00D62DBE"/>
    <w:rsid w:val="00D62EB8"/>
    <w:rsid w:val="00D63C22"/>
    <w:rsid w:val="00D678BA"/>
    <w:rsid w:val="00D67C39"/>
    <w:rsid w:val="00D67DEC"/>
    <w:rsid w:val="00D67F6A"/>
    <w:rsid w:val="00D7111B"/>
    <w:rsid w:val="00D71BC8"/>
    <w:rsid w:val="00D72150"/>
    <w:rsid w:val="00D730EA"/>
    <w:rsid w:val="00D7397B"/>
    <w:rsid w:val="00D742F6"/>
    <w:rsid w:val="00D746A0"/>
    <w:rsid w:val="00D74AE2"/>
    <w:rsid w:val="00D75542"/>
    <w:rsid w:val="00D75CBB"/>
    <w:rsid w:val="00D75E94"/>
    <w:rsid w:val="00D76899"/>
    <w:rsid w:val="00D80318"/>
    <w:rsid w:val="00D80F13"/>
    <w:rsid w:val="00D812D8"/>
    <w:rsid w:val="00D81432"/>
    <w:rsid w:val="00D8191B"/>
    <w:rsid w:val="00D81A6E"/>
    <w:rsid w:val="00D826D0"/>
    <w:rsid w:val="00D8327C"/>
    <w:rsid w:val="00D8375F"/>
    <w:rsid w:val="00D83C4D"/>
    <w:rsid w:val="00D841AC"/>
    <w:rsid w:val="00D8517D"/>
    <w:rsid w:val="00D859E8"/>
    <w:rsid w:val="00D86194"/>
    <w:rsid w:val="00D866B1"/>
    <w:rsid w:val="00D871F9"/>
    <w:rsid w:val="00D873F4"/>
    <w:rsid w:val="00D906B3"/>
    <w:rsid w:val="00D90FC6"/>
    <w:rsid w:val="00D9181C"/>
    <w:rsid w:val="00D91CC2"/>
    <w:rsid w:val="00D92A35"/>
    <w:rsid w:val="00D92E9D"/>
    <w:rsid w:val="00D93C0E"/>
    <w:rsid w:val="00D93D95"/>
    <w:rsid w:val="00D93DFF"/>
    <w:rsid w:val="00D94C46"/>
    <w:rsid w:val="00D95EBC"/>
    <w:rsid w:val="00D95F6F"/>
    <w:rsid w:val="00D96007"/>
    <w:rsid w:val="00D9703B"/>
    <w:rsid w:val="00D976B5"/>
    <w:rsid w:val="00DA0300"/>
    <w:rsid w:val="00DA096F"/>
    <w:rsid w:val="00DA0A53"/>
    <w:rsid w:val="00DA0C11"/>
    <w:rsid w:val="00DA122F"/>
    <w:rsid w:val="00DA1D42"/>
    <w:rsid w:val="00DA1D55"/>
    <w:rsid w:val="00DA1DDF"/>
    <w:rsid w:val="00DA257F"/>
    <w:rsid w:val="00DA2701"/>
    <w:rsid w:val="00DA34DD"/>
    <w:rsid w:val="00DA3722"/>
    <w:rsid w:val="00DA42D0"/>
    <w:rsid w:val="00DA4E7A"/>
    <w:rsid w:val="00DA5C4E"/>
    <w:rsid w:val="00DA6010"/>
    <w:rsid w:val="00DA6202"/>
    <w:rsid w:val="00DA63AB"/>
    <w:rsid w:val="00DA7114"/>
    <w:rsid w:val="00DA75AB"/>
    <w:rsid w:val="00DA7A0F"/>
    <w:rsid w:val="00DB1F12"/>
    <w:rsid w:val="00DB3879"/>
    <w:rsid w:val="00DB3EF0"/>
    <w:rsid w:val="00DB528C"/>
    <w:rsid w:val="00DB5360"/>
    <w:rsid w:val="00DB5D45"/>
    <w:rsid w:val="00DB627D"/>
    <w:rsid w:val="00DB63F7"/>
    <w:rsid w:val="00DB64AA"/>
    <w:rsid w:val="00DB663A"/>
    <w:rsid w:val="00DB6F53"/>
    <w:rsid w:val="00DB76D5"/>
    <w:rsid w:val="00DB7CA0"/>
    <w:rsid w:val="00DC0A86"/>
    <w:rsid w:val="00DC1C10"/>
    <w:rsid w:val="00DC1F14"/>
    <w:rsid w:val="00DC25BD"/>
    <w:rsid w:val="00DC25DC"/>
    <w:rsid w:val="00DC271F"/>
    <w:rsid w:val="00DC2A31"/>
    <w:rsid w:val="00DC4287"/>
    <w:rsid w:val="00DC5EE7"/>
    <w:rsid w:val="00DC6127"/>
    <w:rsid w:val="00DC62F8"/>
    <w:rsid w:val="00DC66D8"/>
    <w:rsid w:val="00DC6CD0"/>
    <w:rsid w:val="00DC76F8"/>
    <w:rsid w:val="00DC7B21"/>
    <w:rsid w:val="00DD1E60"/>
    <w:rsid w:val="00DD24B2"/>
    <w:rsid w:val="00DD255E"/>
    <w:rsid w:val="00DD2C89"/>
    <w:rsid w:val="00DD2D9D"/>
    <w:rsid w:val="00DD3C04"/>
    <w:rsid w:val="00DD4023"/>
    <w:rsid w:val="00DD41F0"/>
    <w:rsid w:val="00DD4302"/>
    <w:rsid w:val="00DD4477"/>
    <w:rsid w:val="00DD4638"/>
    <w:rsid w:val="00DD4921"/>
    <w:rsid w:val="00DD5917"/>
    <w:rsid w:val="00DD6298"/>
    <w:rsid w:val="00DE1575"/>
    <w:rsid w:val="00DE1F6D"/>
    <w:rsid w:val="00DE281A"/>
    <w:rsid w:val="00DE314D"/>
    <w:rsid w:val="00DE478D"/>
    <w:rsid w:val="00DE4D03"/>
    <w:rsid w:val="00DE5A39"/>
    <w:rsid w:val="00DE6CCB"/>
    <w:rsid w:val="00DE7383"/>
    <w:rsid w:val="00DE758A"/>
    <w:rsid w:val="00DF11EC"/>
    <w:rsid w:val="00DF15CA"/>
    <w:rsid w:val="00DF17A2"/>
    <w:rsid w:val="00DF2D3D"/>
    <w:rsid w:val="00DF364C"/>
    <w:rsid w:val="00DF41CD"/>
    <w:rsid w:val="00DF4491"/>
    <w:rsid w:val="00DF525A"/>
    <w:rsid w:val="00DF57CC"/>
    <w:rsid w:val="00DF6072"/>
    <w:rsid w:val="00DF7411"/>
    <w:rsid w:val="00DF7D5C"/>
    <w:rsid w:val="00E014CD"/>
    <w:rsid w:val="00E01B17"/>
    <w:rsid w:val="00E02239"/>
    <w:rsid w:val="00E028FA"/>
    <w:rsid w:val="00E02913"/>
    <w:rsid w:val="00E0452E"/>
    <w:rsid w:val="00E04708"/>
    <w:rsid w:val="00E04CB1"/>
    <w:rsid w:val="00E057B0"/>
    <w:rsid w:val="00E06AEA"/>
    <w:rsid w:val="00E06F74"/>
    <w:rsid w:val="00E07318"/>
    <w:rsid w:val="00E10154"/>
    <w:rsid w:val="00E1057B"/>
    <w:rsid w:val="00E12696"/>
    <w:rsid w:val="00E12F22"/>
    <w:rsid w:val="00E1306D"/>
    <w:rsid w:val="00E1390D"/>
    <w:rsid w:val="00E13C9D"/>
    <w:rsid w:val="00E14DCC"/>
    <w:rsid w:val="00E15158"/>
    <w:rsid w:val="00E16F09"/>
    <w:rsid w:val="00E170E1"/>
    <w:rsid w:val="00E174C6"/>
    <w:rsid w:val="00E20818"/>
    <w:rsid w:val="00E20C38"/>
    <w:rsid w:val="00E20D3C"/>
    <w:rsid w:val="00E20F80"/>
    <w:rsid w:val="00E23962"/>
    <w:rsid w:val="00E24181"/>
    <w:rsid w:val="00E244B1"/>
    <w:rsid w:val="00E2478F"/>
    <w:rsid w:val="00E257A8"/>
    <w:rsid w:val="00E25B87"/>
    <w:rsid w:val="00E25E03"/>
    <w:rsid w:val="00E2638B"/>
    <w:rsid w:val="00E26479"/>
    <w:rsid w:val="00E26F73"/>
    <w:rsid w:val="00E2703E"/>
    <w:rsid w:val="00E27EC9"/>
    <w:rsid w:val="00E3137C"/>
    <w:rsid w:val="00E3183E"/>
    <w:rsid w:val="00E31D1E"/>
    <w:rsid w:val="00E31F26"/>
    <w:rsid w:val="00E32124"/>
    <w:rsid w:val="00E3324E"/>
    <w:rsid w:val="00E3357E"/>
    <w:rsid w:val="00E34437"/>
    <w:rsid w:val="00E36719"/>
    <w:rsid w:val="00E3794E"/>
    <w:rsid w:val="00E40C29"/>
    <w:rsid w:val="00E40F47"/>
    <w:rsid w:val="00E41647"/>
    <w:rsid w:val="00E41D91"/>
    <w:rsid w:val="00E429A5"/>
    <w:rsid w:val="00E42AC8"/>
    <w:rsid w:val="00E430C3"/>
    <w:rsid w:val="00E4345D"/>
    <w:rsid w:val="00E43C1C"/>
    <w:rsid w:val="00E43F9B"/>
    <w:rsid w:val="00E447D2"/>
    <w:rsid w:val="00E472CF"/>
    <w:rsid w:val="00E51519"/>
    <w:rsid w:val="00E515E3"/>
    <w:rsid w:val="00E526BC"/>
    <w:rsid w:val="00E52AD6"/>
    <w:rsid w:val="00E52F19"/>
    <w:rsid w:val="00E52FB8"/>
    <w:rsid w:val="00E54ABE"/>
    <w:rsid w:val="00E54C69"/>
    <w:rsid w:val="00E55D2D"/>
    <w:rsid w:val="00E5600F"/>
    <w:rsid w:val="00E5602B"/>
    <w:rsid w:val="00E56409"/>
    <w:rsid w:val="00E5726A"/>
    <w:rsid w:val="00E572F7"/>
    <w:rsid w:val="00E5768E"/>
    <w:rsid w:val="00E6032B"/>
    <w:rsid w:val="00E604A5"/>
    <w:rsid w:val="00E609F5"/>
    <w:rsid w:val="00E611E2"/>
    <w:rsid w:val="00E61B6D"/>
    <w:rsid w:val="00E61BA4"/>
    <w:rsid w:val="00E61F50"/>
    <w:rsid w:val="00E6248F"/>
    <w:rsid w:val="00E633B8"/>
    <w:rsid w:val="00E64F86"/>
    <w:rsid w:val="00E657AC"/>
    <w:rsid w:val="00E66183"/>
    <w:rsid w:val="00E67C87"/>
    <w:rsid w:val="00E7046A"/>
    <w:rsid w:val="00E7047D"/>
    <w:rsid w:val="00E70D81"/>
    <w:rsid w:val="00E74D62"/>
    <w:rsid w:val="00E74DD2"/>
    <w:rsid w:val="00E75E22"/>
    <w:rsid w:val="00E76D91"/>
    <w:rsid w:val="00E76DA0"/>
    <w:rsid w:val="00E77F83"/>
    <w:rsid w:val="00E77FBC"/>
    <w:rsid w:val="00E81916"/>
    <w:rsid w:val="00E81EF8"/>
    <w:rsid w:val="00E81F41"/>
    <w:rsid w:val="00E83A3D"/>
    <w:rsid w:val="00E83BDB"/>
    <w:rsid w:val="00E83D0E"/>
    <w:rsid w:val="00E84321"/>
    <w:rsid w:val="00E84804"/>
    <w:rsid w:val="00E84825"/>
    <w:rsid w:val="00E84972"/>
    <w:rsid w:val="00E85B48"/>
    <w:rsid w:val="00E85ECA"/>
    <w:rsid w:val="00E87454"/>
    <w:rsid w:val="00E87799"/>
    <w:rsid w:val="00E87DF1"/>
    <w:rsid w:val="00E928A5"/>
    <w:rsid w:val="00E93510"/>
    <w:rsid w:val="00E93939"/>
    <w:rsid w:val="00E93B66"/>
    <w:rsid w:val="00E93B82"/>
    <w:rsid w:val="00E94209"/>
    <w:rsid w:val="00E9442C"/>
    <w:rsid w:val="00E947B7"/>
    <w:rsid w:val="00E94ADB"/>
    <w:rsid w:val="00E94C80"/>
    <w:rsid w:val="00E9564B"/>
    <w:rsid w:val="00E95C93"/>
    <w:rsid w:val="00E95E53"/>
    <w:rsid w:val="00E97198"/>
    <w:rsid w:val="00E97FCB"/>
    <w:rsid w:val="00EA0B4B"/>
    <w:rsid w:val="00EA2370"/>
    <w:rsid w:val="00EA4139"/>
    <w:rsid w:val="00EA415E"/>
    <w:rsid w:val="00EA49D8"/>
    <w:rsid w:val="00EA4A3E"/>
    <w:rsid w:val="00EA56AA"/>
    <w:rsid w:val="00EA5C22"/>
    <w:rsid w:val="00EA5CCF"/>
    <w:rsid w:val="00EA6779"/>
    <w:rsid w:val="00EA709F"/>
    <w:rsid w:val="00EA774A"/>
    <w:rsid w:val="00EA7C8F"/>
    <w:rsid w:val="00EB0752"/>
    <w:rsid w:val="00EB209D"/>
    <w:rsid w:val="00EB2741"/>
    <w:rsid w:val="00EB280C"/>
    <w:rsid w:val="00EB2E74"/>
    <w:rsid w:val="00EB3397"/>
    <w:rsid w:val="00EB340F"/>
    <w:rsid w:val="00EB512A"/>
    <w:rsid w:val="00EB6391"/>
    <w:rsid w:val="00EB67E0"/>
    <w:rsid w:val="00EB6C21"/>
    <w:rsid w:val="00EC01F4"/>
    <w:rsid w:val="00EC0691"/>
    <w:rsid w:val="00EC08AB"/>
    <w:rsid w:val="00EC0C2F"/>
    <w:rsid w:val="00EC0D71"/>
    <w:rsid w:val="00EC21DF"/>
    <w:rsid w:val="00EC2243"/>
    <w:rsid w:val="00EC2542"/>
    <w:rsid w:val="00EC2CA7"/>
    <w:rsid w:val="00EC2D45"/>
    <w:rsid w:val="00EC2EEA"/>
    <w:rsid w:val="00EC37AE"/>
    <w:rsid w:val="00EC3D74"/>
    <w:rsid w:val="00EC4ABC"/>
    <w:rsid w:val="00EC4ED6"/>
    <w:rsid w:val="00EC509E"/>
    <w:rsid w:val="00EC544D"/>
    <w:rsid w:val="00EC5503"/>
    <w:rsid w:val="00EC6A07"/>
    <w:rsid w:val="00EC7583"/>
    <w:rsid w:val="00ED0B53"/>
    <w:rsid w:val="00ED0FA0"/>
    <w:rsid w:val="00ED27C4"/>
    <w:rsid w:val="00ED3876"/>
    <w:rsid w:val="00ED3BF5"/>
    <w:rsid w:val="00ED56FD"/>
    <w:rsid w:val="00ED617E"/>
    <w:rsid w:val="00ED6358"/>
    <w:rsid w:val="00ED64B1"/>
    <w:rsid w:val="00ED64DC"/>
    <w:rsid w:val="00ED6EE5"/>
    <w:rsid w:val="00ED7D53"/>
    <w:rsid w:val="00EE067D"/>
    <w:rsid w:val="00EE1170"/>
    <w:rsid w:val="00EE1878"/>
    <w:rsid w:val="00EE1D2E"/>
    <w:rsid w:val="00EE2003"/>
    <w:rsid w:val="00EE304B"/>
    <w:rsid w:val="00EE5B29"/>
    <w:rsid w:val="00EE5D95"/>
    <w:rsid w:val="00EE6C52"/>
    <w:rsid w:val="00EE74EE"/>
    <w:rsid w:val="00EF0009"/>
    <w:rsid w:val="00EF002B"/>
    <w:rsid w:val="00EF057B"/>
    <w:rsid w:val="00EF0ACF"/>
    <w:rsid w:val="00EF139E"/>
    <w:rsid w:val="00EF1863"/>
    <w:rsid w:val="00EF27AC"/>
    <w:rsid w:val="00EF2DE2"/>
    <w:rsid w:val="00EF37C5"/>
    <w:rsid w:val="00EF404D"/>
    <w:rsid w:val="00EF40C4"/>
    <w:rsid w:val="00EF43E6"/>
    <w:rsid w:val="00EF4475"/>
    <w:rsid w:val="00EF4798"/>
    <w:rsid w:val="00EF4DB0"/>
    <w:rsid w:val="00EF50BB"/>
    <w:rsid w:val="00EF52E1"/>
    <w:rsid w:val="00EF68F6"/>
    <w:rsid w:val="00F01457"/>
    <w:rsid w:val="00F01D92"/>
    <w:rsid w:val="00F02714"/>
    <w:rsid w:val="00F02998"/>
    <w:rsid w:val="00F02F15"/>
    <w:rsid w:val="00F03DF5"/>
    <w:rsid w:val="00F0485C"/>
    <w:rsid w:val="00F0501B"/>
    <w:rsid w:val="00F05638"/>
    <w:rsid w:val="00F058C8"/>
    <w:rsid w:val="00F05985"/>
    <w:rsid w:val="00F0669A"/>
    <w:rsid w:val="00F0685C"/>
    <w:rsid w:val="00F06CF1"/>
    <w:rsid w:val="00F07F1D"/>
    <w:rsid w:val="00F1047D"/>
    <w:rsid w:val="00F10A35"/>
    <w:rsid w:val="00F1130F"/>
    <w:rsid w:val="00F11970"/>
    <w:rsid w:val="00F11C13"/>
    <w:rsid w:val="00F12314"/>
    <w:rsid w:val="00F12CDC"/>
    <w:rsid w:val="00F1362E"/>
    <w:rsid w:val="00F13B6B"/>
    <w:rsid w:val="00F13C92"/>
    <w:rsid w:val="00F140C3"/>
    <w:rsid w:val="00F142AC"/>
    <w:rsid w:val="00F143B9"/>
    <w:rsid w:val="00F1474D"/>
    <w:rsid w:val="00F14C80"/>
    <w:rsid w:val="00F151C4"/>
    <w:rsid w:val="00F158AD"/>
    <w:rsid w:val="00F166C3"/>
    <w:rsid w:val="00F16B8E"/>
    <w:rsid w:val="00F16BD1"/>
    <w:rsid w:val="00F20107"/>
    <w:rsid w:val="00F20256"/>
    <w:rsid w:val="00F206DD"/>
    <w:rsid w:val="00F20B52"/>
    <w:rsid w:val="00F20CB1"/>
    <w:rsid w:val="00F20DBE"/>
    <w:rsid w:val="00F214D2"/>
    <w:rsid w:val="00F22AD9"/>
    <w:rsid w:val="00F234A0"/>
    <w:rsid w:val="00F2359E"/>
    <w:rsid w:val="00F24306"/>
    <w:rsid w:val="00F254CC"/>
    <w:rsid w:val="00F263C5"/>
    <w:rsid w:val="00F27041"/>
    <w:rsid w:val="00F278F2"/>
    <w:rsid w:val="00F308A7"/>
    <w:rsid w:val="00F323A2"/>
    <w:rsid w:val="00F32573"/>
    <w:rsid w:val="00F32697"/>
    <w:rsid w:val="00F348E2"/>
    <w:rsid w:val="00F35040"/>
    <w:rsid w:val="00F3675C"/>
    <w:rsid w:val="00F36EFD"/>
    <w:rsid w:val="00F372CF"/>
    <w:rsid w:val="00F376D1"/>
    <w:rsid w:val="00F37796"/>
    <w:rsid w:val="00F40118"/>
    <w:rsid w:val="00F40432"/>
    <w:rsid w:val="00F41279"/>
    <w:rsid w:val="00F41A1F"/>
    <w:rsid w:val="00F41B99"/>
    <w:rsid w:val="00F426EB"/>
    <w:rsid w:val="00F429AB"/>
    <w:rsid w:val="00F43BC7"/>
    <w:rsid w:val="00F440BE"/>
    <w:rsid w:val="00F44407"/>
    <w:rsid w:val="00F44EAA"/>
    <w:rsid w:val="00F458AC"/>
    <w:rsid w:val="00F45D56"/>
    <w:rsid w:val="00F467E7"/>
    <w:rsid w:val="00F47C98"/>
    <w:rsid w:val="00F47DEA"/>
    <w:rsid w:val="00F47E62"/>
    <w:rsid w:val="00F51166"/>
    <w:rsid w:val="00F51DD6"/>
    <w:rsid w:val="00F51F59"/>
    <w:rsid w:val="00F52CBF"/>
    <w:rsid w:val="00F53FB6"/>
    <w:rsid w:val="00F547EF"/>
    <w:rsid w:val="00F55040"/>
    <w:rsid w:val="00F5540B"/>
    <w:rsid w:val="00F55B67"/>
    <w:rsid w:val="00F55EB3"/>
    <w:rsid w:val="00F56566"/>
    <w:rsid w:val="00F573A4"/>
    <w:rsid w:val="00F615A4"/>
    <w:rsid w:val="00F62C25"/>
    <w:rsid w:val="00F636CC"/>
    <w:rsid w:val="00F63E3C"/>
    <w:rsid w:val="00F64082"/>
    <w:rsid w:val="00F64111"/>
    <w:rsid w:val="00F645EC"/>
    <w:rsid w:val="00F65753"/>
    <w:rsid w:val="00F657C2"/>
    <w:rsid w:val="00F657DA"/>
    <w:rsid w:val="00F66189"/>
    <w:rsid w:val="00F66D45"/>
    <w:rsid w:val="00F67377"/>
    <w:rsid w:val="00F674F5"/>
    <w:rsid w:val="00F6755F"/>
    <w:rsid w:val="00F67B9F"/>
    <w:rsid w:val="00F70194"/>
    <w:rsid w:val="00F7189C"/>
    <w:rsid w:val="00F720E9"/>
    <w:rsid w:val="00F723C1"/>
    <w:rsid w:val="00F72D65"/>
    <w:rsid w:val="00F731B9"/>
    <w:rsid w:val="00F73477"/>
    <w:rsid w:val="00F73551"/>
    <w:rsid w:val="00F74FF8"/>
    <w:rsid w:val="00F75C87"/>
    <w:rsid w:val="00F761C7"/>
    <w:rsid w:val="00F76A6B"/>
    <w:rsid w:val="00F77BB9"/>
    <w:rsid w:val="00F802B0"/>
    <w:rsid w:val="00F805E9"/>
    <w:rsid w:val="00F81075"/>
    <w:rsid w:val="00F81088"/>
    <w:rsid w:val="00F810D3"/>
    <w:rsid w:val="00F81420"/>
    <w:rsid w:val="00F8163E"/>
    <w:rsid w:val="00F83174"/>
    <w:rsid w:val="00F83251"/>
    <w:rsid w:val="00F83A22"/>
    <w:rsid w:val="00F83AAD"/>
    <w:rsid w:val="00F84391"/>
    <w:rsid w:val="00F84F8F"/>
    <w:rsid w:val="00F86370"/>
    <w:rsid w:val="00F8688E"/>
    <w:rsid w:val="00F86A1F"/>
    <w:rsid w:val="00F86C6C"/>
    <w:rsid w:val="00F86DF4"/>
    <w:rsid w:val="00F8790A"/>
    <w:rsid w:val="00F87ACC"/>
    <w:rsid w:val="00F92178"/>
    <w:rsid w:val="00F92C35"/>
    <w:rsid w:val="00F934EC"/>
    <w:rsid w:val="00F93E0F"/>
    <w:rsid w:val="00F96474"/>
    <w:rsid w:val="00F965A5"/>
    <w:rsid w:val="00F96813"/>
    <w:rsid w:val="00FA027E"/>
    <w:rsid w:val="00FA0392"/>
    <w:rsid w:val="00FA0D52"/>
    <w:rsid w:val="00FA0FC8"/>
    <w:rsid w:val="00FA11C8"/>
    <w:rsid w:val="00FA1346"/>
    <w:rsid w:val="00FA1F2A"/>
    <w:rsid w:val="00FA26CD"/>
    <w:rsid w:val="00FA4BF0"/>
    <w:rsid w:val="00FA514D"/>
    <w:rsid w:val="00FA6456"/>
    <w:rsid w:val="00FA64E3"/>
    <w:rsid w:val="00FA6A98"/>
    <w:rsid w:val="00FA6D15"/>
    <w:rsid w:val="00FA73BE"/>
    <w:rsid w:val="00FB016C"/>
    <w:rsid w:val="00FB0496"/>
    <w:rsid w:val="00FB0ADC"/>
    <w:rsid w:val="00FB0B60"/>
    <w:rsid w:val="00FB0F4D"/>
    <w:rsid w:val="00FB167F"/>
    <w:rsid w:val="00FB1FA4"/>
    <w:rsid w:val="00FB382C"/>
    <w:rsid w:val="00FB40F9"/>
    <w:rsid w:val="00FB40FC"/>
    <w:rsid w:val="00FB4D92"/>
    <w:rsid w:val="00FB4FC3"/>
    <w:rsid w:val="00FB536D"/>
    <w:rsid w:val="00FB549D"/>
    <w:rsid w:val="00FB5685"/>
    <w:rsid w:val="00FB7334"/>
    <w:rsid w:val="00FB7637"/>
    <w:rsid w:val="00FB77F9"/>
    <w:rsid w:val="00FC0BCE"/>
    <w:rsid w:val="00FC1236"/>
    <w:rsid w:val="00FC17EA"/>
    <w:rsid w:val="00FC20B4"/>
    <w:rsid w:val="00FC2E53"/>
    <w:rsid w:val="00FC3164"/>
    <w:rsid w:val="00FC37FD"/>
    <w:rsid w:val="00FC558A"/>
    <w:rsid w:val="00FC5666"/>
    <w:rsid w:val="00FC6048"/>
    <w:rsid w:val="00FC65D5"/>
    <w:rsid w:val="00FC663E"/>
    <w:rsid w:val="00FC688A"/>
    <w:rsid w:val="00FC6C67"/>
    <w:rsid w:val="00FC6D00"/>
    <w:rsid w:val="00FC71A2"/>
    <w:rsid w:val="00FD0C25"/>
    <w:rsid w:val="00FD22DF"/>
    <w:rsid w:val="00FD2A14"/>
    <w:rsid w:val="00FD637D"/>
    <w:rsid w:val="00FD6460"/>
    <w:rsid w:val="00FD6693"/>
    <w:rsid w:val="00FE0056"/>
    <w:rsid w:val="00FE0FD9"/>
    <w:rsid w:val="00FE1698"/>
    <w:rsid w:val="00FE264E"/>
    <w:rsid w:val="00FE2B50"/>
    <w:rsid w:val="00FE4102"/>
    <w:rsid w:val="00FE4BB5"/>
    <w:rsid w:val="00FE5C22"/>
    <w:rsid w:val="00FE5C2C"/>
    <w:rsid w:val="00FE6168"/>
    <w:rsid w:val="00FE636D"/>
    <w:rsid w:val="00FE7C74"/>
    <w:rsid w:val="00FF0515"/>
    <w:rsid w:val="00FF09B0"/>
    <w:rsid w:val="00FF0C57"/>
    <w:rsid w:val="00FF111F"/>
    <w:rsid w:val="00FF1BA2"/>
    <w:rsid w:val="00FF3014"/>
    <w:rsid w:val="00FF3E76"/>
    <w:rsid w:val="00FF4113"/>
    <w:rsid w:val="00FF4135"/>
    <w:rsid w:val="00FF46D5"/>
    <w:rsid w:val="00FF50BE"/>
    <w:rsid w:val="00FF5C75"/>
    <w:rsid w:val="00FF5F14"/>
    <w:rsid w:val="00FF67EA"/>
    <w:rsid w:val="00FF7087"/>
    <w:rsid w:val="00FF7249"/>
    <w:rsid w:val="00FF7BE8"/>
    <w:rsid w:val="011B60C4"/>
    <w:rsid w:val="011E6FF2"/>
    <w:rsid w:val="01207B0A"/>
    <w:rsid w:val="01366D4C"/>
    <w:rsid w:val="01374E54"/>
    <w:rsid w:val="013E4434"/>
    <w:rsid w:val="014632E9"/>
    <w:rsid w:val="016476D4"/>
    <w:rsid w:val="01715407"/>
    <w:rsid w:val="01E464B8"/>
    <w:rsid w:val="01E93803"/>
    <w:rsid w:val="021358C1"/>
    <w:rsid w:val="021C29C7"/>
    <w:rsid w:val="022B0E5C"/>
    <w:rsid w:val="022E3E22"/>
    <w:rsid w:val="023A28FF"/>
    <w:rsid w:val="02512DC5"/>
    <w:rsid w:val="025F2111"/>
    <w:rsid w:val="02752C6C"/>
    <w:rsid w:val="028D5D9D"/>
    <w:rsid w:val="02A66735"/>
    <w:rsid w:val="02E73F65"/>
    <w:rsid w:val="02F4445A"/>
    <w:rsid w:val="031B2C7F"/>
    <w:rsid w:val="032B3ABE"/>
    <w:rsid w:val="033247B3"/>
    <w:rsid w:val="03333615"/>
    <w:rsid w:val="03421A72"/>
    <w:rsid w:val="035F7FCD"/>
    <w:rsid w:val="03632E30"/>
    <w:rsid w:val="03950458"/>
    <w:rsid w:val="039B791C"/>
    <w:rsid w:val="03CC3F79"/>
    <w:rsid w:val="03E5668B"/>
    <w:rsid w:val="03FE39A5"/>
    <w:rsid w:val="040A1451"/>
    <w:rsid w:val="04131BA8"/>
    <w:rsid w:val="048A7C5B"/>
    <w:rsid w:val="04BF35A7"/>
    <w:rsid w:val="050B2341"/>
    <w:rsid w:val="052C0449"/>
    <w:rsid w:val="05441D3F"/>
    <w:rsid w:val="05544B21"/>
    <w:rsid w:val="0566089E"/>
    <w:rsid w:val="05670BEC"/>
    <w:rsid w:val="057B28FA"/>
    <w:rsid w:val="05A34A52"/>
    <w:rsid w:val="05D5530F"/>
    <w:rsid w:val="06096073"/>
    <w:rsid w:val="060B3F2C"/>
    <w:rsid w:val="06110369"/>
    <w:rsid w:val="061F04BE"/>
    <w:rsid w:val="063237EF"/>
    <w:rsid w:val="06343B0A"/>
    <w:rsid w:val="064E34E8"/>
    <w:rsid w:val="06A66B16"/>
    <w:rsid w:val="06A961F0"/>
    <w:rsid w:val="06B96E76"/>
    <w:rsid w:val="06BB2083"/>
    <w:rsid w:val="06EA7085"/>
    <w:rsid w:val="06FF1447"/>
    <w:rsid w:val="070B6131"/>
    <w:rsid w:val="07287466"/>
    <w:rsid w:val="07481B68"/>
    <w:rsid w:val="07950DFE"/>
    <w:rsid w:val="07994D61"/>
    <w:rsid w:val="07C15475"/>
    <w:rsid w:val="07EF33C4"/>
    <w:rsid w:val="07F6438B"/>
    <w:rsid w:val="08287B33"/>
    <w:rsid w:val="0885064A"/>
    <w:rsid w:val="088D288E"/>
    <w:rsid w:val="08AF45DC"/>
    <w:rsid w:val="08CB7BA3"/>
    <w:rsid w:val="08EE143D"/>
    <w:rsid w:val="08F55335"/>
    <w:rsid w:val="09242161"/>
    <w:rsid w:val="093336F5"/>
    <w:rsid w:val="09583A2E"/>
    <w:rsid w:val="095879E9"/>
    <w:rsid w:val="096B7D90"/>
    <w:rsid w:val="096D47E3"/>
    <w:rsid w:val="097E5D15"/>
    <w:rsid w:val="09900371"/>
    <w:rsid w:val="09AF759F"/>
    <w:rsid w:val="09BB563C"/>
    <w:rsid w:val="09BC05EC"/>
    <w:rsid w:val="09C01BCB"/>
    <w:rsid w:val="09DB0C49"/>
    <w:rsid w:val="09F44C55"/>
    <w:rsid w:val="0A147AD5"/>
    <w:rsid w:val="0A1E0C88"/>
    <w:rsid w:val="0A305BAD"/>
    <w:rsid w:val="0A34559A"/>
    <w:rsid w:val="0A371230"/>
    <w:rsid w:val="0A943608"/>
    <w:rsid w:val="0ACB34C4"/>
    <w:rsid w:val="0B32067B"/>
    <w:rsid w:val="0B3F48B7"/>
    <w:rsid w:val="0B5021D6"/>
    <w:rsid w:val="0B577298"/>
    <w:rsid w:val="0B64049F"/>
    <w:rsid w:val="0B772A1C"/>
    <w:rsid w:val="0B974E6D"/>
    <w:rsid w:val="0BB772BD"/>
    <w:rsid w:val="0BCD76F4"/>
    <w:rsid w:val="0BF4406D"/>
    <w:rsid w:val="0C166903"/>
    <w:rsid w:val="0C264809"/>
    <w:rsid w:val="0C3C28EC"/>
    <w:rsid w:val="0C5B56DD"/>
    <w:rsid w:val="0C6D18FE"/>
    <w:rsid w:val="0CE44F4D"/>
    <w:rsid w:val="0CE75980"/>
    <w:rsid w:val="0D0019A2"/>
    <w:rsid w:val="0D3A7C60"/>
    <w:rsid w:val="0D3C7FC3"/>
    <w:rsid w:val="0D5834B1"/>
    <w:rsid w:val="0D620B19"/>
    <w:rsid w:val="0D961FC5"/>
    <w:rsid w:val="0D9E6986"/>
    <w:rsid w:val="0DE9706A"/>
    <w:rsid w:val="0E0632DA"/>
    <w:rsid w:val="0E1E46A1"/>
    <w:rsid w:val="0E3270CE"/>
    <w:rsid w:val="0E6D2458"/>
    <w:rsid w:val="0E744B2C"/>
    <w:rsid w:val="0E910E05"/>
    <w:rsid w:val="0E9202FC"/>
    <w:rsid w:val="0E941A1C"/>
    <w:rsid w:val="0E9B4C74"/>
    <w:rsid w:val="0EDC08A6"/>
    <w:rsid w:val="0EFE5203"/>
    <w:rsid w:val="0F060119"/>
    <w:rsid w:val="0F434A05"/>
    <w:rsid w:val="0FA933C0"/>
    <w:rsid w:val="0FAC1A9B"/>
    <w:rsid w:val="10127C77"/>
    <w:rsid w:val="101C3C8A"/>
    <w:rsid w:val="102F1081"/>
    <w:rsid w:val="10383F9B"/>
    <w:rsid w:val="10507CE0"/>
    <w:rsid w:val="105B33D4"/>
    <w:rsid w:val="106106BD"/>
    <w:rsid w:val="10621F2A"/>
    <w:rsid w:val="106C0B1D"/>
    <w:rsid w:val="10B846C4"/>
    <w:rsid w:val="10C15974"/>
    <w:rsid w:val="10D52C8F"/>
    <w:rsid w:val="10F2358E"/>
    <w:rsid w:val="110D37D1"/>
    <w:rsid w:val="112761B1"/>
    <w:rsid w:val="113373E5"/>
    <w:rsid w:val="114F1D45"/>
    <w:rsid w:val="11537A88"/>
    <w:rsid w:val="11643A43"/>
    <w:rsid w:val="118F05F7"/>
    <w:rsid w:val="119D0440"/>
    <w:rsid w:val="11A56EF3"/>
    <w:rsid w:val="11B328A8"/>
    <w:rsid w:val="11E54C9F"/>
    <w:rsid w:val="11EA1F0A"/>
    <w:rsid w:val="120862FD"/>
    <w:rsid w:val="121363D7"/>
    <w:rsid w:val="12792632"/>
    <w:rsid w:val="1283439D"/>
    <w:rsid w:val="12890ACB"/>
    <w:rsid w:val="12A56C5C"/>
    <w:rsid w:val="12AD2923"/>
    <w:rsid w:val="12AD5A91"/>
    <w:rsid w:val="12B17531"/>
    <w:rsid w:val="12CB18A0"/>
    <w:rsid w:val="12FD25E3"/>
    <w:rsid w:val="130C4392"/>
    <w:rsid w:val="13291286"/>
    <w:rsid w:val="134D6463"/>
    <w:rsid w:val="135978AF"/>
    <w:rsid w:val="13927DD4"/>
    <w:rsid w:val="13BB777D"/>
    <w:rsid w:val="13C40818"/>
    <w:rsid w:val="13DA3230"/>
    <w:rsid w:val="13F566D8"/>
    <w:rsid w:val="140D193D"/>
    <w:rsid w:val="142906E4"/>
    <w:rsid w:val="14680169"/>
    <w:rsid w:val="14700951"/>
    <w:rsid w:val="147238D3"/>
    <w:rsid w:val="147D17AD"/>
    <w:rsid w:val="14B95E54"/>
    <w:rsid w:val="14ED31E8"/>
    <w:rsid w:val="14EE735A"/>
    <w:rsid w:val="14F670A8"/>
    <w:rsid w:val="15112A82"/>
    <w:rsid w:val="1550218B"/>
    <w:rsid w:val="15D371E2"/>
    <w:rsid w:val="15D91EBF"/>
    <w:rsid w:val="15E93BAC"/>
    <w:rsid w:val="15FC62BD"/>
    <w:rsid w:val="160503CB"/>
    <w:rsid w:val="160E6061"/>
    <w:rsid w:val="163A4B06"/>
    <w:rsid w:val="166A70B6"/>
    <w:rsid w:val="16A24E38"/>
    <w:rsid w:val="16A34E1F"/>
    <w:rsid w:val="16C25DA4"/>
    <w:rsid w:val="16D276A1"/>
    <w:rsid w:val="170F5684"/>
    <w:rsid w:val="17212123"/>
    <w:rsid w:val="17316C6D"/>
    <w:rsid w:val="17571F2E"/>
    <w:rsid w:val="17652174"/>
    <w:rsid w:val="17652D93"/>
    <w:rsid w:val="17751C24"/>
    <w:rsid w:val="178A3AD7"/>
    <w:rsid w:val="179A033A"/>
    <w:rsid w:val="17AD5A18"/>
    <w:rsid w:val="17AE7804"/>
    <w:rsid w:val="17BD72D1"/>
    <w:rsid w:val="17C96DB2"/>
    <w:rsid w:val="17E340BC"/>
    <w:rsid w:val="180059C8"/>
    <w:rsid w:val="18207265"/>
    <w:rsid w:val="183B3024"/>
    <w:rsid w:val="1890336F"/>
    <w:rsid w:val="18DA283C"/>
    <w:rsid w:val="18ED48A9"/>
    <w:rsid w:val="190017FB"/>
    <w:rsid w:val="191827B5"/>
    <w:rsid w:val="195D3039"/>
    <w:rsid w:val="1980314C"/>
    <w:rsid w:val="199031F5"/>
    <w:rsid w:val="199B5E06"/>
    <w:rsid w:val="19E44576"/>
    <w:rsid w:val="1A0C2386"/>
    <w:rsid w:val="1A19040E"/>
    <w:rsid w:val="1A1B4EBB"/>
    <w:rsid w:val="1A39548E"/>
    <w:rsid w:val="1A7D0323"/>
    <w:rsid w:val="1A875B07"/>
    <w:rsid w:val="1AA50C28"/>
    <w:rsid w:val="1AD473DF"/>
    <w:rsid w:val="1AFF2A2E"/>
    <w:rsid w:val="1B09181C"/>
    <w:rsid w:val="1B4346C9"/>
    <w:rsid w:val="1B573B36"/>
    <w:rsid w:val="1B6F6D6A"/>
    <w:rsid w:val="1B740D26"/>
    <w:rsid w:val="1B914166"/>
    <w:rsid w:val="1B9334AA"/>
    <w:rsid w:val="1BD6553D"/>
    <w:rsid w:val="1BF5174F"/>
    <w:rsid w:val="1C09661F"/>
    <w:rsid w:val="1C3E30E2"/>
    <w:rsid w:val="1C3F55BC"/>
    <w:rsid w:val="1C40226B"/>
    <w:rsid w:val="1C81576F"/>
    <w:rsid w:val="1C9438E4"/>
    <w:rsid w:val="1CA0249E"/>
    <w:rsid w:val="1CE448A8"/>
    <w:rsid w:val="1CE8084C"/>
    <w:rsid w:val="1D0F7552"/>
    <w:rsid w:val="1D1B6D8F"/>
    <w:rsid w:val="1D25579E"/>
    <w:rsid w:val="1D6B6159"/>
    <w:rsid w:val="1D86351C"/>
    <w:rsid w:val="1DF343E7"/>
    <w:rsid w:val="1E0F4D36"/>
    <w:rsid w:val="1E2A47F4"/>
    <w:rsid w:val="1E4E5CDA"/>
    <w:rsid w:val="1E85149C"/>
    <w:rsid w:val="1E9F73B7"/>
    <w:rsid w:val="1EB5255F"/>
    <w:rsid w:val="1EC6605D"/>
    <w:rsid w:val="1EF25090"/>
    <w:rsid w:val="1F132A46"/>
    <w:rsid w:val="1F1518B5"/>
    <w:rsid w:val="1F6101EB"/>
    <w:rsid w:val="1F6A61A1"/>
    <w:rsid w:val="1FBC4D16"/>
    <w:rsid w:val="1FBC76AD"/>
    <w:rsid w:val="1FEF3071"/>
    <w:rsid w:val="1FF916E4"/>
    <w:rsid w:val="20095AE1"/>
    <w:rsid w:val="203B6286"/>
    <w:rsid w:val="204B3A63"/>
    <w:rsid w:val="209E2481"/>
    <w:rsid w:val="20EA5FF2"/>
    <w:rsid w:val="212367E1"/>
    <w:rsid w:val="216134C5"/>
    <w:rsid w:val="2164266C"/>
    <w:rsid w:val="218A09E3"/>
    <w:rsid w:val="218B12E2"/>
    <w:rsid w:val="21CF69FD"/>
    <w:rsid w:val="21F84574"/>
    <w:rsid w:val="22043309"/>
    <w:rsid w:val="220A614E"/>
    <w:rsid w:val="22124B63"/>
    <w:rsid w:val="2220553A"/>
    <w:rsid w:val="222602F9"/>
    <w:rsid w:val="22925F36"/>
    <w:rsid w:val="229C0B63"/>
    <w:rsid w:val="22B2588C"/>
    <w:rsid w:val="22BB40EC"/>
    <w:rsid w:val="22D56C52"/>
    <w:rsid w:val="22E36792"/>
    <w:rsid w:val="23395878"/>
    <w:rsid w:val="23561D07"/>
    <w:rsid w:val="23795A37"/>
    <w:rsid w:val="238748E8"/>
    <w:rsid w:val="23967835"/>
    <w:rsid w:val="23CC2E4F"/>
    <w:rsid w:val="23F066A4"/>
    <w:rsid w:val="243A0633"/>
    <w:rsid w:val="24424FB0"/>
    <w:rsid w:val="24553187"/>
    <w:rsid w:val="245E07C6"/>
    <w:rsid w:val="24676BDC"/>
    <w:rsid w:val="246F652F"/>
    <w:rsid w:val="247544F0"/>
    <w:rsid w:val="248F27AB"/>
    <w:rsid w:val="24DD43B4"/>
    <w:rsid w:val="250749B9"/>
    <w:rsid w:val="25367F91"/>
    <w:rsid w:val="254352E4"/>
    <w:rsid w:val="254664D6"/>
    <w:rsid w:val="25553501"/>
    <w:rsid w:val="25636A2B"/>
    <w:rsid w:val="256E14D8"/>
    <w:rsid w:val="259626D7"/>
    <w:rsid w:val="259F3AC0"/>
    <w:rsid w:val="25C92794"/>
    <w:rsid w:val="261C18A0"/>
    <w:rsid w:val="263B66CB"/>
    <w:rsid w:val="264671EC"/>
    <w:rsid w:val="265E685B"/>
    <w:rsid w:val="2663498F"/>
    <w:rsid w:val="266B3399"/>
    <w:rsid w:val="268B161A"/>
    <w:rsid w:val="26A15BDC"/>
    <w:rsid w:val="26A526DC"/>
    <w:rsid w:val="26A63B72"/>
    <w:rsid w:val="26AE16FD"/>
    <w:rsid w:val="26B17556"/>
    <w:rsid w:val="26CA7376"/>
    <w:rsid w:val="26D9491E"/>
    <w:rsid w:val="26D95D14"/>
    <w:rsid w:val="26EC030B"/>
    <w:rsid w:val="26FB6E7B"/>
    <w:rsid w:val="273B2D65"/>
    <w:rsid w:val="27441EF5"/>
    <w:rsid w:val="275F00DC"/>
    <w:rsid w:val="2763465F"/>
    <w:rsid w:val="276534EA"/>
    <w:rsid w:val="27865987"/>
    <w:rsid w:val="27EA082B"/>
    <w:rsid w:val="280147D4"/>
    <w:rsid w:val="280A588F"/>
    <w:rsid w:val="282219D0"/>
    <w:rsid w:val="283D3484"/>
    <w:rsid w:val="284A636C"/>
    <w:rsid w:val="285A0E99"/>
    <w:rsid w:val="285F2B71"/>
    <w:rsid w:val="28CC695E"/>
    <w:rsid w:val="28D95810"/>
    <w:rsid w:val="29454A46"/>
    <w:rsid w:val="294D0915"/>
    <w:rsid w:val="29615227"/>
    <w:rsid w:val="298F65F8"/>
    <w:rsid w:val="29AC3D81"/>
    <w:rsid w:val="29B900D5"/>
    <w:rsid w:val="29B94EBA"/>
    <w:rsid w:val="29DB4666"/>
    <w:rsid w:val="29FF4569"/>
    <w:rsid w:val="2A136EA9"/>
    <w:rsid w:val="2A1800BA"/>
    <w:rsid w:val="2A1F4553"/>
    <w:rsid w:val="2A2D470E"/>
    <w:rsid w:val="2A6B0534"/>
    <w:rsid w:val="2AB96F12"/>
    <w:rsid w:val="2ADA644C"/>
    <w:rsid w:val="2B0379D1"/>
    <w:rsid w:val="2B1A6253"/>
    <w:rsid w:val="2B2B0594"/>
    <w:rsid w:val="2B6969E4"/>
    <w:rsid w:val="2B797C93"/>
    <w:rsid w:val="2B7D7783"/>
    <w:rsid w:val="2BA3140C"/>
    <w:rsid w:val="2BC65711"/>
    <w:rsid w:val="2C457944"/>
    <w:rsid w:val="2C4B0CAE"/>
    <w:rsid w:val="2C6963F3"/>
    <w:rsid w:val="2CA52B95"/>
    <w:rsid w:val="2CD77097"/>
    <w:rsid w:val="2CFF066C"/>
    <w:rsid w:val="2D37282D"/>
    <w:rsid w:val="2D4314AB"/>
    <w:rsid w:val="2D631EDB"/>
    <w:rsid w:val="2D83525A"/>
    <w:rsid w:val="2D841DFC"/>
    <w:rsid w:val="2D8A0748"/>
    <w:rsid w:val="2DC00706"/>
    <w:rsid w:val="2E1E7AD9"/>
    <w:rsid w:val="2E2D6A82"/>
    <w:rsid w:val="2E405B57"/>
    <w:rsid w:val="2E4A6F9E"/>
    <w:rsid w:val="2E595BB5"/>
    <w:rsid w:val="2E7252A0"/>
    <w:rsid w:val="2E91269F"/>
    <w:rsid w:val="2EA72D69"/>
    <w:rsid w:val="2F136D0D"/>
    <w:rsid w:val="2F271DB1"/>
    <w:rsid w:val="2F4A4125"/>
    <w:rsid w:val="2F77612A"/>
    <w:rsid w:val="2FA0642A"/>
    <w:rsid w:val="2FAA48BF"/>
    <w:rsid w:val="2FAC4CF0"/>
    <w:rsid w:val="2FC26A9B"/>
    <w:rsid w:val="2FC55529"/>
    <w:rsid w:val="2FE807CB"/>
    <w:rsid w:val="2FEA115F"/>
    <w:rsid w:val="30110DE2"/>
    <w:rsid w:val="30207DF1"/>
    <w:rsid w:val="30297444"/>
    <w:rsid w:val="307331DB"/>
    <w:rsid w:val="30755CD7"/>
    <w:rsid w:val="30896D24"/>
    <w:rsid w:val="30B04157"/>
    <w:rsid w:val="30B36A06"/>
    <w:rsid w:val="30D85A19"/>
    <w:rsid w:val="31321617"/>
    <w:rsid w:val="31445686"/>
    <w:rsid w:val="31880C30"/>
    <w:rsid w:val="31AA428D"/>
    <w:rsid w:val="3212751E"/>
    <w:rsid w:val="32152ECD"/>
    <w:rsid w:val="32277E22"/>
    <w:rsid w:val="323B2146"/>
    <w:rsid w:val="32537679"/>
    <w:rsid w:val="32827D75"/>
    <w:rsid w:val="32847649"/>
    <w:rsid w:val="32D15453"/>
    <w:rsid w:val="333953DF"/>
    <w:rsid w:val="334700E7"/>
    <w:rsid w:val="335E433E"/>
    <w:rsid w:val="336E4B1E"/>
    <w:rsid w:val="33761D33"/>
    <w:rsid w:val="33821C4E"/>
    <w:rsid w:val="33C41E41"/>
    <w:rsid w:val="33E611D4"/>
    <w:rsid w:val="343402B4"/>
    <w:rsid w:val="3454129D"/>
    <w:rsid w:val="348A32BD"/>
    <w:rsid w:val="34C86A26"/>
    <w:rsid w:val="34DB1568"/>
    <w:rsid w:val="34F870CD"/>
    <w:rsid w:val="353D7F83"/>
    <w:rsid w:val="354C01C6"/>
    <w:rsid w:val="355E7CA7"/>
    <w:rsid w:val="3592207D"/>
    <w:rsid w:val="359E21D5"/>
    <w:rsid w:val="35AF21C9"/>
    <w:rsid w:val="35C641AE"/>
    <w:rsid w:val="35C824CB"/>
    <w:rsid w:val="361231BE"/>
    <w:rsid w:val="36126EAB"/>
    <w:rsid w:val="361C2B47"/>
    <w:rsid w:val="364801DC"/>
    <w:rsid w:val="36A77A38"/>
    <w:rsid w:val="36B129D7"/>
    <w:rsid w:val="36B17A28"/>
    <w:rsid w:val="36B41147"/>
    <w:rsid w:val="36BC27A7"/>
    <w:rsid w:val="36C5295A"/>
    <w:rsid w:val="36E42DAC"/>
    <w:rsid w:val="372805E8"/>
    <w:rsid w:val="37435A18"/>
    <w:rsid w:val="37517CD5"/>
    <w:rsid w:val="37600A58"/>
    <w:rsid w:val="377F0B81"/>
    <w:rsid w:val="37E82428"/>
    <w:rsid w:val="37EE3E26"/>
    <w:rsid w:val="37EF7C5B"/>
    <w:rsid w:val="38083B66"/>
    <w:rsid w:val="380C3863"/>
    <w:rsid w:val="38137C6C"/>
    <w:rsid w:val="38887767"/>
    <w:rsid w:val="389749D2"/>
    <w:rsid w:val="38B643C2"/>
    <w:rsid w:val="390E5EBF"/>
    <w:rsid w:val="393649BA"/>
    <w:rsid w:val="39726574"/>
    <w:rsid w:val="398E3AF7"/>
    <w:rsid w:val="398E43A7"/>
    <w:rsid w:val="39931E71"/>
    <w:rsid w:val="39B931D7"/>
    <w:rsid w:val="39C80763"/>
    <w:rsid w:val="39F74BA5"/>
    <w:rsid w:val="39FC5AAC"/>
    <w:rsid w:val="3A0A25D5"/>
    <w:rsid w:val="3A0A53FE"/>
    <w:rsid w:val="3A2847D2"/>
    <w:rsid w:val="3A604A79"/>
    <w:rsid w:val="3A684222"/>
    <w:rsid w:val="3AAD38DE"/>
    <w:rsid w:val="3AAF7270"/>
    <w:rsid w:val="3ADD73E7"/>
    <w:rsid w:val="3AE16B79"/>
    <w:rsid w:val="3B2F72DB"/>
    <w:rsid w:val="3B6E0E96"/>
    <w:rsid w:val="3B85046E"/>
    <w:rsid w:val="3BBA7996"/>
    <w:rsid w:val="3C027232"/>
    <w:rsid w:val="3C524497"/>
    <w:rsid w:val="3C5B4AA2"/>
    <w:rsid w:val="3C80538A"/>
    <w:rsid w:val="3C9E7B59"/>
    <w:rsid w:val="3CA2589D"/>
    <w:rsid w:val="3CAB2677"/>
    <w:rsid w:val="3CC07619"/>
    <w:rsid w:val="3CC166E8"/>
    <w:rsid w:val="3CE81030"/>
    <w:rsid w:val="3CEA7DB9"/>
    <w:rsid w:val="3CF229DD"/>
    <w:rsid w:val="3CF65BC2"/>
    <w:rsid w:val="3D2F3524"/>
    <w:rsid w:val="3D512286"/>
    <w:rsid w:val="3D912013"/>
    <w:rsid w:val="3DA57D84"/>
    <w:rsid w:val="3DA866B5"/>
    <w:rsid w:val="3DA90DA4"/>
    <w:rsid w:val="3DD96B03"/>
    <w:rsid w:val="3DE508B2"/>
    <w:rsid w:val="3DFFA285"/>
    <w:rsid w:val="3E211206"/>
    <w:rsid w:val="3E472BF5"/>
    <w:rsid w:val="3E505054"/>
    <w:rsid w:val="3E52684D"/>
    <w:rsid w:val="3EB622A9"/>
    <w:rsid w:val="3EB72B54"/>
    <w:rsid w:val="3EB8389C"/>
    <w:rsid w:val="3ECA2888"/>
    <w:rsid w:val="3EEC283E"/>
    <w:rsid w:val="3EEE5C61"/>
    <w:rsid w:val="3F284ABC"/>
    <w:rsid w:val="3F340AE9"/>
    <w:rsid w:val="3F431DFA"/>
    <w:rsid w:val="3F8C5D8F"/>
    <w:rsid w:val="3FBB1267"/>
    <w:rsid w:val="3FBB4C11"/>
    <w:rsid w:val="40162BA8"/>
    <w:rsid w:val="404E1296"/>
    <w:rsid w:val="40826936"/>
    <w:rsid w:val="40BD57DF"/>
    <w:rsid w:val="40D038D9"/>
    <w:rsid w:val="40D16C1F"/>
    <w:rsid w:val="40DA3242"/>
    <w:rsid w:val="40E52E63"/>
    <w:rsid w:val="41083B3B"/>
    <w:rsid w:val="410A6E2E"/>
    <w:rsid w:val="413872C8"/>
    <w:rsid w:val="41422428"/>
    <w:rsid w:val="41A27D1F"/>
    <w:rsid w:val="41AC2F41"/>
    <w:rsid w:val="41AD721B"/>
    <w:rsid w:val="41C4627B"/>
    <w:rsid w:val="41CC4B69"/>
    <w:rsid w:val="41DF6428"/>
    <w:rsid w:val="41EC0960"/>
    <w:rsid w:val="41FB27AE"/>
    <w:rsid w:val="42125082"/>
    <w:rsid w:val="42286152"/>
    <w:rsid w:val="423C76BC"/>
    <w:rsid w:val="428D254A"/>
    <w:rsid w:val="428E6D0E"/>
    <w:rsid w:val="42BF29B2"/>
    <w:rsid w:val="42C46384"/>
    <w:rsid w:val="431E19A4"/>
    <w:rsid w:val="43461977"/>
    <w:rsid w:val="434E199A"/>
    <w:rsid w:val="435E6138"/>
    <w:rsid w:val="438F39B4"/>
    <w:rsid w:val="43A22DDE"/>
    <w:rsid w:val="43DE6DD5"/>
    <w:rsid w:val="43ED06AE"/>
    <w:rsid w:val="441223D3"/>
    <w:rsid w:val="441D0503"/>
    <w:rsid w:val="445C6678"/>
    <w:rsid w:val="4465680F"/>
    <w:rsid w:val="44663A8C"/>
    <w:rsid w:val="44726B97"/>
    <w:rsid w:val="44B377EF"/>
    <w:rsid w:val="44B40123"/>
    <w:rsid w:val="44F0275C"/>
    <w:rsid w:val="45250609"/>
    <w:rsid w:val="45356EC9"/>
    <w:rsid w:val="45365B7D"/>
    <w:rsid w:val="45385DC2"/>
    <w:rsid w:val="455D5AA7"/>
    <w:rsid w:val="457E653E"/>
    <w:rsid w:val="45A7023B"/>
    <w:rsid w:val="45BB73AD"/>
    <w:rsid w:val="45C5024D"/>
    <w:rsid w:val="45F9523A"/>
    <w:rsid w:val="4618176A"/>
    <w:rsid w:val="462801EA"/>
    <w:rsid w:val="46352244"/>
    <w:rsid w:val="464B74AB"/>
    <w:rsid w:val="467C48B8"/>
    <w:rsid w:val="46A02B92"/>
    <w:rsid w:val="46B0157F"/>
    <w:rsid w:val="46DC7A34"/>
    <w:rsid w:val="471549C2"/>
    <w:rsid w:val="474D674C"/>
    <w:rsid w:val="475B1E40"/>
    <w:rsid w:val="478F70E2"/>
    <w:rsid w:val="47D93B3C"/>
    <w:rsid w:val="47E25116"/>
    <w:rsid w:val="47F36DEA"/>
    <w:rsid w:val="48067A7A"/>
    <w:rsid w:val="481903DC"/>
    <w:rsid w:val="48244227"/>
    <w:rsid w:val="482A507D"/>
    <w:rsid w:val="4837068B"/>
    <w:rsid w:val="483F3792"/>
    <w:rsid w:val="48496F13"/>
    <w:rsid w:val="48790C97"/>
    <w:rsid w:val="48944FB5"/>
    <w:rsid w:val="48B00368"/>
    <w:rsid w:val="48D81826"/>
    <w:rsid w:val="48FB2EFD"/>
    <w:rsid w:val="495A0CAC"/>
    <w:rsid w:val="499E6DEB"/>
    <w:rsid w:val="49AB111E"/>
    <w:rsid w:val="49B87FE3"/>
    <w:rsid w:val="49C01457"/>
    <w:rsid w:val="49D56585"/>
    <w:rsid w:val="4A5B267D"/>
    <w:rsid w:val="4A8204BA"/>
    <w:rsid w:val="4A8B7C2C"/>
    <w:rsid w:val="4AD46071"/>
    <w:rsid w:val="4B4614E8"/>
    <w:rsid w:val="4B921482"/>
    <w:rsid w:val="4BAF4AED"/>
    <w:rsid w:val="4BF25DC9"/>
    <w:rsid w:val="4C3D2543"/>
    <w:rsid w:val="4C586A34"/>
    <w:rsid w:val="4C760E14"/>
    <w:rsid w:val="4C7958F2"/>
    <w:rsid w:val="4C834F37"/>
    <w:rsid w:val="4C9B5863"/>
    <w:rsid w:val="4CAD0D88"/>
    <w:rsid w:val="4CB3561F"/>
    <w:rsid w:val="4CD76308"/>
    <w:rsid w:val="4CEC0C42"/>
    <w:rsid w:val="4CED50E4"/>
    <w:rsid w:val="4D1523D8"/>
    <w:rsid w:val="4D3D02E6"/>
    <w:rsid w:val="4D4863E7"/>
    <w:rsid w:val="4D8B22EB"/>
    <w:rsid w:val="4DA22905"/>
    <w:rsid w:val="4DA22C22"/>
    <w:rsid w:val="4DE805F1"/>
    <w:rsid w:val="4DF3347D"/>
    <w:rsid w:val="4E1131F6"/>
    <w:rsid w:val="4E177064"/>
    <w:rsid w:val="4E1F2065"/>
    <w:rsid w:val="4E304110"/>
    <w:rsid w:val="4E3E6DEE"/>
    <w:rsid w:val="4E635E94"/>
    <w:rsid w:val="4E685436"/>
    <w:rsid w:val="4E7520E4"/>
    <w:rsid w:val="4E9C58C3"/>
    <w:rsid w:val="4EB27D4F"/>
    <w:rsid w:val="4EB44330"/>
    <w:rsid w:val="4F0B1437"/>
    <w:rsid w:val="4F0F7CC0"/>
    <w:rsid w:val="4F11111B"/>
    <w:rsid w:val="4F1257BA"/>
    <w:rsid w:val="4F3F4946"/>
    <w:rsid w:val="4F5C6154"/>
    <w:rsid w:val="4F8053FC"/>
    <w:rsid w:val="4F9111A6"/>
    <w:rsid w:val="4F971A21"/>
    <w:rsid w:val="4FA02656"/>
    <w:rsid w:val="4FE31E02"/>
    <w:rsid w:val="4FEB7DBF"/>
    <w:rsid w:val="4FF91AB2"/>
    <w:rsid w:val="50250673"/>
    <w:rsid w:val="504F02C9"/>
    <w:rsid w:val="505C355C"/>
    <w:rsid w:val="50611CD6"/>
    <w:rsid w:val="508544A0"/>
    <w:rsid w:val="519705ED"/>
    <w:rsid w:val="51AD394F"/>
    <w:rsid w:val="51DA25F7"/>
    <w:rsid w:val="51DC6B68"/>
    <w:rsid w:val="51F57182"/>
    <w:rsid w:val="521E6805"/>
    <w:rsid w:val="523E342D"/>
    <w:rsid w:val="52457097"/>
    <w:rsid w:val="526A5663"/>
    <w:rsid w:val="52A36090"/>
    <w:rsid w:val="52C533D7"/>
    <w:rsid w:val="52DA5A00"/>
    <w:rsid w:val="52F87F54"/>
    <w:rsid w:val="53422EDD"/>
    <w:rsid w:val="5361203C"/>
    <w:rsid w:val="53D1600F"/>
    <w:rsid w:val="53EE0A95"/>
    <w:rsid w:val="53F74F19"/>
    <w:rsid w:val="5448499A"/>
    <w:rsid w:val="5453574E"/>
    <w:rsid w:val="545425B0"/>
    <w:rsid w:val="54733E3E"/>
    <w:rsid w:val="54835765"/>
    <w:rsid w:val="54AA48BC"/>
    <w:rsid w:val="55325650"/>
    <w:rsid w:val="554076FE"/>
    <w:rsid w:val="556971D6"/>
    <w:rsid w:val="557A3DCE"/>
    <w:rsid w:val="55965937"/>
    <w:rsid w:val="559667F3"/>
    <w:rsid w:val="55AF412E"/>
    <w:rsid w:val="55D53BC5"/>
    <w:rsid w:val="55F629D4"/>
    <w:rsid w:val="56222B52"/>
    <w:rsid w:val="562F49D4"/>
    <w:rsid w:val="563733C6"/>
    <w:rsid w:val="564E4C9C"/>
    <w:rsid w:val="568913CC"/>
    <w:rsid w:val="569D5E4B"/>
    <w:rsid w:val="56C02EC5"/>
    <w:rsid w:val="56C43C0D"/>
    <w:rsid w:val="56CE7427"/>
    <w:rsid w:val="574C26DA"/>
    <w:rsid w:val="574F541A"/>
    <w:rsid w:val="575136EE"/>
    <w:rsid w:val="5766303B"/>
    <w:rsid w:val="577237B4"/>
    <w:rsid w:val="57784EF5"/>
    <w:rsid w:val="577E2647"/>
    <w:rsid w:val="577E3A7D"/>
    <w:rsid w:val="57B27F05"/>
    <w:rsid w:val="57E22E7A"/>
    <w:rsid w:val="57E63F62"/>
    <w:rsid w:val="58417549"/>
    <w:rsid w:val="585A36B5"/>
    <w:rsid w:val="58CB127E"/>
    <w:rsid w:val="58DA3CDB"/>
    <w:rsid w:val="59252C90"/>
    <w:rsid w:val="59431968"/>
    <w:rsid w:val="597C1D6D"/>
    <w:rsid w:val="59B47F65"/>
    <w:rsid w:val="59E66CC0"/>
    <w:rsid w:val="59FD190B"/>
    <w:rsid w:val="5AA31307"/>
    <w:rsid w:val="5AE26C03"/>
    <w:rsid w:val="5AF01C06"/>
    <w:rsid w:val="5B2829B8"/>
    <w:rsid w:val="5B5A4B3C"/>
    <w:rsid w:val="5B83121B"/>
    <w:rsid w:val="5C090A3C"/>
    <w:rsid w:val="5C631A75"/>
    <w:rsid w:val="5C9C31C1"/>
    <w:rsid w:val="5CC95B00"/>
    <w:rsid w:val="5CD526CC"/>
    <w:rsid w:val="5CDC050F"/>
    <w:rsid w:val="5CE61B6B"/>
    <w:rsid w:val="5D202DAD"/>
    <w:rsid w:val="5D380EAD"/>
    <w:rsid w:val="5D44459C"/>
    <w:rsid w:val="5D6B6E06"/>
    <w:rsid w:val="5D6C32B8"/>
    <w:rsid w:val="5D8C1A3B"/>
    <w:rsid w:val="5D8F1C80"/>
    <w:rsid w:val="5D921D90"/>
    <w:rsid w:val="5DCC1AF5"/>
    <w:rsid w:val="5DCF25A2"/>
    <w:rsid w:val="5E0429B5"/>
    <w:rsid w:val="5E2A1226"/>
    <w:rsid w:val="5E3D1E49"/>
    <w:rsid w:val="5E475A1D"/>
    <w:rsid w:val="5E504F85"/>
    <w:rsid w:val="5E8C4DED"/>
    <w:rsid w:val="5E9B2359"/>
    <w:rsid w:val="5EBB3B43"/>
    <w:rsid w:val="5EC81BF4"/>
    <w:rsid w:val="5ED76A99"/>
    <w:rsid w:val="5EDE3A4B"/>
    <w:rsid w:val="5F064435"/>
    <w:rsid w:val="5F120616"/>
    <w:rsid w:val="5F1A6ABC"/>
    <w:rsid w:val="5F2F12C0"/>
    <w:rsid w:val="5F645F89"/>
    <w:rsid w:val="5F700DD2"/>
    <w:rsid w:val="5F7929FD"/>
    <w:rsid w:val="5F9F342E"/>
    <w:rsid w:val="5FCFFC0D"/>
    <w:rsid w:val="5FED8CA2"/>
    <w:rsid w:val="6008126F"/>
    <w:rsid w:val="602277B4"/>
    <w:rsid w:val="603242D9"/>
    <w:rsid w:val="60504520"/>
    <w:rsid w:val="60905211"/>
    <w:rsid w:val="609A4D89"/>
    <w:rsid w:val="60B00540"/>
    <w:rsid w:val="60B92304"/>
    <w:rsid w:val="60DD6815"/>
    <w:rsid w:val="6102237C"/>
    <w:rsid w:val="611F3077"/>
    <w:rsid w:val="61245C3D"/>
    <w:rsid w:val="61B07454"/>
    <w:rsid w:val="61B825BC"/>
    <w:rsid w:val="61BA4586"/>
    <w:rsid w:val="61C64385"/>
    <w:rsid w:val="61F47559"/>
    <w:rsid w:val="62007D8B"/>
    <w:rsid w:val="62132462"/>
    <w:rsid w:val="621E6BB3"/>
    <w:rsid w:val="624C0E8E"/>
    <w:rsid w:val="62A509FF"/>
    <w:rsid w:val="62C84A81"/>
    <w:rsid w:val="62CF719E"/>
    <w:rsid w:val="63170B2B"/>
    <w:rsid w:val="633839B4"/>
    <w:rsid w:val="63784673"/>
    <w:rsid w:val="638D2974"/>
    <w:rsid w:val="640D4E41"/>
    <w:rsid w:val="6417181C"/>
    <w:rsid w:val="64385605"/>
    <w:rsid w:val="643A5879"/>
    <w:rsid w:val="646B1B68"/>
    <w:rsid w:val="646F19F0"/>
    <w:rsid w:val="64751D6C"/>
    <w:rsid w:val="647B624F"/>
    <w:rsid w:val="649D5FA6"/>
    <w:rsid w:val="64C46030"/>
    <w:rsid w:val="64C50DDA"/>
    <w:rsid w:val="64DA64C0"/>
    <w:rsid w:val="64DC06C7"/>
    <w:rsid w:val="64ED406F"/>
    <w:rsid w:val="64FF74A9"/>
    <w:rsid w:val="654E5711"/>
    <w:rsid w:val="655D27A8"/>
    <w:rsid w:val="658630FD"/>
    <w:rsid w:val="65B77329"/>
    <w:rsid w:val="65BD6BD7"/>
    <w:rsid w:val="65C23A09"/>
    <w:rsid w:val="65D95D54"/>
    <w:rsid w:val="65DD5B02"/>
    <w:rsid w:val="65E25E59"/>
    <w:rsid w:val="6601232A"/>
    <w:rsid w:val="668A09CB"/>
    <w:rsid w:val="66C33289"/>
    <w:rsid w:val="67096682"/>
    <w:rsid w:val="67106D88"/>
    <w:rsid w:val="6743194F"/>
    <w:rsid w:val="6784366C"/>
    <w:rsid w:val="67B048A5"/>
    <w:rsid w:val="67FE0782"/>
    <w:rsid w:val="68196658"/>
    <w:rsid w:val="6837248C"/>
    <w:rsid w:val="683A01CF"/>
    <w:rsid w:val="683A063B"/>
    <w:rsid w:val="687D2EAB"/>
    <w:rsid w:val="689E250C"/>
    <w:rsid w:val="68FB4358"/>
    <w:rsid w:val="6908207B"/>
    <w:rsid w:val="69177A24"/>
    <w:rsid w:val="69260639"/>
    <w:rsid w:val="696E6382"/>
    <w:rsid w:val="69BD4C13"/>
    <w:rsid w:val="69C80622"/>
    <w:rsid w:val="6A116D0D"/>
    <w:rsid w:val="6A335CEC"/>
    <w:rsid w:val="6A3A45AE"/>
    <w:rsid w:val="6A3D7C76"/>
    <w:rsid w:val="6A532242"/>
    <w:rsid w:val="6A6947B3"/>
    <w:rsid w:val="6A7B7095"/>
    <w:rsid w:val="6A7E68A8"/>
    <w:rsid w:val="6A932E7C"/>
    <w:rsid w:val="6A9359EA"/>
    <w:rsid w:val="6ABD6F1D"/>
    <w:rsid w:val="6ACF380B"/>
    <w:rsid w:val="6AEC452A"/>
    <w:rsid w:val="6B1747F7"/>
    <w:rsid w:val="6B2E3E21"/>
    <w:rsid w:val="6B317667"/>
    <w:rsid w:val="6B361AC9"/>
    <w:rsid w:val="6B566699"/>
    <w:rsid w:val="6BB64010"/>
    <w:rsid w:val="6BBD1F01"/>
    <w:rsid w:val="6BBE1707"/>
    <w:rsid w:val="6BCB3442"/>
    <w:rsid w:val="6BD62361"/>
    <w:rsid w:val="6BF550B3"/>
    <w:rsid w:val="6C07719B"/>
    <w:rsid w:val="6C1664CB"/>
    <w:rsid w:val="6C1D6D9A"/>
    <w:rsid w:val="6C442980"/>
    <w:rsid w:val="6C486FA6"/>
    <w:rsid w:val="6C5564D7"/>
    <w:rsid w:val="6C767BAE"/>
    <w:rsid w:val="6C7C07ED"/>
    <w:rsid w:val="6C837788"/>
    <w:rsid w:val="6C9C242E"/>
    <w:rsid w:val="6CB00099"/>
    <w:rsid w:val="6CF71C06"/>
    <w:rsid w:val="6D2154B9"/>
    <w:rsid w:val="6D2C4685"/>
    <w:rsid w:val="6D321474"/>
    <w:rsid w:val="6D5D064A"/>
    <w:rsid w:val="6D68298E"/>
    <w:rsid w:val="6D7B35BB"/>
    <w:rsid w:val="6D967C55"/>
    <w:rsid w:val="6DE26FC4"/>
    <w:rsid w:val="6DE70D91"/>
    <w:rsid w:val="6DEB41BC"/>
    <w:rsid w:val="6E0748EF"/>
    <w:rsid w:val="6E2129A1"/>
    <w:rsid w:val="6E405E13"/>
    <w:rsid w:val="6E6225BC"/>
    <w:rsid w:val="6E661D1D"/>
    <w:rsid w:val="6E701A14"/>
    <w:rsid w:val="6EAB5982"/>
    <w:rsid w:val="6EAD2DEA"/>
    <w:rsid w:val="6EEE586F"/>
    <w:rsid w:val="6F2179F2"/>
    <w:rsid w:val="6F44041F"/>
    <w:rsid w:val="6F4C5F8B"/>
    <w:rsid w:val="6F4E57C6"/>
    <w:rsid w:val="6F787F8C"/>
    <w:rsid w:val="6F7D2538"/>
    <w:rsid w:val="6F9D0654"/>
    <w:rsid w:val="6FC45EB3"/>
    <w:rsid w:val="6FD26F3F"/>
    <w:rsid w:val="6FDC54B1"/>
    <w:rsid w:val="6FE91DE9"/>
    <w:rsid w:val="70027CBA"/>
    <w:rsid w:val="70074E3A"/>
    <w:rsid w:val="701233CB"/>
    <w:rsid w:val="701D50A6"/>
    <w:rsid w:val="7024268C"/>
    <w:rsid w:val="703F45D4"/>
    <w:rsid w:val="704226D6"/>
    <w:rsid w:val="706728F0"/>
    <w:rsid w:val="706D743E"/>
    <w:rsid w:val="70992AD8"/>
    <w:rsid w:val="709B392A"/>
    <w:rsid w:val="70AF785C"/>
    <w:rsid w:val="70E91428"/>
    <w:rsid w:val="70E95364"/>
    <w:rsid w:val="70EA3BFE"/>
    <w:rsid w:val="710215FC"/>
    <w:rsid w:val="711968D9"/>
    <w:rsid w:val="71671AB6"/>
    <w:rsid w:val="71DC2BCC"/>
    <w:rsid w:val="71F72C8D"/>
    <w:rsid w:val="72066A07"/>
    <w:rsid w:val="72154C41"/>
    <w:rsid w:val="721E2B5F"/>
    <w:rsid w:val="722B15B2"/>
    <w:rsid w:val="724E36B4"/>
    <w:rsid w:val="72711689"/>
    <w:rsid w:val="72712A3F"/>
    <w:rsid w:val="72C37512"/>
    <w:rsid w:val="72C44EA7"/>
    <w:rsid w:val="72E32133"/>
    <w:rsid w:val="732E0739"/>
    <w:rsid w:val="733F2932"/>
    <w:rsid w:val="73501722"/>
    <w:rsid w:val="73755B24"/>
    <w:rsid w:val="739E35C0"/>
    <w:rsid w:val="73B51E75"/>
    <w:rsid w:val="73CA2AD1"/>
    <w:rsid w:val="73D92D70"/>
    <w:rsid w:val="73E40DAD"/>
    <w:rsid w:val="73E6474B"/>
    <w:rsid w:val="74041A55"/>
    <w:rsid w:val="740B52DF"/>
    <w:rsid w:val="74187805"/>
    <w:rsid w:val="741C6B32"/>
    <w:rsid w:val="74561EEC"/>
    <w:rsid w:val="74A52F54"/>
    <w:rsid w:val="74A63B39"/>
    <w:rsid w:val="74B129FA"/>
    <w:rsid w:val="74BC0B14"/>
    <w:rsid w:val="74CE6EE8"/>
    <w:rsid w:val="75040EF4"/>
    <w:rsid w:val="750532A6"/>
    <w:rsid w:val="75085E41"/>
    <w:rsid w:val="753D0713"/>
    <w:rsid w:val="753E3135"/>
    <w:rsid w:val="755E1F27"/>
    <w:rsid w:val="75842A89"/>
    <w:rsid w:val="75A1188D"/>
    <w:rsid w:val="7605062E"/>
    <w:rsid w:val="761248D7"/>
    <w:rsid w:val="76133609"/>
    <w:rsid w:val="76194050"/>
    <w:rsid w:val="763224E5"/>
    <w:rsid w:val="76474DCD"/>
    <w:rsid w:val="764C7A74"/>
    <w:rsid w:val="7653001E"/>
    <w:rsid w:val="766227CA"/>
    <w:rsid w:val="7667139E"/>
    <w:rsid w:val="766D79C1"/>
    <w:rsid w:val="76852F5D"/>
    <w:rsid w:val="76920715"/>
    <w:rsid w:val="76B670FB"/>
    <w:rsid w:val="76BC3B4D"/>
    <w:rsid w:val="76C258C2"/>
    <w:rsid w:val="76C34A9E"/>
    <w:rsid w:val="76E4426B"/>
    <w:rsid w:val="76F17A29"/>
    <w:rsid w:val="77220487"/>
    <w:rsid w:val="772A5E9A"/>
    <w:rsid w:val="77640DC4"/>
    <w:rsid w:val="77797EDF"/>
    <w:rsid w:val="77BB54CF"/>
    <w:rsid w:val="77BB7010"/>
    <w:rsid w:val="784F6DF1"/>
    <w:rsid w:val="786D0F18"/>
    <w:rsid w:val="7897265F"/>
    <w:rsid w:val="78986F77"/>
    <w:rsid w:val="789B283C"/>
    <w:rsid w:val="78A42797"/>
    <w:rsid w:val="78A82F32"/>
    <w:rsid w:val="78B449E2"/>
    <w:rsid w:val="78C31B1A"/>
    <w:rsid w:val="78DB623D"/>
    <w:rsid w:val="78F32400"/>
    <w:rsid w:val="78F83F8D"/>
    <w:rsid w:val="790327D9"/>
    <w:rsid w:val="790A52F2"/>
    <w:rsid w:val="79134AAD"/>
    <w:rsid w:val="794F0BCE"/>
    <w:rsid w:val="79D13E63"/>
    <w:rsid w:val="79DE1521"/>
    <w:rsid w:val="79E35351"/>
    <w:rsid w:val="79FEB8C1"/>
    <w:rsid w:val="7A1A0171"/>
    <w:rsid w:val="7A1B43DE"/>
    <w:rsid w:val="7A2522AB"/>
    <w:rsid w:val="7A264FBC"/>
    <w:rsid w:val="7A5A7C13"/>
    <w:rsid w:val="7AA754C8"/>
    <w:rsid w:val="7AD56B43"/>
    <w:rsid w:val="7B0F1047"/>
    <w:rsid w:val="7B22627F"/>
    <w:rsid w:val="7B331D1A"/>
    <w:rsid w:val="7B493209"/>
    <w:rsid w:val="7B8E2AFC"/>
    <w:rsid w:val="7BA448FC"/>
    <w:rsid w:val="7BBD0AA3"/>
    <w:rsid w:val="7BD8121C"/>
    <w:rsid w:val="7BE55007"/>
    <w:rsid w:val="7BEC3136"/>
    <w:rsid w:val="7BF15DF6"/>
    <w:rsid w:val="7C175D41"/>
    <w:rsid w:val="7C2D2698"/>
    <w:rsid w:val="7C7622DD"/>
    <w:rsid w:val="7C776EA4"/>
    <w:rsid w:val="7C9C67B2"/>
    <w:rsid w:val="7CBF4067"/>
    <w:rsid w:val="7CCB60C1"/>
    <w:rsid w:val="7CD25AD9"/>
    <w:rsid w:val="7D1B3CD3"/>
    <w:rsid w:val="7D1F0177"/>
    <w:rsid w:val="7D274928"/>
    <w:rsid w:val="7D2C652F"/>
    <w:rsid w:val="7D545437"/>
    <w:rsid w:val="7D6E50DA"/>
    <w:rsid w:val="7D805566"/>
    <w:rsid w:val="7DA43CC8"/>
    <w:rsid w:val="7DB36601"/>
    <w:rsid w:val="7DDA2B42"/>
    <w:rsid w:val="7DF132DE"/>
    <w:rsid w:val="7DF2563A"/>
    <w:rsid w:val="7E043DA8"/>
    <w:rsid w:val="7E076C03"/>
    <w:rsid w:val="7E1F6DD3"/>
    <w:rsid w:val="7E2766A8"/>
    <w:rsid w:val="7E5C45A3"/>
    <w:rsid w:val="7E9B4B97"/>
    <w:rsid w:val="7EE14D35"/>
    <w:rsid w:val="7EFB3DBC"/>
    <w:rsid w:val="7F3E404B"/>
    <w:rsid w:val="7F7F231A"/>
    <w:rsid w:val="7FA77AA0"/>
    <w:rsid w:val="7FDB59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2" w:semiHidden="0" w:name="header"/>
    <w:lsdException w:unhideWhenUsed="0" w:uiPriority="6"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6"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7"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6" w:semiHidden="0" w:name="Body Text Indent 2"/>
    <w:lsdException w:unhideWhenUsed="0" w:uiPriority="6"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7"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6"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99" w:semiHidden="0" w:name=""/>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48"/>
    <w:qFormat/>
    <w:uiPriority w:val="6"/>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0"/>
    <w:qFormat/>
    <w:uiPriority w:val="0"/>
    <w:pPr>
      <w:keepNext/>
      <w:keepLines/>
      <w:spacing w:before="260" w:after="260" w:line="416" w:lineRule="auto"/>
      <w:outlineLvl w:val="2"/>
    </w:pPr>
    <w:rPr>
      <w:b/>
      <w:bCs/>
      <w:sz w:val="32"/>
      <w:szCs w:val="32"/>
    </w:rPr>
  </w:style>
  <w:style w:type="paragraph" w:styleId="5">
    <w:name w:val="heading 4"/>
    <w:basedOn w:val="1"/>
    <w:next w:val="1"/>
    <w:link w:val="51"/>
    <w:qFormat/>
    <w:uiPriority w:val="0"/>
    <w:pPr>
      <w:keepNext/>
      <w:keepLines/>
      <w:spacing w:line="377" w:lineRule="auto"/>
      <w:outlineLvl w:val="3"/>
    </w:pPr>
    <w:rPr>
      <w:rFonts w:ascii="Calibri Light" w:hAnsi="Calibri Light"/>
      <w:b/>
      <w:bCs/>
      <w:sz w:val="24"/>
      <w:szCs w:val="28"/>
    </w:rPr>
  </w:style>
  <w:style w:type="paragraph" w:styleId="6">
    <w:name w:val="heading 5"/>
    <w:basedOn w:val="1"/>
    <w:next w:val="1"/>
    <w:link w:val="52"/>
    <w:qFormat/>
    <w:uiPriority w:val="0"/>
    <w:pPr>
      <w:keepNext/>
      <w:keepLines/>
      <w:spacing w:before="280" w:after="290" w:line="376" w:lineRule="auto"/>
      <w:outlineLvl w:val="4"/>
    </w:pPr>
    <w:rPr>
      <w:b/>
      <w:bCs/>
      <w:color w:val="000000"/>
      <w:kern w:val="0"/>
      <w:sz w:val="28"/>
      <w:szCs w:val="28"/>
    </w:rPr>
  </w:style>
  <w:style w:type="paragraph" w:styleId="7">
    <w:name w:val="heading 6"/>
    <w:basedOn w:val="1"/>
    <w:next w:val="1"/>
    <w:link w:val="53"/>
    <w:qFormat/>
    <w:uiPriority w:val="0"/>
    <w:pPr>
      <w:keepNext/>
      <w:keepLines/>
      <w:spacing w:before="120" w:after="120" w:line="319" w:lineRule="auto"/>
      <w:outlineLvl w:val="5"/>
    </w:pPr>
    <w:rPr>
      <w:rFonts w:ascii="Calibri Light" w:hAnsi="Calibri Light" w:eastAsia="黑体"/>
      <w:b/>
      <w:bCs/>
      <w:sz w:val="24"/>
    </w:rPr>
  </w:style>
  <w:style w:type="character" w:default="1" w:styleId="42">
    <w:name w:val="Default Paragraph Font"/>
    <w:semiHidden/>
    <w:uiPriority w:val="0"/>
  </w:style>
  <w:style w:type="table" w:default="1" w:styleId="40">
    <w:name w:val="Normal Table"/>
    <w:semiHidden/>
    <w:uiPriority w:val="0"/>
    <w:tblPr>
      <w:tblStyle w:val="40"/>
      <w:tblCellMar>
        <w:top w:w="0" w:type="dxa"/>
        <w:left w:w="108" w:type="dxa"/>
        <w:bottom w:w="0" w:type="dxa"/>
        <w:right w:w="108" w:type="dxa"/>
      </w:tblCellMar>
    </w:tblPr>
  </w:style>
  <w:style w:type="paragraph" w:styleId="8">
    <w:name w:val="toc 7"/>
    <w:basedOn w:val="1"/>
    <w:next w:val="1"/>
    <w:semiHidden/>
    <w:uiPriority w:val="0"/>
    <w:pPr>
      <w:ind w:left="1260"/>
      <w:jc w:val="left"/>
    </w:pPr>
    <w:rPr>
      <w:sz w:val="18"/>
      <w:szCs w:val="18"/>
    </w:rPr>
  </w:style>
  <w:style w:type="paragraph" w:styleId="9">
    <w:name w:val="table of authorities"/>
    <w:basedOn w:val="1"/>
    <w:next w:val="1"/>
    <w:unhideWhenUsed/>
    <w:qFormat/>
    <w:uiPriority w:val="99"/>
    <w:pPr>
      <w:ind w:left="420" w:leftChars="200"/>
    </w:pPr>
    <w:rPr>
      <w:rFonts w:ascii="等线" w:hAnsi="等线" w:eastAsia="等线"/>
      <w:szCs w:val="21"/>
    </w:rPr>
  </w:style>
  <w:style w:type="paragraph" w:styleId="10">
    <w:name w:val="Normal Indent"/>
    <w:basedOn w:val="1"/>
    <w:next w:val="11"/>
    <w:uiPriority w:val="0"/>
    <w:pPr>
      <w:widowControl w:val="0"/>
      <w:adjustRightInd w:val="0"/>
      <w:spacing w:line="312" w:lineRule="atLeast"/>
      <w:ind w:firstLine="420"/>
      <w:jc w:val="both"/>
      <w:textAlignment w:val="baseline"/>
    </w:pPr>
    <w:rPr>
      <w:sz w:val="21"/>
      <w:lang w:val="en-US" w:eastAsia="zh-CN" w:bidi="ar-SA"/>
    </w:rPr>
  </w:style>
  <w:style w:type="paragraph" w:styleId="11">
    <w:name w:val="Plain Text"/>
    <w:basedOn w:val="1"/>
    <w:next w:val="1"/>
    <w:link w:val="54"/>
    <w:uiPriority w:val="0"/>
    <w:pPr>
      <w:widowControl/>
      <w:overflowPunct w:val="0"/>
      <w:autoSpaceDE w:val="0"/>
      <w:autoSpaceDN w:val="0"/>
      <w:adjustRightInd w:val="0"/>
      <w:jc w:val="left"/>
      <w:textAlignment w:val="baseline"/>
    </w:pPr>
    <w:rPr>
      <w:rFonts w:ascii="宋体" w:hAnsi="Courier New"/>
      <w:kern w:val="0"/>
      <w:szCs w:val="21"/>
    </w:rPr>
  </w:style>
  <w:style w:type="paragraph" w:styleId="12">
    <w:name w:val="Document Map"/>
    <w:basedOn w:val="1"/>
    <w:semiHidden/>
    <w:uiPriority w:val="0"/>
    <w:pPr>
      <w:shd w:val="clear" w:color="auto" w:fill="000080"/>
    </w:pPr>
  </w:style>
  <w:style w:type="paragraph" w:styleId="13">
    <w:name w:val="annotation text"/>
    <w:basedOn w:val="1"/>
    <w:link w:val="55"/>
    <w:qFormat/>
    <w:uiPriority w:val="0"/>
    <w:pPr>
      <w:jc w:val="left"/>
    </w:pPr>
  </w:style>
  <w:style w:type="paragraph" w:styleId="14">
    <w:name w:val="Body Text"/>
    <w:basedOn w:val="1"/>
    <w:link w:val="56"/>
    <w:uiPriority w:val="0"/>
    <w:pPr>
      <w:spacing w:after="120"/>
    </w:pPr>
  </w:style>
  <w:style w:type="paragraph" w:styleId="15">
    <w:name w:val="Body Text Indent"/>
    <w:basedOn w:val="1"/>
    <w:next w:val="1"/>
    <w:link w:val="57"/>
    <w:uiPriority w:val="6"/>
    <w:pPr>
      <w:spacing w:after="120"/>
      <w:ind w:left="420" w:leftChars="200"/>
    </w:pPr>
  </w:style>
  <w:style w:type="paragraph" w:styleId="16">
    <w:name w:val="Block Text"/>
    <w:basedOn w:val="1"/>
    <w:uiPriority w:val="0"/>
    <w:pPr>
      <w:widowControl w:val="0"/>
      <w:adjustRightInd w:val="0"/>
      <w:spacing w:line="300" w:lineRule="auto"/>
      <w:ind w:left="958" w:rightChars="-120"/>
      <w:jc w:val="left"/>
    </w:pPr>
    <w:rPr>
      <w:rFonts w:ascii="宋体" w:hAnsi="宋体" w:eastAsia="宋体" w:cs="Times New Roman"/>
      <w:kern w:val="2"/>
      <w:sz w:val="28"/>
      <w:lang w:val="en-US" w:eastAsia="zh-CN" w:bidi="ar-SA"/>
    </w:rPr>
  </w:style>
  <w:style w:type="paragraph" w:styleId="17">
    <w:name w:val="toc 5"/>
    <w:basedOn w:val="1"/>
    <w:next w:val="1"/>
    <w:semiHidden/>
    <w:uiPriority w:val="0"/>
    <w:pPr>
      <w:ind w:left="840"/>
      <w:jc w:val="left"/>
    </w:pPr>
    <w:rPr>
      <w:sz w:val="18"/>
      <w:szCs w:val="18"/>
    </w:rPr>
  </w:style>
  <w:style w:type="paragraph" w:styleId="18">
    <w:name w:val="toc 3"/>
    <w:basedOn w:val="1"/>
    <w:next w:val="1"/>
    <w:uiPriority w:val="39"/>
    <w:pPr>
      <w:ind w:left="420"/>
      <w:jc w:val="left"/>
    </w:pPr>
    <w:rPr>
      <w:i/>
      <w:iCs/>
      <w:sz w:val="20"/>
      <w:szCs w:val="20"/>
    </w:rPr>
  </w:style>
  <w:style w:type="paragraph" w:styleId="19">
    <w:name w:val="toc 8"/>
    <w:basedOn w:val="1"/>
    <w:next w:val="1"/>
    <w:semiHidden/>
    <w:uiPriority w:val="0"/>
    <w:pPr>
      <w:ind w:left="1470"/>
      <w:jc w:val="left"/>
    </w:pPr>
    <w:rPr>
      <w:sz w:val="18"/>
      <w:szCs w:val="18"/>
    </w:rPr>
  </w:style>
  <w:style w:type="paragraph" w:styleId="20">
    <w:name w:val="Date"/>
    <w:basedOn w:val="1"/>
    <w:next w:val="1"/>
    <w:link w:val="58"/>
    <w:uiPriority w:val="7"/>
    <w:rPr>
      <w:color w:val="000000"/>
      <w:kern w:val="1"/>
      <w:sz w:val="30"/>
      <w:szCs w:val="20"/>
    </w:rPr>
  </w:style>
  <w:style w:type="paragraph" w:styleId="21">
    <w:name w:val="Body Text Indent 2"/>
    <w:basedOn w:val="1"/>
    <w:link w:val="59"/>
    <w:uiPriority w:val="6"/>
    <w:pPr>
      <w:spacing w:after="120" w:line="480" w:lineRule="auto"/>
      <w:ind w:left="420" w:leftChars="200"/>
    </w:pPr>
  </w:style>
  <w:style w:type="paragraph" w:styleId="22">
    <w:name w:val="Balloon Text"/>
    <w:basedOn w:val="1"/>
    <w:link w:val="60"/>
    <w:uiPriority w:val="6"/>
    <w:rPr>
      <w:sz w:val="18"/>
      <w:szCs w:val="18"/>
    </w:rPr>
  </w:style>
  <w:style w:type="paragraph" w:styleId="23">
    <w:name w:val="footer"/>
    <w:basedOn w:val="1"/>
    <w:link w:val="61"/>
    <w:uiPriority w:val="6"/>
    <w:pPr>
      <w:tabs>
        <w:tab w:val="center" w:pos="4153"/>
        <w:tab w:val="right" w:pos="8306"/>
      </w:tabs>
      <w:snapToGrid w:val="0"/>
      <w:jc w:val="left"/>
    </w:pPr>
    <w:rPr>
      <w:sz w:val="18"/>
      <w:szCs w:val="18"/>
    </w:rPr>
  </w:style>
  <w:style w:type="paragraph" w:styleId="24">
    <w:name w:val="header"/>
    <w:basedOn w:val="1"/>
    <w:link w:val="62"/>
    <w:uiPriority w:val="2"/>
    <w:pPr>
      <w:pBdr>
        <w:bottom w:val="single" w:color="auto" w:sz="6" w:space="1"/>
      </w:pBdr>
      <w:tabs>
        <w:tab w:val="center" w:pos="4153"/>
        <w:tab w:val="right" w:pos="8306"/>
      </w:tabs>
      <w:snapToGrid w:val="0"/>
      <w:jc w:val="center"/>
    </w:pPr>
    <w:rPr>
      <w:sz w:val="18"/>
      <w:szCs w:val="18"/>
    </w:rPr>
  </w:style>
  <w:style w:type="paragraph" w:styleId="25">
    <w:name w:val="toc 1"/>
    <w:basedOn w:val="1"/>
    <w:next w:val="1"/>
    <w:uiPriority w:val="39"/>
    <w:pPr>
      <w:spacing w:before="120" w:after="120"/>
      <w:jc w:val="left"/>
    </w:pPr>
    <w:rPr>
      <w:b/>
      <w:bCs/>
      <w:caps/>
      <w:sz w:val="20"/>
      <w:szCs w:val="20"/>
    </w:rPr>
  </w:style>
  <w:style w:type="paragraph" w:styleId="26">
    <w:name w:val="toc 4"/>
    <w:basedOn w:val="1"/>
    <w:next w:val="1"/>
    <w:semiHidden/>
    <w:uiPriority w:val="0"/>
    <w:pPr>
      <w:ind w:left="630"/>
      <w:jc w:val="left"/>
    </w:pPr>
    <w:rPr>
      <w:sz w:val="18"/>
      <w:szCs w:val="18"/>
    </w:rPr>
  </w:style>
  <w:style w:type="paragraph" w:styleId="27">
    <w:name w:val="List"/>
    <w:basedOn w:val="1"/>
    <w:qFormat/>
    <w:uiPriority w:val="99"/>
    <w:pPr>
      <w:ind w:left="200" w:hanging="200" w:hangingChars="200"/>
    </w:pPr>
  </w:style>
  <w:style w:type="paragraph" w:styleId="28">
    <w:name w:val="toc 6"/>
    <w:basedOn w:val="1"/>
    <w:next w:val="1"/>
    <w:semiHidden/>
    <w:uiPriority w:val="0"/>
    <w:pPr>
      <w:ind w:left="1050"/>
      <w:jc w:val="left"/>
    </w:pPr>
    <w:rPr>
      <w:sz w:val="18"/>
      <w:szCs w:val="18"/>
    </w:rPr>
  </w:style>
  <w:style w:type="paragraph" w:styleId="29">
    <w:name w:val="Body Text Indent 3"/>
    <w:basedOn w:val="1"/>
    <w:link w:val="63"/>
    <w:uiPriority w:val="6"/>
    <w:pPr>
      <w:spacing w:after="120"/>
      <w:ind w:left="420" w:leftChars="200"/>
    </w:pPr>
    <w:rPr>
      <w:sz w:val="16"/>
      <w:szCs w:val="16"/>
    </w:rPr>
  </w:style>
  <w:style w:type="paragraph" w:styleId="30">
    <w:name w:val="table of figures"/>
    <w:basedOn w:val="1"/>
    <w:next w:val="1"/>
    <w:qFormat/>
    <w:uiPriority w:val="0"/>
    <w:pPr>
      <w:ind w:left="840" w:leftChars="200" w:hanging="420" w:hangingChars="200"/>
    </w:pPr>
  </w:style>
  <w:style w:type="paragraph" w:styleId="31">
    <w:name w:val="toc 2"/>
    <w:basedOn w:val="1"/>
    <w:next w:val="1"/>
    <w:uiPriority w:val="39"/>
    <w:pPr>
      <w:ind w:left="210"/>
      <w:jc w:val="left"/>
    </w:pPr>
    <w:rPr>
      <w:smallCaps/>
      <w:sz w:val="20"/>
      <w:szCs w:val="20"/>
    </w:rPr>
  </w:style>
  <w:style w:type="paragraph" w:styleId="32">
    <w:name w:val="toc 9"/>
    <w:basedOn w:val="1"/>
    <w:next w:val="1"/>
    <w:semiHidden/>
    <w:uiPriority w:val="0"/>
    <w:pPr>
      <w:ind w:left="1680"/>
      <w:jc w:val="left"/>
    </w:pPr>
    <w:rPr>
      <w:sz w:val="18"/>
      <w:szCs w:val="18"/>
    </w:rPr>
  </w:style>
  <w:style w:type="paragraph" w:styleId="33">
    <w:name w:val="Body Text 2"/>
    <w:basedOn w:val="1"/>
    <w:next w:val="1"/>
    <w:qFormat/>
    <w:uiPriority w:val="0"/>
    <w:pPr>
      <w:spacing w:after="120" w:line="480" w:lineRule="auto"/>
    </w:pPr>
  </w:style>
  <w:style w:type="paragraph" w:styleId="3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64"/>
    <w:qFormat/>
    <w:uiPriority w:val="0"/>
    <w:pPr>
      <w:spacing w:before="240" w:after="60"/>
      <w:jc w:val="center"/>
      <w:outlineLvl w:val="0"/>
    </w:pPr>
    <w:rPr>
      <w:rFonts w:ascii="Cambria" w:hAnsi="Cambria"/>
      <w:b/>
      <w:bCs/>
      <w:sz w:val="32"/>
      <w:szCs w:val="32"/>
    </w:rPr>
  </w:style>
  <w:style w:type="paragraph" w:styleId="37">
    <w:name w:val="annotation subject"/>
    <w:basedOn w:val="13"/>
    <w:next w:val="13"/>
    <w:link w:val="65"/>
    <w:uiPriority w:val="0"/>
    <w:rPr>
      <w:b/>
      <w:bCs/>
    </w:rPr>
  </w:style>
  <w:style w:type="paragraph" w:styleId="38">
    <w:name w:val="Body Text First Indent"/>
    <w:basedOn w:val="14"/>
    <w:qFormat/>
    <w:uiPriority w:val="0"/>
    <w:pPr>
      <w:autoSpaceDE/>
      <w:autoSpaceDN/>
      <w:adjustRightInd/>
      <w:ind w:firstLine="420"/>
      <w:jc w:val="both"/>
    </w:pPr>
    <w:rPr>
      <w:rFonts w:ascii="Times New Roman"/>
      <w:kern w:val="2"/>
      <w:sz w:val="21"/>
      <w:szCs w:val="24"/>
    </w:rPr>
  </w:style>
  <w:style w:type="paragraph" w:styleId="39">
    <w:name w:val="Body Text First Indent 2"/>
    <w:basedOn w:val="15"/>
    <w:next w:val="1"/>
    <w:qFormat/>
    <w:uiPriority w:val="0"/>
    <w:pPr>
      <w:spacing w:after="120"/>
      <w:ind w:left="420" w:leftChars="200" w:firstLine="420"/>
    </w:pPr>
    <w:rPr>
      <w:rFonts w:cs="宋体"/>
      <w:sz w:val="21"/>
      <w:szCs w:val="21"/>
    </w:rPr>
  </w:style>
  <w:style w:type="table" w:styleId="41">
    <w:name w:val="Table Grid"/>
    <w:basedOn w:val="40"/>
    <w:qFormat/>
    <w:uiPriority w:val="0"/>
    <w:pPr>
      <w:widowControl w:val="0"/>
      <w:jc w:val="both"/>
    </w:pPr>
    <w:tblPr>
      <w:tblStyle w:val="4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7"/>
    <w:rPr>
      <w:b/>
    </w:rPr>
  </w:style>
  <w:style w:type="character" w:styleId="44">
    <w:name w:val="page number"/>
    <w:uiPriority w:val="6"/>
  </w:style>
  <w:style w:type="character" w:styleId="45">
    <w:name w:val="Emphasis"/>
    <w:qFormat/>
    <w:uiPriority w:val="0"/>
    <w:rPr>
      <w:i/>
      <w:iCs/>
    </w:rPr>
  </w:style>
  <w:style w:type="character" w:styleId="46">
    <w:name w:val="Hyperlink"/>
    <w:uiPriority w:val="99"/>
    <w:rPr>
      <w:color w:val="0000FF"/>
      <w:u w:val="single"/>
    </w:rPr>
  </w:style>
  <w:style w:type="character" w:styleId="47">
    <w:name w:val="annotation reference"/>
    <w:uiPriority w:val="0"/>
    <w:rPr>
      <w:sz w:val="21"/>
      <w:szCs w:val="21"/>
    </w:rPr>
  </w:style>
  <w:style w:type="character" w:customStyle="1" w:styleId="48">
    <w:name w:val="标题 1 字符"/>
    <w:link w:val="2"/>
    <w:uiPriority w:val="6"/>
    <w:rPr>
      <w:b/>
      <w:bCs/>
      <w:kern w:val="44"/>
      <w:sz w:val="44"/>
      <w:szCs w:val="44"/>
    </w:rPr>
  </w:style>
  <w:style w:type="character" w:customStyle="1" w:styleId="49">
    <w:name w:val="标题 2 字符"/>
    <w:link w:val="3"/>
    <w:uiPriority w:val="9"/>
    <w:rPr>
      <w:rFonts w:ascii="Arial" w:hAnsi="Arial" w:eastAsia="黑体"/>
      <w:b/>
      <w:bCs/>
      <w:kern w:val="2"/>
      <w:sz w:val="32"/>
      <w:szCs w:val="32"/>
    </w:rPr>
  </w:style>
  <w:style w:type="character" w:customStyle="1" w:styleId="50">
    <w:name w:val="标题 3 字符"/>
    <w:link w:val="4"/>
    <w:uiPriority w:val="0"/>
    <w:rPr>
      <w:b/>
      <w:bCs/>
      <w:kern w:val="2"/>
      <w:sz w:val="32"/>
      <w:szCs w:val="32"/>
    </w:rPr>
  </w:style>
  <w:style w:type="character" w:customStyle="1" w:styleId="51">
    <w:name w:val="标题 4 字符"/>
    <w:link w:val="5"/>
    <w:uiPriority w:val="0"/>
    <w:rPr>
      <w:rFonts w:ascii="Calibri Light" w:hAnsi="Calibri Light"/>
      <w:b/>
      <w:bCs/>
      <w:kern w:val="2"/>
      <w:sz w:val="24"/>
      <w:szCs w:val="28"/>
    </w:rPr>
  </w:style>
  <w:style w:type="character" w:customStyle="1" w:styleId="52">
    <w:name w:val="标题 5 字符"/>
    <w:link w:val="6"/>
    <w:uiPriority w:val="0"/>
    <w:rPr>
      <w:b/>
      <w:bCs/>
      <w:color w:val="000000"/>
      <w:sz w:val="28"/>
      <w:szCs w:val="28"/>
    </w:rPr>
  </w:style>
  <w:style w:type="character" w:customStyle="1" w:styleId="53">
    <w:name w:val="标题 6 字符"/>
    <w:link w:val="7"/>
    <w:uiPriority w:val="0"/>
    <w:rPr>
      <w:rFonts w:ascii="Calibri Light" w:hAnsi="Calibri Light" w:eastAsia="黑体"/>
      <w:b/>
      <w:bCs/>
      <w:kern w:val="2"/>
      <w:sz w:val="24"/>
      <w:szCs w:val="24"/>
    </w:rPr>
  </w:style>
  <w:style w:type="character" w:customStyle="1" w:styleId="54">
    <w:name w:val="纯文本 字符"/>
    <w:link w:val="11"/>
    <w:uiPriority w:val="0"/>
    <w:rPr>
      <w:rFonts w:ascii="宋体" w:hAnsi="Courier New" w:eastAsia="宋体"/>
      <w:sz w:val="21"/>
      <w:szCs w:val="21"/>
      <w:lang w:val="en-US" w:eastAsia="zh-CN" w:bidi="ar-SA"/>
    </w:rPr>
  </w:style>
  <w:style w:type="character" w:customStyle="1" w:styleId="55">
    <w:name w:val="批注文字 字符"/>
    <w:link w:val="13"/>
    <w:qFormat/>
    <w:uiPriority w:val="0"/>
    <w:rPr>
      <w:kern w:val="2"/>
      <w:sz w:val="21"/>
      <w:szCs w:val="24"/>
    </w:rPr>
  </w:style>
  <w:style w:type="character" w:customStyle="1" w:styleId="56">
    <w:name w:val="正文文本 字符"/>
    <w:link w:val="14"/>
    <w:uiPriority w:val="0"/>
    <w:rPr>
      <w:kern w:val="2"/>
      <w:sz w:val="21"/>
      <w:szCs w:val="24"/>
    </w:rPr>
  </w:style>
  <w:style w:type="character" w:customStyle="1" w:styleId="57">
    <w:name w:val="正文文本缩进 字符"/>
    <w:link w:val="15"/>
    <w:uiPriority w:val="6"/>
    <w:rPr>
      <w:kern w:val="2"/>
      <w:sz w:val="21"/>
      <w:szCs w:val="24"/>
    </w:rPr>
  </w:style>
  <w:style w:type="character" w:customStyle="1" w:styleId="58">
    <w:name w:val="日期 字符"/>
    <w:link w:val="20"/>
    <w:uiPriority w:val="7"/>
    <w:rPr>
      <w:color w:val="000000"/>
      <w:kern w:val="1"/>
      <w:sz w:val="30"/>
    </w:rPr>
  </w:style>
  <w:style w:type="character" w:customStyle="1" w:styleId="59">
    <w:name w:val="正文文本缩进 2 字符"/>
    <w:link w:val="21"/>
    <w:uiPriority w:val="6"/>
    <w:rPr>
      <w:kern w:val="2"/>
      <w:sz w:val="21"/>
      <w:szCs w:val="24"/>
    </w:rPr>
  </w:style>
  <w:style w:type="character" w:customStyle="1" w:styleId="60">
    <w:name w:val="批注框文本 字符"/>
    <w:link w:val="22"/>
    <w:uiPriority w:val="6"/>
    <w:rPr>
      <w:kern w:val="2"/>
      <w:sz w:val="18"/>
      <w:szCs w:val="18"/>
    </w:rPr>
  </w:style>
  <w:style w:type="character" w:customStyle="1" w:styleId="61">
    <w:name w:val="页脚 字符"/>
    <w:link w:val="23"/>
    <w:uiPriority w:val="6"/>
    <w:rPr>
      <w:kern w:val="2"/>
      <w:sz w:val="18"/>
      <w:szCs w:val="18"/>
    </w:rPr>
  </w:style>
  <w:style w:type="character" w:customStyle="1" w:styleId="62">
    <w:name w:val="页眉 字符"/>
    <w:link w:val="24"/>
    <w:uiPriority w:val="2"/>
    <w:rPr>
      <w:kern w:val="2"/>
      <w:sz w:val="18"/>
      <w:szCs w:val="18"/>
    </w:rPr>
  </w:style>
  <w:style w:type="character" w:customStyle="1" w:styleId="63">
    <w:name w:val="正文文本缩进 3 字符"/>
    <w:link w:val="29"/>
    <w:uiPriority w:val="6"/>
    <w:rPr>
      <w:kern w:val="2"/>
      <w:sz w:val="16"/>
      <w:szCs w:val="16"/>
    </w:rPr>
  </w:style>
  <w:style w:type="character" w:customStyle="1" w:styleId="64">
    <w:name w:val="标题 字符"/>
    <w:link w:val="36"/>
    <w:uiPriority w:val="0"/>
    <w:rPr>
      <w:rFonts w:ascii="Cambria" w:hAnsi="Cambria" w:eastAsia="宋体"/>
      <w:b/>
      <w:bCs/>
      <w:kern w:val="2"/>
      <w:sz w:val="32"/>
      <w:szCs w:val="32"/>
      <w:lang w:val="en-US" w:eastAsia="zh-CN" w:bidi="ar-SA"/>
    </w:rPr>
  </w:style>
  <w:style w:type="character" w:customStyle="1" w:styleId="65">
    <w:name w:val="批注主题 字符"/>
    <w:link w:val="37"/>
    <w:uiPriority w:val="0"/>
    <w:rPr>
      <w:b/>
      <w:bCs/>
      <w:kern w:val="2"/>
      <w:sz w:val="21"/>
      <w:szCs w:val="24"/>
    </w:rPr>
  </w:style>
  <w:style w:type="character" w:customStyle="1" w:styleId="66">
    <w:name w:val="标题2"/>
    <w:qFormat/>
    <w:uiPriority w:val="0"/>
    <w:rPr>
      <w:rFonts w:ascii="微软雅黑" w:hAnsi="微软雅黑" w:eastAsia="微软雅黑"/>
      <w:b/>
      <w:bCs/>
      <w:color w:val="0D0D0D"/>
      <w:sz w:val="24"/>
    </w:rPr>
  </w:style>
  <w:style w:type="character" w:customStyle="1" w:styleId="67">
    <w:name w:val=" Char Char"/>
    <w:uiPriority w:val="0"/>
    <w:rPr>
      <w:rFonts w:ascii="宋体" w:hAnsi="Courier New" w:eastAsia="宋体"/>
      <w:sz w:val="21"/>
      <w:szCs w:val="21"/>
      <w:lang w:val="en-US" w:eastAsia="zh-CN" w:bidi="ar-SA"/>
    </w:rPr>
  </w:style>
  <w:style w:type="character" w:customStyle="1" w:styleId="68">
    <w:name w:val="表格文字 Char Char"/>
    <w:link w:val="69"/>
    <w:uiPriority w:val="0"/>
    <w:rPr>
      <w:kern w:val="21"/>
      <w:sz w:val="21"/>
      <w:szCs w:val="21"/>
    </w:rPr>
  </w:style>
  <w:style w:type="paragraph" w:customStyle="1" w:styleId="69">
    <w:name w:val="表格文字"/>
    <w:basedOn w:val="11"/>
    <w:next w:val="14"/>
    <w:link w:val="68"/>
    <w:qFormat/>
    <w:uiPriority w:val="0"/>
    <w:pPr>
      <w:jc w:val="left"/>
    </w:pPr>
    <w:rPr>
      <w:kern w:val="21"/>
      <w:szCs w:val="21"/>
    </w:rPr>
  </w:style>
  <w:style w:type="character" w:customStyle="1" w:styleId="70">
    <w:name w:val="页眉 Char1"/>
    <w:uiPriority w:val="6"/>
    <w:rPr>
      <w:rFonts w:ascii="Times New Roman" w:hAnsi="Times New Roman" w:eastAsia="宋体" w:cs="Times New Roman"/>
      <w:color w:val="000000"/>
      <w:kern w:val="1"/>
      <w:sz w:val="18"/>
      <w:szCs w:val="18"/>
      <w:lang w:val="zh-CN"/>
    </w:rPr>
  </w:style>
  <w:style w:type="character" w:customStyle="1" w:styleId="71">
    <w:name w:val="纯文本 Char"/>
    <w:uiPriority w:val="0"/>
    <w:rPr>
      <w:rFonts w:ascii="宋体" w:hAnsi="Courier New" w:eastAsia="宋体"/>
      <w:sz w:val="21"/>
      <w:szCs w:val="21"/>
      <w:lang w:val="en-US" w:eastAsia="zh-CN" w:bidi="ar-SA"/>
    </w:rPr>
  </w:style>
  <w:style w:type="character" w:customStyle="1" w:styleId="72">
    <w:name w:val="aa1"/>
    <w:uiPriority w:val="0"/>
    <w:rPr>
      <w:rFonts w:hint="default" w:ascii="_x000B__x000C_" w:hAnsi="_x000B__x000C_"/>
      <w:color w:val="000000"/>
      <w:sz w:val="20"/>
      <w:szCs w:val="20"/>
      <w:u w:val="none"/>
    </w:rPr>
  </w:style>
  <w:style w:type="character" w:customStyle="1" w:styleId="73">
    <w:name w:val="标准正文格式 Char"/>
    <w:link w:val="74"/>
    <w:uiPriority w:val="0"/>
    <w:rPr>
      <w:rFonts w:ascii="宋体" w:eastAsia="仿宋_GB2312" w:cs="宋体"/>
      <w:color w:val="000000"/>
      <w:sz w:val="24"/>
      <w:lang w:val="en-US" w:eastAsia="zh-CN" w:bidi="ar-SA"/>
    </w:rPr>
  </w:style>
  <w:style w:type="paragraph" w:customStyle="1" w:styleId="74">
    <w:name w:val="标准正文格式"/>
    <w:basedOn w:val="1"/>
    <w:link w:val="73"/>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75">
    <w:name w:val="NormalCharacter"/>
    <w:qFormat/>
    <w:uiPriority w:val="0"/>
    <w:rPr>
      <w:kern w:val="2"/>
      <w:sz w:val="21"/>
      <w:szCs w:val="24"/>
      <w:lang w:val="en-US" w:eastAsia="zh-CN" w:bidi="ar-SA"/>
    </w:rPr>
  </w:style>
  <w:style w:type="character" w:customStyle="1" w:styleId="76">
    <w:name w:val="标题 2 Char"/>
    <w:locked/>
    <w:uiPriority w:val="9"/>
    <w:rPr>
      <w:rFonts w:ascii="Arial" w:hAnsi="Arial" w:eastAsia="黑体"/>
      <w:b/>
      <w:bCs/>
      <w:kern w:val="2"/>
      <w:sz w:val="32"/>
      <w:szCs w:val="32"/>
      <w:lang w:val="en-US" w:eastAsia="zh-CN" w:bidi="ar-SA"/>
    </w:rPr>
  </w:style>
  <w:style w:type="character" w:customStyle="1" w:styleId="77">
    <w:name w:val="纯文本 Char1"/>
    <w:aliases w:val=" Char Char1,Texte Char,小 Char,普通文字 Char Char1,纯文本 Char Char Char,纯文本 Char Char1,普通文字 Char1,普通文字1 Char,普通文字2 Char,普通文字3 Char,普通文字4 Char,普通文字5 Char,普通文字6 Char,普通文字11 Char,普通文字21 Char,普通文字31 Char,普通文字41 Char,普通文字7 Char,小 Char1"/>
    <w:uiPriority w:val="0"/>
    <w:rPr>
      <w:rFonts w:ascii="宋体" w:hAnsi="Courier New" w:eastAsia="宋体"/>
      <w:sz w:val="21"/>
      <w:szCs w:val="21"/>
      <w:lang w:val="en-US" w:eastAsia="zh-CN" w:bidi="ar-SA"/>
    </w:rPr>
  </w:style>
  <w:style w:type="character" w:styleId="78">
    <w:name w:val=""/>
    <w:unhideWhenUsed/>
    <w:uiPriority w:val="99"/>
    <w:rPr>
      <w:color w:val="605E5C"/>
      <w:shd w:val="clear" w:color="auto" w:fill="E1DFDD"/>
    </w:rPr>
  </w:style>
  <w:style w:type="character" w:customStyle="1" w:styleId="79">
    <w:name w:val="textfont"/>
    <w:uiPriority w:val="0"/>
  </w:style>
  <w:style w:type="character" w:customStyle="1" w:styleId="80">
    <w:name w:val="title-text"/>
    <w:uiPriority w:val="0"/>
  </w:style>
  <w:style w:type="character" w:customStyle="1" w:styleId="81">
    <w:name w:val="font101"/>
    <w:qFormat/>
    <w:uiPriority w:val="0"/>
    <w:rPr>
      <w:rFonts w:hint="eastAsia" w:ascii="宋体" w:hAnsi="宋体" w:eastAsia="宋体" w:cs="宋体"/>
      <w:color w:val="000000"/>
      <w:sz w:val="20"/>
      <w:szCs w:val="20"/>
      <w:u w:val="none"/>
    </w:rPr>
  </w:style>
  <w:style w:type="character" w:customStyle="1" w:styleId="82">
    <w:name w:val=" Char Char Char"/>
    <w:uiPriority w:val="0"/>
    <w:rPr>
      <w:rFonts w:ascii="宋体" w:hAnsi="Courier New" w:eastAsia="宋体"/>
      <w:sz w:val="21"/>
      <w:lang w:val="en-US" w:eastAsia="zh-CN"/>
    </w:rPr>
  </w:style>
  <w:style w:type="character" w:customStyle="1" w:styleId="83">
    <w:name w:val="日期 Char1"/>
    <w:uiPriority w:val="0"/>
    <w:rPr>
      <w:kern w:val="2"/>
      <w:sz w:val="21"/>
      <w:szCs w:val="24"/>
    </w:rPr>
  </w:style>
  <w:style w:type="character" w:customStyle="1" w:styleId="84">
    <w:name w:val="font31"/>
    <w:qFormat/>
    <w:uiPriority w:val="0"/>
    <w:rPr>
      <w:rFonts w:ascii="Calibri" w:hAnsi="Calibri" w:cs="Calibri"/>
      <w:color w:val="000000"/>
      <w:sz w:val="20"/>
      <w:szCs w:val="20"/>
      <w:u w:val="none"/>
    </w:rPr>
  </w:style>
  <w:style w:type="character" w:customStyle="1" w:styleId="85">
    <w:name w:val="font121"/>
    <w:qFormat/>
    <w:uiPriority w:val="0"/>
    <w:rPr>
      <w:rFonts w:ascii="Symbol" w:hAnsi="Symbol" w:cs="Symbol"/>
      <w:color w:val="000000"/>
      <w:sz w:val="20"/>
      <w:szCs w:val="20"/>
      <w:u w:val="none"/>
    </w:rPr>
  </w:style>
  <w:style w:type="character" w:customStyle="1" w:styleId="86">
    <w:name w:val="bt11"/>
    <w:uiPriority w:val="3"/>
    <w:rPr>
      <w:rFonts w:eastAsia="仿宋_GB2312"/>
      <w:b/>
      <w:color w:val="000000"/>
      <w:sz w:val="30"/>
      <w:szCs w:val="20"/>
      <w:u w:val="none"/>
    </w:rPr>
  </w:style>
  <w:style w:type="character" w:customStyle="1" w:styleId="87">
    <w:name w:val="font51"/>
    <w:qFormat/>
    <w:uiPriority w:val="0"/>
    <w:rPr>
      <w:rFonts w:hint="eastAsia" w:ascii="宋体" w:hAnsi="宋体" w:eastAsia="宋体" w:cs="宋体"/>
      <w:color w:val="000000"/>
      <w:sz w:val="18"/>
      <w:szCs w:val="18"/>
      <w:u w:val="none"/>
    </w:rPr>
  </w:style>
  <w:style w:type="character" w:styleId="88">
    <w:name w:val=""/>
    <w:qFormat/>
    <w:uiPriority w:val="32"/>
    <w:rPr>
      <w:b/>
      <w:bCs/>
      <w:smallCaps/>
      <w:color w:val="C0504D"/>
      <w:spacing w:val="5"/>
      <w:u w:val="single"/>
    </w:rPr>
  </w:style>
  <w:style w:type="character" w:customStyle="1" w:styleId="89">
    <w:name w:val="font11"/>
    <w:uiPriority w:val="0"/>
    <w:rPr>
      <w:rFonts w:hint="eastAsia" w:ascii="宋体" w:hAnsi="宋体" w:eastAsia="宋体" w:cs="宋体"/>
      <w:color w:val="000000"/>
      <w:sz w:val="12"/>
      <w:szCs w:val="12"/>
      <w:u w:val="none"/>
    </w:rPr>
  </w:style>
  <w:style w:type="character" w:customStyle="1" w:styleId="90">
    <w:name w:val="font01"/>
    <w:uiPriority w:val="0"/>
    <w:rPr>
      <w:rFonts w:hint="eastAsia" w:ascii="宋体" w:hAnsi="宋体" w:eastAsia="宋体" w:cs="宋体"/>
      <w:b/>
      <w:color w:val="000000"/>
      <w:sz w:val="28"/>
      <w:szCs w:val="28"/>
      <w:u w:val="none"/>
    </w:rPr>
  </w:style>
  <w:style w:type="character" w:customStyle="1" w:styleId="91">
    <w:name w:val="列出段落 字符"/>
    <w:link w:val="92"/>
    <w:qFormat/>
    <w:uiPriority w:val="34"/>
    <w:rPr>
      <w:kern w:val="2"/>
      <w:sz w:val="21"/>
    </w:rPr>
  </w:style>
  <w:style w:type="paragraph" w:customStyle="1" w:styleId="92">
    <w:name w:val="列出段落1"/>
    <w:basedOn w:val="1"/>
    <w:link w:val="91"/>
    <w:qFormat/>
    <w:uiPriority w:val="34"/>
    <w:pPr>
      <w:ind w:firstLine="420" w:firstLineChars="200"/>
    </w:pPr>
    <w:rPr>
      <w:szCs w:val="20"/>
    </w:rPr>
  </w:style>
  <w:style w:type="character" w:customStyle="1" w:styleId="93">
    <w:name w:val="font21"/>
    <w:qFormat/>
    <w:uiPriority w:val="0"/>
    <w:rPr>
      <w:rFonts w:hint="eastAsia" w:ascii="宋体" w:hAnsi="宋体" w:eastAsia="宋体" w:cs="宋体"/>
      <w:color w:val="000000"/>
      <w:sz w:val="18"/>
      <w:szCs w:val="18"/>
      <w:u w:val="none"/>
    </w:rPr>
  </w:style>
  <w:style w:type="character" w:customStyle="1" w:styleId="94">
    <w:name w:val="正文文本 Char"/>
    <w:uiPriority w:val="0"/>
    <w:rPr>
      <w:kern w:val="2"/>
      <w:sz w:val="21"/>
      <w:szCs w:val="24"/>
    </w:rPr>
  </w:style>
  <w:style w:type="character" w:customStyle="1" w:styleId="95">
    <w:name w:val="无间隔 Char"/>
    <w:link w:val="96"/>
    <w:locked/>
    <w:uiPriority w:val="0"/>
    <w:rPr>
      <w:sz w:val="24"/>
      <w:lang w:val="en-US" w:eastAsia="zh-CN" w:bidi="ar-SA"/>
    </w:rPr>
  </w:style>
  <w:style w:type="paragraph" w:customStyle="1" w:styleId="96">
    <w:name w:val="无间隔1"/>
    <w:link w:val="95"/>
    <w:qFormat/>
    <w:uiPriority w:val="0"/>
    <w:pPr>
      <w:widowControl w:val="0"/>
      <w:spacing w:line="360" w:lineRule="auto"/>
      <w:jc w:val="both"/>
    </w:pPr>
    <w:rPr>
      <w:sz w:val="24"/>
      <w:lang w:val="en-US" w:eastAsia="zh-CN" w:bidi="ar-SA"/>
    </w:rPr>
  </w:style>
  <w:style w:type="character" w:customStyle="1" w:styleId="97">
    <w:name w:val="font41"/>
    <w:uiPriority w:val="0"/>
    <w:rPr>
      <w:rFonts w:hint="eastAsia" w:ascii="宋体" w:hAnsi="宋体" w:eastAsia="宋体" w:cs="宋体"/>
      <w:b/>
      <w:color w:val="000000"/>
      <w:sz w:val="28"/>
      <w:szCs w:val="28"/>
      <w:u w:val="none"/>
    </w:rPr>
  </w:style>
  <w:style w:type="paragraph" w:customStyle="1" w:styleId="98">
    <w:name w:val="TOC 71"/>
    <w:next w:val="1"/>
    <w:qFormat/>
    <w:uiPriority w:val="0"/>
    <w:pPr>
      <w:wordWrap w:val="0"/>
      <w:ind w:left="2550"/>
      <w:jc w:val="both"/>
    </w:pPr>
    <w:rPr>
      <w:sz w:val="21"/>
      <w:szCs w:val="22"/>
      <w:lang w:val="en-US" w:eastAsia="zh-CN" w:bidi="ar-SA"/>
    </w:rPr>
  </w:style>
  <w:style w:type="paragraph" w:customStyle="1" w:styleId="99">
    <w:name w:val="_Style 3"/>
    <w:qFormat/>
    <w:uiPriority w:val="0"/>
    <w:rPr>
      <w:rFonts w:ascii="Calibri" w:hAnsi="Calibri"/>
      <w:sz w:val="22"/>
      <w:szCs w:val="22"/>
      <w:lang w:val="en-US" w:eastAsia="zh-CN" w:bidi="ar-SA"/>
    </w:rPr>
  </w:style>
  <w:style w:type="paragraph" w:customStyle="1" w:styleId="100">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01">
    <w:name w:val="_Style 5"/>
    <w:basedOn w:val="1"/>
    <w:uiPriority w:val="99"/>
    <w:pPr>
      <w:spacing w:line="360" w:lineRule="auto"/>
      <w:ind w:firstLine="420" w:firstLineChars="200"/>
    </w:pPr>
  </w:style>
  <w:style w:type="paragraph" w:customStyle="1" w:styleId="102">
    <w:name w:val="正文缩进1"/>
    <w:basedOn w:val="1"/>
    <w:next w:val="1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3">
    <w:name w:val="p1"/>
    <w:basedOn w:val="1"/>
    <w:uiPriority w:val="0"/>
    <w:pPr>
      <w:spacing w:line="380" w:lineRule="atLeast"/>
      <w:jc w:val="left"/>
    </w:pPr>
    <w:rPr>
      <w:rFonts w:ascii="Helvetica Neue" w:hAnsi="Helvetica Neue" w:eastAsia="Helvetica Neue"/>
      <w:kern w:val="0"/>
      <w:sz w:val="26"/>
      <w:szCs w:val="26"/>
    </w:rPr>
  </w:style>
  <w:style w:type="paragraph" w:customStyle="1" w:styleId="104">
    <w:name w:val="Char Char Char"/>
    <w:basedOn w:val="1"/>
    <w:uiPriority w:val="0"/>
    <w:rPr>
      <w:rFonts w:ascii="Tahoma" w:hAnsi="Tahoma"/>
      <w:sz w:val="24"/>
      <w:szCs w:val="20"/>
    </w:rPr>
  </w:style>
  <w:style w:type="paragraph" w:customStyle="1" w:styleId="105">
    <w:name w:val="正文内容"/>
    <w:basedOn w:val="1"/>
    <w:qFormat/>
    <w:uiPriority w:val="0"/>
    <w:pPr>
      <w:jc w:val="left"/>
    </w:pPr>
    <w:rPr>
      <w:rFonts w:ascii="微软雅黑" w:hAnsi="微软雅黑" w:eastAsia="微软雅黑" w:cs="宋体"/>
      <w:color w:val="0D0D0D"/>
      <w:kern w:val="0"/>
      <w:sz w:val="18"/>
      <w:szCs w:val="18"/>
    </w:rPr>
  </w:style>
  <w:style w:type="paragraph" w:customStyle="1" w:styleId="106">
    <w:name w:val="BodyText1I2"/>
    <w:basedOn w:val="107"/>
    <w:qFormat/>
    <w:uiPriority w:val="0"/>
    <w:pPr>
      <w:ind w:firstLine="420" w:firstLineChars="200"/>
    </w:pPr>
  </w:style>
  <w:style w:type="paragraph" w:customStyle="1" w:styleId="107">
    <w:name w:val="BodyTextIndent"/>
    <w:basedOn w:val="1"/>
    <w:qFormat/>
    <w:uiPriority w:val="0"/>
    <w:pPr>
      <w:spacing w:after="120"/>
      <w:ind w:left="420" w:leftChars="200"/>
    </w:pPr>
  </w:style>
  <w:style w:type="paragraph" w:customStyle="1" w:styleId="108">
    <w:name w:val="xl35"/>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lang w:val="en-US" w:eastAsia="zh-CN" w:bidi="ar-SA"/>
    </w:rPr>
  </w:style>
  <w:style w:type="paragraph" w:customStyle="1" w:styleId="109">
    <w:name w:val="Default"/>
    <w:next w:val="98"/>
    <w:unhideWhenUsed/>
    <w:qFormat/>
    <w:uiPriority w:val="0"/>
    <w:pPr>
      <w:widowControl w:val="0"/>
      <w:autoSpaceDE w:val="0"/>
      <w:autoSpaceDN w:val="0"/>
      <w:adjustRightInd w:val="0"/>
    </w:pPr>
    <w:rPr>
      <w:rFonts w:hint="eastAsia" w:ascii="宋体" w:hAnsi="宋体"/>
      <w:color w:val="000000"/>
      <w:sz w:val="24"/>
      <w:szCs w:val="22"/>
      <w:lang w:val="en-US" w:eastAsia="zh-CN" w:bidi="ar-SA"/>
    </w:rPr>
  </w:style>
  <w:style w:type="paragraph" w:customStyle="1" w:styleId="110">
    <w:name w:val="my正文"/>
    <w:basedOn w:val="1"/>
    <w:qFormat/>
    <w:uiPriority w:val="0"/>
    <w:pPr>
      <w:spacing w:line="360" w:lineRule="auto"/>
      <w:ind w:firstLine="480" w:firstLineChars="200"/>
    </w:pPr>
    <w:rPr>
      <w:rFonts w:ascii="宋体" w:hAnsi="宋体" w:cs="Times New Roman"/>
      <w:sz w:val="24"/>
    </w:rPr>
  </w:style>
  <w:style w:type="paragraph" w:customStyle="1" w:styleId="111">
    <w:name w:val="保留正文"/>
    <w:basedOn w:val="14"/>
    <w:uiPriority w:val="0"/>
    <w:pPr>
      <w:keepNext/>
      <w:spacing w:after="160"/>
    </w:pPr>
    <w:rPr>
      <w:rFonts w:ascii="Times New Roman" w:hAnsi="Times New Roman"/>
      <w:szCs w:val="20"/>
      <w:lang w:val="en-US" w:eastAsia="zh-CN"/>
    </w:rPr>
  </w:style>
  <w:style w:type="paragraph" w:customStyle="1" w:styleId="112">
    <w:name w:val="中等深浅网格 1 - 强调文字颜色 21"/>
    <w:basedOn w:val="1"/>
    <w:uiPriority w:val="0"/>
    <w:pPr>
      <w:ind w:firstLine="420" w:firstLineChars="200"/>
    </w:pPr>
    <w:rPr>
      <w:rFonts w:ascii="等线" w:hAnsi="等线" w:eastAsia="等线" w:cs="宋体"/>
      <w:szCs w:val="21"/>
    </w:rPr>
  </w:style>
  <w:style w:type="paragraph" w:customStyle="1" w:styleId="113">
    <w:name w:val="列出段落3"/>
    <w:basedOn w:val="1"/>
    <w:qFormat/>
    <w:uiPriority w:val="34"/>
    <w:pPr>
      <w:spacing w:line="360" w:lineRule="auto"/>
      <w:ind w:firstLine="420" w:firstLineChars="200"/>
    </w:pPr>
    <w:rPr>
      <w:rFonts w:ascii="Times New Roman" w:hAnsi="Times New Roman" w:cs="Times New Roman"/>
      <w:sz w:val="24"/>
      <w:szCs w:val="22"/>
    </w:rPr>
  </w:style>
  <w:style w:type="paragraph" w:customStyle="1" w:styleId="114">
    <w:name w:val=" Char Char Char Char Char Char Char Char Char1 Char"/>
    <w:basedOn w:val="1"/>
    <w:uiPriority w:val="0"/>
    <w:pPr>
      <w:widowControl/>
      <w:jc w:val="left"/>
    </w:pPr>
    <w:rPr>
      <w:rFonts w:ascii="仿宋_GB2312" w:eastAsia="仿宋_GB2312"/>
      <w:b/>
      <w:kern w:val="0"/>
      <w:sz w:val="32"/>
      <w:szCs w:val="32"/>
      <w:lang/>
    </w:rPr>
  </w:style>
  <w:style w:type="paragraph" w:customStyle="1" w:styleId="115">
    <w:name w:val="Pa5"/>
    <w:basedOn w:val="1"/>
    <w:next w:val="1"/>
    <w:uiPriority w:val="99"/>
    <w:pPr>
      <w:autoSpaceDE w:val="0"/>
      <w:autoSpaceDN w:val="0"/>
      <w:adjustRightInd w:val="0"/>
      <w:spacing w:line="121" w:lineRule="atLeast"/>
      <w:jc w:val="left"/>
    </w:pPr>
    <w:rPr>
      <w:rFonts w:ascii="DaxPro-CondRegular" w:hAnsi="黑体" w:eastAsia="DaxPro-CondRegular"/>
      <w:kern w:val="0"/>
      <w:sz w:val="24"/>
    </w:rPr>
  </w:style>
  <w:style w:type="paragraph" w:customStyle="1" w:styleId="116">
    <w:name w:val="1111"/>
    <w:basedOn w:val="1"/>
    <w:qFormat/>
    <w:uiPriority w:val="0"/>
    <w:rPr>
      <w:sz w:val="18"/>
    </w:rPr>
  </w:style>
  <w:style w:type="paragraph" w:customStyle="1" w:styleId="117">
    <w:name w:val=" Char Char Char Char"/>
    <w:basedOn w:val="1"/>
    <w:uiPriority w:val="0"/>
    <w:pPr>
      <w:spacing w:line="360" w:lineRule="auto"/>
      <w:ind w:firstLine="200" w:firstLineChars="200"/>
    </w:pPr>
    <w:rPr>
      <w:rFonts w:ascii="宋体" w:hAnsi="宋体" w:cs="宋体"/>
      <w:sz w:val="24"/>
    </w:rPr>
  </w:style>
  <w:style w:type="paragraph" w:customStyle="1" w:styleId="118">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119">
    <w:name w:val=" Char Char Char Char Char Char Char"/>
    <w:basedOn w:val="1"/>
    <w:uiPriority w:val="0"/>
    <w:rPr>
      <w:rFonts w:ascii="仿宋_GB2312" w:eastAsia="仿宋_GB2312"/>
      <w:b/>
      <w:sz w:val="32"/>
      <w:szCs w:val="32"/>
    </w:rPr>
  </w:style>
  <w:style w:type="paragraph" w:customStyle="1" w:styleId="120">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121">
    <w:name w:val="纯文本1"/>
    <w:basedOn w:val="1"/>
    <w:qFormat/>
    <w:uiPriority w:val="0"/>
    <w:pPr>
      <w:widowControl/>
      <w:overflowPunct w:val="0"/>
      <w:autoSpaceDE w:val="0"/>
      <w:autoSpaceDN w:val="0"/>
      <w:adjustRightInd w:val="0"/>
      <w:jc w:val="left"/>
      <w:textAlignment w:val="baseline"/>
    </w:pPr>
    <w:rPr>
      <w:rFonts w:ascii="宋体" w:hAnsi="Courier New"/>
      <w:sz w:val="24"/>
    </w:rPr>
  </w:style>
  <w:style w:type="paragraph" w:customStyle="1" w:styleId="122">
    <w:name w:val="Pa3"/>
    <w:basedOn w:val="1"/>
    <w:next w:val="1"/>
    <w:qFormat/>
    <w:uiPriority w:val="99"/>
    <w:pPr>
      <w:widowControl/>
      <w:spacing w:line="141" w:lineRule="atLeast"/>
    </w:pPr>
    <w:rPr>
      <w:rFonts w:ascii="Univers 57 Condensed" w:hAnsi="Times New Roman" w:eastAsia="Univers 57 Condensed" w:cs="Times New Roman"/>
      <w:snapToGrid/>
      <w:sz w:val="24"/>
      <w:szCs w:val="24"/>
    </w:rPr>
  </w:style>
  <w:style w:type="paragraph" w:customStyle="1" w:styleId="123">
    <w:name w:val="Table Paragraph"/>
    <w:basedOn w:val="1"/>
    <w:qFormat/>
    <w:uiPriority w:val="1"/>
    <w:pPr>
      <w:spacing w:line="500" w:lineRule="exact"/>
      <w:ind w:firstLine="360" w:firstLineChars="200"/>
    </w:pPr>
    <w:rPr>
      <w:rFonts w:ascii="宋体" w:hAnsi="宋体" w:cs="宋体"/>
      <w:sz w:val="24"/>
      <w:lang w:val="zh-CN" w:bidi="zh-CN"/>
    </w:rPr>
  </w:style>
  <w:style w:type="paragraph" w:styleId="124">
    <w:name w:val=""/>
    <w:unhideWhenUsed/>
    <w:uiPriority w:val="99"/>
    <w:rPr>
      <w:kern w:val="2"/>
      <w:sz w:val="21"/>
      <w:szCs w:val="24"/>
      <w:lang w:val="en-US" w:eastAsia="zh-CN" w:bidi="ar-SA"/>
    </w:rPr>
  </w:style>
  <w:style w:type="paragraph" w:customStyle="1" w:styleId="125">
    <w:name w:val="[Normal]"/>
    <w:qFormat/>
    <w:uiPriority w:val="0"/>
    <w:rPr>
      <w:rFonts w:ascii="宋体" w:hAnsi="宋体"/>
      <w:sz w:val="24"/>
      <w:szCs w:val="22"/>
      <w:lang w:val="zh-CN" w:eastAsia="zh-CN" w:bidi="ar-SA"/>
    </w:rPr>
  </w:style>
  <w:style w:type="paragraph" w:customStyle="1" w:styleId="126">
    <w:name w:val="纯文本 New New"/>
    <w:basedOn w:val="1"/>
    <w:uiPriority w:val="0"/>
    <w:pPr>
      <w:widowControl/>
      <w:overflowPunct w:val="0"/>
      <w:autoSpaceDE w:val="0"/>
      <w:autoSpaceDN w:val="0"/>
      <w:adjustRightInd w:val="0"/>
      <w:jc w:val="left"/>
      <w:textAlignment w:val="baseline"/>
    </w:pPr>
    <w:rPr>
      <w:rFonts w:ascii="宋体" w:hAnsi="Courier New"/>
      <w:szCs w:val="21"/>
    </w:rPr>
  </w:style>
  <w:style w:type="paragraph" w:customStyle="1" w:styleId="127">
    <w:name w:val="表格"/>
    <w:qFormat/>
    <w:uiPriority w:val="0"/>
    <w:rPr>
      <w:rFonts w:ascii="Calibri" w:hAnsi="Calibri"/>
      <w:sz w:val="21"/>
      <w:lang w:val="en-US" w:eastAsia="zh-CN" w:bidi="ar-SA"/>
    </w:rPr>
  </w:style>
  <w:style w:type="paragraph" w:customStyle="1" w:styleId="128">
    <w:name w:val="彩色列表1"/>
    <w:basedOn w:val="1"/>
    <w:qFormat/>
    <w:uiPriority w:val="34"/>
    <w:pPr>
      <w:ind w:firstLine="420" w:firstLineChars="200"/>
    </w:pPr>
  </w:style>
  <w:style w:type="paragraph" w:styleId="129">
    <w:name w:val="List Paragraph"/>
    <w:basedOn w:val="1"/>
    <w:qFormat/>
    <w:uiPriority w:val="34"/>
    <w:pPr>
      <w:ind w:firstLine="420" w:firstLineChars="200"/>
    </w:pPr>
    <w:rPr>
      <w:rFonts w:ascii="Calibri" w:hAnsi="Calibri"/>
      <w:szCs w:val="22"/>
    </w:rPr>
  </w:style>
  <w:style w:type="paragraph" w:customStyle="1" w:styleId="130">
    <w:name w:val="正文 New New New New New"/>
    <w:uiPriority w:val="0"/>
    <w:pPr>
      <w:widowControl w:val="0"/>
      <w:jc w:val="both"/>
    </w:pPr>
    <w:rPr>
      <w:kern w:val="2"/>
      <w:sz w:val="21"/>
      <w:lang w:val="en-US" w:eastAsia="zh-CN" w:bidi="ar-SA"/>
    </w:rPr>
  </w:style>
  <w:style w:type="paragraph" w:customStyle="1" w:styleId="131">
    <w:name w:val="正文_0_1_0"/>
    <w:next w:val="1"/>
    <w:qFormat/>
    <w:uiPriority w:val="0"/>
    <w:pPr>
      <w:widowControl w:val="0"/>
      <w:jc w:val="both"/>
    </w:pPr>
    <w:rPr>
      <w:kern w:val="2"/>
      <w:sz w:val="21"/>
      <w:szCs w:val="24"/>
      <w:lang w:val="en-US" w:eastAsia="zh-CN" w:bidi="ar-SA"/>
    </w:rPr>
  </w:style>
  <w:style w:type="paragraph" w:customStyle="1" w:styleId="132">
    <w:name w:val="首行缩进"/>
    <w:basedOn w:val="1"/>
    <w:qFormat/>
    <w:uiPriority w:val="0"/>
    <w:pPr>
      <w:widowControl/>
      <w:tabs>
        <w:tab w:val="left" w:pos="822"/>
        <w:tab w:val="left" w:pos="1296"/>
      </w:tabs>
      <w:snapToGrid w:val="0"/>
      <w:spacing w:before="40" w:after="40" w:line="300" w:lineRule="atLeast"/>
      <w:ind w:left="1296" w:hanging="1296"/>
    </w:pPr>
    <w:rPr>
      <w:rFonts w:ascii="Arial" w:hAnsi="Arial"/>
      <w:kern w:val="0"/>
      <w:szCs w:val="20"/>
    </w:rPr>
  </w:style>
  <w:style w:type="paragraph" w:customStyle="1" w:styleId="133">
    <w:name w:val="_Style 13"/>
    <w:basedOn w:val="1"/>
    <w:next w:val="129"/>
    <w:qFormat/>
    <w:uiPriority w:val="7"/>
    <w:pPr>
      <w:ind w:firstLine="420"/>
    </w:pPr>
    <w:rPr>
      <w:color w:val="000000"/>
      <w:kern w:val="1"/>
    </w:rPr>
  </w:style>
  <w:style w:type="paragraph" w:customStyle="1" w:styleId="134">
    <w:name w:val="列出段落2"/>
    <w:basedOn w:val="1"/>
    <w:qFormat/>
    <w:uiPriority w:val="34"/>
    <w:pPr>
      <w:spacing w:line="360" w:lineRule="auto"/>
      <w:ind w:firstLine="420" w:firstLineChars="200"/>
    </w:pPr>
    <w:rPr>
      <w:rFonts w:ascii="Times New Roman" w:hAnsi="Times New Roman" w:cs="Times New Roman"/>
      <w:sz w:val="24"/>
      <w:szCs w:val="22"/>
    </w:rPr>
  </w:style>
  <w:style w:type="paragraph" w:customStyle="1" w:styleId="135">
    <w:name w:val="Char Char Char Char Char Char Char"/>
    <w:basedOn w:val="1"/>
    <w:uiPriority w:val="0"/>
    <w:pPr>
      <w:spacing w:line="360" w:lineRule="auto"/>
      <w:ind w:firstLine="200" w:firstLineChars="200"/>
    </w:pPr>
    <w:rPr>
      <w:rFonts w:ascii="宋体" w:hAnsi="宋体" w:cs="宋体"/>
      <w:sz w:val="24"/>
    </w:rPr>
  </w:style>
  <w:style w:type="paragraph" w:customStyle="1" w:styleId="136">
    <w:name w:val="表格内字体字号"/>
    <w:basedOn w:val="1"/>
    <w:qFormat/>
    <w:uiPriority w:val="0"/>
    <w:pPr>
      <w:topLinePunct/>
      <w:snapToGrid w:val="0"/>
      <w:spacing w:before="62" w:beforeLines="20" w:after="62" w:afterLines="20"/>
      <w:ind w:left="30" w:leftChars="30" w:right="30" w:rightChars="30"/>
      <w:jc w:val="center"/>
    </w:pPr>
    <w:rPr>
      <w:sz w:val="18"/>
      <w:szCs w:val="18"/>
    </w:rPr>
  </w:style>
  <w:style w:type="paragraph" w:customStyle="1" w:styleId="137">
    <w:name w:val="默认段落字体 Para Char"/>
    <w:basedOn w:val="1"/>
    <w:uiPriority w:val="0"/>
    <w:rPr>
      <w:szCs w:val="20"/>
    </w:rPr>
  </w:style>
  <w:style w:type="paragraph" w:customStyle="1" w:styleId="138">
    <w:name w:val=" Char1"/>
    <w:basedOn w:val="1"/>
    <w:uiPriority w:val="0"/>
    <w:rPr>
      <w:rFonts w:ascii="仿宋_GB2312" w:eastAsia="仿宋_GB2312"/>
      <w:b/>
      <w:sz w:val="32"/>
      <w:szCs w:val="32"/>
    </w:rPr>
  </w:style>
  <w:style w:type="paragraph" w:customStyle="1" w:styleId="139">
    <w:name w:val="默认段落字体 Para Char Char Char Char Char Char Char"/>
    <w:basedOn w:val="1"/>
    <w:uiPriority w:val="0"/>
    <w:rPr>
      <w:rFonts w:ascii="Tahoma" w:hAnsi="Tahoma"/>
      <w:sz w:val="24"/>
      <w:szCs w:val="20"/>
    </w:rPr>
  </w:style>
  <w:style w:type="paragraph" w:customStyle="1" w:styleId="140">
    <w:name w:val="正文ok"/>
    <w:qFormat/>
    <w:uiPriority w:val="0"/>
    <w:pPr>
      <w:spacing w:line="360" w:lineRule="auto"/>
      <w:ind w:firstLine="200" w:firstLineChars="200"/>
    </w:pPr>
    <w:rPr>
      <w:rFonts w:ascii="宋体"/>
      <w:sz w:val="24"/>
      <w:lang w:val="en-US" w:eastAsia="zh-CN" w:bidi="ar-SA"/>
    </w:rPr>
  </w:style>
  <w:style w:type="paragraph" w:customStyle="1" w:styleId="141">
    <w:name w:val="Plain Text"/>
    <w:basedOn w:val="142"/>
    <w:qFormat/>
    <w:uiPriority w:val="0"/>
    <w:pPr>
      <w:widowControl/>
      <w:jc w:val="left"/>
    </w:pPr>
    <w:rPr>
      <w:rFonts w:ascii="宋体" w:hAnsi="Courier New"/>
    </w:rPr>
  </w:style>
  <w:style w:type="paragraph" w:customStyle="1" w:styleId="142">
    <w:name w:val="Normal"/>
    <w:qFormat/>
    <w:uiPriority w:val="0"/>
    <w:pPr>
      <w:widowControl w:val="0"/>
      <w:jc w:val="both"/>
    </w:pPr>
    <w:rPr>
      <w:rFonts w:hint="eastAsia"/>
      <w:kern w:val="2"/>
      <w:sz w:val="21"/>
      <w:lang w:val="en-US" w:eastAsia="zh-CN" w:bidi="ar-SA"/>
    </w:rPr>
  </w:style>
  <w:style w:type="paragraph" w:customStyle="1" w:styleId="143">
    <w:name w:val="List Paragraph"/>
    <w:basedOn w:val="1"/>
    <w:qFormat/>
    <w:uiPriority w:val="0"/>
    <w:pPr>
      <w:ind w:firstLine="420" w:firstLineChars="200"/>
    </w:pPr>
    <w:rPr>
      <w:rFonts w:ascii="Calibri" w:hAnsi="Calibri" w:eastAsia="宋体" w:cs="Times New Roman"/>
      <w:color w:val="auto"/>
      <w:kern w:val="2"/>
      <w:szCs w:val="22"/>
    </w:rPr>
  </w:style>
  <w:style w:type="paragraph" w:customStyle="1" w:styleId="144">
    <w:name w:val="样式 10 磅31114"/>
    <w:qFormat/>
    <w:uiPriority w:val="0"/>
    <w:pPr>
      <w:widowControl w:val="0"/>
      <w:jc w:val="both"/>
    </w:pPr>
    <w:rPr>
      <w:kern w:val="2"/>
      <w:sz w:val="21"/>
      <w:szCs w:val="24"/>
      <w:lang w:val="en-US" w:eastAsia="zh-CN" w:bidi="ar-SA"/>
    </w:rPr>
  </w:style>
  <w:style w:type="character" w:customStyle="1" w:styleId="145">
    <w:name w:val="font61"/>
    <w:qFormat/>
    <w:uiPriority w:val="0"/>
    <w:rPr>
      <w:rFonts w:hint="eastAsia" w:ascii="宋体" w:hAnsi="宋体" w:eastAsia="宋体" w:cs="宋体"/>
      <w:color w:val="FF0000"/>
      <w:sz w:val="18"/>
      <w:szCs w:val="18"/>
      <w:u w:val="none"/>
    </w:rPr>
  </w:style>
  <w:style w:type="character" w:customStyle="1" w:styleId="146">
    <w:name w:val="font71"/>
    <w:qFormat/>
    <w:uiPriority w:val="0"/>
    <w:rPr>
      <w:rFonts w:hint="eastAsia" w:ascii="宋体" w:hAnsi="宋体" w:eastAsia="宋体" w:cs="宋体"/>
      <w:b/>
      <w:bCs/>
      <w:color w:val="000000"/>
      <w:sz w:val="18"/>
      <w:szCs w:val="18"/>
      <w:u w:val="none"/>
    </w:rPr>
  </w:style>
  <w:style w:type="paragraph" w:customStyle="1" w:styleId="147">
    <w:name w:val="正文 A"/>
    <w:qFormat/>
    <w:uiPriority w:val="0"/>
    <w:rPr>
      <w:rFonts w:ascii="Helvetica" w:hAnsi="Helvetica" w:eastAsia="Arial Unicode MS" w:cs="Arial Unicode MS"/>
      <w:color w:val="000000"/>
      <w:sz w:val="22"/>
      <w:szCs w:val="22"/>
      <w:lang w:val="en-US" w:eastAsia="zh-CN" w:bidi="ar-SA"/>
    </w:rPr>
  </w:style>
  <w:style w:type="paragraph" w:customStyle="1" w:styleId="148">
    <w:name w:val="批注文字1"/>
    <w:basedOn w:val="1"/>
    <w:qFormat/>
    <w:uiPriority w:val="0"/>
    <w:pPr>
      <w:jc w:val="left"/>
    </w:pPr>
  </w:style>
  <w:style w:type="paragraph" w:styleId="149">
    <w:name w:val="No Spacing"/>
    <w:link w:val="150"/>
    <w:qFormat/>
    <w:uiPriority w:val="1"/>
    <w:rPr>
      <w:rFonts w:ascii="Calibri" w:hAnsi="Calibri"/>
      <w:sz w:val="22"/>
      <w:szCs w:val="22"/>
      <w:lang w:val="en-US" w:eastAsia="zh-CN" w:bidi="ar-SA"/>
    </w:rPr>
  </w:style>
  <w:style w:type="character" w:customStyle="1" w:styleId="150">
    <w:name w:val="无间隔 字符"/>
    <w:link w:val="149"/>
    <w:uiPriority w:val="1"/>
    <w:rPr>
      <w:rFonts w:ascii="Calibri" w:hAnsi="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28542</Words>
  <Characters>31043</Characters>
  <Lines>257</Lines>
  <Paragraphs>72</Paragraphs>
  <TotalTime>5</TotalTime>
  <ScaleCrop>false</ScaleCrop>
  <LinksUpToDate>false</LinksUpToDate>
  <CharactersWithSpaces>33769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2022-08-21T00:27:00Z</dcterms:created>
  <dc:creator>system</dc:creator>
  <cp:lastModifiedBy>吴成丰</cp:lastModifiedBy>
  <cp:lastPrinted>2022-06-27T19:12:00Z</cp:lastPrinted>
  <dcterms:modified xsi:type="dcterms:W3CDTF">2024-10-12T07:13:18Z</dcterms:modified>
  <dc:title>温州市农业科学研究院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D2A4983C18204089A5BCD717C12AA9B0_13</vt:lpwstr>
  </property>
</Properties>
</file>