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01A49">
      <w:pPr>
        <w:rPr>
          <w:sz w:val="32"/>
          <w:szCs w:val="40"/>
        </w:rPr>
      </w:pPr>
    </w:p>
    <w:p w14:paraId="186B7E6B">
      <w:pPr>
        <w:jc w:val="left"/>
        <w:rPr>
          <w:sz w:val="32"/>
          <w:szCs w:val="40"/>
        </w:rPr>
      </w:pPr>
      <w:r>
        <w:rPr>
          <w:rFonts w:hint="eastAsia"/>
          <w:sz w:val="32"/>
          <w:szCs w:val="40"/>
        </w:rPr>
        <w:t>根据《温州市人民政府关于印发温州市公共资源交易平台建设管理暂行办法的通知》（温政发〔2018〕2 号）第四十条规定，公示以下内容：</w:t>
      </w:r>
    </w:p>
    <w:p w14:paraId="765668D4">
      <w:pPr>
        <w:jc w:val="left"/>
        <w:rPr>
          <w:sz w:val="32"/>
          <w:szCs w:val="40"/>
        </w:rPr>
      </w:pPr>
      <w:r>
        <w:drawing>
          <wp:inline distT="0" distB="0" distL="114300" distR="114300">
            <wp:extent cx="5269230" cy="526923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26923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94477"/>
    <w:rsid w:val="00000377"/>
    <w:rsid w:val="000E2C5C"/>
    <w:rsid w:val="00821997"/>
    <w:rsid w:val="794860BE"/>
    <w:rsid w:val="7FE944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64</Characters>
  <Lines>1</Lines>
  <Paragraphs>1</Paragraphs>
  <TotalTime>11</TotalTime>
  <ScaleCrop>false</ScaleCrop>
  <LinksUpToDate>false</LinksUpToDate>
  <CharactersWithSpaces>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2023-08-23T06:59:00Z</dcterms:created>
  <dc:creator>翁依贤</dc:creator>
  <cp:lastModifiedBy>铁柱</cp:lastModifiedBy>
  <dcterms:modified xsi:type="dcterms:W3CDTF">2025-02-13T06:34:38Z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CFF85B952C424233B9B705C450A5C9E0_13</vt:lpwstr>
  </property>
  <property fmtid="{D5CDD505-2E9C-101B-9397-08002B2CF9AE}" pid="4" name="KSOTemplateDocerSaveRecord">
    <vt:lpwstr>eyJoZGlkIjoiM2JmN2ExYTZkMGU4NzRjYzEwYmVhOGU3OGYxZjdhNjkifQ==</vt:lpwstr>
  </property>
</Properties>
</file>