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1EB23">
      <w:pPr>
        <w:spacing w:after="120" w:line="900" w:lineRule="exact"/>
        <w:jc w:val="center"/>
        <w:rPr>
          <w:rFonts w:ascii="宋体" w:hAnsi="宋体"/>
          <w:b/>
          <w:color w:val="auto"/>
          <w:sz w:val="38"/>
          <w:szCs w:val="50"/>
        </w:rPr>
      </w:pPr>
      <w:r>
        <w:rPr>
          <w:rFonts w:hint="eastAsia" w:ascii="宋体" w:hAnsi="宋体"/>
          <w:b/>
          <w:color w:val="auto"/>
          <w:sz w:val="36"/>
          <w:szCs w:val="50"/>
        </w:rPr>
        <w:t>慈溪市卫生系统2024年度3.0T核磁共振、X射线计算机体层摄影设备（CT）设备采购项目</w:t>
      </w:r>
    </w:p>
    <w:p w14:paraId="2F5D13C0">
      <w:pPr>
        <w:spacing w:after="120" w:line="900" w:lineRule="exact"/>
        <w:jc w:val="center"/>
        <w:rPr>
          <w:rFonts w:ascii="宋体" w:hAnsi="宋体"/>
          <w:b/>
          <w:color w:val="auto"/>
          <w:sz w:val="46"/>
          <w:szCs w:val="50"/>
        </w:rPr>
      </w:pPr>
      <w:r>
        <w:rPr>
          <w:rFonts w:hint="eastAsia" w:ascii="宋体" w:hAnsi="宋体"/>
          <w:b/>
          <w:color w:val="auto"/>
          <w:sz w:val="46"/>
          <w:szCs w:val="50"/>
        </w:rPr>
        <w:t>政府采购</w:t>
      </w:r>
    </w:p>
    <w:p w14:paraId="42B0DEE2">
      <w:pPr>
        <w:spacing w:after="120" w:line="400" w:lineRule="exact"/>
        <w:jc w:val="center"/>
        <w:rPr>
          <w:rFonts w:ascii="宋体" w:hAnsi="宋体"/>
          <w:b/>
          <w:color w:val="auto"/>
          <w:sz w:val="32"/>
          <w:szCs w:val="32"/>
        </w:rPr>
      </w:pPr>
    </w:p>
    <w:p w14:paraId="77F2BFA2">
      <w:pPr>
        <w:spacing w:after="120" w:line="800" w:lineRule="exact"/>
        <w:jc w:val="center"/>
        <w:rPr>
          <w:rFonts w:ascii="宋体" w:hAnsi="宋体"/>
          <w:b/>
          <w:color w:val="auto"/>
          <w:sz w:val="48"/>
          <w:szCs w:val="48"/>
        </w:rPr>
      </w:pPr>
      <w:r>
        <w:rPr>
          <w:rFonts w:hint="eastAsia" w:ascii="宋体" w:hAnsi="宋体"/>
          <w:b/>
          <w:color w:val="auto"/>
          <w:sz w:val="48"/>
          <w:szCs w:val="48"/>
        </w:rPr>
        <w:t>公</w:t>
      </w:r>
    </w:p>
    <w:p w14:paraId="2DAD6999">
      <w:pPr>
        <w:spacing w:after="120" w:line="800" w:lineRule="exact"/>
        <w:jc w:val="center"/>
        <w:rPr>
          <w:rFonts w:ascii="宋体" w:hAnsi="宋体"/>
          <w:b/>
          <w:color w:val="auto"/>
          <w:sz w:val="48"/>
          <w:szCs w:val="48"/>
        </w:rPr>
      </w:pPr>
      <w:r>
        <w:rPr>
          <w:rFonts w:hint="eastAsia" w:ascii="宋体" w:hAnsi="宋体"/>
          <w:b/>
          <w:color w:val="auto"/>
          <w:sz w:val="48"/>
          <w:szCs w:val="48"/>
        </w:rPr>
        <w:t>开</w:t>
      </w:r>
    </w:p>
    <w:p w14:paraId="270CAC39">
      <w:pPr>
        <w:spacing w:after="120" w:line="800" w:lineRule="exact"/>
        <w:jc w:val="center"/>
        <w:rPr>
          <w:rFonts w:ascii="宋体" w:hAnsi="宋体"/>
          <w:b/>
          <w:color w:val="auto"/>
          <w:sz w:val="48"/>
          <w:szCs w:val="48"/>
        </w:rPr>
      </w:pPr>
      <w:r>
        <w:rPr>
          <w:rFonts w:hint="eastAsia" w:ascii="宋体" w:hAnsi="宋体"/>
          <w:b/>
          <w:color w:val="auto"/>
          <w:sz w:val="48"/>
          <w:szCs w:val="48"/>
        </w:rPr>
        <w:t>招</w:t>
      </w:r>
    </w:p>
    <w:p w14:paraId="1F9F463F">
      <w:pPr>
        <w:spacing w:after="120" w:line="800" w:lineRule="exact"/>
        <w:jc w:val="center"/>
        <w:rPr>
          <w:rFonts w:ascii="宋体" w:hAnsi="宋体"/>
          <w:b/>
          <w:color w:val="auto"/>
          <w:sz w:val="48"/>
          <w:szCs w:val="48"/>
        </w:rPr>
      </w:pPr>
      <w:r>
        <w:rPr>
          <w:rFonts w:hint="eastAsia" w:ascii="宋体" w:hAnsi="宋体"/>
          <w:b/>
          <w:color w:val="auto"/>
          <w:sz w:val="48"/>
          <w:szCs w:val="48"/>
        </w:rPr>
        <w:t>标</w:t>
      </w:r>
    </w:p>
    <w:p w14:paraId="6225E62A">
      <w:pPr>
        <w:spacing w:after="120" w:line="800" w:lineRule="exact"/>
        <w:jc w:val="center"/>
        <w:rPr>
          <w:rFonts w:ascii="宋体" w:hAnsi="宋体"/>
          <w:b/>
          <w:color w:val="auto"/>
          <w:sz w:val="48"/>
          <w:szCs w:val="48"/>
        </w:rPr>
      </w:pPr>
      <w:r>
        <w:rPr>
          <w:rFonts w:hint="eastAsia" w:ascii="宋体" w:hAnsi="宋体"/>
          <w:b/>
          <w:color w:val="auto"/>
          <w:sz w:val="48"/>
          <w:szCs w:val="48"/>
        </w:rPr>
        <w:t>文</w:t>
      </w:r>
    </w:p>
    <w:p w14:paraId="2323CDA4">
      <w:pPr>
        <w:spacing w:after="120" w:line="800" w:lineRule="exact"/>
        <w:jc w:val="center"/>
        <w:rPr>
          <w:rFonts w:ascii="宋体" w:hAnsi="宋体"/>
          <w:b/>
          <w:color w:val="auto"/>
          <w:sz w:val="48"/>
          <w:szCs w:val="48"/>
        </w:rPr>
      </w:pPr>
      <w:r>
        <w:rPr>
          <w:rFonts w:hint="eastAsia" w:ascii="宋体" w:hAnsi="宋体"/>
          <w:b/>
          <w:color w:val="auto"/>
          <w:sz w:val="48"/>
          <w:szCs w:val="48"/>
        </w:rPr>
        <w:t>件</w:t>
      </w:r>
    </w:p>
    <w:p w14:paraId="0DD31D9A">
      <w:pPr>
        <w:rPr>
          <w:rFonts w:ascii="宋体" w:hAnsi="宋体"/>
          <w:b/>
          <w:color w:val="auto"/>
          <w:sz w:val="36"/>
          <w:szCs w:val="36"/>
        </w:rPr>
      </w:pPr>
    </w:p>
    <w:p w14:paraId="31A0438D">
      <w:pPr>
        <w:spacing w:line="700" w:lineRule="exact"/>
        <w:rPr>
          <w:rFonts w:ascii="宋体" w:hAnsi="宋体"/>
          <w:b/>
          <w:color w:val="auto"/>
          <w:sz w:val="28"/>
          <w:szCs w:val="28"/>
        </w:rPr>
      </w:pPr>
      <w:r>
        <w:rPr>
          <w:rFonts w:hint="eastAsia" w:ascii="宋体" w:hAnsi="宋体"/>
          <w:b/>
          <w:color w:val="auto"/>
          <w:sz w:val="28"/>
          <w:szCs w:val="28"/>
        </w:rPr>
        <w:t>项目编号：330282202410008292</w:t>
      </w:r>
    </w:p>
    <w:p w14:paraId="51C543E7">
      <w:pPr>
        <w:spacing w:line="700" w:lineRule="exact"/>
        <w:ind w:left="1405" w:hanging="1405" w:hangingChars="500"/>
        <w:rPr>
          <w:rFonts w:ascii="宋体" w:hAnsi="宋体"/>
          <w:b/>
          <w:color w:val="auto"/>
          <w:sz w:val="28"/>
          <w:szCs w:val="28"/>
        </w:rPr>
      </w:pPr>
      <w:r>
        <w:rPr>
          <w:rFonts w:hint="eastAsia" w:ascii="宋体" w:hAnsi="宋体"/>
          <w:b/>
          <w:color w:val="auto"/>
          <w:sz w:val="28"/>
          <w:szCs w:val="28"/>
        </w:rPr>
        <w:t>采</w:t>
      </w:r>
      <w:r>
        <w:rPr>
          <w:rFonts w:ascii="宋体" w:hAnsi="宋体"/>
          <w:b/>
          <w:color w:val="auto"/>
          <w:sz w:val="28"/>
          <w:szCs w:val="28"/>
        </w:rPr>
        <w:t xml:space="preserve"> </w:t>
      </w:r>
      <w:r>
        <w:rPr>
          <w:rFonts w:hint="eastAsia" w:ascii="宋体" w:hAnsi="宋体"/>
          <w:b/>
          <w:color w:val="auto"/>
          <w:sz w:val="28"/>
          <w:szCs w:val="28"/>
        </w:rPr>
        <w:t>购</w:t>
      </w:r>
      <w:r>
        <w:rPr>
          <w:rFonts w:ascii="宋体" w:hAnsi="宋体"/>
          <w:b/>
          <w:color w:val="auto"/>
          <w:sz w:val="28"/>
          <w:szCs w:val="28"/>
        </w:rPr>
        <w:t xml:space="preserve"> </w:t>
      </w:r>
      <w:r>
        <w:rPr>
          <w:rFonts w:hint="eastAsia" w:ascii="宋体" w:hAnsi="宋体"/>
          <w:b/>
          <w:color w:val="auto"/>
          <w:sz w:val="28"/>
          <w:szCs w:val="28"/>
        </w:rPr>
        <w:t>人：慈溪市中西医结合医疗健康集团（慈溪市中医医院）、宁波一院龙山医院医疗健康集团、慈溪市第七人民医院</w:t>
      </w:r>
    </w:p>
    <w:p w14:paraId="6699628C">
      <w:pPr>
        <w:spacing w:line="700" w:lineRule="exact"/>
        <w:rPr>
          <w:rFonts w:ascii="宋体" w:hAnsi="宋体"/>
          <w:b/>
          <w:color w:val="auto"/>
          <w:sz w:val="28"/>
          <w:szCs w:val="28"/>
        </w:rPr>
      </w:pPr>
      <w:r>
        <w:rPr>
          <w:rFonts w:hint="eastAsia" w:ascii="宋体" w:hAnsi="宋体"/>
          <w:b/>
          <w:color w:val="auto"/>
          <w:sz w:val="28"/>
          <w:szCs w:val="28"/>
        </w:rPr>
        <w:t>代理机构：宁波市国际招标有限公司</w:t>
      </w:r>
    </w:p>
    <w:p w14:paraId="2CFDC50D">
      <w:pPr>
        <w:spacing w:line="700" w:lineRule="exact"/>
        <w:rPr>
          <w:rFonts w:ascii="宋体" w:hAnsi="宋体"/>
          <w:b/>
          <w:color w:val="auto"/>
          <w:sz w:val="28"/>
          <w:szCs w:val="28"/>
        </w:rPr>
      </w:pPr>
      <w:r>
        <w:rPr>
          <w:rFonts w:hint="eastAsia" w:ascii="宋体" w:hAnsi="宋体"/>
          <w:b/>
          <w:color w:val="auto"/>
          <w:sz w:val="28"/>
          <w:szCs w:val="28"/>
        </w:rPr>
        <w:t>编制日期：</w:t>
      </w:r>
      <w:r>
        <w:rPr>
          <w:rFonts w:ascii="宋体" w:hAnsi="宋体"/>
          <w:b/>
          <w:color w:val="auto"/>
          <w:sz w:val="28"/>
          <w:szCs w:val="28"/>
        </w:rPr>
        <w:t>202</w:t>
      </w:r>
      <w:r>
        <w:rPr>
          <w:rFonts w:hint="eastAsia" w:ascii="宋体" w:hAnsi="宋体"/>
          <w:b/>
          <w:color w:val="auto"/>
          <w:sz w:val="28"/>
          <w:szCs w:val="28"/>
        </w:rPr>
        <w:t>4</w:t>
      </w:r>
      <w:r>
        <w:rPr>
          <w:rFonts w:ascii="宋体" w:hAnsi="宋体"/>
          <w:b/>
          <w:color w:val="auto"/>
          <w:sz w:val="28"/>
          <w:szCs w:val="28"/>
        </w:rPr>
        <w:t>年</w:t>
      </w:r>
      <w:r>
        <w:rPr>
          <w:rFonts w:hint="eastAsia" w:ascii="宋体" w:hAnsi="宋体"/>
          <w:b/>
          <w:color w:val="auto"/>
          <w:sz w:val="28"/>
          <w:szCs w:val="28"/>
        </w:rPr>
        <w:t>11月</w:t>
      </w:r>
    </w:p>
    <w:p w14:paraId="66829BD4">
      <w:pPr>
        <w:spacing w:line="600" w:lineRule="exact"/>
        <w:rPr>
          <w:rFonts w:ascii="宋体" w:hAnsi="宋体"/>
          <w:b/>
          <w:color w:val="auto"/>
          <w:sz w:val="28"/>
          <w:szCs w:val="28"/>
        </w:rPr>
      </w:pPr>
    </w:p>
    <w:p w14:paraId="0A59395C">
      <w:pPr>
        <w:spacing w:line="400" w:lineRule="exact"/>
        <w:jc w:val="center"/>
        <w:rPr>
          <w:rFonts w:ascii="宋体" w:hAnsi="宋体"/>
          <w:b/>
          <w:color w:val="auto"/>
          <w:sz w:val="28"/>
          <w:szCs w:val="28"/>
        </w:rPr>
        <w:sectPr>
          <w:headerReference r:id="rId3" w:type="default"/>
          <w:footerReference r:id="rId4" w:type="default"/>
          <w:footerReference r:id="rId5" w:type="even"/>
          <w:type w:val="nextColumn"/>
          <w:pgSz w:w="11907" w:h="16840"/>
          <w:pgMar w:top="1327" w:right="1701" w:bottom="1327" w:left="1701" w:header="720" w:footer="0" w:gutter="0"/>
          <w:pgNumType w:start="1"/>
          <w:cols w:space="720" w:num="1"/>
          <w:docGrid w:type="lines" w:linePitch="285" w:charSpace="0"/>
        </w:sectPr>
      </w:pPr>
    </w:p>
    <w:p w14:paraId="1FE9C7F2">
      <w:pPr>
        <w:spacing w:line="480" w:lineRule="auto"/>
        <w:jc w:val="center"/>
        <w:rPr>
          <w:rFonts w:ascii="宋体" w:hAnsi="宋体"/>
          <w:b/>
          <w:color w:val="auto"/>
          <w:sz w:val="52"/>
          <w:szCs w:val="52"/>
        </w:rPr>
      </w:pPr>
    </w:p>
    <w:p w14:paraId="4D96801B">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2C29A8B8">
      <w:pPr>
        <w:spacing w:line="1200" w:lineRule="exact"/>
        <w:jc w:val="center"/>
        <w:rPr>
          <w:rFonts w:ascii="宋体" w:hAnsi="宋体"/>
          <w:b/>
          <w:color w:val="auto"/>
          <w:sz w:val="52"/>
          <w:szCs w:val="52"/>
        </w:rPr>
      </w:pPr>
    </w:p>
    <w:p w14:paraId="0332F9A8">
      <w:pPr>
        <w:spacing w:line="1000" w:lineRule="exact"/>
        <w:jc w:val="left"/>
        <w:rPr>
          <w:rFonts w:ascii="宋体" w:hAnsi="宋体"/>
          <w:b/>
          <w:color w:val="auto"/>
          <w:sz w:val="30"/>
          <w:szCs w:val="30"/>
        </w:rPr>
      </w:pPr>
      <w:r>
        <w:rPr>
          <w:rFonts w:ascii="宋体" w:hAnsi="宋体"/>
          <w:b/>
          <w:color w:val="auto"/>
          <w:sz w:val="30"/>
          <w:szCs w:val="30"/>
        </w:rPr>
        <w:t>1</w:t>
      </w:r>
      <w:r>
        <w:rPr>
          <w:rFonts w:hint="eastAsia" w:ascii="宋体" w:hAnsi="宋体"/>
          <w:b/>
          <w:color w:val="auto"/>
          <w:sz w:val="30"/>
          <w:szCs w:val="30"/>
        </w:rPr>
        <w:t>、投标文件应按招标文件要求将“资格文件”、“商务和技术文件”、“报价文件”分别编制。</w:t>
      </w:r>
    </w:p>
    <w:p w14:paraId="3F3440E9">
      <w:pPr>
        <w:spacing w:line="1000" w:lineRule="exact"/>
        <w:jc w:val="left"/>
        <w:rPr>
          <w:rFonts w:ascii="宋体" w:hAnsi="宋体"/>
          <w:b/>
          <w:color w:val="auto"/>
          <w:sz w:val="30"/>
          <w:szCs w:val="30"/>
        </w:rPr>
      </w:pPr>
      <w:r>
        <w:rPr>
          <w:rFonts w:ascii="宋体" w:hAnsi="宋体"/>
          <w:b/>
          <w:color w:val="auto"/>
          <w:sz w:val="30"/>
          <w:szCs w:val="30"/>
        </w:rPr>
        <w:t>2</w:t>
      </w:r>
      <w:r>
        <w:rPr>
          <w:rFonts w:hint="eastAsia" w:ascii="宋体" w:hAnsi="宋体"/>
          <w:b/>
          <w:color w:val="auto"/>
          <w:sz w:val="30"/>
          <w:szCs w:val="30"/>
        </w:rPr>
        <w:t>、“资格文件”、“商务和技术文件”中不得出现涉及投标价格的内容，否则作无效标处理。</w:t>
      </w:r>
    </w:p>
    <w:p w14:paraId="6C85E16C">
      <w:pPr>
        <w:spacing w:line="1000" w:lineRule="exact"/>
        <w:jc w:val="left"/>
        <w:rPr>
          <w:rFonts w:ascii="宋体" w:hAnsi="宋体"/>
          <w:b/>
          <w:color w:val="auto"/>
          <w:sz w:val="30"/>
          <w:szCs w:val="30"/>
        </w:rPr>
      </w:pPr>
      <w:r>
        <w:rPr>
          <w:rFonts w:hint="eastAsia" w:ascii="宋体" w:hAnsi="宋体"/>
          <w:b/>
          <w:color w:val="auto"/>
          <w:sz w:val="30"/>
          <w:szCs w:val="30"/>
        </w:rPr>
        <w:t>3、采购人可以对已发出的招标文件进行必要的澄清或者修改，将以“更正公告”的形式发布在政采云平台，供应商应及时登录政采云平台，进行浏览并下载，未及时浏览下载的责任自负。</w:t>
      </w:r>
    </w:p>
    <w:p w14:paraId="32A64D79">
      <w:pPr>
        <w:jc w:val="center"/>
        <w:outlineLvl w:val="0"/>
        <w:rPr>
          <w:rFonts w:ascii="宋体" w:hAnsi="宋体"/>
          <w:b/>
          <w:bCs/>
          <w:color w:val="auto"/>
          <w:sz w:val="32"/>
          <w:szCs w:val="32"/>
        </w:rPr>
      </w:pPr>
    </w:p>
    <w:p w14:paraId="2DA996EB">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44CD3266">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3EA10B46">
      <w:pPr>
        <w:pStyle w:val="28"/>
        <w:spacing w:line="1000" w:lineRule="exact"/>
        <w:rPr>
          <w:color w:val="auto"/>
          <w:sz w:val="28"/>
          <w:szCs w:val="28"/>
        </w:rPr>
      </w:pPr>
      <w:r>
        <w:rPr>
          <w:color w:val="auto"/>
        </w:rPr>
        <w:fldChar w:fldCharType="begin"/>
      </w:r>
      <w:r>
        <w:rPr>
          <w:color w:val="auto"/>
        </w:rPr>
        <w:instrText xml:space="preserve"> TOC \o "1-1" \h \z \u </w:instrText>
      </w:r>
      <w:r>
        <w:rPr>
          <w:color w:val="auto"/>
        </w:rPr>
        <w:fldChar w:fldCharType="separate"/>
      </w:r>
      <w:r>
        <w:rPr>
          <w:color w:val="auto"/>
        </w:rPr>
        <w:fldChar w:fldCharType="begin"/>
      </w:r>
      <w:r>
        <w:rPr>
          <w:color w:val="auto"/>
        </w:rPr>
        <w:instrText xml:space="preserve"> HYPERLINK \l "_Toc65915693" </w:instrText>
      </w:r>
      <w:r>
        <w:rPr>
          <w:color w:val="auto"/>
        </w:rPr>
        <w:fldChar w:fldCharType="separate"/>
      </w:r>
      <w:r>
        <w:rPr>
          <w:rStyle w:val="51"/>
          <w:rFonts w:hint="eastAsia"/>
          <w:color w:val="auto"/>
          <w:sz w:val="28"/>
          <w:szCs w:val="28"/>
        </w:rPr>
        <w:t>第一章</w:t>
      </w:r>
      <w:r>
        <w:rPr>
          <w:rStyle w:val="51"/>
          <w:color w:val="auto"/>
          <w:sz w:val="28"/>
          <w:szCs w:val="28"/>
        </w:rPr>
        <w:t xml:space="preserve">  </w:t>
      </w:r>
      <w:r>
        <w:rPr>
          <w:rStyle w:val="51"/>
          <w:rFonts w:hint="eastAsia"/>
          <w:color w:val="auto"/>
          <w:sz w:val="28"/>
          <w:szCs w:val="28"/>
        </w:rPr>
        <w:t>招标公告</w:t>
      </w:r>
      <w:r>
        <w:rPr>
          <w:color w:val="auto"/>
          <w:sz w:val="28"/>
          <w:szCs w:val="28"/>
        </w:rPr>
        <w:tab/>
      </w:r>
      <w:r>
        <w:rPr>
          <w:color w:val="auto"/>
          <w:sz w:val="28"/>
          <w:szCs w:val="28"/>
        </w:rPr>
        <w:fldChar w:fldCharType="begin"/>
      </w:r>
      <w:r>
        <w:rPr>
          <w:color w:val="auto"/>
          <w:sz w:val="28"/>
          <w:szCs w:val="28"/>
        </w:rPr>
        <w:instrText xml:space="preserve"> PAGEREF _Toc65915693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07620E73">
      <w:pPr>
        <w:pStyle w:val="28"/>
        <w:spacing w:line="1000" w:lineRule="exact"/>
        <w:rPr>
          <w:color w:val="auto"/>
          <w:sz w:val="28"/>
          <w:szCs w:val="28"/>
        </w:rPr>
      </w:pPr>
      <w:r>
        <w:rPr>
          <w:color w:val="auto"/>
        </w:rPr>
        <w:fldChar w:fldCharType="begin"/>
      </w:r>
      <w:r>
        <w:rPr>
          <w:color w:val="auto"/>
        </w:rPr>
        <w:instrText xml:space="preserve"> HYPERLINK \l "_Toc65915695" </w:instrText>
      </w:r>
      <w:r>
        <w:rPr>
          <w:color w:val="auto"/>
        </w:rPr>
        <w:fldChar w:fldCharType="separate"/>
      </w:r>
      <w:r>
        <w:rPr>
          <w:rStyle w:val="51"/>
          <w:rFonts w:hint="eastAsia"/>
          <w:color w:val="auto"/>
          <w:sz w:val="28"/>
          <w:szCs w:val="28"/>
        </w:rPr>
        <w:t>第二章</w:t>
      </w:r>
      <w:r>
        <w:rPr>
          <w:rStyle w:val="51"/>
          <w:color w:val="auto"/>
          <w:sz w:val="28"/>
          <w:szCs w:val="28"/>
        </w:rPr>
        <w:t xml:space="preserve">  </w:t>
      </w:r>
      <w:r>
        <w:rPr>
          <w:rStyle w:val="51"/>
          <w:rFonts w:hint="eastAsia"/>
          <w:color w:val="auto"/>
          <w:sz w:val="28"/>
          <w:szCs w:val="28"/>
        </w:rPr>
        <w:t>投标须知</w:t>
      </w:r>
      <w:r>
        <w:rPr>
          <w:color w:val="auto"/>
          <w:sz w:val="28"/>
          <w:szCs w:val="28"/>
        </w:rPr>
        <w:tab/>
      </w:r>
      <w:r>
        <w:rPr>
          <w:color w:val="auto"/>
          <w:sz w:val="28"/>
          <w:szCs w:val="28"/>
        </w:rPr>
        <w:fldChar w:fldCharType="begin"/>
      </w:r>
      <w:r>
        <w:rPr>
          <w:color w:val="auto"/>
          <w:sz w:val="28"/>
          <w:szCs w:val="28"/>
        </w:rPr>
        <w:instrText xml:space="preserve"> PAGEREF _Toc65915695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14:paraId="6A6D86FD">
      <w:pPr>
        <w:pStyle w:val="28"/>
        <w:spacing w:line="1000" w:lineRule="exact"/>
        <w:rPr>
          <w:color w:val="auto"/>
          <w:sz w:val="28"/>
          <w:szCs w:val="28"/>
        </w:rPr>
      </w:pPr>
      <w:r>
        <w:rPr>
          <w:color w:val="auto"/>
        </w:rPr>
        <w:fldChar w:fldCharType="begin"/>
      </w:r>
      <w:r>
        <w:rPr>
          <w:color w:val="auto"/>
        </w:rPr>
        <w:instrText xml:space="preserve"> HYPERLINK \l "_Toc65915708" </w:instrText>
      </w:r>
      <w:r>
        <w:rPr>
          <w:color w:val="auto"/>
        </w:rPr>
        <w:fldChar w:fldCharType="separate"/>
      </w:r>
      <w:r>
        <w:rPr>
          <w:rStyle w:val="51"/>
          <w:rFonts w:hint="eastAsia"/>
          <w:color w:val="auto"/>
          <w:sz w:val="28"/>
          <w:szCs w:val="28"/>
        </w:rPr>
        <w:t>第三章</w:t>
      </w:r>
      <w:r>
        <w:rPr>
          <w:rStyle w:val="51"/>
          <w:color w:val="auto"/>
          <w:sz w:val="28"/>
          <w:szCs w:val="28"/>
        </w:rPr>
        <w:t xml:space="preserve">  </w:t>
      </w:r>
      <w:r>
        <w:rPr>
          <w:rStyle w:val="51"/>
          <w:rFonts w:hint="eastAsia"/>
          <w:color w:val="auto"/>
          <w:sz w:val="28"/>
          <w:szCs w:val="28"/>
        </w:rPr>
        <w:t>评标办</w:t>
      </w:r>
      <w:bookmarkStart w:id="0" w:name="_Hlt108008968"/>
      <w:bookmarkStart w:id="1" w:name="_Hlt108008967"/>
      <w:r>
        <w:rPr>
          <w:rStyle w:val="51"/>
          <w:rFonts w:hint="eastAsia"/>
          <w:color w:val="auto"/>
          <w:sz w:val="28"/>
          <w:szCs w:val="28"/>
        </w:rPr>
        <w:t>法</w:t>
      </w:r>
      <w:bookmarkEnd w:id="0"/>
      <w:bookmarkEnd w:id="1"/>
      <w:bookmarkStart w:id="2" w:name="_Hlt103948351"/>
      <w:r>
        <w:rPr>
          <w:rStyle w:val="51"/>
          <w:rFonts w:hint="eastAsia"/>
          <w:color w:val="auto"/>
          <w:sz w:val="28"/>
          <w:szCs w:val="28"/>
        </w:rPr>
        <w:t>及</w:t>
      </w:r>
      <w:bookmarkEnd w:id="2"/>
      <w:r>
        <w:rPr>
          <w:rStyle w:val="51"/>
          <w:rFonts w:hint="eastAsia"/>
          <w:color w:val="auto"/>
          <w:sz w:val="28"/>
          <w:szCs w:val="28"/>
        </w:rPr>
        <w:t>标准</w:t>
      </w:r>
      <w:bookmarkStart w:id="3" w:name="_Hlt66093868"/>
      <w:bookmarkStart w:id="4" w:name="_Hlt66093867"/>
      <w:r>
        <w:rPr>
          <w:color w:val="auto"/>
          <w:sz w:val="28"/>
          <w:szCs w:val="28"/>
        </w:rPr>
        <w:tab/>
      </w:r>
      <w:bookmarkEnd w:id="3"/>
      <w:bookmarkEnd w:id="4"/>
      <w:r>
        <w:rPr>
          <w:color w:val="auto"/>
          <w:sz w:val="28"/>
          <w:szCs w:val="28"/>
        </w:rPr>
        <w:fldChar w:fldCharType="begin"/>
      </w:r>
      <w:r>
        <w:rPr>
          <w:color w:val="auto"/>
          <w:sz w:val="28"/>
          <w:szCs w:val="28"/>
        </w:rPr>
        <w:instrText xml:space="preserve"> PAGEREF _Toc65915708 \h </w:instrText>
      </w:r>
      <w:r>
        <w:rPr>
          <w:color w:val="auto"/>
          <w:sz w:val="28"/>
          <w:szCs w:val="28"/>
        </w:rPr>
        <w:fldChar w:fldCharType="separate"/>
      </w:r>
      <w:r>
        <w:rPr>
          <w:color w:val="auto"/>
          <w:sz w:val="28"/>
          <w:szCs w:val="28"/>
        </w:rPr>
        <w:t>12</w:t>
      </w:r>
      <w:r>
        <w:rPr>
          <w:color w:val="auto"/>
          <w:sz w:val="28"/>
          <w:szCs w:val="28"/>
        </w:rPr>
        <w:fldChar w:fldCharType="end"/>
      </w:r>
      <w:r>
        <w:rPr>
          <w:color w:val="auto"/>
          <w:sz w:val="28"/>
          <w:szCs w:val="28"/>
        </w:rPr>
        <w:fldChar w:fldCharType="end"/>
      </w:r>
    </w:p>
    <w:p w14:paraId="0443A65D">
      <w:pPr>
        <w:pStyle w:val="28"/>
        <w:spacing w:line="1000" w:lineRule="exact"/>
        <w:rPr>
          <w:color w:val="auto"/>
          <w:sz w:val="28"/>
          <w:szCs w:val="28"/>
        </w:rPr>
      </w:pPr>
      <w:r>
        <w:rPr>
          <w:color w:val="auto"/>
        </w:rPr>
        <w:fldChar w:fldCharType="begin"/>
      </w:r>
      <w:r>
        <w:rPr>
          <w:color w:val="auto"/>
        </w:rPr>
        <w:instrText xml:space="preserve"> HYPERLINK \l "_Toc65915709" </w:instrText>
      </w:r>
      <w:r>
        <w:rPr>
          <w:color w:val="auto"/>
        </w:rPr>
        <w:fldChar w:fldCharType="separate"/>
      </w:r>
      <w:r>
        <w:rPr>
          <w:rStyle w:val="51"/>
          <w:rFonts w:hint="eastAsia"/>
          <w:color w:val="auto"/>
          <w:sz w:val="28"/>
          <w:szCs w:val="28"/>
        </w:rPr>
        <w:t>第四章</w:t>
      </w:r>
      <w:r>
        <w:rPr>
          <w:rStyle w:val="51"/>
          <w:color w:val="auto"/>
          <w:sz w:val="28"/>
          <w:szCs w:val="28"/>
        </w:rPr>
        <w:t xml:space="preserve">  </w:t>
      </w:r>
      <w:r>
        <w:rPr>
          <w:rStyle w:val="51"/>
          <w:rFonts w:hint="eastAsia"/>
          <w:color w:val="auto"/>
          <w:sz w:val="28"/>
          <w:szCs w:val="28"/>
        </w:rPr>
        <w:t>采购合同样本</w:t>
      </w:r>
      <w:bookmarkStart w:id="5" w:name="_Hlt105481244"/>
      <w:bookmarkStart w:id="6" w:name="_Hlt105481243"/>
      <w:bookmarkStart w:id="7" w:name="_Hlt105757277"/>
      <w:r>
        <w:rPr>
          <w:color w:val="auto"/>
          <w:sz w:val="28"/>
          <w:szCs w:val="28"/>
        </w:rPr>
        <w:tab/>
      </w:r>
      <w:bookmarkEnd w:id="5"/>
      <w:bookmarkEnd w:id="6"/>
      <w:bookmarkEnd w:id="7"/>
      <w:r>
        <w:rPr>
          <w:color w:val="auto"/>
          <w:sz w:val="28"/>
          <w:szCs w:val="28"/>
        </w:rPr>
        <w:fldChar w:fldCharType="begin"/>
      </w:r>
      <w:r>
        <w:rPr>
          <w:color w:val="auto"/>
          <w:sz w:val="28"/>
          <w:szCs w:val="28"/>
        </w:rPr>
        <w:instrText xml:space="preserve"> PAGEREF _Toc65915709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14:paraId="39114763">
      <w:pPr>
        <w:pStyle w:val="28"/>
        <w:spacing w:line="1000" w:lineRule="exact"/>
        <w:rPr>
          <w:color w:val="auto"/>
          <w:sz w:val="28"/>
          <w:szCs w:val="28"/>
        </w:rPr>
      </w:pPr>
      <w:r>
        <w:rPr>
          <w:color w:val="auto"/>
        </w:rPr>
        <w:fldChar w:fldCharType="begin"/>
      </w:r>
      <w:r>
        <w:rPr>
          <w:color w:val="auto"/>
        </w:rPr>
        <w:instrText xml:space="preserve"> HYPERLINK \l "_Toc65915710" </w:instrText>
      </w:r>
      <w:r>
        <w:rPr>
          <w:color w:val="auto"/>
        </w:rPr>
        <w:fldChar w:fldCharType="separate"/>
      </w:r>
      <w:r>
        <w:rPr>
          <w:rStyle w:val="51"/>
          <w:rFonts w:hint="eastAsia"/>
          <w:color w:val="auto"/>
          <w:sz w:val="28"/>
          <w:szCs w:val="28"/>
        </w:rPr>
        <w:t>第五章</w:t>
      </w:r>
      <w:r>
        <w:rPr>
          <w:rStyle w:val="51"/>
          <w:color w:val="auto"/>
          <w:sz w:val="28"/>
          <w:szCs w:val="28"/>
        </w:rPr>
        <w:t xml:space="preserve">  </w:t>
      </w:r>
      <w:r>
        <w:rPr>
          <w:rStyle w:val="51"/>
          <w:rFonts w:hint="eastAsia"/>
          <w:color w:val="auto"/>
          <w:sz w:val="28"/>
          <w:szCs w:val="28"/>
        </w:rPr>
        <w:t>招标内</w:t>
      </w:r>
      <w:bookmarkStart w:id="8" w:name="_Hlt105918519"/>
      <w:r>
        <w:rPr>
          <w:rStyle w:val="51"/>
          <w:rFonts w:hint="eastAsia"/>
          <w:color w:val="auto"/>
          <w:sz w:val="28"/>
          <w:szCs w:val="28"/>
        </w:rPr>
        <w:t>容</w:t>
      </w:r>
      <w:bookmarkEnd w:id="8"/>
      <w:r>
        <w:rPr>
          <w:rStyle w:val="51"/>
          <w:rFonts w:hint="eastAsia"/>
          <w:color w:val="auto"/>
          <w:sz w:val="28"/>
          <w:szCs w:val="28"/>
        </w:rPr>
        <w:t>与</w:t>
      </w:r>
      <w:bookmarkStart w:id="9" w:name="_Hlt105860468"/>
      <w:bookmarkStart w:id="10" w:name="_Hlt105860469"/>
      <w:r>
        <w:rPr>
          <w:rStyle w:val="51"/>
          <w:rFonts w:hint="eastAsia"/>
          <w:color w:val="auto"/>
          <w:sz w:val="28"/>
          <w:szCs w:val="28"/>
        </w:rPr>
        <w:t>技</w:t>
      </w:r>
      <w:bookmarkEnd w:id="9"/>
      <w:bookmarkEnd w:id="10"/>
      <w:r>
        <w:rPr>
          <w:rStyle w:val="51"/>
          <w:rFonts w:hint="eastAsia"/>
          <w:color w:val="auto"/>
          <w:sz w:val="28"/>
          <w:szCs w:val="28"/>
        </w:rPr>
        <w:t>术需求</w:t>
      </w:r>
      <w:bookmarkStart w:id="11" w:name="_Hlt65915789"/>
      <w:r>
        <w:rPr>
          <w:color w:val="auto"/>
          <w:sz w:val="28"/>
          <w:szCs w:val="28"/>
        </w:rPr>
        <w:tab/>
      </w:r>
      <w:bookmarkEnd w:id="11"/>
      <w:r>
        <w:rPr>
          <w:color w:val="auto"/>
          <w:sz w:val="28"/>
          <w:szCs w:val="28"/>
        </w:rPr>
        <w:fldChar w:fldCharType="begin"/>
      </w:r>
      <w:r>
        <w:rPr>
          <w:color w:val="auto"/>
          <w:sz w:val="28"/>
          <w:szCs w:val="28"/>
        </w:rPr>
        <w:instrText xml:space="preserve"> PAGEREF _Toc65915710 \h </w:instrText>
      </w:r>
      <w:r>
        <w:rPr>
          <w:color w:val="auto"/>
          <w:sz w:val="28"/>
          <w:szCs w:val="28"/>
        </w:rPr>
        <w:fldChar w:fldCharType="separate"/>
      </w:r>
      <w:r>
        <w:rPr>
          <w:color w:val="auto"/>
          <w:sz w:val="28"/>
          <w:szCs w:val="28"/>
        </w:rPr>
        <w:t>26</w:t>
      </w:r>
      <w:r>
        <w:rPr>
          <w:color w:val="auto"/>
          <w:sz w:val="28"/>
          <w:szCs w:val="28"/>
        </w:rPr>
        <w:fldChar w:fldCharType="end"/>
      </w:r>
      <w:r>
        <w:rPr>
          <w:color w:val="auto"/>
          <w:sz w:val="28"/>
          <w:szCs w:val="28"/>
        </w:rPr>
        <w:fldChar w:fldCharType="end"/>
      </w:r>
    </w:p>
    <w:p w14:paraId="5E5245C2">
      <w:pPr>
        <w:pStyle w:val="28"/>
        <w:spacing w:line="1000" w:lineRule="exact"/>
        <w:rPr>
          <w:color w:val="auto"/>
          <w:sz w:val="28"/>
          <w:szCs w:val="28"/>
        </w:rPr>
      </w:pPr>
      <w:r>
        <w:rPr>
          <w:color w:val="auto"/>
        </w:rPr>
        <w:fldChar w:fldCharType="begin"/>
      </w:r>
      <w:r>
        <w:rPr>
          <w:color w:val="auto"/>
        </w:rPr>
        <w:instrText xml:space="preserve"> HYPERLINK \l "_Toc65915713" </w:instrText>
      </w:r>
      <w:r>
        <w:rPr>
          <w:color w:val="auto"/>
        </w:rPr>
        <w:fldChar w:fldCharType="separate"/>
      </w:r>
      <w:r>
        <w:rPr>
          <w:rStyle w:val="51"/>
          <w:rFonts w:hint="eastAsia"/>
          <w:color w:val="auto"/>
          <w:sz w:val="28"/>
          <w:szCs w:val="28"/>
        </w:rPr>
        <w:t>第六章</w:t>
      </w:r>
      <w:r>
        <w:rPr>
          <w:rStyle w:val="51"/>
          <w:color w:val="auto"/>
          <w:sz w:val="28"/>
          <w:szCs w:val="28"/>
        </w:rPr>
        <w:t xml:space="preserve">  </w:t>
      </w:r>
      <w:r>
        <w:rPr>
          <w:rStyle w:val="51"/>
          <w:rFonts w:hint="eastAsia"/>
          <w:color w:val="auto"/>
          <w:sz w:val="28"/>
          <w:szCs w:val="28"/>
        </w:rPr>
        <w:t>商务条款</w:t>
      </w:r>
      <w:r>
        <w:rPr>
          <w:color w:val="auto"/>
          <w:sz w:val="28"/>
          <w:szCs w:val="28"/>
        </w:rPr>
        <w:tab/>
      </w:r>
      <w:r>
        <w:rPr>
          <w:color w:val="auto"/>
          <w:sz w:val="28"/>
          <w:szCs w:val="28"/>
        </w:rPr>
        <w:fldChar w:fldCharType="begin"/>
      </w:r>
      <w:r>
        <w:rPr>
          <w:color w:val="auto"/>
          <w:sz w:val="28"/>
          <w:szCs w:val="28"/>
        </w:rPr>
        <w:instrText xml:space="preserve"> PAGEREF _Toc65915713 \h </w:instrText>
      </w:r>
      <w:r>
        <w:rPr>
          <w:color w:val="auto"/>
          <w:sz w:val="28"/>
          <w:szCs w:val="28"/>
        </w:rPr>
        <w:fldChar w:fldCharType="separate"/>
      </w:r>
      <w:r>
        <w:rPr>
          <w:color w:val="auto"/>
          <w:sz w:val="28"/>
          <w:szCs w:val="28"/>
        </w:rPr>
        <w:t>34</w:t>
      </w:r>
      <w:r>
        <w:rPr>
          <w:color w:val="auto"/>
          <w:sz w:val="28"/>
          <w:szCs w:val="28"/>
        </w:rPr>
        <w:fldChar w:fldCharType="end"/>
      </w:r>
      <w:r>
        <w:rPr>
          <w:color w:val="auto"/>
          <w:sz w:val="28"/>
          <w:szCs w:val="28"/>
        </w:rPr>
        <w:fldChar w:fldCharType="end"/>
      </w:r>
    </w:p>
    <w:p w14:paraId="14C1A330">
      <w:pPr>
        <w:pStyle w:val="28"/>
        <w:spacing w:line="1000" w:lineRule="exact"/>
        <w:rPr>
          <w:color w:val="auto"/>
          <w:sz w:val="21"/>
          <w:szCs w:val="22"/>
        </w:rPr>
      </w:pPr>
      <w:r>
        <w:rPr>
          <w:color w:val="auto"/>
        </w:rPr>
        <w:fldChar w:fldCharType="begin"/>
      </w:r>
      <w:r>
        <w:rPr>
          <w:color w:val="auto"/>
        </w:rPr>
        <w:instrText xml:space="preserve"> HYPERLINK \l "_Toc65915714" </w:instrText>
      </w:r>
      <w:r>
        <w:rPr>
          <w:color w:val="auto"/>
        </w:rPr>
        <w:fldChar w:fldCharType="separate"/>
      </w:r>
      <w:r>
        <w:rPr>
          <w:rStyle w:val="51"/>
          <w:rFonts w:hint="eastAsia"/>
          <w:color w:val="auto"/>
          <w:sz w:val="28"/>
          <w:szCs w:val="28"/>
        </w:rPr>
        <w:t>第七章</w:t>
      </w:r>
      <w:r>
        <w:rPr>
          <w:rStyle w:val="51"/>
          <w:color w:val="auto"/>
          <w:sz w:val="28"/>
          <w:szCs w:val="28"/>
        </w:rPr>
        <w:t xml:space="preserve">  </w:t>
      </w:r>
      <w:r>
        <w:rPr>
          <w:rStyle w:val="51"/>
          <w:rFonts w:hint="eastAsia"/>
          <w:color w:val="auto"/>
          <w:sz w:val="28"/>
          <w:szCs w:val="28"/>
        </w:rPr>
        <w:t>附件</w:t>
      </w:r>
      <w:r>
        <w:rPr>
          <w:color w:val="auto"/>
          <w:sz w:val="28"/>
          <w:szCs w:val="28"/>
        </w:rPr>
        <w:tab/>
      </w:r>
      <w:r>
        <w:rPr>
          <w:color w:val="auto"/>
          <w:sz w:val="28"/>
          <w:szCs w:val="28"/>
        </w:rPr>
        <w:fldChar w:fldCharType="begin"/>
      </w:r>
      <w:r>
        <w:rPr>
          <w:color w:val="auto"/>
          <w:sz w:val="28"/>
          <w:szCs w:val="28"/>
        </w:rPr>
        <w:instrText xml:space="preserve"> PAGEREF _Toc65915714 \h </w:instrText>
      </w:r>
      <w:r>
        <w:rPr>
          <w:color w:val="auto"/>
          <w:sz w:val="28"/>
          <w:szCs w:val="28"/>
        </w:rPr>
        <w:fldChar w:fldCharType="separate"/>
      </w:r>
      <w:r>
        <w:rPr>
          <w:color w:val="auto"/>
          <w:sz w:val="28"/>
          <w:szCs w:val="28"/>
        </w:rPr>
        <w:t>37</w:t>
      </w:r>
      <w:r>
        <w:rPr>
          <w:color w:val="auto"/>
          <w:sz w:val="28"/>
          <w:szCs w:val="28"/>
        </w:rPr>
        <w:fldChar w:fldCharType="end"/>
      </w:r>
      <w:r>
        <w:rPr>
          <w:color w:val="auto"/>
          <w:sz w:val="28"/>
          <w:szCs w:val="28"/>
        </w:rPr>
        <w:fldChar w:fldCharType="end"/>
      </w:r>
    </w:p>
    <w:p w14:paraId="7050E1BE">
      <w:pPr>
        <w:spacing w:line="1000" w:lineRule="exact"/>
        <w:jc w:val="center"/>
        <w:rPr>
          <w:rFonts w:ascii="宋体" w:hAnsi="宋体"/>
          <w:b/>
          <w:color w:val="auto"/>
          <w:sz w:val="32"/>
        </w:rPr>
      </w:pPr>
      <w:r>
        <w:rPr>
          <w:rFonts w:ascii="宋体" w:hAnsi="宋体"/>
          <w:color w:val="auto"/>
          <w:sz w:val="32"/>
          <w:szCs w:val="32"/>
        </w:rPr>
        <w:fldChar w:fldCharType="end"/>
      </w:r>
    </w:p>
    <w:p w14:paraId="617FB5EA">
      <w:pPr>
        <w:spacing w:line="1000" w:lineRule="exact"/>
        <w:jc w:val="center"/>
        <w:rPr>
          <w:rFonts w:ascii="宋体" w:hAnsi="宋体"/>
          <w:b/>
          <w:color w:val="auto"/>
          <w:sz w:val="32"/>
        </w:rPr>
        <w:sectPr>
          <w:headerReference r:id="rId6" w:type="default"/>
          <w:type w:val="nextColumn"/>
          <w:pgSz w:w="11907" w:h="16840"/>
          <w:pgMar w:top="1135" w:right="1275" w:bottom="854" w:left="1588" w:header="569" w:footer="700" w:gutter="0"/>
          <w:cols w:space="720" w:num="1"/>
          <w:docGrid w:linePitch="285" w:charSpace="0"/>
        </w:sectPr>
      </w:pPr>
    </w:p>
    <w:p w14:paraId="28E9EB19">
      <w:pPr>
        <w:spacing w:line="400" w:lineRule="exact"/>
        <w:jc w:val="center"/>
        <w:outlineLvl w:val="0"/>
        <w:rPr>
          <w:rFonts w:ascii="宋体" w:hAnsi="宋体"/>
          <w:b/>
          <w:color w:val="auto"/>
          <w:sz w:val="32"/>
        </w:rPr>
      </w:pPr>
      <w:bookmarkStart w:id="12" w:name="_Toc21541005"/>
      <w:bookmarkStart w:id="13" w:name="_Toc65915693"/>
      <w:r>
        <w:rPr>
          <w:rFonts w:hint="eastAsia" w:ascii="宋体" w:hAnsi="宋体"/>
          <w:b/>
          <w:color w:val="auto"/>
          <w:sz w:val="32"/>
        </w:rPr>
        <w:t>第一章</w:t>
      </w:r>
      <w:r>
        <w:rPr>
          <w:rFonts w:ascii="宋体" w:hAnsi="宋体"/>
          <w:b/>
          <w:color w:val="auto"/>
          <w:sz w:val="32"/>
        </w:rPr>
        <w:t xml:space="preserve">  </w:t>
      </w:r>
      <w:bookmarkStart w:id="14" w:name="OLE_LINK89"/>
      <w:r>
        <w:rPr>
          <w:rFonts w:hint="eastAsia" w:ascii="宋体" w:hAnsi="宋体"/>
          <w:b/>
          <w:color w:val="auto"/>
          <w:sz w:val="32"/>
        </w:rPr>
        <w:t>招标公告</w:t>
      </w:r>
      <w:bookmarkEnd w:id="12"/>
      <w:bookmarkEnd w:id="13"/>
    </w:p>
    <w:p w14:paraId="27355E1F">
      <w:pPr>
        <w:spacing w:line="400" w:lineRule="exact"/>
        <w:rPr>
          <w:rFonts w:ascii="宋体" w:hAnsi="宋体" w:cs="宋体"/>
          <w:color w:val="auto"/>
          <w:szCs w:val="21"/>
        </w:rPr>
      </w:pPr>
      <w:r>
        <w:rPr>
          <w:rFonts w:hint="eastAsia" w:ascii="宋体" w:hAnsi="宋体" w:cs="宋体"/>
          <w:color w:val="auto"/>
          <w:szCs w:val="21"/>
        </w:rPr>
        <w:t>发布日期：2024年</w:t>
      </w:r>
      <w:r>
        <w:rPr>
          <w:rFonts w:hint="eastAsia" w:ascii="宋体" w:hAnsi="宋体" w:cs="宋体"/>
          <w:color w:val="auto"/>
          <w:szCs w:val="21"/>
          <w:lang w:val="en-US" w:eastAsia="zh-CN"/>
        </w:rPr>
        <w:t>11</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w:t>
      </w:r>
    </w:p>
    <w:p w14:paraId="0A027884">
      <w:pPr>
        <w:pStyle w:val="38"/>
        <w:spacing w:before="0" w:beforeAutospacing="0" w:after="0" w:afterAutospacing="0" w:line="400" w:lineRule="exact"/>
        <w:rPr>
          <w:b/>
          <w:color w:val="auto"/>
          <w:sz w:val="21"/>
          <w:szCs w:val="21"/>
        </w:rPr>
      </w:pPr>
      <w:r>
        <w:rPr>
          <w:rFonts w:hint="eastAsia"/>
          <w:b/>
          <w:color w:val="auto"/>
          <w:sz w:val="21"/>
          <w:szCs w:val="21"/>
        </w:rPr>
        <w:t>项目概况</w:t>
      </w:r>
    </w:p>
    <w:p w14:paraId="18F1B704">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慈溪市卫生系统2024年度3.0T核磁共振、X射线计算机体层摄影设备（CT）设备采购项目招标项目的潜在投标人应在政府采购云平台（www.zcygov.cn）获取（下载）招标文件，并于</w:t>
      </w:r>
      <w:r>
        <w:rPr>
          <w:rFonts w:hint="eastAsia"/>
          <w:color w:val="auto"/>
          <w:sz w:val="21"/>
          <w:szCs w:val="21"/>
          <w:lang w:eastAsia="zh-CN"/>
        </w:rPr>
        <w:t>2025年01月09日</w:t>
      </w:r>
      <w:r>
        <w:rPr>
          <w:rFonts w:hint="eastAsia"/>
          <w:color w:val="auto"/>
          <w:sz w:val="21"/>
          <w:szCs w:val="21"/>
        </w:rPr>
        <w:t>09：30（北京时间）前递交（上传）投标文件。</w:t>
      </w:r>
    </w:p>
    <w:p w14:paraId="051066CA">
      <w:pPr>
        <w:pStyle w:val="38"/>
        <w:spacing w:before="0" w:beforeAutospacing="0" w:after="0" w:afterAutospacing="0" w:line="400" w:lineRule="exact"/>
        <w:jc w:val="both"/>
        <w:rPr>
          <w:color w:val="auto"/>
          <w:sz w:val="21"/>
          <w:szCs w:val="21"/>
        </w:rPr>
      </w:pPr>
      <w:r>
        <w:rPr>
          <w:rStyle w:val="46"/>
          <w:rFonts w:hint="eastAsia"/>
          <w:color w:val="auto"/>
          <w:sz w:val="21"/>
          <w:szCs w:val="21"/>
        </w:rPr>
        <w:t>一、项目基本情况</w:t>
      </w:r>
    </w:p>
    <w:p w14:paraId="0B648639">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项目编号：330282202410008292</w:t>
      </w:r>
    </w:p>
    <w:p w14:paraId="75F9E6E9">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项目名称：慈溪市卫生系统2024年度3.0T核磁共振、X射线计算机体层摄影设备（CT）设备采购项目</w:t>
      </w:r>
    </w:p>
    <w:p w14:paraId="21BA3E5C">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预算金额（元）：25800000</w:t>
      </w:r>
    </w:p>
    <w:p w14:paraId="4FBEB28D">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最高限价（元）：25300000</w:t>
      </w:r>
    </w:p>
    <w:p w14:paraId="530EA6D2">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采购需求：</w:t>
      </w:r>
    </w:p>
    <w:p w14:paraId="0E8602A1">
      <w:pPr>
        <w:widowControl/>
        <w:spacing w:line="40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标项一</w:t>
      </w:r>
    </w:p>
    <w:p w14:paraId="4D3DF06D">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标项名称：序号1-1：3.0T核磁共振，序号1-2：X射线计算机体层摄影设备（128排CT），序号1-3：X射线计算机体层摄影设备（64排CT）</w:t>
      </w:r>
    </w:p>
    <w:p w14:paraId="166EDE58">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数量：3</w:t>
      </w:r>
    </w:p>
    <w:p w14:paraId="44B2FFC6">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预算金额（元）：25800000</w:t>
      </w:r>
    </w:p>
    <w:p w14:paraId="7657693E">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简要规格描述或项目基本概况介绍、用途：</w:t>
      </w:r>
      <w:bookmarkStart w:id="15" w:name="OLE_LINK5"/>
      <w:r>
        <w:rPr>
          <w:rFonts w:hint="eastAsia"/>
          <w:color w:val="auto"/>
          <w:sz w:val="21"/>
          <w:szCs w:val="21"/>
        </w:rPr>
        <w:t>具体见招标文件第五章。</w:t>
      </w:r>
      <w:bookmarkEnd w:id="15"/>
    </w:p>
    <w:p w14:paraId="5C0C9249">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备注：</w:t>
      </w:r>
      <w:bookmarkStart w:id="16" w:name="OLE_LINK6"/>
      <w:r>
        <w:rPr>
          <w:rFonts w:hint="eastAsia"/>
          <w:color w:val="auto"/>
          <w:sz w:val="21"/>
          <w:szCs w:val="21"/>
        </w:rPr>
        <w:t>详细采购需求见招标文件第五章。</w:t>
      </w:r>
      <w:bookmarkEnd w:id="16"/>
    </w:p>
    <w:p w14:paraId="0E846AE0">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合同履约期限：</w:t>
      </w:r>
      <w:bookmarkStart w:id="17" w:name="OLE_LINK7"/>
      <w:r>
        <w:rPr>
          <w:rFonts w:hint="eastAsia"/>
          <w:color w:val="auto"/>
          <w:sz w:val="21"/>
          <w:szCs w:val="21"/>
        </w:rPr>
        <w:t>合同生效后30天内交货，接采购人通知后10天内全部安装调试完成。</w:t>
      </w:r>
      <w:bookmarkEnd w:id="17"/>
    </w:p>
    <w:p w14:paraId="265CF903">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本项目（是）接受联合体投标。</w:t>
      </w:r>
    </w:p>
    <w:p w14:paraId="5D457D6C">
      <w:pPr>
        <w:pStyle w:val="38"/>
        <w:spacing w:before="0" w:beforeAutospacing="0" w:after="0" w:afterAutospacing="0" w:line="400" w:lineRule="exact"/>
        <w:rPr>
          <w:color w:val="auto"/>
          <w:sz w:val="21"/>
          <w:szCs w:val="21"/>
        </w:rPr>
      </w:pPr>
      <w:r>
        <w:rPr>
          <w:rStyle w:val="46"/>
          <w:rFonts w:hint="eastAsia"/>
          <w:color w:val="auto"/>
          <w:sz w:val="21"/>
          <w:szCs w:val="21"/>
        </w:rPr>
        <w:t>二、申请人的资格要求：</w:t>
      </w:r>
    </w:p>
    <w:p w14:paraId="7A4840DC">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38247F3A">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2.落实政府采购政策需满足的资格要求：</w:t>
      </w:r>
      <w:bookmarkStart w:id="18" w:name="OLE_LINK12"/>
      <w:r>
        <w:rPr>
          <w:rFonts w:hint="eastAsia"/>
          <w:color w:val="auto"/>
          <w:sz w:val="21"/>
          <w:szCs w:val="21"/>
        </w:rPr>
        <w:t>无</w:t>
      </w:r>
      <w:bookmarkEnd w:id="18"/>
      <w:bookmarkStart w:id="19" w:name="OLE_LINK13"/>
      <w:r>
        <w:rPr>
          <w:rFonts w:hint="eastAsia"/>
          <w:color w:val="auto"/>
          <w:sz w:val="21"/>
          <w:szCs w:val="21"/>
        </w:rPr>
        <w:t>。</w:t>
      </w:r>
      <w:bookmarkEnd w:id="19"/>
    </w:p>
    <w:p w14:paraId="1CEFED67">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3.本项目的特定资格要求：本项目接受联合体投标，如是联合体投标的需提供《联合投标协议书》。</w:t>
      </w:r>
    </w:p>
    <w:p w14:paraId="6619D8AD">
      <w:pPr>
        <w:pStyle w:val="38"/>
        <w:spacing w:before="0" w:beforeAutospacing="0" w:after="0" w:afterAutospacing="0" w:line="400" w:lineRule="exact"/>
        <w:jc w:val="both"/>
        <w:rPr>
          <w:color w:val="auto"/>
          <w:sz w:val="21"/>
          <w:szCs w:val="21"/>
        </w:rPr>
      </w:pPr>
      <w:r>
        <w:rPr>
          <w:rStyle w:val="46"/>
          <w:rFonts w:hint="eastAsia"/>
          <w:color w:val="auto"/>
          <w:sz w:val="21"/>
          <w:szCs w:val="21"/>
        </w:rPr>
        <w:t>三、获取招标文件</w:t>
      </w:r>
    </w:p>
    <w:p w14:paraId="1B33B0A4">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时间：2024年11月29日至2024年</w:t>
      </w:r>
      <w:r>
        <w:rPr>
          <w:rFonts w:hint="eastAsia"/>
          <w:color w:val="auto"/>
          <w:sz w:val="21"/>
          <w:szCs w:val="21"/>
          <w:lang w:val="en-US" w:eastAsia="zh-CN"/>
        </w:rPr>
        <w:t>12</w:t>
      </w:r>
      <w:r>
        <w:rPr>
          <w:rFonts w:hint="eastAsia"/>
          <w:color w:val="auto"/>
          <w:sz w:val="21"/>
          <w:szCs w:val="21"/>
        </w:rPr>
        <w:t>月</w:t>
      </w:r>
      <w:r>
        <w:rPr>
          <w:rFonts w:hint="eastAsia"/>
          <w:color w:val="auto"/>
          <w:sz w:val="21"/>
          <w:szCs w:val="21"/>
          <w:lang w:val="en-US" w:eastAsia="zh-CN"/>
        </w:rPr>
        <w:t>06</w:t>
      </w:r>
      <w:r>
        <w:rPr>
          <w:rFonts w:hint="eastAsia"/>
          <w:color w:val="auto"/>
          <w:sz w:val="21"/>
          <w:szCs w:val="21"/>
        </w:rPr>
        <w:t>日，每天上午00：00至12：00，下午12：00至23：59（北京时间，线上获取法定节假日均可，线下获取文件法定节假日除外）</w:t>
      </w:r>
    </w:p>
    <w:p w14:paraId="418E2075">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地点（网址）：</w:t>
      </w:r>
      <w:bookmarkStart w:id="20" w:name="OLE_LINK14"/>
      <w:r>
        <w:rPr>
          <w:rFonts w:hint="eastAsia"/>
          <w:color w:val="auto"/>
          <w:sz w:val="21"/>
          <w:szCs w:val="21"/>
        </w:rPr>
        <w:t>政府采购云平台（www.zcygov.cn）</w:t>
      </w:r>
      <w:bookmarkEnd w:id="20"/>
    </w:p>
    <w:p w14:paraId="1DF36CA4">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方式：</w:t>
      </w:r>
      <w:bookmarkStart w:id="21" w:name="OLE_LINK15"/>
      <w:r>
        <w:rPr>
          <w:rFonts w:hint="eastAsia"/>
          <w:color w:val="auto"/>
          <w:sz w:val="21"/>
          <w:szCs w:val="21"/>
        </w:rPr>
        <w:t>（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bookmarkEnd w:id="21"/>
    </w:p>
    <w:p w14:paraId="1B2F3A8B">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售价（元）：0</w:t>
      </w:r>
    </w:p>
    <w:p w14:paraId="5C4CE432">
      <w:pPr>
        <w:pStyle w:val="38"/>
        <w:spacing w:before="0" w:beforeAutospacing="0" w:after="0" w:afterAutospacing="0" w:line="400" w:lineRule="exact"/>
        <w:jc w:val="both"/>
        <w:rPr>
          <w:color w:val="auto"/>
          <w:sz w:val="21"/>
          <w:szCs w:val="21"/>
        </w:rPr>
      </w:pPr>
      <w:r>
        <w:rPr>
          <w:rStyle w:val="46"/>
          <w:rFonts w:hint="eastAsia"/>
          <w:color w:val="auto"/>
          <w:sz w:val="21"/>
          <w:szCs w:val="21"/>
        </w:rPr>
        <w:t>四、提交投标文件截止时间、开标时间和地点</w:t>
      </w:r>
    </w:p>
    <w:p w14:paraId="4EFFBC6F">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提交投标文件截止时间：</w:t>
      </w:r>
      <w:r>
        <w:rPr>
          <w:rFonts w:hint="eastAsia"/>
          <w:color w:val="auto"/>
          <w:sz w:val="21"/>
          <w:szCs w:val="21"/>
          <w:lang w:eastAsia="zh-CN"/>
        </w:rPr>
        <w:t>2025年01月09日</w:t>
      </w:r>
      <w:r>
        <w:rPr>
          <w:rFonts w:hint="eastAsia"/>
          <w:color w:val="auto"/>
          <w:sz w:val="21"/>
          <w:szCs w:val="21"/>
        </w:rPr>
        <w:t>09：30（北京时间）</w:t>
      </w:r>
    </w:p>
    <w:p w14:paraId="1007D1DD">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投标地点（网址）：</w:t>
      </w:r>
      <w:bookmarkStart w:id="22" w:name="OLE_LINK16"/>
      <w:r>
        <w:rPr>
          <w:rFonts w:hint="eastAsia"/>
          <w:color w:val="auto"/>
          <w:sz w:val="21"/>
          <w:szCs w:val="21"/>
        </w:rPr>
        <w:t>政府采购云平台（www.zcygov.cn）</w:t>
      </w:r>
      <w:bookmarkEnd w:id="22"/>
      <w:r>
        <w:rPr>
          <w:rFonts w:hint="eastAsia"/>
          <w:color w:val="auto"/>
          <w:sz w:val="21"/>
          <w:szCs w:val="21"/>
        </w:rPr>
        <w:t>。</w:t>
      </w:r>
    </w:p>
    <w:p w14:paraId="412368FB">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开标时间：</w:t>
      </w:r>
      <w:r>
        <w:rPr>
          <w:rFonts w:hint="eastAsia"/>
          <w:color w:val="auto"/>
          <w:sz w:val="21"/>
          <w:szCs w:val="21"/>
          <w:lang w:eastAsia="zh-CN"/>
        </w:rPr>
        <w:t>2025年01月09日</w:t>
      </w:r>
      <w:r>
        <w:rPr>
          <w:rFonts w:hint="eastAsia"/>
          <w:color w:val="auto"/>
          <w:sz w:val="21"/>
          <w:szCs w:val="21"/>
        </w:rPr>
        <w:t>09：30</w:t>
      </w:r>
    </w:p>
    <w:p w14:paraId="68E580A3">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开标地点（网址）：慈溪市公共资源交易中心第</w:t>
      </w:r>
      <w:r>
        <w:rPr>
          <w:rFonts w:hint="eastAsia"/>
          <w:color w:val="auto"/>
          <w:sz w:val="21"/>
          <w:szCs w:val="21"/>
          <w:lang w:eastAsia="zh-CN"/>
        </w:rPr>
        <w:t>四</w:t>
      </w:r>
      <w:r>
        <w:rPr>
          <w:rFonts w:hint="eastAsia"/>
          <w:color w:val="auto"/>
          <w:sz w:val="21"/>
          <w:szCs w:val="21"/>
        </w:rPr>
        <w:t>开标室（政府采购云平台（www.zcygov.cn））。</w:t>
      </w:r>
    </w:p>
    <w:p w14:paraId="4B2C5D33">
      <w:pPr>
        <w:pStyle w:val="38"/>
        <w:spacing w:before="0" w:beforeAutospacing="0" w:after="0" w:afterAutospacing="0" w:line="400" w:lineRule="exact"/>
        <w:jc w:val="both"/>
        <w:rPr>
          <w:color w:val="auto"/>
          <w:sz w:val="21"/>
          <w:szCs w:val="21"/>
        </w:rPr>
      </w:pPr>
      <w:r>
        <w:rPr>
          <w:rStyle w:val="46"/>
          <w:rFonts w:hint="eastAsia"/>
          <w:color w:val="auto"/>
          <w:sz w:val="21"/>
          <w:szCs w:val="21"/>
        </w:rPr>
        <w:t>五、公告期限</w:t>
      </w:r>
    </w:p>
    <w:p w14:paraId="7141A9A5">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自本公告发布之日起5个工作日。</w:t>
      </w:r>
    </w:p>
    <w:p w14:paraId="2E47F56E">
      <w:pPr>
        <w:pStyle w:val="38"/>
        <w:spacing w:before="0" w:beforeAutospacing="0" w:after="0" w:afterAutospacing="0" w:line="400" w:lineRule="exact"/>
        <w:jc w:val="both"/>
        <w:rPr>
          <w:color w:val="auto"/>
          <w:sz w:val="21"/>
          <w:szCs w:val="21"/>
        </w:rPr>
      </w:pPr>
      <w:r>
        <w:rPr>
          <w:rStyle w:val="46"/>
          <w:rFonts w:hint="eastAsia"/>
          <w:color w:val="auto"/>
          <w:sz w:val="21"/>
          <w:szCs w:val="21"/>
        </w:rPr>
        <w:t>六、其他补充事宜</w:t>
      </w:r>
    </w:p>
    <w:p w14:paraId="4E03FEBE">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352A6DD">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Start w:id="127" w:name="_GoBack"/>
      <w:bookmarkEnd w:id="127"/>
    </w:p>
    <w:p w14:paraId="07D37477">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EEA506">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59DC02C1">
      <w:pPr>
        <w:pStyle w:val="38"/>
        <w:spacing w:before="0" w:beforeAutospacing="0" w:after="0" w:afterAutospacing="0" w:line="400" w:lineRule="exact"/>
        <w:jc w:val="both"/>
        <w:rPr>
          <w:color w:val="auto"/>
          <w:sz w:val="21"/>
          <w:szCs w:val="21"/>
        </w:rPr>
      </w:pPr>
      <w:r>
        <w:rPr>
          <w:rStyle w:val="46"/>
          <w:rFonts w:hint="eastAsia"/>
          <w:color w:val="auto"/>
          <w:sz w:val="21"/>
          <w:szCs w:val="21"/>
        </w:rPr>
        <w:t>七、对本次采购提出询问、质疑、投诉，请按以下方式联系</w:t>
      </w:r>
    </w:p>
    <w:p w14:paraId="6F4EDFD2">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1.采购人信息</w:t>
      </w:r>
    </w:p>
    <w:p w14:paraId="7ABD3AD0">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名称：慈溪市中西医结合医疗健康集团（慈溪市中医医院）（1），宁波一院龙山医院医疗健康集团（2），慈溪市第七人民医院（3）</w:t>
      </w:r>
    </w:p>
    <w:p w14:paraId="5C1AC510">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地址：慈溪市白沙路街道开发大道1835号（1），慈溪市龙山镇灵峰路1200号（2），宁波前湾新区名仕路148号宁波前湾新区名仕路148号（3）</w:t>
      </w:r>
    </w:p>
    <w:p w14:paraId="34A02338">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传真：/</w:t>
      </w:r>
    </w:p>
    <w:p w14:paraId="05030F06">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项目联系人（询问）：徐老师（1），庄老师（2），蒋老师（3）</w:t>
      </w:r>
    </w:p>
    <w:p w14:paraId="795BF5E5">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项目联系方式（询问）：0574-63976639，0574-</w:t>
      </w:r>
      <w:r>
        <w:rPr>
          <w:color w:val="auto"/>
          <w:sz w:val="21"/>
          <w:szCs w:val="21"/>
        </w:rPr>
        <w:t>63971998</w:t>
      </w:r>
      <w:r>
        <w:rPr>
          <w:rFonts w:hint="eastAsia"/>
          <w:color w:val="auto"/>
          <w:sz w:val="21"/>
          <w:szCs w:val="21"/>
        </w:rPr>
        <w:t>，0574-63812683</w:t>
      </w:r>
    </w:p>
    <w:p w14:paraId="0E765666">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质疑联系人：刘老师（1），叶老师（2），岑老师（3）</w:t>
      </w:r>
    </w:p>
    <w:p w14:paraId="72FB5538">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质疑联系方式：</w:t>
      </w:r>
      <w:r>
        <w:rPr>
          <w:color w:val="auto"/>
          <w:sz w:val="21"/>
          <w:szCs w:val="21"/>
        </w:rPr>
        <w:t>0574-639</w:t>
      </w:r>
      <w:r>
        <w:rPr>
          <w:rFonts w:hint="eastAsia"/>
          <w:color w:val="auto"/>
          <w:sz w:val="21"/>
          <w:szCs w:val="21"/>
        </w:rPr>
        <w:t>10321，0574-</w:t>
      </w:r>
      <w:r>
        <w:rPr>
          <w:color w:val="auto"/>
          <w:sz w:val="21"/>
          <w:szCs w:val="21"/>
        </w:rPr>
        <w:t>63971654</w:t>
      </w:r>
      <w:r>
        <w:rPr>
          <w:rFonts w:hint="eastAsia"/>
          <w:color w:val="auto"/>
          <w:sz w:val="21"/>
          <w:szCs w:val="21"/>
        </w:rPr>
        <w:t>，0574-63909970</w:t>
      </w:r>
    </w:p>
    <w:p w14:paraId="72F70B5A">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2.采购代理机构信息</w:t>
      </w:r>
    </w:p>
    <w:p w14:paraId="2A8A2790">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名称：宁波市国际招标有限公司</w:t>
      </w:r>
    </w:p>
    <w:p w14:paraId="0BAB302A">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地址：</w:t>
      </w:r>
      <w:bookmarkStart w:id="23" w:name="OLE_LINK25"/>
      <w:r>
        <w:rPr>
          <w:rFonts w:hint="eastAsia"/>
          <w:color w:val="auto"/>
          <w:sz w:val="21"/>
          <w:szCs w:val="21"/>
        </w:rPr>
        <w:t>宁波市江北区环城北路西段207弄19号世茂茂悦商业中心1号楼七、八楼</w:t>
      </w:r>
      <w:bookmarkEnd w:id="23"/>
    </w:p>
    <w:p w14:paraId="21AE7EC8">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传真：/</w:t>
      </w:r>
    </w:p>
    <w:p w14:paraId="6C7BCDB0">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项目联系人（询问）：</w:t>
      </w:r>
      <w:bookmarkStart w:id="24" w:name="OLE_LINK21"/>
      <w:r>
        <w:rPr>
          <w:rFonts w:hint="eastAsia"/>
          <w:color w:val="auto"/>
          <w:sz w:val="21"/>
          <w:szCs w:val="21"/>
        </w:rPr>
        <w:t>陈洁</w:t>
      </w:r>
      <w:bookmarkEnd w:id="24"/>
    </w:p>
    <w:p w14:paraId="1C43F329">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项目联系方式（询问）：</w:t>
      </w:r>
      <w:bookmarkStart w:id="25" w:name="OLE_LINK22"/>
      <w:r>
        <w:rPr>
          <w:rFonts w:hint="eastAsia"/>
          <w:color w:val="auto"/>
          <w:sz w:val="21"/>
          <w:szCs w:val="21"/>
        </w:rPr>
        <w:t>0574-87198579</w:t>
      </w:r>
      <w:bookmarkEnd w:id="25"/>
    </w:p>
    <w:p w14:paraId="0B3410D1">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质疑联系人：</w:t>
      </w:r>
      <w:bookmarkStart w:id="26" w:name="OLE_LINK23"/>
      <w:r>
        <w:rPr>
          <w:rFonts w:hint="eastAsia"/>
          <w:color w:val="auto"/>
          <w:sz w:val="21"/>
          <w:szCs w:val="21"/>
        </w:rPr>
        <w:t>姜春辉</w:t>
      </w:r>
      <w:bookmarkEnd w:id="26"/>
    </w:p>
    <w:p w14:paraId="135E3F6F">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质疑联系方式：</w:t>
      </w:r>
      <w:bookmarkStart w:id="27" w:name="OLE_LINK24"/>
      <w:r>
        <w:rPr>
          <w:rFonts w:hint="eastAsia"/>
          <w:color w:val="auto"/>
          <w:sz w:val="21"/>
          <w:szCs w:val="21"/>
        </w:rPr>
        <w:t>0574-87307605</w:t>
      </w:r>
      <w:bookmarkEnd w:id="27"/>
    </w:p>
    <w:p w14:paraId="5EE3216F">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3.同级政府采购监督管理部门</w:t>
      </w:r>
    </w:p>
    <w:p w14:paraId="1A863548">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名称：慈溪市财政局</w:t>
      </w:r>
    </w:p>
    <w:p w14:paraId="0CF2DC44">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地址：</w:t>
      </w:r>
      <w:bookmarkStart w:id="28" w:name="OLE_LINK26"/>
      <w:r>
        <w:rPr>
          <w:rFonts w:hint="eastAsia"/>
          <w:color w:val="auto"/>
          <w:sz w:val="21"/>
          <w:szCs w:val="21"/>
        </w:rPr>
        <w:t>慈溪市南二环东路1158号6楼621室</w:t>
      </w:r>
      <w:bookmarkEnd w:id="28"/>
      <w:r>
        <w:rPr>
          <w:rFonts w:hint="eastAsia"/>
          <w:color w:val="auto"/>
          <w:sz w:val="21"/>
          <w:szCs w:val="21"/>
        </w:rPr>
        <w:t xml:space="preserve"> </w:t>
      </w:r>
    </w:p>
    <w:p w14:paraId="775FDF5A">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传真：/</w:t>
      </w:r>
    </w:p>
    <w:p w14:paraId="4D5B9E2B">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联系人：赵老师</w:t>
      </w:r>
    </w:p>
    <w:p w14:paraId="6018CC9E">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监督投诉电话：0574-63032032</w:t>
      </w:r>
    </w:p>
    <w:p w14:paraId="1347FB05">
      <w:pPr>
        <w:pStyle w:val="38"/>
        <w:spacing w:before="0" w:beforeAutospacing="0" w:after="0" w:afterAutospacing="0" w:line="400" w:lineRule="exact"/>
        <w:ind w:firstLine="420" w:firstLineChars="200"/>
        <w:rPr>
          <w:color w:val="auto"/>
          <w:sz w:val="21"/>
          <w:szCs w:val="21"/>
        </w:rPr>
      </w:pPr>
    </w:p>
    <w:p w14:paraId="52A72583">
      <w:pPr>
        <w:pStyle w:val="38"/>
        <w:spacing w:before="0" w:beforeAutospacing="0" w:after="0" w:afterAutospacing="0" w:line="400" w:lineRule="exact"/>
        <w:ind w:firstLine="420" w:firstLineChars="200"/>
        <w:rPr>
          <w:color w:val="auto"/>
          <w:sz w:val="21"/>
          <w:szCs w:val="21"/>
        </w:rPr>
      </w:pPr>
    </w:p>
    <w:p w14:paraId="2AB8EEAA">
      <w:pPr>
        <w:pStyle w:val="38"/>
        <w:spacing w:before="0" w:beforeAutospacing="0" w:after="0" w:afterAutospacing="0" w:line="400" w:lineRule="exact"/>
        <w:ind w:firstLine="420" w:firstLineChars="200"/>
        <w:rPr>
          <w:color w:val="auto"/>
          <w:sz w:val="21"/>
          <w:szCs w:val="21"/>
        </w:rPr>
      </w:pPr>
      <w:r>
        <w:rPr>
          <w:rFonts w:hint="eastAsia"/>
          <w:color w:val="auto"/>
          <w:sz w:val="21"/>
          <w:szCs w:val="21"/>
        </w:rPr>
        <w:t>若对项目采购电子交易系统操作有疑问，可登录政采云（https：//www.zcygov.cn/），点击右侧咨询小采，获取采小蜜智能服务管家帮助，或拨打政采云服务热线95763获取热线服务帮助。</w:t>
      </w:r>
    </w:p>
    <w:p w14:paraId="2D1556BF">
      <w:pPr>
        <w:pStyle w:val="38"/>
        <w:spacing w:before="0" w:beforeAutospacing="0" w:after="0" w:afterAutospacing="0" w:line="400" w:lineRule="exact"/>
        <w:ind w:firstLine="420" w:firstLineChars="200"/>
        <w:rPr>
          <w:color w:val="auto"/>
          <w:szCs w:val="21"/>
        </w:rPr>
      </w:pPr>
      <w:r>
        <w:rPr>
          <w:rFonts w:hint="eastAsia"/>
          <w:color w:val="auto"/>
          <w:sz w:val="21"/>
          <w:szCs w:val="21"/>
        </w:rPr>
        <w:t>CA问题联系电话（人工）：汇信CA400-888-4636；天谷CA400-087-8198。</w:t>
      </w:r>
      <w:bookmarkEnd w:id="14"/>
    </w:p>
    <w:p w14:paraId="448CD4C5">
      <w:pPr>
        <w:widowControl/>
        <w:spacing w:line="400" w:lineRule="exact"/>
        <w:ind w:firstLine="420" w:firstLineChars="200"/>
        <w:jc w:val="left"/>
        <w:rPr>
          <w:rFonts w:ascii="宋体" w:hAnsi="宋体" w:cs="宋体"/>
          <w:color w:val="auto"/>
          <w:szCs w:val="21"/>
        </w:rPr>
      </w:pPr>
    </w:p>
    <w:p w14:paraId="4576A6CB">
      <w:pPr>
        <w:widowControl/>
        <w:spacing w:line="400" w:lineRule="exact"/>
        <w:ind w:firstLine="420" w:firstLineChars="200"/>
        <w:jc w:val="left"/>
        <w:rPr>
          <w:rFonts w:ascii="宋体" w:hAnsi="宋体"/>
          <w:color w:val="auto"/>
          <w:szCs w:val="21"/>
        </w:rPr>
      </w:pPr>
    </w:p>
    <w:p w14:paraId="712DCF79">
      <w:pPr>
        <w:spacing w:line="400" w:lineRule="exact"/>
        <w:ind w:firstLine="420" w:firstLineChars="200"/>
        <w:jc w:val="center"/>
        <w:outlineLvl w:val="0"/>
        <w:rPr>
          <w:rFonts w:ascii="宋体" w:hAnsi="宋体"/>
          <w:b/>
          <w:color w:val="auto"/>
          <w:sz w:val="32"/>
        </w:rPr>
      </w:pPr>
      <w:r>
        <w:rPr>
          <w:rFonts w:ascii="宋体" w:hAnsi="宋体"/>
          <w:color w:val="auto"/>
          <w:szCs w:val="21"/>
        </w:rPr>
        <w:br w:type="page"/>
      </w:r>
      <w:bookmarkStart w:id="29" w:name="_Toc21541006"/>
      <w:bookmarkStart w:id="30" w:name="_Toc65915695"/>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29"/>
      <w:bookmarkEnd w:id="30"/>
    </w:p>
    <w:p w14:paraId="11EA6AB6">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5832F0A6">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669145C8">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19B925DF">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、“采购人”系指</w:t>
      </w:r>
      <w:r>
        <w:rPr>
          <w:rFonts w:hint="eastAsia"/>
          <w:color w:val="auto"/>
          <w:szCs w:val="21"/>
        </w:rPr>
        <w:t>慈溪市中西医结合医疗健康集团（慈溪市中医医院），宁波一院龙山医院医疗健康集团，慈溪市第七人民医院</w:t>
      </w:r>
      <w:r>
        <w:rPr>
          <w:rFonts w:hint="eastAsia" w:ascii="宋体" w:hAnsi="宋体"/>
          <w:color w:val="auto"/>
          <w:szCs w:val="21"/>
        </w:rPr>
        <w:t>。</w:t>
      </w:r>
    </w:p>
    <w:p w14:paraId="11193BE0">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、“代理机构”系指宁波市国际招标有限公司。</w:t>
      </w:r>
    </w:p>
    <w:p w14:paraId="6E629567">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、“供应商（投标人）”系指向采购人提交投标文件的供应商。</w:t>
      </w:r>
    </w:p>
    <w:p w14:paraId="2A624A4F">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、“货物”系指供应商按招标文件规定，须向采购人提供的一切设备、保险、税金、备品备件、工具、手册及其它有关技术资料和材料。</w:t>
      </w:r>
    </w:p>
    <w:p w14:paraId="222176CB">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、“服务”系指</w:t>
      </w:r>
      <w:r>
        <w:rPr>
          <w:rFonts w:ascii="宋体" w:hAnsi="宋体"/>
          <w:color w:val="auto"/>
          <w:szCs w:val="21"/>
        </w:rPr>
        <w:t>招标文件规定供应商须承担的</w:t>
      </w:r>
      <w:r>
        <w:rPr>
          <w:rFonts w:hint="eastAsia" w:ascii="宋体" w:hAnsi="宋体"/>
          <w:color w:val="auto"/>
          <w:szCs w:val="21"/>
        </w:rPr>
        <w:t>安装、调试、验收</w:t>
      </w:r>
      <w:r>
        <w:rPr>
          <w:rFonts w:ascii="宋体" w:hAnsi="宋体"/>
          <w:color w:val="auto"/>
          <w:szCs w:val="21"/>
        </w:rPr>
        <w:t>以及其他类似的义务</w:t>
      </w:r>
      <w:r>
        <w:rPr>
          <w:rFonts w:hint="eastAsia" w:ascii="宋体" w:hAnsi="宋体"/>
          <w:color w:val="auto"/>
          <w:szCs w:val="21"/>
        </w:rPr>
        <w:t>。</w:t>
      </w:r>
    </w:p>
    <w:p w14:paraId="52BF41BA">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、“同级政府采购监管部门”系指</w:t>
      </w:r>
      <w:r>
        <w:rPr>
          <w:rFonts w:hint="eastAsia" w:ascii="宋体" w:hAnsi="宋体"/>
          <w:color w:val="auto"/>
          <w:kern w:val="10"/>
          <w:szCs w:val="21"/>
          <w:lang w:val="zh-CN"/>
        </w:rPr>
        <w:t>慈溪市财政局。</w:t>
      </w:r>
    </w:p>
    <w:p w14:paraId="3D1B8367">
      <w:pPr>
        <w:spacing w:line="400" w:lineRule="exact"/>
        <w:ind w:firstLine="420" w:firstLineChars="200"/>
        <w:jc w:val="left"/>
        <w:rPr>
          <w:rFonts w:ascii="宋体" w:hAnsi="宋体"/>
          <w:color w:val="auto"/>
          <w:szCs w:val="21"/>
        </w:rPr>
      </w:pPr>
      <w:r>
        <w:rPr>
          <w:rFonts w:ascii="宋体" w:hAnsi="宋体"/>
          <w:color w:val="auto"/>
          <w:szCs w:val="21"/>
        </w:rPr>
        <w:t>7</w:t>
      </w:r>
      <w:r>
        <w:rPr>
          <w:rFonts w:hint="eastAsia" w:ascii="宋体" w:hAnsi="宋体"/>
          <w:color w:val="auto"/>
          <w:szCs w:val="21"/>
        </w:rPr>
        <w:t>、“▲”系指实质性响应条款。</w:t>
      </w:r>
    </w:p>
    <w:p w14:paraId="35CB7191">
      <w:pPr>
        <w:spacing w:line="400" w:lineRule="exact"/>
        <w:ind w:firstLine="420" w:firstLineChars="200"/>
        <w:jc w:val="left"/>
        <w:rPr>
          <w:rFonts w:ascii="宋体" w:hAnsi="宋体"/>
          <w:color w:val="auto"/>
          <w:szCs w:val="21"/>
        </w:rPr>
      </w:pPr>
      <w:r>
        <w:rPr>
          <w:rFonts w:ascii="宋体" w:hAnsi="宋体"/>
          <w:color w:val="auto"/>
          <w:szCs w:val="21"/>
        </w:rPr>
        <w:t>8</w:t>
      </w:r>
      <w:r>
        <w:rPr>
          <w:rFonts w:hint="eastAsia" w:ascii="宋体" w:hAnsi="宋体"/>
          <w:color w:val="auto"/>
          <w:szCs w:val="21"/>
        </w:rPr>
        <w:t>、合格的投标货物或服务：</w:t>
      </w:r>
    </w:p>
    <w:p w14:paraId="746B8E4A">
      <w:pPr>
        <w:spacing w:line="400" w:lineRule="exact"/>
        <w:ind w:firstLine="420" w:firstLineChars="200"/>
        <w:jc w:val="left"/>
        <w:rPr>
          <w:rFonts w:ascii="宋体" w:hAnsi="宋体"/>
          <w:color w:val="auto"/>
          <w:szCs w:val="21"/>
        </w:rPr>
      </w:pPr>
      <w:r>
        <w:rPr>
          <w:rFonts w:ascii="宋体" w:hAnsi="宋体"/>
          <w:color w:val="auto"/>
          <w:szCs w:val="21"/>
        </w:rPr>
        <w:t>8</w:t>
      </w:r>
      <w:r>
        <w:rPr>
          <w:rFonts w:hint="eastAsia" w:ascii="宋体" w:hAnsi="宋体"/>
          <w:color w:val="auto"/>
          <w:szCs w:val="21"/>
        </w:rPr>
        <w:t>.1应该是中国境内生产的货物或提供的服务。</w:t>
      </w:r>
    </w:p>
    <w:p w14:paraId="192A0A6B">
      <w:pPr>
        <w:spacing w:line="400" w:lineRule="exact"/>
        <w:ind w:firstLine="420" w:firstLineChars="200"/>
        <w:jc w:val="left"/>
        <w:rPr>
          <w:rFonts w:ascii="宋体" w:hAnsi="宋体"/>
          <w:color w:val="auto"/>
          <w:szCs w:val="21"/>
        </w:rPr>
      </w:pPr>
      <w:r>
        <w:rPr>
          <w:rFonts w:hint="eastAsia" w:ascii="宋体" w:hAnsi="宋体"/>
          <w:color w:val="auto"/>
          <w:szCs w:val="21"/>
        </w:rPr>
        <w:t>若投标货物或服务是国家实行许可证制度或生产注册证制度的产品或服务，则应具备相应有效的证书。</w:t>
      </w:r>
    </w:p>
    <w:p w14:paraId="35CFA5B6">
      <w:pPr>
        <w:spacing w:line="400" w:lineRule="exact"/>
        <w:ind w:firstLine="420" w:firstLineChars="200"/>
        <w:jc w:val="left"/>
        <w:rPr>
          <w:rFonts w:ascii="宋体" w:hAnsi="宋体"/>
          <w:color w:val="auto"/>
          <w:szCs w:val="21"/>
        </w:rPr>
      </w:pPr>
      <w:r>
        <w:rPr>
          <w:rFonts w:hint="eastAsia" w:ascii="宋体" w:hAnsi="宋体"/>
          <w:color w:val="auto"/>
          <w:szCs w:val="21"/>
        </w:rPr>
        <w:t>招标文件允许采购进口产品的，若投标货物是进口产品，供应商应保证所投产品为可履行合法报通关手续进入中国关境内、在中国海关完税的可合法销售的货物。</w:t>
      </w:r>
    </w:p>
    <w:p w14:paraId="2E746C62">
      <w:pPr>
        <w:spacing w:line="400" w:lineRule="exact"/>
        <w:ind w:firstLine="420" w:firstLineChars="200"/>
        <w:jc w:val="left"/>
        <w:rPr>
          <w:rFonts w:ascii="宋体" w:hAnsi="宋体"/>
          <w:color w:val="auto"/>
          <w:szCs w:val="21"/>
        </w:rPr>
      </w:pPr>
      <w:r>
        <w:rPr>
          <w:rFonts w:ascii="宋体" w:hAnsi="宋体"/>
          <w:color w:val="auto"/>
          <w:szCs w:val="21"/>
        </w:rPr>
        <w:t>8</w:t>
      </w:r>
      <w:r>
        <w:rPr>
          <w:rFonts w:hint="eastAsia" w:ascii="宋体" w:hAnsi="宋体"/>
          <w:color w:val="auto"/>
          <w:szCs w:val="21"/>
        </w:rPr>
        <w:t>.2国家规定有标准及规范的，投标货物或服务应按有效的标准及规范执行，应符合国家及招标文件提出的有关技术、质量、安全标准。</w:t>
      </w:r>
    </w:p>
    <w:p w14:paraId="0DD93C0A">
      <w:pPr>
        <w:spacing w:line="400" w:lineRule="exact"/>
        <w:ind w:firstLine="420" w:firstLineChars="200"/>
        <w:jc w:val="left"/>
        <w:rPr>
          <w:rFonts w:ascii="宋体" w:hAnsi="宋体"/>
          <w:color w:val="auto"/>
          <w:szCs w:val="21"/>
        </w:rPr>
      </w:pPr>
      <w:r>
        <w:rPr>
          <w:rFonts w:ascii="宋体" w:hAnsi="宋体"/>
          <w:color w:val="auto"/>
          <w:szCs w:val="21"/>
        </w:rPr>
        <w:t>8</w:t>
      </w:r>
      <w:r>
        <w:rPr>
          <w:rFonts w:hint="eastAsia" w:ascii="宋体" w:hAnsi="宋体"/>
          <w:color w:val="auto"/>
          <w:szCs w:val="21"/>
        </w:rPr>
        <w:t>.3供应商应保证所提供的产品或服务免受第三方提出侵犯其知识产权（专利权、商标权、工业设计权及使用权等）的索赔或起诉，否则，由此可能产生的一切法律责任和经济责任均由供应商承担。</w:t>
      </w:r>
    </w:p>
    <w:p w14:paraId="6C157CE1">
      <w:pPr>
        <w:spacing w:line="400" w:lineRule="exact"/>
        <w:ind w:firstLine="422" w:firstLineChars="200"/>
        <w:jc w:val="left"/>
        <w:rPr>
          <w:rFonts w:ascii="宋体" w:hAnsi="宋体"/>
          <w:b/>
          <w:color w:val="auto"/>
          <w:szCs w:val="21"/>
        </w:rPr>
      </w:pPr>
      <w:r>
        <w:rPr>
          <w:rFonts w:hint="eastAsia" w:ascii="宋体" w:hAnsi="宋体"/>
          <w:b/>
          <w:color w:val="auto"/>
          <w:szCs w:val="21"/>
        </w:rPr>
        <w:t>▲8.4本项目不允许采购进口产品。</w:t>
      </w:r>
    </w:p>
    <w:p w14:paraId="3C2856DE">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三、供应商的资格要求</w:t>
      </w:r>
    </w:p>
    <w:p w14:paraId="55FC87C9">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4310D8AC">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2D964C3C">
      <w:pPr>
        <w:spacing w:line="400" w:lineRule="exact"/>
        <w:ind w:firstLine="420" w:firstLineChars="200"/>
        <w:jc w:val="left"/>
        <w:rPr>
          <w:rFonts w:ascii="宋体" w:hAnsi="宋体"/>
          <w:color w:val="auto"/>
          <w:szCs w:val="21"/>
        </w:rPr>
      </w:pPr>
      <w:r>
        <w:rPr>
          <w:rFonts w:hint="eastAsia" w:ascii="宋体" w:hAnsi="宋体"/>
          <w:color w:val="auto"/>
          <w:szCs w:val="21"/>
        </w:rPr>
        <w:t>无论投标过程和结果如何，供应商自行承担与投标有关的全部费用。</w:t>
      </w:r>
    </w:p>
    <w:p w14:paraId="2DEE4244">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49C1AB07">
      <w:pPr>
        <w:spacing w:line="400" w:lineRule="exact"/>
        <w:ind w:firstLine="420" w:firstLineChars="200"/>
        <w:jc w:val="left"/>
        <w:rPr>
          <w:rFonts w:ascii="宋体" w:hAnsi="宋体"/>
          <w:color w:val="auto"/>
          <w:szCs w:val="21"/>
        </w:rPr>
      </w:pPr>
      <w:r>
        <w:rPr>
          <w:rFonts w:hint="eastAsia" w:ascii="宋体" w:hAnsi="宋体"/>
          <w:color w:val="auto"/>
          <w:szCs w:val="21"/>
        </w:rPr>
        <w:t>1、投标报价以人民币为结算货币。投标报价为货到医院价，包括设备出厂价（含增值税和其他税费）、运抵采购人指定地点的运输、吊装、装卸、</w:t>
      </w:r>
      <w:r>
        <w:rPr>
          <w:rFonts w:hint="eastAsia" w:ascii="宋体" w:hAnsi="宋体" w:cs="方正书宋简体"/>
          <w:color w:val="auto"/>
          <w:szCs w:val="21"/>
        </w:rPr>
        <w:t>搬运、</w:t>
      </w:r>
      <w:r>
        <w:rPr>
          <w:rFonts w:hint="eastAsia" w:ascii="宋体" w:hAnsi="宋体"/>
          <w:color w:val="auto"/>
          <w:szCs w:val="21"/>
        </w:rPr>
        <w:t>保险、仓储、安装、调试、机房改造（含装修、屏蔽等）、PACS接口费用（其中3.0T核磁共振需4个接口，128排CT需2个接口，64排CT需2个接口，接口费用12000.00元/个）、验收、质量保证期内的费用（含零备件、专用工具、维护保养、培训等）等所有费用。</w:t>
      </w:r>
    </w:p>
    <w:p w14:paraId="1240AC5F">
      <w:pPr>
        <w:spacing w:line="400" w:lineRule="exac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zh-CN"/>
        </w:rPr>
        <w:t>列出不包括在投标报价中的其他相关配件和功能装置清单，包括名称、型号、用途、单价等，如未列出的将被认为已包括在投标报价中。</w:t>
      </w:r>
    </w:p>
    <w:p w14:paraId="38D09F79">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供应商</w:t>
      </w:r>
      <w:r>
        <w:rPr>
          <w:rFonts w:hint="eastAsia" w:ascii="宋体" w:hAnsi="宋体"/>
          <w:color w:val="auto"/>
          <w:szCs w:val="21"/>
        </w:rPr>
        <w:t>应结合</w:t>
      </w:r>
      <w:r>
        <w:rPr>
          <w:rFonts w:ascii="宋体" w:hAnsi="宋体"/>
          <w:color w:val="auto"/>
          <w:szCs w:val="21"/>
        </w:rPr>
        <w:t>市场及自身情况自行报价</w:t>
      </w:r>
      <w:r>
        <w:rPr>
          <w:rFonts w:hint="eastAsia" w:ascii="宋体" w:hAnsi="宋体"/>
          <w:color w:val="auto"/>
          <w:szCs w:val="21"/>
        </w:rPr>
        <w:t>。</w:t>
      </w:r>
    </w:p>
    <w:p w14:paraId="68BC805C">
      <w:pPr>
        <w:spacing w:line="400" w:lineRule="exact"/>
        <w:ind w:firstLine="420" w:firstLineChars="200"/>
        <w:jc w:val="left"/>
        <w:rPr>
          <w:rFonts w:ascii="宋体" w:hAnsi="宋体"/>
          <w:color w:val="auto"/>
          <w:szCs w:val="21"/>
        </w:rPr>
      </w:pPr>
      <w:r>
        <w:rPr>
          <w:rFonts w:hint="eastAsia" w:ascii="宋体" w:hAnsi="宋体"/>
          <w:color w:val="auto"/>
          <w:szCs w:val="21"/>
        </w:rPr>
        <w:t>4、供应商应按招标文件要求认真填写“开标一览表”和“分项报价表”。</w:t>
      </w:r>
    </w:p>
    <w:p w14:paraId="4DBF912E">
      <w:pPr>
        <w:spacing w:line="400" w:lineRule="exact"/>
        <w:ind w:firstLine="422" w:firstLineChars="200"/>
        <w:jc w:val="left"/>
        <w:rPr>
          <w:rFonts w:ascii="宋体" w:hAnsi="宋体"/>
          <w:b/>
          <w:color w:val="auto"/>
          <w:szCs w:val="21"/>
        </w:rPr>
      </w:pPr>
      <w:r>
        <w:rPr>
          <w:rFonts w:hint="eastAsia" w:ascii="宋体" w:hAnsi="宋体"/>
          <w:b/>
          <w:color w:val="auto"/>
          <w:szCs w:val="21"/>
        </w:rPr>
        <w:t>六、投标有效期</w:t>
      </w:r>
    </w:p>
    <w:p w14:paraId="0D7B6A35">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14:paraId="79EB6BD2">
      <w:pPr>
        <w:spacing w:line="400" w:lineRule="exact"/>
        <w:ind w:firstLine="420" w:firstLineChars="200"/>
        <w:jc w:val="left"/>
        <w:rPr>
          <w:rFonts w:ascii="宋体" w:hAnsi="宋体"/>
          <w:b/>
          <w:color w:val="auto"/>
          <w:szCs w:val="21"/>
        </w:rPr>
      </w:pPr>
      <w:r>
        <w:rPr>
          <w:rFonts w:ascii="宋体" w:hAnsi="宋体"/>
          <w:color w:val="auto"/>
          <w:szCs w:val="21"/>
        </w:rPr>
        <w:t>2</w:t>
      </w:r>
      <w:r>
        <w:rPr>
          <w:rFonts w:hint="eastAsia" w:ascii="宋体" w:hAnsi="宋体"/>
          <w:color w:val="auto"/>
          <w:szCs w:val="21"/>
        </w:rPr>
        <w:t>、特殊情况下，采购人可与供应商协商延缓投标文件的有效期，这种要求和答复均以书面形式进行。</w:t>
      </w:r>
    </w:p>
    <w:p w14:paraId="27FE3A23">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、供应商可拒绝接受延期要求。同意延长有效期的供应商不能修改投标文件。</w:t>
      </w:r>
    </w:p>
    <w:p w14:paraId="6BCEFC4A">
      <w:pPr>
        <w:spacing w:line="400" w:lineRule="exact"/>
        <w:ind w:firstLine="422" w:firstLineChars="200"/>
        <w:jc w:val="left"/>
        <w:rPr>
          <w:rFonts w:ascii="宋体" w:hAnsi="宋体"/>
          <w:b/>
          <w:color w:val="auto"/>
          <w:szCs w:val="21"/>
        </w:rPr>
      </w:pPr>
      <w:r>
        <w:rPr>
          <w:rFonts w:hint="eastAsia" w:ascii="宋体" w:hAnsi="宋体"/>
          <w:b/>
          <w:color w:val="auto"/>
          <w:szCs w:val="21"/>
        </w:rPr>
        <w:t>七、投标文件的形式和效力</w:t>
      </w:r>
    </w:p>
    <w:p w14:paraId="2CF6D4AA">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U盘或光盘存储的电子</w:t>
      </w:r>
      <w:r>
        <w:rPr>
          <w:rFonts w:hint="eastAsia" w:ascii="宋体" w:hAnsi="宋体"/>
          <w:color w:val="auto"/>
          <w:szCs w:val="21"/>
        </w:rPr>
        <w:t>备份投标文件。</w:t>
      </w:r>
    </w:p>
    <w:p w14:paraId="75289A79">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、电子投标文件，按“项目采购-电子招投标操作指南”及本招标文件要求制作，并加密。</w:t>
      </w:r>
    </w:p>
    <w:p w14:paraId="57242A04">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U盘或光盘存储的电子</w:t>
      </w:r>
      <w:r>
        <w:rPr>
          <w:rFonts w:hint="eastAsia" w:ascii="宋体" w:hAnsi="宋体"/>
          <w:color w:val="auto"/>
          <w:szCs w:val="21"/>
        </w:rPr>
        <w:t>备份投标文件，按“项目采购-电子招投标操作指南”制作的电子备份文件。</w:t>
      </w:r>
    </w:p>
    <w:p w14:paraId="567F7171">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3A8E355C">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570363AE">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U盘或光盘存储的电子</w:t>
      </w:r>
      <w:r>
        <w:rPr>
          <w:rFonts w:hint="eastAsia" w:ascii="宋体" w:hAnsi="宋体"/>
          <w:color w:val="auto"/>
          <w:szCs w:val="21"/>
        </w:rPr>
        <w:t>备份投标文件。在下一顺位的投标文件启用时，前一顺位的投标文件自动失效。</w:t>
      </w:r>
    </w:p>
    <w:p w14:paraId="70CB7F7B">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电子投标文件未能按时解密，供应商提供了电子备份投标文件的，以电子备份投标文件作为依据，否则视为投标文件撤回。电子投标文件已按时解密的，电子备份投标文件自动失效。</w:t>
      </w:r>
    </w:p>
    <w:p w14:paraId="1794B989">
      <w:pPr>
        <w:spacing w:line="400" w:lineRule="exact"/>
        <w:ind w:firstLine="422" w:firstLineChars="200"/>
        <w:jc w:val="left"/>
        <w:rPr>
          <w:rFonts w:ascii="宋体" w:hAnsi="宋体"/>
          <w:b/>
          <w:bCs/>
          <w:color w:val="auto"/>
          <w:szCs w:val="21"/>
        </w:rPr>
      </w:pPr>
      <w:r>
        <w:rPr>
          <w:rFonts w:hint="eastAsia" w:ascii="宋体" w:hAnsi="宋体"/>
          <w:b/>
          <w:bCs/>
          <w:color w:val="auto"/>
          <w:szCs w:val="21"/>
        </w:rPr>
        <w:t>八、投标文件的组成、制作</w:t>
      </w:r>
    </w:p>
    <w:p w14:paraId="2AADC199">
      <w:pPr>
        <w:snapToGrid w:val="0"/>
        <w:spacing w:line="400" w:lineRule="exact"/>
        <w:ind w:firstLine="411" w:firstLineChars="196"/>
        <w:jc w:val="left"/>
        <w:rPr>
          <w:rFonts w:ascii="宋体" w:hAnsi="宋体"/>
          <w:bCs/>
          <w:color w:val="auto"/>
          <w:szCs w:val="21"/>
        </w:rPr>
      </w:pPr>
      <w:bookmarkStart w:id="31" w:name="_Hlk39154056"/>
      <w:bookmarkStart w:id="32" w:name="_Hlk23150950"/>
      <w:r>
        <w:rPr>
          <w:rFonts w:hint="eastAsia" w:ascii="宋体" w:hAnsi="宋体"/>
          <w:bCs/>
          <w:color w:val="auto"/>
          <w:szCs w:val="21"/>
        </w:rPr>
        <w:t>1、投标文件的组成：</w:t>
      </w:r>
    </w:p>
    <w:p w14:paraId="2594A9A4">
      <w:pPr>
        <w:snapToGrid w:val="0"/>
        <w:spacing w:line="400" w:lineRule="exact"/>
        <w:ind w:firstLine="413" w:firstLineChars="196"/>
        <w:jc w:val="left"/>
        <w:rPr>
          <w:rFonts w:ascii="宋体" w:hAnsi="宋体"/>
          <w:b/>
          <w:color w:val="auto"/>
          <w:szCs w:val="21"/>
        </w:rPr>
      </w:pPr>
      <w:r>
        <w:rPr>
          <w:rFonts w:ascii="宋体" w:hAnsi="宋体"/>
          <w:b/>
          <w:color w:val="auto"/>
          <w:szCs w:val="21"/>
        </w:rPr>
        <w:t>A</w:t>
      </w:r>
      <w:r>
        <w:rPr>
          <w:rFonts w:hint="eastAsia" w:ascii="宋体" w:hAnsi="宋体"/>
          <w:b/>
          <w:color w:val="auto"/>
          <w:szCs w:val="21"/>
        </w:rPr>
        <w:t>、第一册：资格文件</w:t>
      </w:r>
    </w:p>
    <w:p w14:paraId="6AD4C665">
      <w:pPr>
        <w:spacing w:line="400" w:lineRule="exact"/>
        <w:ind w:firstLine="420" w:firstLineChars="200"/>
        <w:jc w:val="left"/>
        <w:rPr>
          <w:rFonts w:ascii="宋体" w:hAnsi="宋体"/>
          <w:color w:val="auto"/>
          <w:szCs w:val="21"/>
        </w:rPr>
      </w:pPr>
      <w:r>
        <w:rPr>
          <w:rFonts w:hint="eastAsia" w:ascii="宋体" w:hAnsi="宋体"/>
          <w:color w:val="auto"/>
          <w:szCs w:val="21"/>
        </w:rPr>
        <w:t>A1、关于资格的承诺函</w:t>
      </w:r>
      <w:r>
        <w:rPr>
          <w:rFonts w:hint="eastAsia" w:ascii="宋体" w:hAnsi="宋体"/>
          <w:bCs/>
          <w:color w:val="auto"/>
          <w:szCs w:val="21"/>
        </w:rPr>
        <w:t>（联合体投标的，</w:t>
      </w:r>
      <w:r>
        <w:rPr>
          <w:rFonts w:hint="eastAsia" w:ascii="宋体" w:hAnsi="宋体"/>
          <w:color w:val="auto"/>
          <w:szCs w:val="21"/>
        </w:rPr>
        <w:t>联合体各方</w:t>
      </w:r>
      <w:r>
        <w:rPr>
          <w:rFonts w:hint="eastAsia" w:ascii="宋体" w:hAnsi="宋体"/>
          <w:bCs/>
          <w:color w:val="auto"/>
          <w:szCs w:val="21"/>
        </w:rPr>
        <w:t>均须提供，并加盖各自单位公章）</w:t>
      </w:r>
      <w:r>
        <w:rPr>
          <w:rFonts w:hint="eastAsia" w:ascii="宋体" w:hAnsi="宋体"/>
          <w:color w:val="auto"/>
          <w:szCs w:val="21"/>
        </w:rPr>
        <w:t>；</w:t>
      </w:r>
    </w:p>
    <w:p w14:paraId="297B257A">
      <w:pPr>
        <w:spacing w:line="400" w:lineRule="exact"/>
        <w:ind w:firstLine="420" w:firstLineChars="200"/>
        <w:jc w:val="left"/>
        <w:rPr>
          <w:rFonts w:ascii="宋体" w:hAnsi="宋体"/>
          <w:color w:val="auto"/>
          <w:szCs w:val="21"/>
        </w:rPr>
      </w:pPr>
      <w:r>
        <w:rPr>
          <w:rFonts w:hint="eastAsia" w:ascii="宋体" w:hAnsi="宋体"/>
          <w:color w:val="auto"/>
          <w:szCs w:val="21"/>
        </w:rPr>
        <w:t>A2、投标声明函（</w:t>
      </w:r>
      <w:r>
        <w:rPr>
          <w:rFonts w:hint="eastAsia" w:ascii="宋体" w:hAnsi="宋体"/>
          <w:bCs/>
          <w:color w:val="auto"/>
          <w:szCs w:val="21"/>
        </w:rPr>
        <w:t>联合体投标的，</w:t>
      </w:r>
      <w:r>
        <w:rPr>
          <w:rFonts w:hint="eastAsia" w:ascii="宋体" w:hAnsi="宋体"/>
          <w:color w:val="auto"/>
          <w:szCs w:val="21"/>
        </w:rPr>
        <w:t>联合体各方</w:t>
      </w:r>
      <w:r>
        <w:rPr>
          <w:rFonts w:hint="eastAsia" w:ascii="宋体" w:hAnsi="宋体"/>
          <w:bCs/>
          <w:color w:val="auto"/>
          <w:szCs w:val="21"/>
        </w:rPr>
        <w:t>均须提供，并加盖各自单位公章）</w:t>
      </w:r>
      <w:r>
        <w:rPr>
          <w:rFonts w:hint="eastAsia" w:ascii="宋体" w:hAnsi="宋体"/>
          <w:color w:val="auto"/>
          <w:szCs w:val="21"/>
        </w:rPr>
        <w:t>；</w:t>
      </w:r>
    </w:p>
    <w:p w14:paraId="28275FD2">
      <w:pPr>
        <w:spacing w:line="400" w:lineRule="exact"/>
        <w:ind w:firstLine="420" w:firstLineChars="200"/>
        <w:jc w:val="left"/>
        <w:rPr>
          <w:rFonts w:ascii="宋体" w:hAnsi="宋体"/>
          <w:color w:val="auto"/>
          <w:szCs w:val="21"/>
        </w:rPr>
      </w:pPr>
      <w:r>
        <w:rPr>
          <w:rFonts w:ascii="宋体" w:hAnsi="宋体"/>
          <w:color w:val="auto"/>
          <w:szCs w:val="21"/>
        </w:rPr>
        <w:t>A</w:t>
      </w:r>
      <w:r>
        <w:rPr>
          <w:rFonts w:hint="eastAsia" w:ascii="宋体" w:hAnsi="宋体"/>
          <w:color w:val="auto"/>
          <w:szCs w:val="21"/>
        </w:rPr>
        <w:t>3、营业执照副本（或事业法人登记证副本或其他登记证明材料）扫描件或电子营业执照加盖供应商公章（供应商如果有名称变更的，应提供由行政主管部门出具的变更证明文件扫描件加盖供应商公章）</w:t>
      </w:r>
      <w:r>
        <w:rPr>
          <w:rFonts w:hint="eastAsia" w:ascii="宋体" w:hAnsi="宋体"/>
          <w:bCs/>
          <w:color w:val="auto"/>
          <w:szCs w:val="21"/>
        </w:rPr>
        <w:t>（联合体投标的，</w:t>
      </w:r>
      <w:r>
        <w:rPr>
          <w:rFonts w:hint="eastAsia" w:ascii="宋体" w:hAnsi="宋体"/>
          <w:color w:val="auto"/>
          <w:szCs w:val="21"/>
        </w:rPr>
        <w:t>联合体各方</w:t>
      </w:r>
      <w:r>
        <w:rPr>
          <w:rFonts w:hint="eastAsia" w:ascii="宋体" w:hAnsi="宋体"/>
          <w:bCs/>
          <w:color w:val="auto"/>
          <w:szCs w:val="21"/>
        </w:rPr>
        <w:t>均须提供，并加盖各自单位公章）</w:t>
      </w:r>
      <w:r>
        <w:rPr>
          <w:rFonts w:hint="eastAsia" w:ascii="宋体" w:hAnsi="宋体"/>
          <w:color w:val="auto"/>
          <w:szCs w:val="21"/>
        </w:rPr>
        <w:t>；</w:t>
      </w:r>
    </w:p>
    <w:p w14:paraId="283276F9">
      <w:pPr>
        <w:spacing w:line="440" w:lineRule="exact"/>
        <w:ind w:firstLine="420" w:firstLineChars="200"/>
        <w:jc w:val="left"/>
        <w:rPr>
          <w:rFonts w:ascii="宋体" w:hAnsi="宋体"/>
          <w:bCs/>
          <w:color w:val="auto"/>
          <w:szCs w:val="21"/>
        </w:rPr>
      </w:pPr>
      <w:r>
        <w:rPr>
          <w:rFonts w:hint="eastAsia" w:ascii="宋体" w:hAnsi="宋体" w:cs="宋体"/>
          <w:color w:val="auto"/>
          <w:szCs w:val="21"/>
        </w:rPr>
        <w:t>A4、</w:t>
      </w:r>
      <w:r>
        <w:rPr>
          <w:rFonts w:hint="eastAsia" w:ascii="宋体" w:hAnsi="宋体"/>
          <w:bCs/>
          <w:color w:val="auto"/>
          <w:szCs w:val="21"/>
        </w:rPr>
        <w:t>联合投标协议书（联合体投标须提供）；</w:t>
      </w:r>
    </w:p>
    <w:p w14:paraId="6DCB2BA6">
      <w:pPr>
        <w:spacing w:line="400" w:lineRule="exact"/>
        <w:ind w:firstLine="420" w:firstLineChars="200"/>
        <w:jc w:val="left"/>
        <w:rPr>
          <w:rFonts w:ascii="宋体" w:hAnsi="宋体"/>
          <w:color w:val="auto"/>
          <w:szCs w:val="21"/>
        </w:rPr>
      </w:pPr>
      <w:r>
        <w:rPr>
          <w:rFonts w:hint="eastAsia" w:ascii="宋体" w:hAnsi="宋体"/>
          <w:color w:val="auto"/>
          <w:szCs w:val="21"/>
        </w:rPr>
        <w:t>A5、供应商认为需要的其他资料（如有需提供）。</w:t>
      </w:r>
    </w:p>
    <w:p w14:paraId="7E5091C5">
      <w:pPr>
        <w:spacing w:line="400" w:lineRule="exact"/>
        <w:ind w:firstLine="422" w:firstLineChars="200"/>
        <w:jc w:val="left"/>
        <w:rPr>
          <w:rFonts w:ascii="宋体" w:hAnsi="宋体"/>
          <w:b/>
          <w:color w:val="auto"/>
          <w:szCs w:val="21"/>
        </w:rPr>
      </w:pPr>
      <w:r>
        <w:rPr>
          <w:rFonts w:ascii="宋体" w:hAnsi="宋体"/>
          <w:b/>
          <w:color w:val="auto"/>
          <w:szCs w:val="21"/>
        </w:rPr>
        <w:t>B</w:t>
      </w:r>
      <w:r>
        <w:rPr>
          <w:rFonts w:hint="eastAsia" w:ascii="宋体" w:hAnsi="宋体"/>
          <w:b/>
          <w:color w:val="auto"/>
          <w:szCs w:val="21"/>
        </w:rPr>
        <w:t>、第二册：商务和技术文件</w:t>
      </w:r>
    </w:p>
    <w:p w14:paraId="6C946756">
      <w:pPr>
        <w:spacing w:line="400" w:lineRule="exact"/>
        <w:ind w:firstLine="420" w:firstLineChars="200"/>
        <w:jc w:val="left"/>
        <w:rPr>
          <w:rFonts w:ascii="宋体" w:hAnsi="宋体"/>
          <w:color w:val="auto"/>
          <w:szCs w:val="21"/>
        </w:rPr>
      </w:pPr>
      <w:r>
        <w:rPr>
          <w:rFonts w:hint="eastAsia" w:ascii="宋体" w:hAnsi="宋体"/>
          <w:color w:val="auto"/>
          <w:szCs w:val="21"/>
        </w:rPr>
        <w:t>B1、投标书；</w:t>
      </w:r>
    </w:p>
    <w:p w14:paraId="23390694">
      <w:pPr>
        <w:spacing w:line="400" w:lineRule="exact"/>
        <w:ind w:firstLine="420" w:firstLineChars="200"/>
        <w:jc w:val="left"/>
        <w:rPr>
          <w:rFonts w:ascii="宋体" w:hAnsi="宋体"/>
          <w:color w:val="auto"/>
          <w:szCs w:val="21"/>
        </w:rPr>
      </w:pPr>
      <w:r>
        <w:rPr>
          <w:rFonts w:hint="eastAsia" w:ascii="宋体" w:hAnsi="宋体"/>
          <w:color w:val="auto"/>
          <w:szCs w:val="21"/>
        </w:rPr>
        <w:t>B2、法定代表人身份证明</w:t>
      </w:r>
      <w:r>
        <w:rPr>
          <w:rFonts w:hint="eastAsia" w:ascii="宋体" w:hAnsi="宋体"/>
          <w:bCs/>
          <w:color w:val="auto"/>
          <w:szCs w:val="21"/>
        </w:rPr>
        <w:t>（联合体投标的，</w:t>
      </w:r>
      <w:r>
        <w:rPr>
          <w:rFonts w:hint="eastAsia" w:ascii="宋体" w:hAnsi="宋体"/>
          <w:color w:val="auto"/>
          <w:szCs w:val="21"/>
        </w:rPr>
        <w:t>联合体各方</w:t>
      </w:r>
      <w:r>
        <w:rPr>
          <w:rFonts w:hint="eastAsia" w:ascii="宋体" w:hAnsi="宋体"/>
          <w:bCs/>
          <w:color w:val="auto"/>
          <w:szCs w:val="21"/>
        </w:rPr>
        <w:t>均须提供，并加盖各自单位公章）</w:t>
      </w:r>
      <w:r>
        <w:rPr>
          <w:rFonts w:hint="eastAsia" w:ascii="宋体" w:hAnsi="宋体"/>
          <w:color w:val="auto"/>
          <w:szCs w:val="21"/>
        </w:rPr>
        <w:t>；</w:t>
      </w:r>
    </w:p>
    <w:p w14:paraId="478AA62D">
      <w:pPr>
        <w:spacing w:line="400" w:lineRule="exact"/>
        <w:ind w:firstLine="420" w:firstLineChars="200"/>
        <w:jc w:val="left"/>
        <w:rPr>
          <w:rFonts w:ascii="宋体" w:hAnsi="宋体"/>
          <w:color w:val="auto"/>
          <w:szCs w:val="21"/>
        </w:rPr>
      </w:pPr>
      <w:r>
        <w:rPr>
          <w:rFonts w:hint="eastAsia" w:ascii="宋体" w:hAnsi="宋体"/>
          <w:color w:val="auto"/>
          <w:szCs w:val="21"/>
        </w:rPr>
        <w:t>B3、法定代表人授权书（投标文件由授权代表签字的须提供）</w:t>
      </w:r>
      <w:r>
        <w:rPr>
          <w:rFonts w:hint="eastAsia" w:ascii="宋体" w:hAnsi="宋体"/>
          <w:bCs/>
          <w:color w:val="auto"/>
          <w:szCs w:val="21"/>
        </w:rPr>
        <w:t>（</w:t>
      </w:r>
      <w:r>
        <w:rPr>
          <w:rFonts w:hint="eastAsia"/>
          <w:bCs/>
          <w:color w:val="auto"/>
        </w:rPr>
        <w:t>联合体投标的，由</w:t>
      </w:r>
      <w:r>
        <w:rPr>
          <w:rFonts w:hint="eastAsia"/>
          <w:color w:val="auto"/>
        </w:rPr>
        <w:t>联合体牵头人</w:t>
      </w:r>
      <w:r>
        <w:rPr>
          <w:rFonts w:hint="eastAsia"/>
          <w:bCs/>
          <w:color w:val="auto"/>
        </w:rPr>
        <w:t>提供，加盖</w:t>
      </w:r>
      <w:r>
        <w:rPr>
          <w:rFonts w:hint="eastAsia"/>
          <w:color w:val="auto"/>
        </w:rPr>
        <w:t>联合体牵头人</w:t>
      </w:r>
      <w:r>
        <w:rPr>
          <w:rFonts w:hint="eastAsia"/>
          <w:bCs/>
          <w:color w:val="auto"/>
        </w:rPr>
        <w:t>单位公章</w:t>
      </w:r>
      <w:r>
        <w:rPr>
          <w:rFonts w:hint="eastAsia" w:ascii="宋体" w:hAnsi="宋体"/>
          <w:bCs/>
          <w:color w:val="auto"/>
          <w:szCs w:val="21"/>
        </w:rPr>
        <w:t>）</w:t>
      </w:r>
      <w:r>
        <w:rPr>
          <w:rFonts w:hint="eastAsia" w:ascii="宋体" w:hAnsi="宋体"/>
          <w:color w:val="auto"/>
          <w:szCs w:val="21"/>
        </w:rPr>
        <w:t>；</w:t>
      </w:r>
    </w:p>
    <w:p w14:paraId="5D327718">
      <w:pPr>
        <w:spacing w:line="400" w:lineRule="exact"/>
        <w:ind w:firstLine="420" w:firstLineChars="200"/>
        <w:jc w:val="left"/>
        <w:rPr>
          <w:rFonts w:ascii="宋体" w:hAnsi="宋体"/>
          <w:color w:val="auto"/>
          <w:szCs w:val="21"/>
        </w:rPr>
      </w:pPr>
      <w:r>
        <w:rPr>
          <w:rFonts w:hint="eastAsia" w:ascii="宋体" w:hAnsi="宋体"/>
          <w:color w:val="auto"/>
          <w:szCs w:val="21"/>
        </w:rPr>
        <w:t>B</w:t>
      </w:r>
      <w:r>
        <w:rPr>
          <w:rFonts w:ascii="宋体" w:hAnsi="宋体"/>
          <w:color w:val="auto"/>
          <w:szCs w:val="21"/>
        </w:rPr>
        <w:t>4</w:t>
      </w:r>
      <w:r>
        <w:rPr>
          <w:rFonts w:hint="eastAsia" w:ascii="宋体" w:hAnsi="宋体"/>
          <w:color w:val="auto"/>
          <w:szCs w:val="21"/>
        </w:rPr>
        <w:t>、供应商一般情况表</w:t>
      </w:r>
      <w:r>
        <w:rPr>
          <w:rFonts w:hint="eastAsia" w:ascii="宋体" w:hAnsi="宋体"/>
          <w:bCs/>
          <w:color w:val="auto"/>
          <w:szCs w:val="21"/>
        </w:rPr>
        <w:t>（联合体投标的，</w:t>
      </w:r>
      <w:r>
        <w:rPr>
          <w:rFonts w:hint="eastAsia" w:ascii="宋体" w:hAnsi="宋体"/>
          <w:color w:val="auto"/>
          <w:szCs w:val="21"/>
        </w:rPr>
        <w:t>联合体各方</w:t>
      </w:r>
      <w:r>
        <w:rPr>
          <w:rFonts w:hint="eastAsia" w:ascii="宋体" w:hAnsi="宋体"/>
          <w:bCs/>
          <w:color w:val="auto"/>
          <w:szCs w:val="21"/>
        </w:rPr>
        <w:t>均须提供，并加盖各自单位公章）</w:t>
      </w:r>
      <w:r>
        <w:rPr>
          <w:rFonts w:hint="eastAsia" w:ascii="宋体" w:hAnsi="宋体"/>
          <w:color w:val="auto"/>
          <w:szCs w:val="21"/>
        </w:rPr>
        <w:t>；</w:t>
      </w:r>
    </w:p>
    <w:p w14:paraId="5C76DD5B">
      <w:pPr>
        <w:spacing w:line="400" w:lineRule="exact"/>
        <w:ind w:firstLine="420" w:firstLineChars="200"/>
        <w:jc w:val="left"/>
        <w:rPr>
          <w:rFonts w:ascii="宋体" w:hAnsi="宋体"/>
          <w:color w:val="auto"/>
          <w:szCs w:val="21"/>
        </w:rPr>
      </w:pPr>
      <w:r>
        <w:rPr>
          <w:rFonts w:ascii="宋体" w:hAnsi="宋体"/>
          <w:color w:val="auto"/>
          <w:szCs w:val="21"/>
        </w:rPr>
        <w:t>B5</w:t>
      </w:r>
      <w:r>
        <w:rPr>
          <w:rFonts w:hint="eastAsia" w:ascii="宋体" w:hAnsi="宋体"/>
          <w:color w:val="auto"/>
          <w:szCs w:val="21"/>
        </w:rPr>
        <w:t>、商务条款响应表；</w:t>
      </w:r>
    </w:p>
    <w:p w14:paraId="08D7805B">
      <w:pPr>
        <w:spacing w:line="400" w:lineRule="exact"/>
        <w:ind w:firstLine="420" w:firstLineChars="200"/>
        <w:jc w:val="left"/>
        <w:rPr>
          <w:rFonts w:ascii="宋体" w:hAnsi="宋体"/>
          <w:color w:val="auto"/>
          <w:szCs w:val="21"/>
        </w:rPr>
      </w:pPr>
      <w:r>
        <w:rPr>
          <w:rFonts w:ascii="宋体" w:hAnsi="宋体"/>
          <w:color w:val="auto"/>
          <w:szCs w:val="21"/>
        </w:rPr>
        <w:t>B6</w:t>
      </w:r>
      <w:r>
        <w:rPr>
          <w:rFonts w:hint="eastAsia" w:ascii="宋体" w:hAnsi="宋体"/>
          <w:color w:val="auto"/>
          <w:szCs w:val="21"/>
        </w:rPr>
        <w:t>、技术条款响应表；</w:t>
      </w:r>
    </w:p>
    <w:p w14:paraId="2E47FCCF">
      <w:pPr>
        <w:spacing w:line="400" w:lineRule="exact"/>
        <w:ind w:firstLine="420" w:firstLineChars="200"/>
        <w:jc w:val="left"/>
        <w:rPr>
          <w:rFonts w:ascii="宋体" w:hAnsi="宋体"/>
          <w:color w:val="auto"/>
          <w:szCs w:val="21"/>
        </w:rPr>
      </w:pPr>
      <w:r>
        <w:rPr>
          <w:rFonts w:hint="eastAsia" w:ascii="宋体" w:hAnsi="宋体"/>
          <w:color w:val="auto"/>
          <w:szCs w:val="21"/>
        </w:rPr>
        <w:t>B7、对第五章“招标内容与技术需求”表A、表B的响应；</w:t>
      </w:r>
    </w:p>
    <w:p w14:paraId="19BEE1AA">
      <w:pPr>
        <w:spacing w:line="400" w:lineRule="exact"/>
        <w:ind w:firstLine="420" w:firstLineChars="200"/>
        <w:jc w:val="left"/>
        <w:rPr>
          <w:rFonts w:ascii="宋体" w:hAnsi="宋体" w:cs="宋体"/>
          <w:color w:val="auto"/>
          <w:kern w:val="10"/>
          <w:szCs w:val="21"/>
        </w:rPr>
      </w:pPr>
      <w:r>
        <w:rPr>
          <w:rFonts w:ascii="宋体" w:hAnsi="宋体"/>
          <w:color w:val="auto"/>
          <w:szCs w:val="21"/>
        </w:rPr>
        <w:t>B</w:t>
      </w:r>
      <w:r>
        <w:rPr>
          <w:rFonts w:hint="eastAsia" w:ascii="宋体" w:hAnsi="宋体"/>
          <w:color w:val="auto"/>
          <w:szCs w:val="21"/>
        </w:rPr>
        <w:t>8、</w:t>
      </w:r>
      <w:r>
        <w:rPr>
          <w:rFonts w:hint="eastAsia" w:ascii="宋体" w:hAnsi="宋体"/>
          <w:color w:val="auto"/>
        </w:rPr>
        <w:t>供货范围和技术说明（包括但不仅限于）：</w:t>
      </w:r>
      <w:r>
        <w:rPr>
          <w:rFonts w:hint="eastAsia" w:ascii="宋体" w:hAnsi="宋体"/>
          <w:color w:val="auto"/>
          <w:szCs w:val="21"/>
        </w:rPr>
        <w:t>设备配置清单、选配件及耗材清单；货物技术性能数据和技术性能的详细描述；</w:t>
      </w:r>
      <w:r>
        <w:rPr>
          <w:rFonts w:hint="eastAsia" w:ascii="宋体" w:hAnsi="宋体" w:cs="宋体"/>
          <w:color w:val="auto"/>
          <w:kern w:val="10"/>
          <w:szCs w:val="21"/>
        </w:rPr>
        <w:t>样本或彩页；技术作证资料：如本次投标产品的“医疗器械注册证”及其附件“产品技术要求”或产品注册检验报告（具有相应医疗器械检验资质的医疗器械检验机构出具）或原厂盖章的技术白皮书扫描件等</w:t>
      </w:r>
      <w:r>
        <w:rPr>
          <w:rFonts w:hint="eastAsia" w:ascii="宋体" w:hAnsi="宋体"/>
          <w:color w:val="auto"/>
          <w:szCs w:val="21"/>
        </w:rPr>
        <w:t>；</w:t>
      </w:r>
    </w:p>
    <w:p w14:paraId="3C41D447">
      <w:pPr>
        <w:spacing w:line="400" w:lineRule="exact"/>
        <w:ind w:firstLine="420" w:firstLineChars="200"/>
        <w:jc w:val="left"/>
        <w:rPr>
          <w:rFonts w:ascii="宋体" w:hAnsi="宋体"/>
          <w:color w:val="auto"/>
          <w:szCs w:val="21"/>
        </w:rPr>
      </w:pPr>
      <w:r>
        <w:rPr>
          <w:rFonts w:hint="eastAsia" w:ascii="宋体" w:hAnsi="宋体"/>
          <w:color w:val="auto"/>
          <w:szCs w:val="21"/>
        </w:rPr>
        <w:t>B9、第三章“评标办法及标准”中“商务和技术评分表”要求提供的其他资料（如有需提供）；</w:t>
      </w:r>
    </w:p>
    <w:p w14:paraId="7E8E2AD8">
      <w:pPr>
        <w:spacing w:line="440" w:lineRule="exact"/>
        <w:ind w:firstLine="420" w:firstLineChars="200"/>
        <w:jc w:val="left"/>
        <w:rPr>
          <w:rFonts w:ascii="宋体" w:hAnsi="宋体"/>
          <w:color w:val="auto"/>
          <w:szCs w:val="21"/>
        </w:rPr>
      </w:pPr>
      <w:r>
        <w:rPr>
          <w:rFonts w:hint="eastAsia" w:ascii="宋体" w:hAnsi="宋体"/>
          <w:color w:val="auto"/>
          <w:szCs w:val="21"/>
        </w:rPr>
        <w:t>▲B10、供应商为医疗器械生产企业的：第二类、第三类医疗器械生产企业提供《医疗器械生产许可证》、第一类医疗器械生产企业提供第一类医疗器械生产备案凭证；供应商为医疗器械经营企业的：第二类医疗器械经营企业提供第二类医疗器械经营备案凭证、第三类医疗器械经营企业提供《医疗器械经营许可证》（适用于按医疗器械管理的设备）。</w:t>
      </w:r>
    </w:p>
    <w:p w14:paraId="7EF9470D">
      <w:pPr>
        <w:spacing w:line="440" w:lineRule="exact"/>
        <w:ind w:firstLine="420" w:firstLineChars="200"/>
        <w:jc w:val="left"/>
        <w:rPr>
          <w:rFonts w:ascii="宋体" w:hAnsi="宋体"/>
          <w:bCs/>
          <w:color w:val="auto"/>
          <w:szCs w:val="21"/>
        </w:rPr>
      </w:pPr>
      <w:r>
        <w:rPr>
          <w:rFonts w:hint="eastAsia" w:ascii="宋体" w:hAnsi="宋体"/>
          <w:color w:val="auto"/>
          <w:szCs w:val="21"/>
        </w:rPr>
        <w:t>▲B11、食品药品监督管理部门核发的完整有效的医疗器械注册或备案证明（适用于按医疗器械管理的设备）。</w:t>
      </w:r>
    </w:p>
    <w:p w14:paraId="50D8668C">
      <w:pPr>
        <w:spacing w:line="400" w:lineRule="exact"/>
        <w:ind w:firstLine="420" w:firstLineChars="200"/>
        <w:jc w:val="left"/>
        <w:rPr>
          <w:rFonts w:ascii="宋体" w:hAnsi="宋体"/>
          <w:color w:val="auto"/>
          <w:szCs w:val="21"/>
        </w:rPr>
      </w:pPr>
      <w:r>
        <w:rPr>
          <w:rFonts w:ascii="宋体" w:hAnsi="宋体"/>
          <w:color w:val="auto"/>
          <w:szCs w:val="21"/>
        </w:rPr>
        <w:t>B1</w:t>
      </w:r>
      <w:r>
        <w:rPr>
          <w:rFonts w:hint="eastAsia" w:ascii="宋体" w:hAnsi="宋体"/>
          <w:color w:val="auto"/>
          <w:szCs w:val="21"/>
        </w:rPr>
        <w:t>2、供应商认为需要的其他资料（如有需提供）。</w:t>
      </w:r>
    </w:p>
    <w:p w14:paraId="63DF45CD">
      <w:pPr>
        <w:spacing w:line="400" w:lineRule="exact"/>
        <w:ind w:firstLine="420" w:firstLineChars="200"/>
        <w:jc w:val="left"/>
        <w:rPr>
          <w:rFonts w:ascii="宋体" w:hAnsi="宋体"/>
          <w:color w:val="auto"/>
          <w:szCs w:val="21"/>
        </w:rPr>
      </w:pPr>
      <w:r>
        <w:rPr>
          <w:rFonts w:hint="eastAsia" w:ascii="宋体" w:hAnsi="宋体"/>
          <w:color w:val="auto"/>
          <w:szCs w:val="21"/>
        </w:rPr>
        <w:t>▲“资格文件”、“商务和技术文件”中不得出现涉及投标价格的内容，否则作无效标处理。</w:t>
      </w:r>
    </w:p>
    <w:p w14:paraId="22E94E47">
      <w:pPr>
        <w:spacing w:line="400" w:lineRule="exact"/>
        <w:ind w:firstLine="422" w:firstLineChars="200"/>
        <w:jc w:val="left"/>
        <w:rPr>
          <w:rFonts w:ascii="宋体" w:hAnsi="宋体"/>
          <w:b/>
          <w:color w:val="auto"/>
          <w:szCs w:val="21"/>
        </w:rPr>
      </w:pPr>
      <w:r>
        <w:rPr>
          <w:rFonts w:ascii="宋体" w:hAnsi="宋体"/>
          <w:b/>
          <w:color w:val="auto"/>
          <w:szCs w:val="21"/>
        </w:rPr>
        <w:t>C</w:t>
      </w:r>
      <w:r>
        <w:rPr>
          <w:rFonts w:hint="eastAsia" w:ascii="宋体" w:hAnsi="宋体"/>
          <w:b/>
          <w:color w:val="auto"/>
          <w:szCs w:val="21"/>
        </w:rPr>
        <w:t>、第三册：报价文件</w:t>
      </w:r>
    </w:p>
    <w:p w14:paraId="3491D98B">
      <w:pPr>
        <w:spacing w:line="400" w:lineRule="exact"/>
        <w:ind w:firstLine="420" w:firstLineChars="200"/>
        <w:jc w:val="left"/>
        <w:rPr>
          <w:rFonts w:ascii="宋体" w:hAnsi="宋体"/>
          <w:color w:val="auto"/>
          <w:szCs w:val="21"/>
        </w:rPr>
      </w:pPr>
      <w:r>
        <w:rPr>
          <w:rFonts w:ascii="宋体" w:hAnsi="宋体"/>
          <w:color w:val="auto"/>
          <w:szCs w:val="21"/>
        </w:rPr>
        <w:t>C1</w:t>
      </w:r>
      <w:r>
        <w:rPr>
          <w:rFonts w:hint="eastAsia" w:ascii="宋体" w:hAnsi="宋体"/>
          <w:color w:val="auto"/>
          <w:szCs w:val="21"/>
        </w:rPr>
        <w:t>、开标一览表；</w:t>
      </w:r>
    </w:p>
    <w:p w14:paraId="496E47A0">
      <w:pPr>
        <w:spacing w:line="400" w:lineRule="exact"/>
        <w:ind w:firstLine="420" w:firstLineChars="200"/>
        <w:jc w:val="left"/>
        <w:rPr>
          <w:rFonts w:ascii="宋体" w:hAnsi="宋体"/>
          <w:color w:val="auto"/>
          <w:szCs w:val="21"/>
        </w:rPr>
      </w:pPr>
      <w:r>
        <w:rPr>
          <w:rFonts w:hint="eastAsia" w:ascii="宋体" w:hAnsi="宋体"/>
          <w:color w:val="auto"/>
          <w:szCs w:val="21"/>
        </w:rPr>
        <w:t>C</w:t>
      </w:r>
      <w:r>
        <w:rPr>
          <w:rFonts w:ascii="宋体" w:hAnsi="宋体"/>
          <w:color w:val="auto"/>
          <w:szCs w:val="21"/>
        </w:rPr>
        <w:t>2</w:t>
      </w:r>
      <w:r>
        <w:rPr>
          <w:rFonts w:hint="eastAsia" w:ascii="宋体" w:hAnsi="宋体"/>
          <w:color w:val="auto"/>
          <w:szCs w:val="21"/>
        </w:rPr>
        <w:t>、分项报价表；</w:t>
      </w:r>
    </w:p>
    <w:p w14:paraId="28EBDD99">
      <w:pPr>
        <w:spacing w:line="400" w:lineRule="exact"/>
        <w:ind w:firstLine="420" w:firstLineChars="200"/>
        <w:jc w:val="left"/>
        <w:rPr>
          <w:rFonts w:ascii="宋体" w:hAnsi="宋体"/>
          <w:color w:val="auto"/>
          <w:szCs w:val="21"/>
        </w:rPr>
      </w:pPr>
      <w:r>
        <w:rPr>
          <w:rFonts w:hint="eastAsia" w:ascii="宋体" w:hAnsi="宋体"/>
          <w:color w:val="auto"/>
          <w:szCs w:val="21"/>
        </w:rPr>
        <w:t>C</w:t>
      </w:r>
      <w:r>
        <w:rPr>
          <w:rFonts w:ascii="宋体" w:hAnsi="宋体"/>
          <w:color w:val="auto"/>
          <w:szCs w:val="21"/>
        </w:rPr>
        <w:t>3</w:t>
      </w:r>
      <w:r>
        <w:rPr>
          <w:rFonts w:hint="eastAsia" w:ascii="宋体" w:hAnsi="宋体"/>
          <w:color w:val="auto"/>
          <w:szCs w:val="21"/>
        </w:rPr>
        <w:t>、中小企业声明函；</w:t>
      </w:r>
    </w:p>
    <w:p w14:paraId="14E438A8">
      <w:pPr>
        <w:spacing w:line="400" w:lineRule="exact"/>
        <w:ind w:firstLine="420" w:firstLineChars="200"/>
        <w:jc w:val="left"/>
        <w:rPr>
          <w:rFonts w:ascii="宋体" w:hAnsi="宋体"/>
          <w:color w:val="auto"/>
          <w:szCs w:val="21"/>
        </w:rPr>
      </w:pPr>
      <w:r>
        <w:rPr>
          <w:rFonts w:hint="eastAsia" w:ascii="宋体" w:hAnsi="宋体"/>
          <w:color w:val="auto"/>
          <w:szCs w:val="21"/>
        </w:rPr>
        <w:t>C</w:t>
      </w:r>
      <w:r>
        <w:rPr>
          <w:rFonts w:ascii="宋体" w:hAnsi="宋体"/>
          <w:color w:val="auto"/>
          <w:szCs w:val="21"/>
        </w:rPr>
        <w:t>4</w:t>
      </w:r>
      <w:r>
        <w:rPr>
          <w:rFonts w:hint="eastAsia" w:ascii="宋体" w:hAnsi="宋体"/>
          <w:color w:val="auto"/>
          <w:szCs w:val="21"/>
        </w:rPr>
        <w:t>、残疾人福利性单位声明函；</w:t>
      </w:r>
    </w:p>
    <w:p w14:paraId="73FBE51E">
      <w:pPr>
        <w:spacing w:line="400" w:lineRule="exact"/>
        <w:ind w:firstLine="420" w:firstLineChars="200"/>
        <w:jc w:val="left"/>
        <w:rPr>
          <w:rFonts w:ascii="宋体" w:hAnsi="宋体"/>
          <w:color w:val="auto"/>
          <w:szCs w:val="21"/>
        </w:rPr>
      </w:pPr>
      <w:r>
        <w:rPr>
          <w:rFonts w:hint="eastAsia" w:ascii="宋体" w:hAnsi="宋体"/>
          <w:color w:val="auto"/>
          <w:szCs w:val="21"/>
        </w:rPr>
        <w:t>C5、监狱企业（监狱和戒毒企业）提供自己企业的产品（服务）的：提供由省级以上监狱管理局、戒毒管理局（含新疆生产建设兵团）出具的属于监狱企业的证明文件（如有需提供）。</w:t>
      </w:r>
    </w:p>
    <w:p w14:paraId="7BFA875D">
      <w:pPr>
        <w:spacing w:line="400" w:lineRule="exact"/>
        <w:ind w:firstLine="420" w:firstLineChars="200"/>
        <w:jc w:val="left"/>
        <w:rPr>
          <w:rFonts w:ascii="宋体" w:hAnsi="宋体"/>
          <w:b/>
          <w:color w:val="auto"/>
          <w:szCs w:val="21"/>
        </w:rPr>
      </w:pPr>
      <w:r>
        <w:rPr>
          <w:rFonts w:ascii="宋体" w:hAnsi="宋体"/>
          <w:color w:val="auto"/>
          <w:szCs w:val="21"/>
        </w:rPr>
        <w:t>C</w:t>
      </w:r>
      <w:r>
        <w:rPr>
          <w:rFonts w:hint="eastAsia" w:ascii="宋体" w:hAnsi="宋体"/>
          <w:color w:val="auto"/>
          <w:szCs w:val="21"/>
        </w:rPr>
        <w:t>6、供应商认为需要的其他资料（如有需提供）。</w:t>
      </w:r>
    </w:p>
    <w:bookmarkEnd w:id="31"/>
    <w:bookmarkEnd w:id="32"/>
    <w:p w14:paraId="293B077D">
      <w:pPr>
        <w:spacing w:line="400" w:lineRule="exact"/>
        <w:ind w:firstLine="422" w:firstLineChars="200"/>
        <w:jc w:val="left"/>
        <w:rPr>
          <w:rFonts w:ascii="宋体" w:hAnsi="宋体"/>
          <w:b/>
          <w:color w:val="auto"/>
          <w:szCs w:val="21"/>
        </w:rPr>
      </w:pPr>
      <w:r>
        <w:rPr>
          <w:rFonts w:hint="eastAsia" w:ascii="宋体" w:hAnsi="宋体"/>
          <w:b/>
          <w:color w:val="auto"/>
          <w:szCs w:val="21"/>
        </w:rPr>
        <w:t>供应商应对投标文件编制目录和评分索引表以方便查询。</w:t>
      </w:r>
    </w:p>
    <w:p w14:paraId="290944B4">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2、</w:t>
      </w:r>
      <w:r>
        <w:rPr>
          <w:rFonts w:hint="eastAsia" w:ascii="宋体" w:hAnsi="宋体" w:cs="仿宋"/>
          <w:bCs/>
          <w:color w:val="auto"/>
          <w:szCs w:val="21"/>
        </w:rPr>
        <w:t>投标文件制作：</w:t>
      </w:r>
    </w:p>
    <w:p w14:paraId="3504AFDD">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21A75EE8">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（2）供应商通过政府采购云平台电子投标工具制作投标文件。电子投标工具请供应商自行前往浙江政府采购网下载并安装。</w:t>
      </w:r>
    </w:p>
    <w:p w14:paraId="2151C7C3">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（3）以U盘或光盘存储的电子备份投标文件1份，即按“项目采购-电子招投标操作指南”制作的电子备份文件，以用于异常情况处理。</w:t>
      </w:r>
    </w:p>
    <w:p w14:paraId="1E4B70B4">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color w:val="auto"/>
          <w:szCs w:val="21"/>
        </w:rPr>
        <w:t>完成CA数字证书办理预计一周左右，请供应商自行把握时间。</w:t>
      </w:r>
    </w:p>
    <w:p w14:paraId="53AB7C29">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九、投标文件的签署盖章</w:t>
      </w:r>
    </w:p>
    <w:p w14:paraId="74E69768">
      <w:pP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部分由法定代表人或授权代表签字后扫描上传（或加盖对应法定代表人或授权代表的电子签名或签章）。授权代表签字的，还应附法定代表人签署的法定代表人授权书。</w:t>
      </w:r>
      <w:r>
        <w:rPr>
          <w:rFonts w:hint="eastAsia" w:ascii="宋体" w:hAnsi="宋体"/>
          <w:b/>
          <w:color w:val="auto"/>
          <w:szCs w:val="21"/>
        </w:rPr>
        <w:t>联合体投标的，除特殊说明外，均由联合体牵头人单位盖章，由联合体牵头人的法定代表人或授权代表签字（或加盖联合体牵头人法定代表人或授权代表的电子签名或签章）。</w:t>
      </w:r>
    </w:p>
    <w:p w14:paraId="5B415A1F">
      <w:pPr>
        <w:spacing w:line="400" w:lineRule="exact"/>
        <w:ind w:firstLine="422" w:firstLineChars="200"/>
        <w:jc w:val="left"/>
        <w:rPr>
          <w:rFonts w:ascii="宋体" w:hAnsi="宋体"/>
          <w:b/>
          <w:color w:val="auto"/>
          <w:szCs w:val="21"/>
        </w:rPr>
      </w:pPr>
      <w:r>
        <w:rPr>
          <w:rFonts w:hint="eastAsia" w:ascii="宋体" w:hAnsi="宋体"/>
          <w:b/>
          <w:color w:val="auto"/>
          <w:szCs w:val="21"/>
        </w:rPr>
        <w:t>十、投标文件的密封和标记</w:t>
      </w:r>
    </w:p>
    <w:p w14:paraId="14F0A3B7">
      <w:pPr>
        <w:spacing w:line="400" w:lineRule="exact"/>
        <w:ind w:firstLine="420" w:firstLineChars="200"/>
        <w:jc w:val="left"/>
        <w:rPr>
          <w:rFonts w:ascii="宋体" w:hAnsi="宋体"/>
          <w:color w:val="auto"/>
          <w:szCs w:val="21"/>
        </w:rPr>
      </w:pPr>
      <w:r>
        <w:rPr>
          <w:rFonts w:hint="eastAsia" w:ascii="宋体" w:hAnsi="宋体"/>
          <w:color w:val="auto"/>
          <w:szCs w:val="21"/>
        </w:rPr>
        <w:t>1、电子投标文件：供应商应根据“项目采购-电子招投标操作指南”及本招标文件规定的格式和顺序编制电子投标文件并进行关联定位。</w:t>
      </w:r>
    </w:p>
    <w:p w14:paraId="204E470F">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以U盘或光盘存储的电子备份投标文件</w:t>
      </w:r>
      <w:r>
        <w:rPr>
          <w:rFonts w:hint="eastAsia" w:ascii="宋体" w:hAnsi="宋体"/>
          <w:color w:val="auto"/>
          <w:szCs w:val="21"/>
        </w:rPr>
        <w:t>用封袋密封后递交。</w:t>
      </w:r>
    </w:p>
    <w:p w14:paraId="29D3A5A3">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电子备份投标文件须在</w:t>
      </w:r>
      <w:r>
        <w:rPr>
          <w:rFonts w:hint="eastAsia" w:ascii="宋体" w:hAnsi="宋体"/>
          <w:color w:val="auto"/>
          <w:szCs w:val="21"/>
        </w:rPr>
        <w:t>封袋上分别注明：</w:t>
      </w:r>
    </w:p>
    <w:p w14:paraId="6003FE67">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“电子备份投标文件”            </w:t>
      </w:r>
      <w:r>
        <w:rPr>
          <w:rFonts w:hint="eastAsia" w:ascii="宋体" w:hAnsi="宋体"/>
          <w:color w:val="auto"/>
          <w:szCs w:val="21"/>
        </w:rPr>
        <w:t>；</w:t>
      </w:r>
    </w:p>
    <w:p w14:paraId="1FFB214F">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330282202410008292</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617580D7">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）项目名称：</w:t>
      </w:r>
      <w:r>
        <w:rPr>
          <w:rFonts w:hint="eastAsia" w:ascii="宋体" w:hAnsi="宋体"/>
          <w:color w:val="auto"/>
          <w:szCs w:val="21"/>
          <w:u w:val="single"/>
        </w:rPr>
        <w:t>慈溪市卫生系统2024年度3.0T核磁共振、X射线计算机体层摄影设备（CT）设备采购项目</w:t>
      </w:r>
      <w:r>
        <w:rPr>
          <w:rFonts w:hint="eastAsia" w:ascii="宋体" w:hAnsi="宋体"/>
          <w:color w:val="auto"/>
          <w:szCs w:val="21"/>
        </w:rPr>
        <w:t>；</w:t>
      </w:r>
    </w:p>
    <w:p w14:paraId="132C7E37">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）所投标项：</w:t>
      </w:r>
      <w:r>
        <w:rPr>
          <w:rFonts w:ascii="宋体" w:hAnsi="宋体"/>
          <w:color w:val="auto"/>
          <w:szCs w:val="21"/>
          <w:u w:val="single"/>
        </w:rPr>
        <w:t xml:space="preserve">   </w:t>
      </w:r>
      <w:r>
        <w:rPr>
          <w:rFonts w:hint="eastAsia" w:ascii="宋体" w:hAnsi="宋体"/>
          <w:color w:val="auto"/>
          <w:szCs w:val="21"/>
          <w:u w:val="single"/>
        </w:rPr>
        <w:t xml:space="preserve">  标项一</w:t>
      </w:r>
      <w:r>
        <w:rPr>
          <w:rFonts w:ascii="宋体" w:hAnsi="宋体"/>
          <w:color w:val="auto"/>
          <w:szCs w:val="21"/>
          <w:u w:val="single"/>
        </w:rPr>
        <w:t xml:space="preserve">      </w:t>
      </w:r>
      <w:r>
        <w:rPr>
          <w:rFonts w:hint="eastAsia" w:ascii="宋体" w:hAnsi="宋体"/>
          <w:color w:val="auto"/>
          <w:szCs w:val="21"/>
        </w:rPr>
        <w:t>；</w:t>
      </w:r>
    </w:p>
    <w:p w14:paraId="4D1D57F1">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）在</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日（规定的开标日期和时间）前不准启封；</w:t>
      </w:r>
    </w:p>
    <w:p w14:paraId="0E1E2663">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）供应商的名称：</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w:t>
      </w:r>
    </w:p>
    <w:p w14:paraId="6B499EB1">
      <w:pPr>
        <w:spacing w:line="400" w:lineRule="exact"/>
        <w:ind w:firstLine="420" w:firstLineChars="200"/>
        <w:jc w:val="left"/>
        <w:rPr>
          <w:rFonts w:ascii="宋体" w:hAnsi="宋体"/>
          <w:color w:val="auto"/>
          <w:szCs w:val="21"/>
        </w:rPr>
      </w:pPr>
      <w:r>
        <w:rPr>
          <w:rFonts w:hint="eastAsia" w:ascii="宋体" w:hAnsi="宋体"/>
          <w:color w:val="auto"/>
          <w:szCs w:val="21"/>
        </w:rPr>
        <w:t>供应商须在包封上加盖供应商公章或由其法定代表人（或授权代表）签字或盖章。</w:t>
      </w:r>
      <w:r>
        <w:rPr>
          <w:rFonts w:hint="eastAsia" w:ascii="宋体" w:hAnsi="宋体"/>
          <w:b/>
          <w:color w:val="auto"/>
          <w:szCs w:val="21"/>
        </w:rPr>
        <w:t>联合体投标的，由联合体牵头人盖章或由其法定代表人（或授权代表）签字。</w:t>
      </w:r>
    </w:p>
    <w:p w14:paraId="02C1D9DF">
      <w:pPr>
        <w:spacing w:line="400" w:lineRule="exact"/>
        <w:ind w:firstLine="420" w:firstLineChars="200"/>
        <w:jc w:val="left"/>
        <w:rPr>
          <w:rFonts w:ascii="宋体" w:hAnsi="宋体"/>
          <w:color w:val="auto"/>
          <w:szCs w:val="21"/>
        </w:rPr>
      </w:pPr>
      <w:r>
        <w:rPr>
          <w:rFonts w:hint="eastAsia" w:ascii="宋体" w:hAnsi="宋体"/>
          <w:color w:val="auto"/>
          <w:szCs w:val="21"/>
        </w:rPr>
        <w:t>供应商未按上述要求标记的，采购人（代理机构）不承担错放或提前开封的责任。</w:t>
      </w:r>
    </w:p>
    <w:p w14:paraId="6BC7B6AF">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十一、投标文件的递交</w:t>
      </w:r>
    </w:p>
    <w:p w14:paraId="6DDE566F">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电子投标文件：供应商应于提交投标文件截止时间前将电子投标文件（含资格文件、商务和技术文件、报价文件）上传到政府采购云平台（</w:t>
      </w:r>
      <w:r>
        <w:rPr>
          <w:color w:val="auto"/>
        </w:rPr>
        <w:fldChar w:fldCharType="begin"/>
      </w:r>
      <w:r>
        <w:rPr>
          <w:color w:val="auto"/>
        </w:rPr>
        <w:instrText xml:space="preserve"> HYPERLINK "http://www.zcygov.cn" </w:instrText>
      </w:r>
      <w:r>
        <w:rPr>
          <w:color w:val="auto"/>
        </w:rPr>
        <w:fldChar w:fldCharType="separate"/>
      </w:r>
      <w:r>
        <w:rPr>
          <w:rStyle w:val="51"/>
          <w:rFonts w:hint="eastAsia" w:ascii="宋体" w:hAnsi="宋体"/>
          <w:color w:val="auto"/>
          <w:kern w:val="0"/>
          <w:u w:val="none"/>
        </w:rPr>
        <w:t>www.zcygov.cn</w:t>
      </w:r>
      <w:r>
        <w:rPr>
          <w:rStyle w:val="51"/>
          <w:rFonts w:hint="eastAsia" w:ascii="宋体" w:hAnsi="宋体"/>
          <w:color w:val="auto"/>
          <w:kern w:val="0"/>
          <w:u w:val="none"/>
        </w:rPr>
        <w:fldChar w:fldCharType="end"/>
      </w:r>
      <w:r>
        <w:rPr>
          <w:rFonts w:hint="eastAsia" w:ascii="宋体" w:hAnsi="宋体" w:cs="仿宋"/>
          <w:color w:val="auto"/>
          <w:kern w:val="0"/>
          <w:szCs w:val="21"/>
        </w:rPr>
        <w:t>）。</w:t>
      </w:r>
    </w:p>
    <w:p w14:paraId="545049ED">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2、电子备份投标文件：供应商</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宁波市国际招标有限公司（宁波市江北区环城北路西段207弄19号世茂茂悦商业中心1号楼八楼015室），联系方式：陈洁，0574-87307605。供应商邮寄后须将邮件单号、联系电话发送至代理机构电子邮箱（电子邮箱：79864020@qq.com），并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供应商自行考虑邮寄在途时间，电子备份投标文件送达时间以代理机构工作人员实际签收时间为准。</w:t>
      </w:r>
    </w:p>
    <w:p w14:paraId="5C855EE4">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电子备份投标文件不强制要求提交，但因电子投标文件未能按时解密或解密失败，供应商又未提交电子备份投标文件的，将被视为投标文件撤回，投标无效</w:t>
      </w:r>
      <w:r>
        <w:rPr>
          <w:rFonts w:hint="eastAsia" w:ascii="宋体" w:hAnsi="宋体"/>
          <w:color w:val="auto"/>
          <w:szCs w:val="21"/>
        </w:rPr>
        <w:t>。</w:t>
      </w:r>
    </w:p>
    <w:p w14:paraId="1B24A2F5">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43F61254">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04823164">
      <w:pPr>
        <w:spacing w:line="400" w:lineRule="exact"/>
        <w:ind w:firstLine="420" w:firstLineChars="200"/>
        <w:rPr>
          <w:rFonts w:ascii="宋体" w:hAnsi="宋体"/>
          <w:color w:val="auto"/>
          <w:szCs w:val="21"/>
        </w:rPr>
      </w:pPr>
      <w:r>
        <w:rPr>
          <w:rFonts w:hint="eastAsia" w:ascii="宋体" w:hAnsi="宋体"/>
          <w:color w:val="auto"/>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1DB7D93C">
      <w:pPr>
        <w:spacing w:line="400" w:lineRule="exact"/>
        <w:ind w:firstLine="422" w:firstLineChars="200"/>
        <w:jc w:val="left"/>
        <w:rPr>
          <w:rFonts w:ascii="宋体" w:hAnsi="宋体"/>
          <w:b/>
          <w:color w:val="auto"/>
          <w:szCs w:val="21"/>
        </w:rPr>
      </w:pPr>
      <w:r>
        <w:rPr>
          <w:rFonts w:hint="eastAsia" w:ascii="宋体" w:hAnsi="宋体"/>
          <w:b/>
          <w:color w:val="auto"/>
          <w:szCs w:val="21"/>
        </w:rPr>
        <w:t>十二、开标</w:t>
      </w:r>
    </w:p>
    <w:p w14:paraId="103010C2">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2E8D2289">
      <w:pPr>
        <w:spacing w:line="400" w:lineRule="exact"/>
        <w:ind w:firstLine="420" w:firstLineChars="200"/>
        <w:jc w:val="left"/>
        <w:rPr>
          <w:rFonts w:ascii="宋体" w:hAnsi="宋体"/>
          <w:color w:val="auto"/>
          <w:szCs w:val="21"/>
        </w:rPr>
      </w:pPr>
      <w:r>
        <w:rPr>
          <w:rFonts w:hint="eastAsia" w:ascii="宋体" w:hAnsi="宋体"/>
          <w:color w:val="auto"/>
          <w:szCs w:val="21"/>
        </w:rPr>
        <w:t>2、投标截止时间后，供应商登录</w:t>
      </w:r>
      <w:r>
        <w:rPr>
          <w:rFonts w:hint="eastAsia" w:ascii="宋体" w:hAnsi="宋体" w:cs="宋体"/>
          <w:color w:val="auto"/>
          <w:kern w:val="0"/>
          <w:szCs w:val="21"/>
        </w:rPr>
        <w:t>政府采购云平台</w:t>
      </w:r>
      <w:r>
        <w:rPr>
          <w:rFonts w:hint="eastAsia" w:ascii="宋体" w:hAnsi="宋体"/>
          <w:color w:val="auto"/>
          <w:szCs w:val="21"/>
        </w:rPr>
        <w:t>，用“项目采购-开标评标”功能对电子投标文件进行在线解密，在线解密电子投标文件时间为开标时间后半</w:t>
      </w:r>
      <w:r>
        <w:rPr>
          <w:rFonts w:ascii="宋体" w:hAnsi="宋体"/>
          <w:color w:val="auto"/>
          <w:szCs w:val="21"/>
        </w:rPr>
        <w:t>小时</w:t>
      </w:r>
      <w:r>
        <w:rPr>
          <w:rFonts w:hint="eastAsia" w:ascii="宋体" w:hAnsi="宋体"/>
          <w:color w:val="auto"/>
          <w:szCs w:val="21"/>
        </w:rPr>
        <w:t>内。</w:t>
      </w:r>
      <w:r>
        <w:rPr>
          <w:rFonts w:hint="eastAsia" w:ascii="宋体" w:hAnsi="宋体" w:cs="仿宋"/>
          <w:bCs/>
          <w:color w:val="auto"/>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7F280A9">
      <w:pPr>
        <w:spacing w:line="400" w:lineRule="exact"/>
        <w:ind w:firstLine="420" w:firstLineChars="200"/>
        <w:jc w:val="left"/>
        <w:rPr>
          <w:rFonts w:ascii="宋体" w:hAnsi="宋体"/>
          <w:color w:val="auto"/>
          <w:szCs w:val="21"/>
        </w:rPr>
      </w:pPr>
      <w:r>
        <w:rPr>
          <w:rFonts w:hint="eastAsia" w:ascii="宋体" w:hAnsi="宋体"/>
          <w:color w:val="auto"/>
          <w:szCs w:val="21"/>
        </w:rPr>
        <w:t>3、特别说明：</w:t>
      </w:r>
      <w:r>
        <w:rPr>
          <w:rFonts w:hint="eastAsia" w:ascii="宋体" w:hAnsi="宋体" w:cs="宋体"/>
          <w:color w:val="auto"/>
          <w:kern w:val="0"/>
          <w:szCs w:val="21"/>
        </w:rPr>
        <w:t>政府采购云平台</w:t>
      </w:r>
      <w:r>
        <w:rPr>
          <w:rFonts w:hint="eastAsia" w:ascii="宋体" w:hAnsi="宋体"/>
          <w:color w:val="auto"/>
          <w:szCs w:val="21"/>
        </w:rPr>
        <w:t>如对电子化开标及评审程序有调整的，按调整后的程序操作。</w:t>
      </w:r>
    </w:p>
    <w:p w14:paraId="214CAB4D">
      <w:pPr>
        <w:spacing w:line="400" w:lineRule="exact"/>
        <w:ind w:firstLine="420" w:firstLineChars="200"/>
        <w:jc w:val="left"/>
        <w:rPr>
          <w:rFonts w:ascii="宋体" w:hAnsi="宋体"/>
          <w:color w:val="auto"/>
          <w:szCs w:val="21"/>
        </w:rPr>
      </w:pPr>
      <w:r>
        <w:rPr>
          <w:rFonts w:hint="eastAsia" w:ascii="宋体" w:hAnsi="宋体"/>
          <w:color w:val="auto"/>
          <w:szCs w:val="21"/>
        </w:rPr>
        <w:t>4、本项目原则上采用政采云电子投标开标及评审程序，但有下情形之一的，按以下情况处理：</w:t>
      </w:r>
    </w:p>
    <w:p w14:paraId="6E556AAB">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）若供应商在规定时间内无法解密或解密失败，代理机构将开启上述供应商递交的</w:t>
      </w:r>
      <w:r>
        <w:rPr>
          <w:rFonts w:hint="eastAsia" w:ascii="宋体" w:hAnsi="宋体" w:cs="宋体"/>
          <w:color w:val="auto"/>
          <w:kern w:val="0"/>
          <w:szCs w:val="21"/>
        </w:rPr>
        <w:t>以U盘或光盘存储的电子备份投标文件</w:t>
      </w:r>
      <w:r>
        <w:rPr>
          <w:rFonts w:hint="eastAsia" w:ascii="宋体" w:hAnsi="宋体"/>
          <w:color w:val="auto"/>
          <w:szCs w:val="21"/>
        </w:rPr>
        <w:t>，上传至政采云平台项目采购模块，以完成开标，电子投标文件自动失效。</w:t>
      </w:r>
    </w:p>
    <w:p w14:paraId="3C595138">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）采购过程中出现以下情形，导致电子交易平台无法正常运行，或者无法保证电子交易的公平、公正和安全时，采购人（或代理机构）可中止电子交易活动：</w:t>
      </w:r>
    </w:p>
    <w:p w14:paraId="3A2A6D68">
      <w:pPr>
        <w:spacing w:line="400" w:lineRule="exact"/>
        <w:ind w:firstLine="420" w:firstLineChars="200"/>
        <w:jc w:val="left"/>
        <w:rPr>
          <w:rFonts w:ascii="宋体" w:hAnsi="宋体"/>
          <w:color w:val="auto"/>
          <w:szCs w:val="21"/>
        </w:rPr>
      </w:pPr>
      <w:r>
        <w:rPr>
          <w:rFonts w:hint="eastAsia" w:ascii="宋体" w:hAnsi="宋体"/>
          <w:color w:val="auto"/>
          <w:szCs w:val="21"/>
        </w:rPr>
        <w:t>①电子交易平台发生故障而无法登录访问的；</w:t>
      </w:r>
    </w:p>
    <w:p w14:paraId="6A325F39">
      <w:pPr>
        <w:spacing w:line="400" w:lineRule="exact"/>
        <w:ind w:firstLine="420" w:firstLineChars="200"/>
        <w:jc w:val="left"/>
        <w:rPr>
          <w:rFonts w:ascii="宋体" w:hAnsi="宋体"/>
          <w:color w:val="auto"/>
          <w:szCs w:val="21"/>
        </w:rPr>
      </w:pPr>
      <w:r>
        <w:rPr>
          <w:rFonts w:hint="eastAsia" w:ascii="宋体" w:hAnsi="宋体"/>
          <w:color w:val="auto"/>
          <w:szCs w:val="21"/>
        </w:rPr>
        <w:t>②电子交易平台应用或数据库出现错误，不能进行正常操作的；</w:t>
      </w:r>
    </w:p>
    <w:p w14:paraId="094B09BE">
      <w:pPr>
        <w:spacing w:line="400" w:lineRule="exact"/>
        <w:ind w:firstLine="420" w:firstLineChars="200"/>
        <w:jc w:val="left"/>
        <w:rPr>
          <w:rFonts w:ascii="宋体" w:hAnsi="宋体"/>
          <w:color w:val="auto"/>
          <w:szCs w:val="21"/>
        </w:rPr>
      </w:pPr>
      <w:r>
        <w:rPr>
          <w:rFonts w:hint="eastAsia" w:ascii="宋体" w:hAnsi="宋体"/>
          <w:color w:val="auto"/>
          <w:szCs w:val="21"/>
        </w:rPr>
        <w:t>③电子交易平台发现严重安全漏洞，有潜在泄密危险的；</w:t>
      </w:r>
    </w:p>
    <w:p w14:paraId="6CD7733E">
      <w:pPr>
        <w:spacing w:line="400" w:lineRule="exact"/>
        <w:ind w:firstLine="420" w:firstLineChars="200"/>
        <w:jc w:val="left"/>
        <w:rPr>
          <w:rFonts w:ascii="宋体" w:hAnsi="宋体"/>
          <w:color w:val="auto"/>
          <w:szCs w:val="21"/>
        </w:rPr>
      </w:pPr>
      <w:r>
        <w:rPr>
          <w:rFonts w:hint="eastAsia" w:ascii="宋体" w:hAnsi="宋体"/>
          <w:color w:val="auto"/>
          <w:szCs w:val="21"/>
        </w:rPr>
        <w:t xml:space="preserve">④病毒发作导致不能进行正常操作的； </w:t>
      </w:r>
    </w:p>
    <w:p w14:paraId="7BB65D06">
      <w:pPr>
        <w:spacing w:line="400" w:lineRule="exact"/>
        <w:ind w:firstLine="420" w:firstLineChars="200"/>
        <w:jc w:val="left"/>
        <w:rPr>
          <w:rFonts w:ascii="宋体" w:hAnsi="宋体"/>
          <w:color w:val="auto"/>
          <w:szCs w:val="21"/>
        </w:rPr>
      </w:pPr>
      <w:r>
        <w:rPr>
          <w:rFonts w:hint="eastAsia" w:ascii="宋体" w:hAnsi="宋体"/>
          <w:color w:val="auto"/>
          <w:szCs w:val="21"/>
        </w:rPr>
        <w:t>⑤其他无法保证电子交易的公平、公正和安全的情况。</w:t>
      </w:r>
    </w:p>
    <w:p w14:paraId="609014C8">
      <w:pPr>
        <w:spacing w:line="400" w:lineRule="exact"/>
        <w:ind w:firstLine="420" w:firstLineChars="200"/>
        <w:jc w:val="left"/>
        <w:rPr>
          <w:rFonts w:ascii="宋体" w:hAnsi="宋体"/>
          <w:color w:val="auto"/>
          <w:szCs w:val="21"/>
        </w:rPr>
      </w:pPr>
      <w:r>
        <w:rPr>
          <w:rFonts w:hint="eastAsia" w:ascii="宋体" w:hAnsi="宋体"/>
          <w:color w:val="auto"/>
          <w:szCs w:val="21"/>
        </w:rPr>
        <w:t>出现前款规定情形，不影响采购公平、公正性的，采购人（或代理机构）可以待上述情形消除后继续组织电子交易活动。</w:t>
      </w:r>
    </w:p>
    <w:p w14:paraId="525A0A51">
      <w:pPr>
        <w:spacing w:line="400" w:lineRule="exact"/>
        <w:ind w:firstLine="422" w:firstLineChars="200"/>
        <w:jc w:val="left"/>
        <w:rPr>
          <w:rFonts w:ascii="宋体" w:hAnsi="宋体"/>
          <w:b/>
          <w:color w:val="auto"/>
          <w:szCs w:val="21"/>
        </w:rPr>
      </w:pPr>
      <w:r>
        <w:rPr>
          <w:rFonts w:hint="eastAsia" w:ascii="宋体" w:hAnsi="宋体"/>
          <w:b/>
          <w:color w:val="auto"/>
          <w:szCs w:val="21"/>
        </w:rPr>
        <w:t>十三、评标</w:t>
      </w:r>
    </w:p>
    <w:p w14:paraId="408EC3DF">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、采购人依据《中华人民共和国政府采购法》、《中华人民共和国政府采购法实施条例》等有关规定组建评标委员会。评标委员会由采购人代表和专家组成，负责本项目的评标工作。</w:t>
      </w:r>
    </w:p>
    <w:p w14:paraId="2CA13CED">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37352A18">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6AB69671">
      <w:pPr>
        <w:spacing w:line="400" w:lineRule="exact"/>
        <w:ind w:firstLine="422" w:firstLineChars="200"/>
        <w:jc w:val="left"/>
        <w:rPr>
          <w:rFonts w:ascii="宋体" w:hAnsi="宋体"/>
          <w:b/>
          <w:color w:val="auto"/>
          <w:szCs w:val="21"/>
        </w:rPr>
      </w:pPr>
      <w:r>
        <w:rPr>
          <w:rFonts w:hint="eastAsia" w:ascii="宋体" w:hAnsi="宋体"/>
          <w:b/>
          <w:color w:val="auto"/>
          <w:szCs w:val="21"/>
        </w:rPr>
        <w:t>十四、招标文件的澄清和修改</w:t>
      </w:r>
    </w:p>
    <w:p w14:paraId="2828D1E4">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3E16AE1F">
      <w:pPr>
        <w:spacing w:line="400" w:lineRule="exact"/>
        <w:ind w:firstLine="422" w:firstLineChars="200"/>
        <w:jc w:val="left"/>
        <w:rPr>
          <w:rFonts w:ascii="宋体" w:hAnsi="宋体"/>
          <w:b/>
          <w:color w:val="auto"/>
          <w:szCs w:val="21"/>
        </w:rPr>
      </w:pPr>
      <w:r>
        <w:rPr>
          <w:rFonts w:hint="eastAsia" w:ascii="宋体" w:hAnsi="宋体"/>
          <w:b/>
          <w:color w:val="auto"/>
          <w:szCs w:val="21"/>
        </w:rPr>
        <w:t>十五、质疑</w:t>
      </w:r>
    </w:p>
    <w:p w14:paraId="7812DFBC">
      <w:pPr>
        <w:spacing w:line="40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4E21DF92">
      <w:pPr>
        <w:spacing w:line="40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2325DCB8">
      <w:pPr>
        <w:spacing w:line="40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、供应商提出质疑应当提交质疑函和必要的证明材料，质疑函应当以书面形式提出，质疑函格式和内容须符合财政部《质疑函范本》要求，供应商可到中国政府采购网自行下载财政部《质疑函范本》。</w:t>
      </w:r>
    </w:p>
    <w:p w14:paraId="562F47BF">
      <w:pPr>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7C2E7046">
      <w:pPr>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、采购人、代理机构接收质疑函的方式：只接收供应商以当面递交、邮寄、传真、电子邮件或者通过政采云平台在线方式提出的质疑函，以其他方式提出的质疑不予接收。</w:t>
      </w:r>
    </w:p>
    <w:p w14:paraId="4ED614C7">
      <w:pPr>
        <w:spacing w:line="400" w:lineRule="exact"/>
        <w:ind w:firstLine="420" w:firstLineChars="200"/>
        <w:rPr>
          <w:rFonts w:ascii="宋体" w:hAnsi="宋体"/>
          <w:color w:val="auto"/>
          <w:szCs w:val="21"/>
        </w:rPr>
      </w:pPr>
      <w:r>
        <w:rPr>
          <w:rFonts w:hint="eastAsia" w:ascii="宋体" w:hAnsi="宋体"/>
          <w:color w:val="auto"/>
          <w:szCs w:val="21"/>
        </w:rPr>
        <w:t>采取邮寄方式的，提出质疑的时间为质疑函原件交邮的时间（以邮戳时间或快递收件时间为准）。</w:t>
      </w:r>
    </w:p>
    <w:p w14:paraId="4D92CE4A">
      <w:pPr>
        <w:spacing w:line="400" w:lineRule="exact"/>
        <w:ind w:firstLine="420" w:firstLineChars="200"/>
        <w:rPr>
          <w:rFonts w:ascii="宋体" w:hAnsi="宋体"/>
          <w:color w:val="auto"/>
          <w:szCs w:val="21"/>
        </w:rPr>
      </w:pPr>
      <w:r>
        <w:rPr>
          <w:rFonts w:hint="eastAsia" w:ascii="宋体" w:hAnsi="宋体"/>
          <w:color w:val="auto"/>
          <w:szCs w:val="21"/>
        </w:rPr>
        <w:t>采取传真、电子邮件方式的，供应商应当在传真、电子邮件发出后将质疑函原件邮寄给被质疑人，提出质疑的时间为质疑函原件交邮的时间（以邮戳时间或快递收件时间为准）。</w:t>
      </w:r>
    </w:p>
    <w:p w14:paraId="06801834">
      <w:pPr>
        <w:spacing w:line="400" w:lineRule="exact"/>
        <w:ind w:firstLine="420" w:firstLineChars="200"/>
        <w:rPr>
          <w:rFonts w:ascii="宋体" w:hAnsi="宋体"/>
          <w:color w:val="auto"/>
          <w:szCs w:val="21"/>
        </w:rPr>
      </w:pPr>
      <w:r>
        <w:rPr>
          <w:rFonts w:hint="eastAsia" w:ascii="宋体" w:hAnsi="宋体"/>
          <w:color w:val="auto"/>
          <w:szCs w:val="21"/>
        </w:rPr>
        <w:t>通过政采云平台在线方式的，以政采云平台操作流程为准，附件中须上传供应商盖章的《质疑函》。</w:t>
      </w:r>
    </w:p>
    <w:p w14:paraId="6522D033">
      <w:pPr>
        <w:spacing w:line="400"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、采购人、代理机构以实际收到质疑函原件之日作为收到质疑函的日期，将在收到质疑函后</w:t>
      </w:r>
      <w:r>
        <w:rPr>
          <w:rFonts w:ascii="宋体" w:hAnsi="宋体"/>
          <w:color w:val="auto"/>
          <w:szCs w:val="21"/>
        </w:rPr>
        <w:t>7</w:t>
      </w:r>
      <w:r>
        <w:rPr>
          <w:rFonts w:hint="eastAsia" w:ascii="宋体" w:hAnsi="宋体"/>
          <w:color w:val="auto"/>
          <w:szCs w:val="21"/>
        </w:rPr>
        <w:t>个工作日内作出答复。</w:t>
      </w:r>
    </w:p>
    <w:p w14:paraId="5114FC56">
      <w:pPr>
        <w:spacing w:line="400" w:lineRule="exact"/>
        <w:ind w:firstLine="420" w:firstLineChars="200"/>
        <w:jc w:val="left"/>
        <w:rPr>
          <w:rFonts w:ascii="宋体" w:hAnsi="宋体"/>
          <w:color w:val="auto"/>
          <w:szCs w:val="21"/>
        </w:rPr>
      </w:pPr>
      <w:r>
        <w:rPr>
          <w:rFonts w:ascii="宋体" w:hAnsi="宋体"/>
          <w:color w:val="auto"/>
          <w:szCs w:val="21"/>
        </w:rPr>
        <w:t>7</w:t>
      </w:r>
      <w:r>
        <w:rPr>
          <w:rFonts w:hint="eastAsia" w:ascii="宋体" w:hAnsi="宋体"/>
          <w:color w:val="auto"/>
          <w:szCs w:val="21"/>
        </w:rPr>
        <w:t>、采购人、代理机构接收质疑函的联系人、联系电话和通讯地址等信息详见招标公告。</w:t>
      </w:r>
    </w:p>
    <w:p w14:paraId="6C624E95">
      <w:pPr>
        <w:spacing w:line="400" w:lineRule="exact"/>
        <w:ind w:firstLine="420" w:firstLineChars="200"/>
        <w:rPr>
          <w:rFonts w:ascii="宋体" w:hAnsi="宋体"/>
          <w:color w:val="auto"/>
          <w:szCs w:val="21"/>
        </w:rPr>
      </w:pPr>
      <w:r>
        <w:rPr>
          <w:rFonts w:hint="eastAsia" w:ascii="宋体" w:hAnsi="宋体"/>
          <w:color w:val="auto"/>
          <w:szCs w:val="21"/>
        </w:rPr>
        <w:t>8、处理过程中对于技术参数是否偏离如有纠纷，以</w:t>
      </w:r>
      <w:r>
        <w:rPr>
          <w:rFonts w:hint="eastAsia" w:ascii="宋体" w:hAnsi="宋体" w:cs="宋体"/>
          <w:color w:val="auto"/>
          <w:kern w:val="10"/>
          <w:szCs w:val="21"/>
        </w:rPr>
        <w:t>“医疗器械注册证”及其附件“产品技术要求”</w:t>
      </w:r>
      <w:r>
        <w:rPr>
          <w:rFonts w:hint="eastAsia" w:ascii="宋体" w:hAnsi="宋体"/>
          <w:color w:val="auto"/>
          <w:szCs w:val="21"/>
        </w:rPr>
        <w:t>为准。</w:t>
      </w:r>
    </w:p>
    <w:p w14:paraId="0AD65C95">
      <w:pPr>
        <w:spacing w:line="400" w:lineRule="exact"/>
        <w:ind w:firstLine="422" w:firstLineChars="200"/>
        <w:jc w:val="left"/>
        <w:rPr>
          <w:rFonts w:ascii="宋体" w:hAnsi="宋体"/>
          <w:color w:val="auto"/>
          <w:szCs w:val="21"/>
        </w:rPr>
      </w:pPr>
      <w:r>
        <w:rPr>
          <w:rFonts w:ascii="宋体" w:hAnsi="宋体"/>
          <w:b/>
          <w:color w:val="auto"/>
          <w:szCs w:val="21"/>
        </w:rPr>
        <w:t>▲</w:t>
      </w:r>
      <w:r>
        <w:rPr>
          <w:rFonts w:hint="eastAsia" w:ascii="宋体" w:hAnsi="宋体"/>
          <w:b/>
          <w:color w:val="auto"/>
          <w:szCs w:val="21"/>
        </w:rPr>
        <w:t>十六、预算价和最高限价</w:t>
      </w:r>
    </w:p>
    <w:p w14:paraId="67DE47D1">
      <w:pPr>
        <w:spacing w:line="400" w:lineRule="exact"/>
        <w:ind w:firstLine="420" w:firstLineChars="200"/>
        <w:jc w:val="left"/>
        <w:rPr>
          <w:rFonts w:ascii="宋体" w:hAnsi="宋体"/>
          <w:color w:val="auto"/>
          <w:szCs w:val="21"/>
        </w:rPr>
      </w:pPr>
      <w:bookmarkStart w:id="33" w:name="_Hlk37142004"/>
      <w:r>
        <w:rPr>
          <w:rFonts w:hint="eastAsia" w:ascii="宋体" w:hAnsi="宋体"/>
          <w:color w:val="auto"/>
          <w:szCs w:val="21"/>
        </w:rPr>
        <w:t>1、本次公开招标设有预算价：2580万元，其中序号1-1：1200万元，序号1-2：900万元，序号1-3：480万元。</w:t>
      </w:r>
    </w:p>
    <w:p w14:paraId="317A5508">
      <w:pPr>
        <w:spacing w:line="400" w:lineRule="exact"/>
        <w:ind w:firstLine="420" w:firstLineChars="200"/>
        <w:jc w:val="left"/>
        <w:rPr>
          <w:rFonts w:ascii="宋体" w:hAnsi="宋体"/>
          <w:color w:val="auto"/>
          <w:szCs w:val="21"/>
        </w:rPr>
      </w:pPr>
      <w:r>
        <w:rPr>
          <w:rFonts w:hint="eastAsia" w:ascii="宋体" w:hAnsi="宋体"/>
          <w:color w:val="auto"/>
          <w:szCs w:val="21"/>
        </w:rPr>
        <w:t>2、本次公开招标设有最高限价：2530万元，其中序号1-1：1180万元，序号1-2：880万元，序号1-3：470万元，投标报价超出对应序号最高限价的投标无效。</w:t>
      </w:r>
    </w:p>
    <w:p w14:paraId="6E963F55">
      <w:pPr>
        <w:spacing w:line="400" w:lineRule="exact"/>
        <w:ind w:firstLine="422" w:firstLineChars="200"/>
        <w:jc w:val="left"/>
        <w:rPr>
          <w:rFonts w:ascii="宋体" w:hAnsi="宋体"/>
          <w:b/>
          <w:color w:val="auto"/>
          <w:szCs w:val="21"/>
        </w:rPr>
      </w:pPr>
      <w:r>
        <w:rPr>
          <w:rFonts w:hint="eastAsia" w:ascii="宋体" w:hAnsi="宋体"/>
          <w:b/>
          <w:color w:val="auto"/>
          <w:szCs w:val="21"/>
        </w:rPr>
        <w:t>十七、招标代理服务费</w:t>
      </w:r>
    </w:p>
    <w:p w14:paraId="7652CC38">
      <w:pPr>
        <w:spacing w:line="400" w:lineRule="exact"/>
        <w:ind w:firstLine="420" w:firstLineChars="200"/>
        <w:jc w:val="left"/>
        <w:rPr>
          <w:rFonts w:ascii="宋体" w:hAnsi="宋体"/>
          <w:color w:val="auto"/>
          <w:szCs w:val="21"/>
        </w:rPr>
      </w:pPr>
      <w:r>
        <w:rPr>
          <w:rFonts w:hint="eastAsia" w:ascii="宋体" w:hAnsi="宋体"/>
          <w:color w:val="auto"/>
          <w:szCs w:val="21"/>
        </w:rPr>
        <w:t>1、本项目招标代理费参照国家发改委发改办价格[2003]857号通知和原国家计委计价格[2002]1980号文件规定的招标代理服务收费标准向中标供应商收取。</w:t>
      </w:r>
    </w:p>
    <w:p w14:paraId="5CBC7D78">
      <w:pPr>
        <w:spacing w:line="400" w:lineRule="exact"/>
        <w:ind w:firstLine="420" w:firstLineChars="200"/>
        <w:jc w:val="left"/>
        <w:rPr>
          <w:rFonts w:ascii="宋体" w:hAnsi="宋体"/>
          <w:color w:val="auto"/>
          <w:szCs w:val="21"/>
        </w:rPr>
      </w:pPr>
      <w:r>
        <w:rPr>
          <w:rFonts w:hint="eastAsia" w:ascii="宋体" w:hAnsi="宋体"/>
          <w:color w:val="auto"/>
          <w:szCs w:val="21"/>
        </w:rPr>
        <w:t>2、中标供应商应在代理机构发出中标通知书5个工作日内向本代理机构支付招标代理服务费。</w:t>
      </w:r>
    </w:p>
    <w:p w14:paraId="1F650145">
      <w:pPr>
        <w:spacing w:line="400" w:lineRule="exact"/>
        <w:ind w:firstLine="420" w:firstLineChars="200"/>
        <w:jc w:val="left"/>
        <w:rPr>
          <w:rFonts w:ascii="宋体" w:hAnsi="宋体"/>
          <w:color w:val="auto"/>
          <w:szCs w:val="21"/>
        </w:rPr>
      </w:pPr>
      <w:r>
        <w:rPr>
          <w:rFonts w:hint="eastAsia" w:ascii="宋体" w:hAnsi="宋体"/>
          <w:color w:val="auto"/>
          <w:szCs w:val="21"/>
        </w:rPr>
        <w:t>3、招标代理服务费只收现金、银行票汇款、电汇款。</w:t>
      </w:r>
    </w:p>
    <w:p w14:paraId="331579F8">
      <w:pPr>
        <w:spacing w:line="400" w:lineRule="exact"/>
        <w:ind w:firstLine="420" w:firstLineChars="200"/>
        <w:jc w:val="left"/>
        <w:rPr>
          <w:rFonts w:ascii="宋体" w:hAnsi="宋体"/>
          <w:color w:val="auto"/>
          <w:szCs w:val="21"/>
        </w:rPr>
      </w:pPr>
      <w:r>
        <w:rPr>
          <w:rFonts w:hint="eastAsia" w:ascii="宋体" w:hAnsi="宋体"/>
          <w:color w:val="auto"/>
          <w:szCs w:val="21"/>
        </w:rPr>
        <w:t>账户名称：宁波市国际招标有限公司</w:t>
      </w:r>
    </w:p>
    <w:p w14:paraId="32148DA2">
      <w:pPr>
        <w:spacing w:line="400" w:lineRule="exact"/>
        <w:ind w:firstLine="420" w:firstLineChars="200"/>
        <w:jc w:val="left"/>
        <w:rPr>
          <w:rFonts w:ascii="宋体" w:hAnsi="宋体"/>
          <w:color w:val="auto"/>
          <w:szCs w:val="21"/>
        </w:rPr>
      </w:pPr>
      <w:r>
        <w:rPr>
          <w:rFonts w:hint="eastAsia" w:ascii="宋体" w:hAnsi="宋体"/>
          <w:color w:val="auto"/>
          <w:szCs w:val="21"/>
        </w:rPr>
        <w:t>开户银行：上海浦东发展银行宁波分行江北支行</w:t>
      </w:r>
    </w:p>
    <w:p w14:paraId="775C1055">
      <w:pPr>
        <w:spacing w:line="400" w:lineRule="exact"/>
        <w:ind w:firstLine="420" w:firstLineChars="200"/>
        <w:jc w:val="left"/>
        <w:rPr>
          <w:rFonts w:ascii="宋体" w:hAnsi="宋体"/>
          <w:color w:val="auto"/>
          <w:szCs w:val="21"/>
        </w:rPr>
      </w:pPr>
      <w:r>
        <w:rPr>
          <w:rFonts w:hint="eastAsia" w:ascii="宋体" w:hAnsi="宋体"/>
          <w:color w:val="auto"/>
          <w:szCs w:val="21"/>
        </w:rPr>
        <w:t>银行账号：94090154800000191</w:t>
      </w:r>
    </w:p>
    <w:bookmarkEnd w:id="33"/>
    <w:p w14:paraId="03F99C49">
      <w:pPr>
        <w:spacing w:line="400" w:lineRule="exact"/>
        <w:ind w:firstLine="420" w:firstLineChars="200"/>
        <w:rPr>
          <w:rFonts w:ascii="宋体" w:hAnsi="宋体"/>
          <w:color w:val="auto"/>
          <w:szCs w:val="21"/>
        </w:rPr>
      </w:pPr>
      <w:r>
        <w:rPr>
          <w:rFonts w:hint="eastAsia" w:ascii="宋体" w:hAnsi="宋体"/>
          <w:color w:val="auto"/>
          <w:szCs w:val="21"/>
        </w:rPr>
        <w:t>4、中标供应商确定后，中标供应商拒绝签订合同的，或因自身原因被取消中标资格或放弃中标的，已收取的招标代理服务费不予退还，未支付的招标代理服务费从中标供应商的赔偿款中收取。</w:t>
      </w:r>
    </w:p>
    <w:p w14:paraId="07DF6747">
      <w:pPr>
        <w:spacing w:line="400" w:lineRule="exact"/>
        <w:ind w:firstLine="422" w:firstLineChars="200"/>
        <w:jc w:val="left"/>
        <w:rPr>
          <w:rFonts w:ascii="宋体" w:hAnsi="宋体"/>
          <w:b/>
          <w:color w:val="auto"/>
          <w:szCs w:val="21"/>
        </w:rPr>
      </w:pPr>
      <w:r>
        <w:rPr>
          <w:rFonts w:hint="eastAsia" w:ascii="宋体" w:hAnsi="宋体"/>
          <w:b/>
          <w:color w:val="auto"/>
          <w:szCs w:val="21"/>
        </w:rPr>
        <w:t>十八、特别说明</w:t>
      </w:r>
    </w:p>
    <w:p w14:paraId="0F9CE9EC">
      <w:pPr>
        <w:spacing w:line="400" w:lineRule="exact"/>
        <w:ind w:firstLine="420" w:firstLineChars="200"/>
        <w:jc w:val="left"/>
        <w:rPr>
          <w:rFonts w:ascii="宋体" w:hAnsi="宋体"/>
          <w:color w:val="auto"/>
          <w:szCs w:val="21"/>
        </w:rPr>
      </w:pPr>
      <w:bookmarkStart w:id="34" w:name="_Toc419729150"/>
      <w:bookmarkStart w:id="35" w:name="_Toc21541007"/>
      <w:bookmarkStart w:id="36" w:name="_Toc436408700"/>
      <w:bookmarkStart w:id="37" w:name="_Toc441316546"/>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34"/>
      <w:bookmarkEnd w:id="35"/>
      <w:bookmarkEnd w:id="36"/>
      <w:bookmarkEnd w:id="37"/>
    </w:p>
    <w:p w14:paraId="61F38565">
      <w:pPr>
        <w:spacing w:line="400" w:lineRule="exact"/>
        <w:ind w:firstLine="420" w:firstLineChars="200"/>
        <w:jc w:val="left"/>
        <w:rPr>
          <w:rFonts w:ascii="宋体" w:hAnsi="宋体"/>
          <w:color w:val="auto"/>
          <w:szCs w:val="21"/>
        </w:rPr>
      </w:pPr>
      <w:bookmarkStart w:id="38" w:name="_Toc419729151"/>
      <w:bookmarkStart w:id="39" w:name="_Toc436408701"/>
      <w:bookmarkStart w:id="40" w:name="_Toc21541008"/>
      <w:bookmarkStart w:id="41" w:name="_Toc441316547"/>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38"/>
      <w:bookmarkEnd w:id="39"/>
      <w:bookmarkEnd w:id="40"/>
      <w:bookmarkEnd w:id="41"/>
      <w:r>
        <w:rPr>
          <w:rFonts w:hint="eastAsia" w:ascii="宋体" w:hAnsi="宋体"/>
          <w:color w:val="auto"/>
          <w:szCs w:val="21"/>
        </w:rPr>
        <w:t>。</w:t>
      </w:r>
    </w:p>
    <w:p w14:paraId="2940402A">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61951760">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35619BE2">
      <w:pPr>
        <w:spacing w:line="400" w:lineRule="exact"/>
        <w:ind w:firstLine="420" w:firstLineChars="200"/>
        <w:jc w:val="left"/>
        <w:rPr>
          <w:rFonts w:ascii="宋体" w:hAnsi="宋体"/>
          <w:color w:val="auto"/>
          <w:szCs w:val="21"/>
        </w:rPr>
      </w:pPr>
      <w:bookmarkStart w:id="42" w:name="_Toc441316548"/>
      <w:bookmarkStart w:id="43" w:name="_Toc436408702"/>
      <w:bookmarkStart w:id="44" w:name="_Toc21541009"/>
      <w:bookmarkStart w:id="45" w:name="_Toc419729152"/>
      <w:r>
        <w:rPr>
          <w:rFonts w:hint="eastAsia" w:ascii="宋体" w:hAnsi="宋体"/>
          <w:color w:val="auto"/>
          <w:szCs w:val="21"/>
        </w:rPr>
        <w:t>①在货物采购项目中，货物由中小企业制造，即货物由中小企业生产且使用该中小企业商号或者注册商标；</w:t>
      </w:r>
      <w:bookmarkEnd w:id="42"/>
      <w:bookmarkEnd w:id="43"/>
      <w:bookmarkEnd w:id="44"/>
      <w:bookmarkEnd w:id="45"/>
    </w:p>
    <w:p w14:paraId="5A9E7604">
      <w:pPr>
        <w:spacing w:line="400" w:lineRule="exact"/>
        <w:ind w:firstLine="420" w:firstLineChars="200"/>
        <w:jc w:val="left"/>
        <w:rPr>
          <w:rFonts w:ascii="宋体" w:hAnsi="宋体"/>
          <w:color w:val="auto"/>
          <w:szCs w:val="21"/>
        </w:rPr>
      </w:pPr>
      <w:bookmarkStart w:id="46" w:name="_Toc436408703"/>
      <w:bookmarkStart w:id="47" w:name="_Toc21541010"/>
      <w:bookmarkStart w:id="48" w:name="_Toc441316549"/>
      <w:bookmarkStart w:id="49" w:name="_Toc419729153"/>
      <w:r>
        <w:rPr>
          <w:rFonts w:hint="eastAsia" w:ascii="宋体" w:hAnsi="宋体"/>
          <w:color w:val="auto"/>
          <w:szCs w:val="21"/>
        </w:rPr>
        <w:t>②在工程采购项目中，工程由中小企业承建，即工程施工单位为中小企业</w:t>
      </w:r>
      <w:bookmarkEnd w:id="46"/>
      <w:bookmarkEnd w:id="47"/>
      <w:bookmarkEnd w:id="48"/>
      <w:bookmarkEnd w:id="49"/>
      <w:r>
        <w:rPr>
          <w:rFonts w:hint="eastAsia" w:ascii="宋体" w:hAnsi="宋体"/>
          <w:color w:val="auto"/>
          <w:szCs w:val="21"/>
        </w:rPr>
        <w:t>；</w:t>
      </w:r>
    </w:p>
    <w:p w14:paraId="28D91270">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437D5919">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1FB37B28">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38BD1DC2">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6A529EEC">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DC8D4CE">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6CA72096">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14:paraId="3FA10B66">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58B24398">
      <w:pPr>
        <w:spacing w:line="400" w:lineRule="exact"/>
        <w:ind w:firstLine="420" w:firstLineChars="200"/>
        <w:jc w:val="left"/>
        <w:rPr>
          <w:rFonts w:ascii="宋体" w:hAnsi="宋体"/>
          <w:color w:val="auto"/>
          <w:szCs w:val="21"/>
        </w:rPr>
      </w:pPr>
      <w:bookmarkStart w:id="50" w:name="_Toc495244277"/>
      <w:bookmarkStart w:id="51" w:name="_Toc21541015"/>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0"/>
      <w:bookmarkEnd w:id="51"/>
    </w:p>
    <w:p w14:paraId="082C8E01">
      <w:pPr>
        <w:spacing w:line="400" w:lineRule="exact"/>
        <w:ind w:firstLine="420" w:firstLineChars="200"/>
        <w:jc w:val="left"/>
        <w:rPr>
          <w:rFonts w:ascii="宋体" w:hAnsi="宋体"/>
          <w:color w:val="auto"/>
          <w:szCs w:val="21"/>
        </w:rPr>
      </w:pPr>
      <w:bookmarkStart w:id="52"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52"/>
    </w:p>
    <w:p w14:paraId="00D0290F">
      <w:pPr>
        <w:spacing w:line="400" w:lineRule="exact"/>
        <w:ind w:firstLine="420" w:firstLineChars="200"/>
        <w:jc w:val="left"/>
        <w:rPr>
          <w:rFonts w:ascii="宋体" w:hAnsi="宋体"/>
          <w:color w:val="auto"/>
          <w:szCs w:val="21"/>
        </w:rPr>
      </w:pPr>
      <w:bookmarkStart w:id="53" w:name="_Toc21541017"/>
      <w:bookmarkStart w:id="54" w:name="_Toc419729158"/>
      <w:r>
        <w:rPr>
          <w:rFonts w:ascii="宋体" w:hAnsi="宋体"/>
          <w:color w:val="auto"/>
          <w:szCs w:val="21"/>
        </w:rPr>
        <w:t>4</w:t>
      </w:r>
      <w:r>
        <w:rPr>
          <w:rFonts w:hint="eastAsia" w:ascii="宋体" w:hAnsi="宋体"/>
          <w:color w:val="auto"/>
          <w:szCs w:val="21"/>
        </w:rPr>
        <w:t>、本项目不组织潜在供应商现场考察或者召开开标前答疑。</w:t>
      </w:r>
      <w:bookmarkEnd w:id="53"/>
    </w:p>
    <w:p w14:paraId="14E85C01">
      <w:pPr>
        <w:spacing w:line="400" w:lineRule="exact"/>
        <w:ind w:firstLine="420" w:firstLineChars="200"/>
        <w:jc w:val="left"/>
        <w:rPr>
          <w:rFonts w:ascii="宋体" w:hAnsi="宋体"/>
          <w:color w:val="auto"/>
          <w:szCs w:val="21"/>
        </w:rPr>
      </w:pPr>
      <w:bookmarkStart w:id="55" w:name="_Toc21541018"/>
      <w:r>
        <w:rPr>
          <w:rFonts w:ascii="宋体" w:hAnsi="宋体"/>
          <w:color w:val="auto"/>
          <w:szCs w:val="21"/>
        </w:rPr>
        <w:t>5</w:t>
      </w:r>
      <w:r>
        <w:rPr>
          <w:rFonts w:hint="eastAsia" w:ascii="宋体" w:hAnsi="宋体"/>
          <w:color w:val="auto"/>
          <w:szCs w:val="21"/>
        </w:rPr>
        <w:t>、本文件未及事项，在签订合同时供需及使用方友好商定。</w:t>
      </w:r>
      <w:bookmarkEnd w:id="54"/>
      <w:bookmarkEnd w:id="55"/>
    </w:p>
    <w:p w14:paraId="64016DB9">
      <w:pPr>
        <w:spacing w:line="400" w:lineRule="exact"/>
        <w:ind w:firstLine="420" w:firstLineChars="200"/>
        <w:jc w:val="left"/>
        <w:rPr>
          <w:rFonts w:ascii="宋体" w:hAnsi="宋体"/>
          <w:color w:val="auto"/>
          <w:szCs w:val="21"/>
        </w:rPr>
      </w:pPr>
      <w:bookmarkStart w:id="56" w:name="_Toc419729159"/>
      <w:r>
        <w:rPr>
          <w:rFonts w:ascii="宋体" w:hAnsi="宋体"/>
          <w:color w:val="auto"/>
          <w:szCs w:val="21"/>
        </w:rPr>
        <w:t>6</w:t>
      </w:r>
      <w:r>
        <w:rPr>
          <w:rFonts w:hint="eastAsia" w:ascii="宋体" w:hAnsi="宋体"/>
          <w:color w:val="auto"/>
          <w:szCs w:val="21"/>
        </w:rPr>
        <w:t>、本招标文件解释权归采购人。</w:t>
      </w:r>
      <w:bookmarkEnd w:id="56"/>
    </w:p>
    <w:p w14:paraId="23E84220">
      <w:pPr>
        <w:spacing w:line="400" w:lineRule="exact"/>
        <w:ind w:firstLine="422" w:firstLineChars="200"/>
        <w:jc w:val="left"/>
        <w:rPr>
          <w:rFonts w:ascii="宋体" w:hAnsi="宋体"/>
          <w:b/>
          <w:color w:val="auto"/>
          <w:szCs w:val="21"/>
        </w:rPr>
      </w:pPr>
    </w:p>
    <w:p w14:paraId="2AF198FD">
      <w:pPr>
        <w:spacing w:line="400" w:lineRule="exact"/>
        <w:ind w:firstLine="422" w:firstLineChars="200"/>
        <w:rPr>
          <w:rFonts w:ascii="宋体" w:hAnsi="宋体"/>
          <w:b/>
          <w:color w:val="auto"/>
          <w:szCs w:val="21"/>
        </w:rPr>
        <w:sectPr>
          <w:footerReference r:id="rId7" w:type="default"/>
          <w:pgSz w:w="11907" w:h="16840"/>
          <w:pgMar w:top="1134" w:right="1361" w:bottom="1134" w:left="1361" w:header="285" w:footer="441" w:gutter="0"/>
          <w:pgNumType w:start="1"/>
          <w:cols w:space="720" w:num="1"/>
          <w:docGrid w:linePitch="285" w:charSpace="0"/>
        </w:sectPr>
      </w:pPr>
    </w:p>
    <w:p w14:paraId="3BD17B78">
      <w:pPr>
        <w:spacing w:line="400" w:lineRule="exact"/>
        <w:jc w:val="center"/>
        <w:outlineLvl w:val="0"/>
        <w:rPr>
          <w:rFonts w:ascii="宋体" w:hAnsi="宋体"/>
          <w:b/>
          <w:color w:val="auto"/>
          <w:sz w:val="32"/>
        </w:rPr>
      </w:pPr>
      <w:bookmarkStart w:id="57" w:name="_Toc65915708"/>
      <w:bookmarkStart w:id="58" w:name="_Toc21541019"/>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57"/>
      <w:bookmarkEnd w:id="58"/>
    </w:p>
    <w:p w14:paraId="141041BC">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6D9BE8B6">
      <w:pPr>
        <w:spacing w:line="400" w:lineRule="exact"/>
        <w:ind w:firstLine="420" w:firstLineChars="200"/>
        <w:jc w:val="left"/>
        <w:rPr>
          <w:rFonts w:ascii="宋体" w:hAnsi="宋体"/>
          <w:color w:val="auto"/>
          <w:szCs w:val="21"/>
        </w:rPr>
      </w:pPr>
      <w:r>
        <w:rPr>
          <w:rFonts w:ascii="宋体" w:hAnsi="宋体"/>
          <w:color w:val="auto"/>
          <w:szCs w:val="21"/>
        </w:rPr>
        <w:t>1.1</w:t>
      </w:r>
      <w:r>
        <w:rPr>
          <w:rFonts w:hint="eastAsia" w:ascii="宋体" w:hAnsi="宋体"/>
          <w:color w:val="auto"/>
          <w:szCs w:val="21"/>
        </w:rPr>
        <w:t>本项目评标采用综合评分法。</w:t>
      </w:r>
    </w:p>
    <w:p w14:paraId="6FD2CEF6">
      <w:pPr>
        <w:spacing w:line="400" w:lineRule="exact"/>
        <w:ind w:firstLine="420" w:firstLineChars="200"/>
        <w:jc w:val="left"/>
        <w:rPr>
          <w:rFonts w:ascii="宋体" w:hAnsi="宋体"/>
          <w:color w:val="auto"/>
          <w:szCs w:val="21"/>
        </w:rPr>
      </w:pPr>
      <w:r>
        <w:rPr>
          <w:rFonts w:ascii="宋体" w:hAnsi="宋体"/>
          <w:color w:val="auto"/>
          <w:szCs w:val="21"/>
        </w:rPr>
        <w:t>1.2</w:t>
      </w:r>
      <w:r>
        <w:rPr>
          <w:rFonts w:hint="eastAsia" w:ascii="宋体" w:hAnsi="宋体"/>
          <w:color w:val="auto"/>
          <w:szCs w:val="21"/>
        </w:rPr>
        <w:t>综合评分法：采用百分制，总分</w:t>
      </w:r>
      <w:r>
        <w:rPr>
          <w:rFonts w:ascii="宋体" w:hAnsi="宋体"/>
          <w:color w:val="auto"/>
          <w:szCs w:val="21"/>
        </w:rPr>
        <w:t>100</w:t>
      </w:r>
      <w:r>
        <w:rPr>
          <w:rFonts w:hint="eastAsia" w:ascii="宋体" w:hAnsi="宋体"/>
          <w:color w:val="auto"/>
          <w:szCs w:val="21"/>
        </w:rPr>
        <w:t>分。供应商的综合得分为商务和技术得分与报价得分之和。每标项按综合得分由高到低的顺序排序，推荐中标候选人。若供应商的综合得分相等，则投标报价低者列前；若投标报价也相同时，采取随机抽签的方式确定排序。</w:t>
      </w:r>
    </w:p>
    <w:p w14:paraId="30AE6619">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暂行办法》（财库〔2020〕46号）、《关于政府采购支持监狱企业发展有关问题的通知》（财库[2014]68号）</w:t>
      </w:r>
      <w:r>
        <w:rPr>
          <w:rFonts w:hint="eastAsia" w:ascii="宋体" w:hAnsi="宋体" w:cs="仿宋"/>
          <w:color w:val="auto"/>
          <w:szCs w:val="21"/>
        </w:rPr>
        <w:t>、《关于环境标志产品政府采购实施的意见》（财库〔2006〕90号、《节能产品政府采购实施意见》的通知（财库〔2004〕185号）</w:t>
      </w:r>
      <w:r>
        <w:rPr>
          <w:rFonts w:hint="eastAsia" w:ascii="宋体" w:hAnsi="宋体" w:cs="宋体"/>
          <w:color w:val="auto"/>
        </w:rPr>
        <w:t>。</w:t>
      </w:r>
    </w:p>
    <w:p w14:paraId="4C20D300">
      <w:pPr>
        <w:spacing w:line="400" w:lineRule="exact"/>
        <w:ind w:firstLine="420" w:firstLineChars="200"/>
        <w:jc w:val="left"/>
        <w:rPr>
          <w:rFonts w:ascii="宋体" w:hAnsi="宋体" w:cs="仿宋"/>
          <w:color w:val="auto"/>
          <w:szCs w:val="21"/>
        </w:rPr>
      </w:pPr>
      <w:r>
        <w:rPr>
          <w:rFonts w:ascii="宋体" w:hAnsi="宋体" w:cs="仿宋"/>
          <w:color w:val="auto"/>
          <w:szCs w:val="21"/>
        </w:rPr>
        <w:t>1.4</w:t>
      </w:r>
      <w:r>
        <w:rPr>
          <w:rFonts w:hint="eastAsia" w:ascii="宋体" w:hAnsi="宋体" w:cs="仿宋"/>
          <w:b/>
          <w:color w:val="auto"/>
          <w:szCs w:val="21"/>
        </w:rPr>
        <w:t>本次采购</w:t>
      </w:r>
      <w:r>
        <w:rPr>
          <w:rFonts w:hint="eastAsia" w:ascii="宋体" w:hAnsi="宋体" w:cs="宋体"/>
          <w:b/>
          <w:bCs/>
          <w:color w:val="auto"/>
        </w:rPr>
        <w:t>标项为非</w:t>
      </w:r>
      <w:r>
        <w:rPr>
          <w:rFonts w:hint="eastAsia" w:ascii="宋体" w:hAnsi="宋体" w:cs="仿宋"/>
          <w:b/>
          <w:color w:val="auto"/>
          <w:szCs w:val="21"/>
        </w:rPr>
        <w:t>专门面向中小企业，采购标的对应的中小企业划分标准所属行业</w:t>
      </w:r>
      <w:r>
        <w:rPr>
          <w:rFonts w:hint="eastAsia" w:ascii="宋体" w:hAnsi="宋体" w:cs="宋体"/>
          <w:b/>
          <w:color w:val="auto"/>
        </w:rPr>
        <w:t>为</w:t>
      </w:r>
      <w:r>
        <w:rPr>
          <w:rFonts w:hint="eastAsia" w:ascii="宋体" w:hAnsi="宋体" w:cs="宋体"/>
          <w:b/>
          <w:color w:val="auto"/>
          <w:u w:val="single"/>
        </w:rPr>
        <w:t>工业行业</w:t>
      </w:r>
      <w:r>
        <w:rPr>
          <w:rFonts w:hint="eastAsia" w:ascii="宋体" w:hAnsi="宋体" w:cs="仿宋"/>
          <w:color w:val="auto"/>
          <w:szCs w:val="21"/>
        </w:rPr>
        <w:t>。本次评标将对中小企业声明函满足招标文件要求的货物制造商均为小微企业的价格给予10%的扣除，用扣除后的价格参与评审。价格扣除只用于评审过程，如中标，中标价格仍按照其投标价格进行公示。</w:t>
      </w:r>
    </w:p>
    <w:p w14:paraId="020BF812">
      <w:pPr>
        <w:spacing w:line="440" w:lineRule="exact"/>
        <w:ind w:firstLine="420" w:firstLineChars="200"/>
        <w:jc w:val="left"/>
        <w:rPr>
          <w:rFonts w:ascii="宋体" w:hAnsi="宋体"/>
          <w:color w:val="auto"/>
          <w:szCs w:val="21"/>
        </w:rPr>
      </w:pPr>
      <w:r>
        <w:rPr>
          <w:rFonts w:hint="eastAsia" w:ascii="宋体" w:hAnsi="宋体"/>
          <w:color w:val="auto"/>
          <w:szCs w:val="21"/>
        </w:rPr>
        <w:t>1.5大中型企业和其他自然人、法人或者其他组织与小型、微型企业组成联合体共同参加本次采购活动，如联合投标协议书中约定，小型、微型企业的协议合同金额占到联合体协议合同总金额30%以上的，</w:t>
      </w:r>
      <w:r>
        <w:rPr>
          <w:rFonts w:hint="eastAsia" w:ascii="宋体" w:hAnsi="宋体" w:cs="Microsoft YaHei UI"/>
          <w:color w:val="auto"/>
          <w:szCs w:val="21"/>
        </w:rPr>
        <w:t>本次评标将对中小企业声明函满足招标文件要求的货物制造商均为小微企业的价格给予6%的扣除</w:t>
      </w:r>
      <w:r>
        <w:rPr>
          <w:rFonts w:hint="eastAsia" w:ascii="宋体" w:hAnsi="宋体"/>
          <w:color w:val="auto"/>
          <w:szCs w:val="21"/>
        </w:rPr>
        <w:t>，用扣除后的价格参与评审。价格扣除只用于评审过程，如中标，中标价格仍按照其投标价格进行公示。</w:t>
      </w:r>
    </w:p>
    <w:p w14:paraId="6B886688">
      <w:pPr>
        <w:spacing w:line="400" w:lineRule="exact"/>
        <w:ind w:firstLine="420" w:firstLineChars="200"/>
        <w:jc w:val="left"/>
        <w:rPr>
          <w:rFonts w:ascii="宋体" w:hAnsi="宋体"/>
          <w:color w:val="auto"/>
          <w:szCs w:val="21"/>
        </w:rPr>
      </w:pPr>
      <w:r>
        <w:rPr>
          <w:rFonts w:hint="eastAsia" w:ascii="宋体" w:hAnsi="宋体"/>
          <w:color w:val="auto"/>
          <w:szCs w:val="21"/>
        </w:rPr>
        <w:t>1.6本项目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olor w:val="auto"/>
          <w:szCs w:val="21"/>
        </w:rPr>
        <w:t>www.ccgp.gov.cn</w:t>
      </w:r>
      <w:r>
        <w:rPr>
          <w:rFonts w:hint="eastAsia" w:ascii="宋体" w:hAnsi="宋体"/>
          <w:color w:val="auto"/>
          <w:szCs w:val="21"/>
        </w:rPr>
        <w:fldChar w:fldCharType="end"/>
      </w:r>
      <w:r>
        <w:rPr>
          <w:rFonts w:hint="eastAsia" w:ascii="宋体" w:hAnsi="宋体"/>
          <w:color w:val="auto"/>
          <w:szCs w:val="21"/>
        </w:rPr>
        <w:t>）节能产品、环境标志产品查询结果不相符的评标委员会将不予认可，不得享受技术加分。由多个产品集成的项目（标项），必须所有产品符合上述要求才能享受技术加分。</w:t>
      </w:r>
    </w:p>
    <w:p w14:paraId="4D9C9440">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7评标委员会成员对需要共同认定的事项存在争议的，应当按照少数服从多数的原则作出结论。</w:t>
      </w:r>
    </w:p>
    <w:p w14:paraId="19D92747">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389D5963">
      <w:pPr>
        <w:spacing w:line="400" w:lineRule="exact"/>
        <w:ind w:firstLine="422" w:firstLineChars="200"/>
        <w:rPr>
          <w:rFonts w:ascii="宋体" w:hAnsi="宋体"/>
          <w:b/>
          <w:color w:val="auto"/>
          <w:szCs w:val="21"/>
        </w:rPr>
      </w:pPr>
      <w:r>
        <w:rPr>
          <w:rFonts w:ascii="宋体" w:hAnsi="宋体"/>
          <w:b/>
          <w:color w:val="auto"/>
          <w:szCs w:val="21"/>
        </w:rPr>
        <w:t>2.1</w:t>
      </w:r>
      <w:r>
        <w:rPr>
          <w:rFonts w:hint="eastAsia" w:ascii="宋体" w:hAnsi="宋体"/>
          <w:b/>
          <w:color w:val="auto"/>
          <w:szCs w:val="21"/>
        </w:rPr>
        <w:t>第一阶段评审</w:t>
      </w:r>
    </w:p>
    <w:p w14:paraId="00F13279">
      <w:pPr>
        <w:spacing w:line="400" w:lineRule="exact"/>
        <w:ind w:firstLine="420" w:firstLineChars="200"/>
        <w:rPr>
          <w:rFonts w:ascii="宋体" w:hAnsi="宋体"/>
          <w:b/>
          <w:color w:val="auto"/>
          <w:szCs w:val="21"/>
        </w:rPr>
      </w:pPr>
      <w:r>
        <w:rPr>
          <w:rFonts w:ascii="宋体" w:hAnsi="宋体"/>
          <w:color w:val="auto"/>
          <w:szCs w:val="21"/>
        </w:rPr>
        <w:t>2.1.1</w:t>
      </w:r>
      <w:r>
        <w:rPr>
          <w:rFonts w:hint="eastAsia" w:ascii="宋体" w:hAnsi="宋体"/>
          <w:color w:val="auto"/>
          <w:szCs w:val="21"/>
        </w:rPr>
        <w:t>资格文件、商务和技术文件初步审查：包含资格性审查和符合性审查。资格性审查是指采购人或代理机构根据“附表</w:t>
      </w:r>
      <w:r>
        <w:rPr>
          <w:rFonts w:ascii="宋体" w:hAnsi="宋体"/>
          <w:color w:val="auto"/>
          <w:szCs w:val="21"/>
        </w:rPr>
        <w:t>1</w:t>
      </w:r>
      <w:r>
        <w:rPr>
          <w:rFonts w:hint="eastAsia" w:ascii="宋体" w:hAnsi="宋体"/>
          <w:color w:val="auto"/>
          <w:szCs w:val="21"/>
        </w:rPr>
        <w:t>资格性审查表”的要求对投标文件逐一进行评审。符合性审查是指评标委员会根据“附表</w:t>
      </w:r>
      <w:r>
        <w:rPr>
          <w:rFonts w:ascii="宋体" w:hAnsi="宋体"/>
          <w:color w:val="auto"/>
          <w:szCs w:val="21"/>
        </w:rPr>
        <w:t>2</w:t>
      </w:r>
      <w:r>
        <w:rPr>
          <w:rFonts w:hint="eastAsia" w:ascii="宋体" w:hAnsi="宋体"/>
          <w:color w:val="auto"/>
          <w:szCs w:val="21"/>
        </w:rPr>
        <w:t>符合性审查表”的要求对投标文件逐一进行评审。</w:t>
      </w:r>
      <w:r>
        <w:rPr>
          <w:rFonts w:hint="eastAsia" w:ascii="宋体" w:hAnsi="宋体"/>
          <w:b/>
          <w:color w:val="auto"/>
          <w:szCs w:val="21"/>
        </w:rPr>
        <w:t>资格性审查和符合性审查中，有任意一项审查结论不合格的，作无效标处理。</w:t>
      </w:r>
    </w:p>
    <w:p w14:paraId="4694AA71">
      <w:pPr>
        <w:spacing w:line="400" w:lineRule="exact"/>
        <w:ind w:firstLine="420" w:firstLineChars="200"/>
        <w:jc w:val="left"/>
        <w:rPr>
          <w:rFonts w:ascii="宋体" w:hAnsi="宋体"/>
          <w:color w:val="auto"/>
          <w:szCs w:val="21"/>
        </w:rPr>
      </w:pPr>
      <w:r>
        <w:rPr>
          <w:rFonts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w:t>
      </w:r>
      <w:r>
        <w:rPr>
          <w:rFonts w:ascii="宋体" w:hAnsi="宋体"/>
          <w:color w:val="auto"/>
          <w:szCs w:val="21"/>
        </w:rPr>
        <w:t>3</w:t>
      </w:r>
      <w:r>
        <w:rPr>
          <w:rFonts w:hint="eastAsia" w:ascii="宋体" w:hAnsi="宋体"/>
          <w:color w:val="auto"/>
          <w:szCs w:val="21"/>
        </w:rPr>
        <w:t>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由评标委员会成员在分值范围内自行评分。供应商商务和技术得分为各评标委员会成员有效评分的算术平均值（小数点后保留二位数）。</w:t>
      </w:r>
    </w:p>
    <w:p w14:paraId="7278B421">
      <w:pPr>
        <w:spacing w:line="400" w:lineRule="exact"/>
        <w:ind w:firstLine="422" w:firstLineChars="200"/>
        <w:jc w:val="left"/>
        <w:rPr>
          <w:rFonts w:ascii="宋体" w:hAnsi="宋体"/>
          <w:b/>
          <w:color w:val="auto"/>
          <w:szCs w:val="21"/>
        </w:rPr>
      </w:pPr>
      <w:r>
        <w:rPr>
          <w:rFonts w:ascii="宋体" w:hAnsi="宋体"/>
          <w:b/>
          <w:color w:val="auto"/>
          <w:szCs w:val="21"/>
        </w:rPr>
        <w:t>2.2</w:t>
      </w:r>
      <w:r>
        <w:rPr>
          <w:rFonts w:hint="eastAsia" w:ascii="宋体" w:hAnsi="宋体"/>
          <w:b/>
          <w:color w:val="auto"/>
          <w:szCs w:val="21"/>
        </w:rPr>
        <w:t>第二阶段评审</w:t>
      </w:r>
    </w:p>
    <w:p w14:paraId="6A88BA9B">
      <w:pPr>
        <w:spacing w:line="400" w:lineRule="exact"/>
        <w:ind w:firstLine="420" w:firstLineChars="200"/>
        <w:jc w:val="left"/>
        <w:rPr>
          <w:rFonts w:ascii="宋体" w:hAnsi="宋体"/>
          <w:b/>
          <w:color w:val="auto"/>
          <w:szCs w:val="21"/>
        </w:rPr>
      </w:pPr>
      <w:r>
        <w:rPr>
          <w:rFonts w:ascii="宋体" w:hAnsi="宋体"/>
          <w:color w:val="auto"/>
          <w:szCs w:val="21"/>
        </w:rPr>
        <w:t>2.2.1</w:t>
      </w:r>
      <w:r>
        <w:rPr>
          <w:rFonts w:hint="eastAsia" w:ascii="宋体" w:hAnsi="宋体"/>
          <w:color w:val="auto"/>
          <w:szCs w:val="21"/>
        </w:rPr>
        <w:t>报价文件初步审查：报价文件初步审查是指评标委员会根据“附表</w:t>
      </w:r>
      <w:r>
        <w:rPr>
          <w:rFonts w:ascii="宋体" w:hAnsi="宋体"/>
          <w:color w:val="auto"/>
          <w:szCs w:val="21"/>
        </w:rPr>
        <w:t>4</w:t>
      </w:r>
      <w:r>
        <w:rPr>
          <w:rFonts w:hint="eastAsia" w:ascii="宋体" w:hAnsi="宋体"/>
          <w:color w:val="auto"/>
          <w:szCs w:val="21"/>
        </w:rPr>
        <w:t>初步审查表”的要求对投标文件逐一进行评审。</w:t>
      </w:r>
      <w:r>
        <w:rPr>
          <w:rFonts w:hint="eastAsia" w:ascii="宋体" w:hAnsi="宋体"/>
          <w:b/>
          <w:color w:val="auto"/>
          <w:szCs w:val="21"/>
        </w:rPr>
        <w:t>初步审查中，审查结论不合格的，作无效标处理。</w:t>
      </w:r>
    </w:p>
    <w:p w14:paraId="526AA9A1">
      <w:pPr>
        <w:spacing w:line="400" w:lineRule="exact"/>
        <w:ind w:firstLine="420" w:firstLineChars="200"/>
        <w:jc w:val="left"/>
        <w:rPr>
          <w:rFonts w:ascii="宋体" w:hAnsi="宋体"/>
          <w:color w:val="auto"/>
          <w:szCs w:val="21"/>
        </w:rPr>
      </w:pPr>
      <w:r>
        <w:rPr>
          <w:rFonts w:ascii="宋体" w:hAnsi="宋体"/>
          <w:color w:val="auto"/>
          <w:szCs w:val="21"/>
        </w:rPr>
        <w:t>2.2.2</w:t>
      </w:r>
      <w:r>
        <w:rPr>
          <w:rFonts w:hint="eastAsia" w:ascii="宋体" w:hAnsi="宋体"/>
          <w:color w:val="auto"/>
          <w:szCs w:val="21"/>
        </w:rPr>
        <w:t>在评标过程中，发现的价格计算错误按下述原则修正：</w:t>
      </w:r>
    </w:p>
    <w:p w14:paraId="559CE4C6">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（1）投标文件中开标一览表内容与投标文件中相应内容不一致的，以开标一览表为准；</w:t>
      </w:r>
    </w:p>
    <w:p w14:paraId="6BA85478">
      <w:pPr>
        <w:spacing w:line="400" w:lineRule="exact"/>
        <w:ind w:firstLine="420" w:firstLineChars="200"/>
        <w:jc w:val="left"/>
        <w:rPr>
          <w:rFonts w:ascii="宋体" w:hAnsi="宋体"/>
          <w:color w:val="auto"/>
          <w:szCs w:val="21"/>
        </w:rPr>
      </w:pPr>
      <w:r>
        <w:rPr>
          <w:rFonts w:hint="eastAsia" w:ascii="宋体" w:hAnsi="宋体"/>
          <w:color w:val="auto"/>
          <w:szCs w:val="21"/>
        </w:rPr>
        <w:t>（2）大写金额和小写金额不一致的，以大写金额为准；</w:t>
      </w:r>
    </w:p>
    <w:p w14:paraId="692E2804">
      <w:pPr>
        <w:spacing w:line="400" w:lineRule="exact"/>
        <w:ind w:firstLine="420" w:firstLineChars="200"/>
        <w:jc w:val="left"/>
        <w:rPr>
          <w:rFonts w:ascii="宋体" w:hAnsi="宋体"/>
          <w:color w:val="auto"/>
          <w:szCs w:val="21"/>
        </w:rPr>
      </w:pPr>
      <w:r>
        <w:rPr>
          <w:rFonts w:hint="eastAsia" w:ascii="宋体" w:hAnsi="宋体"/>
          <w:color w:val="auto"/>
          <w:szCs w:val="21"/>
        </w:rPr>
        <w:t>（3）单价金额小数点或者百分比有明显错位的，以开标一览表的总价为准，并修改单价；</w:t>
      </w:r>
    </w:p>
    <w:p w14:paraId="3D8A85E8">
      <w:pPr>
        <w:spacing w:line="400" w:lineRule="exact"/>
        <w:ind w:firstLine="420" w:firstLineChars="200"/>
        <w:jc w:val="left"/>
        <w:rPr>
          <w:rFonts w:ascii="宋体" w:hAnsi="宋体"/>
          <w:color w:val="auto"/>
          <w:szCs w:val="21"/>
        </w:rPr>
      </w:pPr>
      <w:r>
        <w:rPr>
          <w:rFonts w:hint="eastAsia" w:ascii="宋体" w:hAnsi="宋体"/>
          <w:color w:val="auto"/>
          <w:szCs w:val="21"/>
        </w:rPr>
        <w:t>（4）总价金额与按单价汇总金额不一致的，以单价金额计算结果为准。</w:t>
      </w:r>
    </w:p>
    <w:p w14:paraId="5D3A7D99">
      <w:pPr>
        <w:spacing w:line="400" w:lineRule="exact"/>
        <w:ind w:firstLine="420" w:firstLineChars="200"/>
        <w:jc w:val="left"/>
        <w:rPr>
          <w:rFonts w:ascii="宋体" w:hAnsi="宋体"/>
          <w:color w:val="auto"/>
        </w:rPr>
      </w:pPr>
      <w:r>
        <w:rPr>
          <w:rFonts w:hint="eastAsia" w:ascii="宋体" w:hAnsi="宋体"/>
          <w:color w:val="auto"/>
        </w:rPr>
        <w:t>同时出现两种以上不一致的，按照前款规定的顺序修正。</w:t>
      </w:r>
      <w:r>
        <w:rPr>
          <w:rFonts w:hint="eastAsia" w:ascii="宋体" w:hAnsi="宋体"/>
          <w:color w:val="auto"/>
          <w:szCs w:val="21"/>
        </w:rPr>
        <w:t>▲</w:t>
      </w:r>
      <w:r>
        <w:rPr>
          <w:rFonts w:hint="eastAsia" w:ascii="宋体" w:hAnsi="宋体"/>
          <w:color w:val="auto"/>
        </w:rPr>
        <w:t>修正后的报价经供应商确认后产生约束力，供应商不确认的，其投标无效。</w:t>
      </w:r>
    </w:p>
    <w:p w14:paraId="66E42D38">
      <w:pPr>
        <w:spacing w:line="400" w:lineRule="exact"/>
        <w:ind w:firstLine="420" w:firstLineChars="200"/>
        <w:jc w:val="left"/>
        <w:rPr>
          <w:rFonts w:ascii="宋体" w:hAnsi="宋体"/>
          <w:color w:val="auto"/>
        </w:rPr>
      </w:pPr>
      <w:r>
        <w:rPr>
          <w:rFonts w:ascii="宋体" w:hAnsi="宋体"/>
          <w:color w:val="auto"/>
          <w:szCs w:val="21"/>
        </w:rPr>
        <w:t>2.2.3</w:t>
      </w:r>
      <w:r>
        <w:rPr>
          <w:rFonts w:hint="eastAsia" w:ascii="宋体" w:hAnsi="宋体"/>
          <w:color w:val="auto"/>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rPr>
        <w:t>候选</w:t>
      </w:r>
      <w:r>
        <w:rPr>
          <w:rFonts w:hint="eastAsia" w:ascii="宋体" w:hAnsi="宋体"/>
          <w:color w:val="auto"/>
        </w:rPr>
        <w:t>人推荐资格；综合得分相同的，由评标委员会采取随机抽取方式确定，其他同品牌供应商不作为中标候选人。</w:t>
      </w:r>
    </w:p>
    <w:p w14:paraId="2AA14732">
      <w:pPr>
        <w:spacing w:line="400" w:lineRule="exact"/>
        <w:ind w:firstLine="420" w:firstLineChars="200"/>
        <w:jc w:val="left"/>
        <w:rPr>
          <w:rFonts w:ascii="宋体" w:hAnsi="宋体"/>
          <w:color w:val="auto"/>
          <w:szCs w:val="21"/>
        </w:rPr>
      </w:pPr>
      <w:r>
        <w:rPr>
          <w:rFonts w:hint="eastAsia" w:ascii="宋体" w:hAnsi="宋体"/>
          <w:color w:val="auto"/>
        </w:rPr>
        <w:t>非单一产品采购项目，多家供应商提供的核心产品品牌相同的，按上述规定处理。</w:t>
      </w:r>
    </w:p>
    <w:p w14:paraId="6CE8438C">
      <w:pPr>
        <w:spacing w:line="400" w:lineRule="exact"/>
        <w:ind w:firstLine="420" w:firstLineChars="200"/>
        <w:jc w:val="left"/>
        <w:rPr>
          <w:rFonts w:ascii="宋体" w:hAnsi="宋体"/>
          <w:color w:val="auto"/>
          <w:szCs w:val="21"/>
        </w:rPr>
      </w:pPr>
      <w:r>
        <w:rPr>
          <w:rFonts w:ascii="宋体" w:hAnsi="宋体"/>
          <w:color w:val="auto"/>
          <w:szCs w:val="21"/>
        </w:rPr>
        <w:t>2.2.4</w:t>
      </w:r>
      <w:r>
        <w:rPr>
          <w:rFonts w:hint="eastAsia" w:ascii="宋体" w:hAnsi="宋体"/>
          <w:color w:val="auto"/>
          <w:szCs w:val="21"/>
        </w:rPr>
        <w:t>评标委员会根据“附表</w:t>
      </w:r>
      <w:r>
        <w:rPr>
          <w:rFonts w:ascii="宋体" w:hAnsi="宋体"/>
          <w:color w:val="auto"/>
          <w:szCs w:val="21"/>
        </w:rPr>
        <w:t>5</w:t>
      </w:r>
      <w:r>
        <w:rPr>
          <w:rFonts w:hint="eastAsia" w:ascii="宋体" w:hAnsi="宋体"/>
          <w:color w:val="auto"/>
          <w:szCs w:val="21"/>
        </w:rPr>
        <w:t>价格评分表”的规定，计算供应商报价得分（小数点后保留二位数）。</w:t>
      </w:r>
    </w:p>
    <w:p w14:paraId="63068167">
      <w:pPr>
        <w:spacing w:line="400" w:lineRule="exact"/>
        <w:ind w:firstLine="420" w:firstLineChars="200"/>
        <w:jc w:val="left"/>
        <w:rPr>
          <w:rFonts w:ascii="宋体" w:hAnsi="宋体"/>
          <w:color w:val="auto"/>
          <w:szCs w:val="21"/>
        </w:rPr>
      </w:pPr>
      <w:r>
        <w:rPr>
          <w:rFonts w:ascii="宋体" w:hAnsi="宋体"/>
          <w:color w:val="auto"/>
          <w:szCs w:val="21"/>
        </w:rPr>
        <w:t>2.2.5</w:t>
      </w:r>
      <w:r>
        <w:rPr>
          <w:rFonts w:hint="eastAsia" w:ascii="宋体" w:hAnsi="宋体"/>
          <w:color w:val="auto"/>
          <w:szCs w:val="21"/>
        </w:rPr>
        <w:t>综合评估：供应商的综合得分为商务和技术得分与报价得分之和。</w:t>
      </w:r>
    </w:p>
    <w:p w14:paraId="4E5895DC">
      <w:pPr>
        <w:spacing w:line="400" w:lineRule="exact"/>
        <w:ind w:firstLine="420" w:firstLineChars="200"/>
        <w:jc w:val="left"/>
        <w:rPr>
          <w:rFonts w:ascii="宋体" w:hAnsi="宋体"/>
          <w:color w:val="auto"/>
          <w:szCs w:val="21"/>
        </w:rPr>
      </w:pPr>
      <w:r>
        <w:rPr>
          <w:rFonts w:ascii="宋体" w:hAnsi="宋体"/>
          <w:color w:val="auto"/>
          <w:szCs w:val="21"/>
        </w:rPr>
        <w:t>2.2.</w:t>
      </w:r>
      <w:r>
        <w:rPr>
          <w:rFonts w:hint="eastAsia" w:ascii="宋体" w:hAnsi="宋体"/>
          <w:color w:val="auto"/>
          <w:szCs w:val="21"/>
        </w:rPr>
        <w:t>6推荐中标候选人：每标项按综合得分由高到低的顺序排序，推荐中标候选人。若供应商的综合得分相等，则投标报价低者列前；若投标报价也相同时，采取随机抽签的方式确定排序。</w:t>
      </w:r>
    </w:p>
    <w:p w14:paraId="5B1C11C1">
      <w:pPr>
        <w:spacing w:line="400" w:lineRule="exact"/>
        <w:ind w:firstLine="422" w:firstLineChars="200"/>
        <w:jc w:val="left"/>
        <w:rPr>
          <w:rFonts w:ascii="宋体" w:hAnsi="宋体"/>
          <w:b/>
          <w:color w:val="auto"/>
          <w:szCs w:val="21"/>
        </w:rPr>
      </w:pPr>
      <w:r>
        <w:rPr>
          <w:rFonts w:ascii="宋体" w:hAnsi="宋体"/>
          <w:b/>
          <w:color w:val="auto"/>
          <w:szCs w:val="21"/>
        </w:rPr>
        <w:t>2.3</w:t>
      </w:r>
      <w:r>
        <w:rPr>
          <w:rFonts w:hint="eastAsia" w:ascii="宋体" w:hAnsi="宋体"/>
          <w:b/>
          <w:color w:val="auto"/>
          <w:szCs w:val="21"/>
        </w:rPr>
        <w:t>确定中标供应商</w:t>
      </w:r>
    </w:p>
    <w:p w14:paraId="571AA4FD">
      <w:pP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w:t>
      </w:r>
      <w:r>
        <w:rPr>
          <w:rFonts w:ascii="宋体" w:hAnsi="宋体"/>
          <w:color w:val="auto"/>
          <w:szCs w:val="21"/>
        </w:rPr>
        <w:t>2</w:t>
      </w:r>
      <w:r>
        <w:rPr>
          <w:rFonts w:hint="eastAsia" w:ascii="宋体" w:hAnsi="宋体"/>
          <w:color w:val="auto"/>
          <w:szCs w:val="21"/>
        </w:rPr>
        <w:t>个工作日内将评审报告送交采购人。采购人应当自收到评审报告之日起</w:t>
      </w:r>
      <w:r>
        <w:rPr>
          <w:rFonts w:ascii="宋体" w:hAnsi="宋体"/>
          <w:color w:val="auto"/>
          <w:szCs w:val="21"/>
        </w:rPr>
        <w:t>5</w:t>
      </w:r>
      <w:r>
        <w:rPr>
          <w:rFonts w:hint="eastAsia" w:ascii="宋体" w:hAnsi="宋体"/>
          <w:color w:val="auto"/>
          <w:szCs w:val="21"/>
        </w:rPr>
        <w:t>个工作日内在评审报告推荐的中标候选人中每标项按顺序确定1名中标供应商。</w:t>
      </w:r>
    </w:p>
    <w:p w14:paraId="69353823">
      <w:pPr>
        <w:spacing w:line="400" w:lineRule="exact"/>
        <w:ind w:firstLine="420" w:firstLineChars="200"/>
        <w:jc w:val="left"/>
        <w:rPr>
          <w:rFonts w:ascii="宋体" w:hAnsi="宋体"/>
          <w:color w:val="auto"/>
          <w:szCs w:val="21"/>
        </w:rPr>
      </w:pPr>
      <w:r>
        <w:rPr>
          <w:rFonts w:hint="eastAsia" w:ascii="宋体" w:hAnsi="宋体"/>
          <w:color w:val="auto"/>
          <w:szCs w:val="21"/>
        </w:rPr>
        <w:t>中标供应商拒绝与采购人签订合同的，采购人可以按照评审报告推荐的中标候选人名单排序，确定下一候选人为中标供应商，也可以重新采购。</w:t>
      </w:r>
    </w:p>
    <w:p w14:paraId="631F2403">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3AEE10F8">
      <w:pP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6970DE4D">
      <w:pP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政采云具体操作如下：</w:t>
      </w:r>
    </w:p>
    <w:p w14:paraId="6B05E530">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718D42E5">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7C604CD7">
      <w:pPr>
        <w:spacing w:line="400" w:lineRule="exact"/>
        <w:ind w:firstLine="420" w:firstLineChars="200"/>
        <w:rPr>
          <w:rFonts w:ascii="宋体" w:hAnsi="宋体" w:cs="宋体"/>
          <w:color w:val="auto"/>
        </w:rPr>
      </w:pPr>
      <w:r>
        <w:rPr>
          <w:rFonts w:hint="eastAsia" w:ascii="宋体" w:hAnsi="宋体" w:cs="宋体"/>
          <w:color w:val="auto"/>
        </w:rPr>
        <w:t>（1）政采云平台通过待办事项和短信提醒供应商在截止时间前完成澄清。</w:t>
      </w:r>
    </w:p>
    <w:p w14:paraId="7BA00580">
      <w:pPr>
        <w:spacing w:line="400" w:lineRule="exact"/>
        <w:ind w:firstLine="420" w:firstLineChars="200"/>
        <w:rPr>
          <w:rFonts w:ascii="宋体" w:hAnsi="宋体" w:cs="宋体"/>
          <w:color w:val="auto"/>
        </w:rPr>
      </w:pPr>
      <w:r>
        <w:rPr>
          <w:rFonts w:hint="eastAsia" w:ascii="宋体" w:hAnsi="宋体" w:cs="宋体"/>
          <w:color w:val="auto"/>
        </w:rPr>
        <w:t>（2）供应商在“询标澄清-待办理”标签页下选择状态为“待澄清”的项目，点击操作栏【澄清】。</w:t>
      </w:r>
    </w:p>
    <w:p w14:paraId="17C5D4DE">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6B5422BC">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（4）签章完成，文件名称处显示“已签章”，供应商可“撤回签章”修改澄清函和“查看文件”。</w:t>
      </w:r>
    </w:p>
    <w:p w14:paraId="3A19265A">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700E4605">
      <w:pPr>
        <w:spacing w:line="400" w:lineRule="exact"/>
        <w:ind w:firstLine="420" w:firstLineChars="200"/>
        <w:rPr>
          <w:rFonts w:ascii="宋体" w:hAnsi="宋体" w:cs="宋体"/>
          <w:color w:val="auto"/>
        </w:rPr>
      </w:pPr>
      <w:r>
        <w:rPr>
          <w:rFonts w:hint="eastAsia" w:ascii="宋体" w:hAnsi="宋体" w:cs="宋体"/>
          <w:color w:val="auto"/>
        </w:rPr>
        <w:t>（6）完成状态：供应商澄清文件提交成功后，在“询标澄清-全部”标签页下显示状态为“已澄清”。</w:t>
      </w:r>
    </w:p>
    <w:p w14:paraId="018D4CFF">
      <w:pPr>
        <w:spacing w:line="400" w:lineRule="exact"/>
        <w:ind w:firstLine="420" w:firstLineChars="200"/>
        <w:rPr>
          <w:rFonts w:ascii="宋体" w:hAnsi="宋体" w:cs="宋体"/>
          <w:color w:val="auto"/>
        </w:rPr>
      </w:pPr>
      <w:r>
        <w:rPr>
          <w:rFonts w:ascii="宋体" w:hAnsi="宋体" w:cs="宋体"/>
          <w:color w:val="auto"/>
        </w:rPr>
        <w:t>3.3</w:t>
      </w:r>
      <w:r>
        <w:rPr>
          <w:rFonts w:hint="eastAsia" w:ascii="宋体" w:hAnsi="宋体" w:cs="宋体"/>
          <w:color w:val="auto"/>
        </w:rPr>
        <w:t>供应商未在截止时间前完成澄清，将被视作自动放弃。</w:t>
      </w:r>
    </w:p>
    <w:p w14:paraId="7F3815DC">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38472C43">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504F68C2">
      <w:pPr>
        <w:spacing w:line="400" w:lineRule="exact"/>
        <w:ind w:firstLine="420" w:firstLineChars="200"/>
        <w:rPr>
          <w:rFonts w:ascii="宋体" w:hAnsi="宋体"/>
          <w:color w:val="auto"/>
          <w:szCs w:val="21"/>
        </w:rPr>
      </w:pPr>
      <w:r>
        <w:rPr>
          <w:rFonts w:hint="eastAsia" w:ascii="宋体" w:hAnsi="宋体"/>
          <w:color w:val="auto"/>
          <w:szCs w:val="21"/>
        </w:rPr>
        <w:t>有下列情形之一的，采购人将重新招标：</w:t>
      </w:r>
    </w:p>
    <w:p w14:paraId="1B7BC43D">
      <w:pPr>
        <w:spacing w:line="400" w:lineRule="exact"/>
        <w:ind w:firstLine="420" w:firstLineChars="200"/>
        <w:rPr>
          <w:rFonts w:ascii="宋体" w:hAnsi="宋体"/>
          <w:color w:val="auto"/>
          <w:szCs w:val="21"/>
        </w:rPr>
      </w:pPr>
      <w:r>
        <w:rPr>
          <w:rFonts w:ascii="宋体" w:hAnsi="宋体"/>
          <w:color w:val="auto"/>
          <w:szCs w:val="21"/>
        </w:rPr>
        <w:t>5.1</w:t>
      </w:r>
      <w:r>
        <w:rPr>
          <w:rFonts w:hint="eastAsia" w:ascii="宋体" w:hAnsi="宋体"/>
          <w:color w:val="auto"/>
          <w:szCs w:val="21"/>
        </w:rPr>
        <w:t>投标截止时间止，单个标项供应商少于</w:t>
      </w:r>
      <w:r>
        <w:rPr>
          <w:rFonts w:ascii="宋体" w:hAnsi="宋体"/>
          <w:color w:val="auto"/>
          <w:szCs w:val="21"/>
        </w:rPr>
        <w:t>3</w:t>
      </w:r>
      <w:r>
        <w:rPr>
          <w:rFonts w:hint="eastAsia" w:ascii="宋体" w:hAnsi="宋体"/>
          <w:color w:val="auto"/>
          <w:szCs w:val="21"/>
        </w:rPr>
        <w:t>个的；</w:t>
      </w:r>
    </w:p>
    <w:p w14:paraId="7AFF6E42">
      <w:pPr>
        <w:spacing w:line="400" w:lineRule="exact"/>
        <w:ind w:firstLine="420" w:firstLineChars="200"/>
        <w:rPr>
          <w:rFonts w:ascii="宋体" w:hAnsi="宋体"/>
          <w:color w:val="auto"/>
          <w:szCs w:val="21"/>
        </w:rPr>
      </w:pPr>
      <w:r>
        <w:rPr>
          <w:rFonts w:ascii="宋体" w:hAnsi="宋体"/>
          <w:color w:val="auto"/>
          <w:szCs w:val="21"/>
        </w:rPr>
        <w:t>5.2</w:t>
      </w:r>
      <w:r>
        <w:rPr>
          <w:rFonts w:hint="eastAsia" w:ascii="宋体" w:hAnsi="宋体"/>
          <w:color w:val="auto"/>
          <w:szCs w:val="21"/>
        </w:rPr>
        <w:t>评标委员会评标过程中，单个标项有效供应商少于</w:t>
      </w:r>
      <w:r>
        <w:rPr>
          <w:rFonts w:ascii="宋体" w:hAnsi="宋体"/>
          <w:color w:val="auto"/>
          <w:szCs w:val="21"/>
        </w:rPr>
        <w:t>3</w:t>
      </w:r>
      <w:r>
        <w:rPr>
          <w:rFonts w:hint="eastAsia" w:ascii="宋体" w:hAnsi="宋体"/>
          <w:color w:val="auto"/>
          <w:szCs w:val="21"/>
        </w:rPr>
        <w:t>个的；</w:t>
      </w:r>
    </w:p>
    <w:p w14:paraId="518636DD">
      <w:pPr>
        <w:widowControl/>
        <w:spacing w:line="400" w:lineRule="exact"/>
        <w:ind w:firstLine="420" w:firstLineChars="200"/>
        <w:jc w:val="left"/>
        <w:rPr>
          <w:rFonts w:ascii="宋体" w:hAnsi="宋体"/>
          <w:color w:val="auto"/>
          <w:szCs w:val="21"/>
        </w:rPr>
      </w:pPr>
      <w:r>
        <w:rPr>
          <w:rFonts w:ascii="宋体" w:hAnsi="宋体"/>
          <w:color w:val="auto"/>
          <w:szCs w:val="21"/>
        </w:rPr>
        <w:t>5.3</w:t>
      </w:r>
      <w:r>
        <w:rPr>
          <w:rFonts w:hint="eastAsia" w:ascii="宋体" w:hAnsi="宋体"/>
          <w:color w:val="auto"/>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4FDD866A">
      <w:pPr>
        <w:spacing w:line="400" w:lineRule="exact"/>
        <w:rPr>
          <w:rFonts w:ascii="宋体" w:hAnsi="宋体"/>
          <w:color w:val="auto"/>
          <w:szCs w:val="21"/>
        </w:rPr>
      </w:pPr>
      <w:r>
        <w:rPr>
          <w:rFonts w:ascii="宋体" w:hAnsi="宋体"/>
          <w:color w:val="auto"/>
          <w:sz w:val="24"/>
          <w:szCs w:val="24"/>
        </w:rPr>
        <w:br w:type="page"/>
      </w: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 xml:space="preserve">：                           </w:t>
      </w:r>
    </w:p>
    <w:p w14:paraId="45E5678D">
      <w:pPr>
        <w:spacing w:line="340" w:lineRule="exact"/>
        <w:ind w:firstLine="517" w:firstLineChars="245"/>
        <w:jc w:val="center"/>
        <w:rPr>
          <w:rFonts w:ascii="宋体" w:hAnsi="宋体"/>
          <w:b/>
          <w:color w:val="auto"/>
          <w:szCs w:val="21"/>
        </w:rPr>
      </w:pPr>
      <w:r>
        <w:rPr>
          <w:rFonts w:hint="eastAsia" w:ascii="宋体" w:hAnsi="宋体"/>
          <w:b/>
          <w:color w:val="auto"/>
          <w:szCs w:val="21"/>
        </w:rPr>
        <w:t>资格性审查表</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104"/>
        <w:gridCol w:w="4347"/>
      </w:tblGrid>
      <w:tr w14:paraId="727B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1A6005B4">
            <w:pPr>
              <w:spacing w:line="400" w:lineRule="exact"/>
              <w:jc w:val="center"/>
              <w:rPr>
                <w:rFonts w:ascii="宋体" w:hAnsi="宋体"/>
                <w:b/>
                <w:color w:val="auto"/>
                <w:szCs w:val="21"/>
              </w:rPr>
            </w:pPr>
            <w:r>
              <w:rPr>
                <w:rFonts w:hint="eastAsia" w:ascii="宋体" w:hAnsi="宋体"/>
                <w:b/>
                <w:color w:val="auto"/>
                <w:szCs w:val="21"/>
              </w:rPr>
              <w:t>序号</w:t>
            </w:r>
          </w:p>
        </w:tc>
        <w:tc>
          <w:tcPr>
            <w:tcW w:w="4104" w:type="dxa"/>
            <w:vAlign w:val="center"/>
          </w:tcPr>
          <w:p w14:paraId="0EBC27C7">
            <w:pPr>
              <w:spacing w:line="400" w:lineRule="exact"/>
              <w:jc w:val="center"/>
              <w:rPr>
                <w:rFonts w:ascii="宋体" w:hAnsi="宋体"/>
                <w:b/>
                <w:color w:val="auto"/>
                <w:szCs w:val="21"/>
              </w:rPr>
            </w:pPr>
            <w:r>
              <w:rPr>
                <w:rFonts w:hint="eastAsia" w:ascii="宋体" w:hAnsi="宋体"/>
                <w:b/>
                <w:color w:val="auto"/>
                <w:szCs w:val="21"/>
              </w:rPr>
              <w:t>审查要求</w:t>
            </w:r>
          </w:p>
        </w:tc>
        <w:tc>
          <w:tcPr>
            <w:tcW w:w="4347" w:type="dxa"/>
            <w:vAlign w:val="center"/>
          </w:tcPr>
          <w:p w14:paraId="71B98196">
            <w:pPr>
              <w:spacing w:line="400" w:lineRule="exact"/>
              <w:jc w:val="center"/>
              <w:rPr>
                <w:rFonts w:ascii="宋体" w:hAnsi="宋体"/>
                <w:b/>
                <w:color w:val="auto"/>
                <w:szCs w:val="21"/>
              </w:rPr>
            </w:pPr>
            <w:r>
              <w:rPr>
                <w:rFonts w:hint="eastAsia" w:ascii="宋体" w:hAnsi="宋体"/>
                <w:b/>
                <w:color w:val="auto"/>
                <w:szCs w:val="21"/>
              </w:rPr>
              <w:t>要求说明</w:t>
            </w:r>
          </w:p>
        </w:tc>
      </w:tr>
      <w:tr w14:paraId="6176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0DD9F148">
            <w:pPr>
              <w:spacing w:line="400" w:lineRule="exact"/>
              <w:jc w:val="center"/>
              <w:rPr>
                <w:rFonts w:ascii="宋体" w:hAnsi="宋体"/>
                <w:color w:val="auto"/>
                <w:szCs w:val="21"/>
              </w:rPr>
            </w:pPr>
            <w:r>
              <w:rPr>
                <w:rFonts w:ascii="宋体" w:hAnsi="宋体"/>
                <w:color w:val="auto"/>
                <w:szCs w:val="21"/>
              </w:rPr>
              <w:t>1</w:t>
            </w:r>
          </w:p>
        </w:tc>
        <w:tc>
          <w:tcPr>
            <w:tcW w:w="4104" w:type="dxa"/>
            <w:vAlign w:val="center"/>
          </w:tcPr>
          <w:p w14:paraId="168C87EB">
            <w:pPr>
              <w:spacing w:line="400" w:lineRule="exact"/>
              <w:jc w:val="left"/>
              <w:rPr>
                <w:rFonts w:ascii="宋体" w:hAnsi="宋体"/>
                <w:color w:val="auto"/>
                <w:szCs w:val="21"/>
              </w:rPr>
            </w:pPr>
            <w:bookmarkStart w:id="59" w:name="OLE_LINK27"/>
            <w:r>
              <w:rPr>
                <w:rFonts w:hint="eastAsia" w:ascii="宋体" w:hAnsi="宋体" w:cs="仿宋"/>
                <w:color w:val="auto"/>
                <w:szCs w:val="21"/>
              </w:rPr>
              <w:t>满足《中华人民共和国政府采购法》第二十二条规定；未被“信用中国”（www.creditchina.gov.cn）、中国政府采购网（www.ccgp.gov.cn）列入失信被执行人、重大税收违法失信主体、政府采购严重违法失信行为记录名单。</w:t>
            </w:r>
            <w:bookmarkEnd w:id="59"/>
          </w:p>
        </w:tc>
        <w:tc>
          <w:tcPr>
            <w:tcW w:w="4347" w:type="dxa"/>
            <w:vAlign w:val="center"/>
          </w:tcPr>
          <w:p w14:paraId="1B6F2EF4">
            <w:pPr>
              <w:spacing w:line="400" w:lineRule="exact"/>
              <w:jc w:val="left"/>
              <w:rPr>
                <w:rFonts w:ascii="宋体" w:hAnsi="宋体"/>
                <w:color w:val="auto"/>
                <w:szCs w:val="21"/>
              </w:rPr>
            </w:pPr>
            <w:r>
              <w:rPr>
                <w:rFonts w:hint="eastAsia" w:ascii="宋体" w:hAnsi="宋体"/>
                <w:color w:val="auto"/>
                <w:szCs w:val="21"/>
              </w:rPr>
              <w:t>A1、关于资格的承诺函（联合体投标的，联合体各方均须提供，并加盖各自单位公章）；</w:t>
            </w:r>
          </w:p>
          <w:p w14:paraId="5EE3BEC0">
            <w:pPr>
              <w:spacing w:line="400" w:lineRule="exact"/>
              <w:jc w:val="left"/>
              <w:rPr>
                <w:rFonts w:ascii="宋体" w:hAnsi="宋体"/>
                <w:color w:val="auto"/>
                <w:szCs w:val="21"/>
              </w:rPr>
            </w:pPr>
            <w:r>
              <w:rPr>
                <w:rFonts w:hint="eastAsia" w:ascii="宋体" w:hAnsi="宋体"/>
                <w:color w:val="auto"/>
                <w:szCs w:val="21"/>
              </w:rPr>
              <w:t>A2、投标声明函联合体投标的，联合体各方均须提供，并加盖各自单位公章）；</w:t>
            </w:r>
          </w:p>
          <w:p w14:paraId="38F0F2A2">
            <w:pPr>
              <w:spacing w:line="400" w:lineRule="exact"/>
              <w:jc w:val="left"/>
              <w:rPr>
                <w:rFonts w:ascii="宋体" w:hAnsi="宋体"/>
                <w:color w:val="auto"/>
                <w:szCs w:val="21"/>
              </w:rPr>
            </w:pPr>
            <w:r>
              <w:rPr>
                <w:rFonts w:hint="eastAsia" w:ascii="宋体" w:hAnsi="宋体"/>
                <w:color w:val="auto"/>
                <w:szCs w:val="21"/>
              </w:rPr>
              <w:t>A3、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tc>
      </w:tr>
      <w:tr w14:paraId="667E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0CD07E33">
            <w:pPr>
              <w:spacing w:line="400" w:lineRule="exact"/>
              <w:jc w:val="center"/>
              <w:rPr>
                <w:rFonts w:ascii="宋体" w:hAnsi="宋体"/>
                <w:color w:val="auto"/>
                <w:szCs w:val="21"/>
              </w:rPr>
            </w:pPr>
            <w:r>
              <w:rPr>
                <w:rFonts w:hint="eastAsia" w:ascii="宋体" w:hAnsi="宋体"/>
                <w:color w:val="auto"/>
                <w:szCs w:val="21"/>
              </w:rPr>
              <w:t>2</w:t>
            </w:r>
          </w:p>
        </w:tc>
        <w:tc>
          <w:tcPr>
            <w:tcW w:w="4104" w:type="dxa"/>
            <w:vAlign w:val="center"/>
          </w:tcPr>
          <w:p w14:paraId="00F6694B">
            <w:pPr>
              <w:spacing w:line="400" w:lineRule="exact"/>
              <w:jc w:val="left"/>
              <w:rPr>
                <w:rFonts w:ascii="宋体" w:hAnsi="宋体" w:cs="Microsoft YaHei UI"/>
                <w:color w:val="auto"/>
                <w:szCs w:val="21"/>
              </w:rPr>
            </w:pPr>
            <w:r>
              <w:rPr>
                <w:rFonts w:hint="eastAsia" w:ascii="宋体" w:hAnsi="宋体"/>
                <w:color w:val="auto"/>
                <w:szCs w:val="21"/>
              </w:rPr>
              <w:t>本项目接受联合体投标，如是联合体投标的需提供《联合投标协议书》。</w:t>
            </w:r>
          </w:p>
        </w:tc>
        <w:tc>
          <w:tcPr>
            <w:tcW w:w="4347" w:type="dxa"/>
            <w:vAlign w:val="center"/>
          </w:tcPr>
          <w:p w14:paraId="07277FEF">
            <w:pPr>
              <w:spacing w:line="400" w:lineRule="exact"/>
              <w:jc w:val="left"/>
              <w:rPr>
                <w:rFonts w:ascii="宋体" w:hAnsi="宋体"/>
                <w:b/>
                <w:bCs/>
                <w:color w:val="auto"/>
                <w:szCs w:val="21"/>
              </w:rPr>
            </w:pPr>
            <w:r>
              <w:rPr>
                <w:rFonts w:hint="eastAsia" w:ascii="宋体" w:hAnsi="宋体"/>
                <w:bCs/>
                <w:color w:val="auto"/>
                <w:szCs w:val="21"/>
              </w:rPr>
              <w:t>A4、联合投标协议书（联合体投标须提供）。</w:t>
            </w:r>
          </w:p>
        </w:tc>
      </w:tr>
      <w:tr w14:paraId="3F85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9" w:type="dxa"/>
            <w:gridSpan w:val="2"/>
            <w:vAlign w:val="center"/>
          </w:tcPr>
          <w:p w14:paraId="1B082BBD">
            <w:pPr>
              <w:spacing w:line="400" w:lineRule="exact"/>
              <w:jc w:val="center"/>
              <w:rPr>
                <w:rFonts w:ascii="宋体" w:hAnsi="宋体"/>
                <w:color w:val="auto"/>
              </w:rPr>
            </w:pPr>
            <w:r>
              <w:rPr>
                <w:rFonts w:hint="eastAsia" w:ascii="宋体" w:hAnsi="宋体"/>
                <w:b/>
                <w:color w:val="auto"/>
                <w:szCs w:val="21"/>
              </w:rPr>
              <w:t>资格性审查结论</w:t>
            </w:r>
          </w:p>
        </w:tc>
        <w:tc>
          <w:tcPr>
            <w:tcW w:w="4347" w:type="dxa"/>
            <w:vAlign w:val="center"/>
          </w:tcPr>
          <w:p w14:paraId="428E427E">
            <w:pPr>
              <w:spacing w:line="400" w:lineRule="exact"/>
              <w:jc w:val="center"/>
              <w:rPr>
                <w:rFonts w:ascii="宋体" w:hAnsi="宋体"/>
                <w:color w:val="auto"/>
                <w:szCs w:val="21"/>
              </w:rPr>
            </w:pPr>
          </w:p>
        </w:tc>
      </w:tr>
    </w:tbl>
    <w:p w14:paraId="518B429F">
      <w:pPr>
        <w:spacing w:line="400" w:lineRule="exact"/>
        <w:rPr>
          <w:rFonts w:ascii="宋体" w:hAns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、上述资格证明文件未按招标文件要求附入投标文件中的，资格性审查不合格。</w:t>
      </w:r>
    </w:p>
    <w:p w14:paraId="7D40C735">
      <w:pPr>
        <w:spacing w:line="400" w:lineRule="exact"/>
        <w:ind w:firstLine="517" w:firstLineChars="245"/>
        <w:rPr>
          <w:rFonts w:ascii="宋体" w:hAnsi="宋体"/>
          <w:b/>
          <w:color w:val="auto"/>
        </w:rPr>
      </w:pPr>
      <w:r>
        <w:rPr>
          <w:rFonts w:ascii="宋体" w:hAnsi="宋体"/>
          <w:b/>
          <w:color w:val="auto"/>
        </w:rPr>
        <w:t>2</w:t>
      </w:r>
      <w:r>
        <w:rPr>
          <w:rFonts w:hint="eastAsia" w:ascii="宋体" w:hAnsi="宋体"/>
          <w:b/>
          <w:color w:val="auto"/>
        </w:rPr>
        <w:t>、上述审查项目中，任意一项不符合的，资格性审查不合格。</w:t>
      </w:r>
    </w:p>
    <w:p w14:paraId="32734138">
      <w:pPr>
        <w:spacing w:line="400" w:lineRule="exact"/>
        <w:ind w:firstLine="517" w:firstLineChars="245"/>
        <w:rPr>
          <w:rFonts w:ascii="宋体" w:hAnsi="宋体"/>
          <w:b/>
          <w:color w:val="auto"/>
        </w:rPr>
      </w:pPr>
      <w:r>
        <w:rPr>
          <w:rFonts w:hint="eastAsia" w:ascii="宋体" w:hAnsi="宋体"/>
          <w:b/>
          <w:color w:val="auto"/>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01028DAE">
      <w:pPr>
        <w:spacing w:line="400" w:lineRule="exact"/>
        <w:ind w:firstLine="422" w:firstLineChars="200"/>
        <w:rPr>
          <w:rFonts w:ascii="宋体" w:hAnsi="宋体"/>
          <w:b/>
          <w:color w:val="auto"/>
        </w:rPr>
      </w:pPr>
      <w:r>
        <w:rPr>
          <w:rFonts w:hint="eastAsia" w:ascii="宋体" w:hAnsi="宋体"/>
          <w:b/>
          <w:color w:val="auto"/>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1BEB498B">
      <w:pPr>
        <w:widowControl/>
        <w:jc w:val="left"/>
        <w:rPr>
          <w:rFonts w:ascii="宋体" w:hAnsi="宋体"/>
          <w:b/>
          <w:color w:val="auto"/>
          <w:szCs w:val="21"/>
        </w:rPr>
      </w:pPr>
      <w:r>
        <w:rPr>
          <w:rFonts w:ascii="宋体" w:hAnsi="宋体"/>
          <w:b/>
          <w:color w:val="auto"/>
          <w:szCs w:val="21"/>
        </w:rPr>
        <w:br w:type="page"/>
      </w:r>
    </w:p>
    <w:p w14:paraId="43C49F22">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2</w:t>
      </w:r>
      <w:r>
        <w:rPr>
          <w:rFonts w:hint="eastAsia" w:ascii="宋体" w:hAnsi="宋体"/>
          <w:color w:val="auto"/>
          <w:szCs w:val="21"/>
        </w:rPr>
        <w:t xml:space="preserve">：                              </w:t>
      </w:r>
    </w:p>
    <w:p w14:paraId="5D78CAC0">
      <w:pPr>
        <w:spacing w:line="400" w:lineRule="exact"/>
        <w:jc w:val="center"/>
        <w:rPr>
          <w:rFonts w:ascii="宋体" w:hAnsi="宋体"/>
          <w:b/>
          <w:color w:val="auto"/>
          <w:szCs w:val="21"/>
        </w:rPr>
      </w:pPr>
      <w:r>
        <w:rPr>
          <w:rFonts w:hint="eastAsia" w:ascii="宋体" w:hAnsi="宋体"/>
          <w:b/>
          <w:color w:val="auto"/>
          <w:szCs w:val="21"/>
        </w:rPr>
        <w:t>符合性审查表</w:t>
      </w:r>
    </w:p>
    <w:tbl>
      <w:tblPr>
        <w:tblStyle w:val="4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14:paraId="3870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3935096E">
            <w:pPr>
              <w:spacing w:line="400" w:lineRule="exact"/>
              <w:jc w:val="center"/>
              <w:rPr>
                <w:rFonts w:ascii="宋体" w:hAnsi="宋体"/>
                <w:b/>
                <w:color w:val="auto"/>
                <w:szCs w:val="21"/>
              </w:rPr>
            </w:pPr>
            <w:r>
              <w:rPr>
                <w:rFonts w:hint="eastAsia" w:ascii="宋体" w:hAnsi="宋体"/>
                <w:b/>
                <w:color w:val="auto"/>
                <w:szCs w:val="21"/>
              </w:rPr>
              <w:t>序号</w:t>
            </w:r>
          </w:p>
        </w:tc>
        <w:tc>
          <w:tcPr>
            <w:tcW w:w="4782" w:type="dxa"/>
            <w:vAlign w:val="center"/>
          </w:tcPr>
          <w:p w14:paraId="7CD62FC3">
            <w:pPr>
              <w:spacing w:line="400" w:lineRule="exact"/>
              <w:jc w:val="center"/>
              <w:rPr>
                <w:rFonts w:ascii="宋体" w:hAnsi="宋体"/>
                <w:b/>
                <w:color w:val="auto"/>
                <w:szCs w:val="21"/>
              </w:rPr>
            </w:pPr>
            <w:r>
              <w:rPr>
                <w:rFonts w:hint="eastAsia" w:ascii="宋体" w:hAnsi="宋体"/>
                <w:b/>
                <w:color w:val="auto"/>
                <w:szCs w:val="21"/>
              </w:rPr>
              <w:t>要求说明</w:t>
            </w:r>
          </w:p>
        </w:tc>
        <w:tc>
          <w:tcPr>
            <w:tcW w:w="3913" w:type="dxa"/>
            <w:vAlign w:val="center"/>
          </w:tcPr>
          <w:p w14:paraId="1DDFA640">
            <w:pPr>
              <w:spacing w:line="400" w:lineRule="exact"/>
              <w:jc w:val="center"/>
              <w:rPr>
                <w:rFonts w:ascii="宋体" w:hAnsi="宋体"/>
                <w:b/>
                <w:color w:val="auto"/>
                <w:szCs w:val="21"/>
              </w:rPr>
            </w:pPr>
            <w:r>
              <w:rPr>
                <w:rFonts w:hint="eastAsia" w:ascii="宋体" w:hAnsi="宋体"/>
                <w:b/>
                <w:color w:val="auto"/>
                <w:szCs w:val="21"/>
              </w:rPr>
              <w:t>审查要求</w:t>
            </w:r>
          </w:p>
        </w:tc>
      </w:tr>
      <w:tr w14:paraId="50DD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EC1CF38">
            <w:pPr>
              <w:spacing w:line="400" w:lineRule="exact"/>
              <w:jc w:val="center"/>
              <w:rPr>
                <w:rFonts w:ascii="宋体" w:hAnsi="宋体"/>
                <w:color w:val="auto"/>
                <w:szCs w:val="21"/>
              </w:rPr>
            </w:pPr>
            <w:r>
              <w:rPr>
                <w:rFonts w:ascii="宋体" w:hAnsi="宋体"/>
                <w:color w:val="auto"/>
                <w:szCs w:val="21"/>
              </w:rPr>
              <w:t>1</w:t>
            </w:r>
          </w:p>
        </w:tc>
        <w:tc>
          <w:tcPr>
            <w:tcW w:w="4782" w:type="dxa"/>
            <w:vAlign w:val="center"/>
          </w:tcPr>
          <w:p w14:paraId="3E62027F">
            <w:pPr>
              <w:snapToGrid w:val="0"/>
              <w:spacing w:line="400" w:lineRule="exact"/>
              <w:rPr>
                <w:rFonts w:ascii="宋体" w:hAnsi="宋体"/>
                <w:color w:val="auto"/>
                <w:szCs w:val="21"/>
              </w:rPr>
            </w:pPr>
            <w:bookmarkStart w:id="60" w:name="OLE_LINK31"/>
            <w:r>
              <w:rPr>
                <w:rFonts w:hint="eastAsia" w:ascii="宋体" w:hAnsi="宋体"/>
                <w:color w:val="auto"/>
                <w:szCs w:val="21"/>
              </w:rPr>
              <w:t>投标有效期：符合第二章“投标须知”第六、</w:t>
            </w:r>
            <w:r>
              <w:rPr>
                <w:rFonts w:ascii="宋体" w:hAnsi="宋体"/>
                <w:color w:val="auto"/>
                <w:szCs w:val="21"/>
              </w:rPr>
              <w:t>1</w:t>
            </w:r>
            <w:r>
              <w:rPr>
                <w:rFonts w:hint="eastAsia" w:ascii="宋体" w:hAnsi="宋体"/>
                <w:color w:val="auto"/>
                <w:szCs w:val="21"/>
              </w:rPr>
              <w:t>条的要求。</w:t>
            </w:r>
            <w:bookmarkEnd w:id="60"/>
          </w:p>
        </w:tc>
        <w:tc>
          <w:tcPr>
            <w:tcW w:w="3913" w:type="dxa"/>
            <w:vAlign w:val="center"/>
          </w:tcPr>
          <w:p w14:paraId="69ACA4A2">
            <w:pPr>
              <w:snapToGrid w:val="0"/>
              <w:spacing w:line="400" w:lineRule="exact"/>
              <w:rPr>
                <w:rFonts w:ascii="宋体" w:hAnsi="宋体"/>
                <w:color w:val="auto"/>
                <w:szCs w:val="21"/>
              </w:rPr>
            </w:pPr>
            <w:bookmarkStart w:id="61" w:name="OLE_LINK38"/>
            <w:r>
              <w:rPr>
                <w:rFonts w:hint="eastAsia" w:ascii="宋体" w:hAnsi="宋体"/>
                <w:color w:val="auto"/>
                <w:szCs w:val="21"/>
              </w:rPr>
              <w:t>提供“投标书”</w:t>
            </w:r>
            <w:r>
              <w:rPr>
                <w:rFonts w:hint="eastAsia" w:ascii="宋体" w:hAnsi="宋体" w:cs="宋体"/>
                <w:color w:val="auto"/>
                <w:szCs w:val="21"/>
              </w:rPr>
              <w:t>。</w:t>
            </w:r>
            <w:bookmarkEnd w:id="61"/>
          </w:p>
        </w:tc>
      </w:tr>
      <w:tr w14:paraId="266B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05C0921">
            <w:pPr>
              <w:spacing w:line="400" w:lineRule="exact"/>
              <w:jc w:val="center"/>
              <w:rPr>
                <w:rFonts w:ascii="宋体" w:hAnsi="宋体"/>
                <w:color w:val="auto"/>
                <w:szCs w:val="21"/>
              </w:rPr>
            </w:pPr>
            <w:r>
              <w:rPr>
                <w:rFonts w:ascii="宋体" w:hAnsi="宋体"/>
                <w:color w:val="auto"/>
                <w:szCs w:val="21"/>
              </w:rPr>
              <w:t>2</w:t>
            </w:r>
          </w:p>
        </w:tc>
        <w:tc>
          <w:tcPr>
            <w:tcW w:w="4782" w:type="dxa"/>
            <w:vAlign w:val="center"/>
          </w:tcPr>
          <w:p w14:paraId="21A1DFEE">
            <w:pPr>
              <w:snapToGrid w:val="0"/>
              <w:spacing w:line="400" w:lineRule="exact"/>
              <w:rPr>
                <w:rFonts w:ascii="宋体" w:hAnsi="宋体"/>
                <w:color w:val="auto"/>
                <w:szCs w:val="21"/>
              </w:rPr>
            </w:pPr>
            <w:bookmarkStart w:id="62" w:name="OLE_LINK53"/>
            <w:r>
              <w:rPr>
                <w:rFonts w:hint="eastAsia" w:ascii="宋体" w:hAnsi="宋体"/>
                <w:color w:val="auto"/>
                <w:szCs w:val="21"/>
              </w:rPr>
              <w:t>法定代表人身份证明、法定代表人授权书。</w:t>
            </w:r>
            <w:bookmarkEnd w:id="62"/>
          </w:p>
        </w:tc>
        <w:tc>
          <w:tcPr>
            <w:tcW w:w="3913" w:type="dxa"/>
            <w:vAlign w:val="center"/>
          </w:tcPr>
          <w:p w14:paraId="14574011">
            <w:pPr>
              <w:snapToGrid w:val="0"/>
              <w:spacing w:line="400" w:lineRule="exact"/>
              <w:rPr>
                <w:rFonts w:ascii="宋体" w:hAnsi="宋体"/>
                <w:color w:val="auto"/>
                <w:szCs w:val="21"/>
              </w:rPr>
            </w:pPr>
            <w:bookmarkStart w:id="63" w:name="OLE_LINK39"/>
            <w:r>
              <w:rPr>
                <w:rFonts w:hint="eastAsia" w:ascii="宋体" w:hAnsi="宋体"/>
                <w:color w:val="auto"/>
                <w:szCs w:val="21"/>
              </w:rPr>
              <w:t>（1）投标文件由法定代表人签字的，提供“法定代表人身份证明”</w:t>
            </w:r>
            <w:r>
              <w:rPr>
                <w:rFonts w:hint="eastAsia" w:ascii="宋体" w:hAnsi="宋体"/>
                <w:bCs/>
                <w:color w:val="auto"/>
                <w:szCs w:val="21"/>
              </w:rPr>
              <w:t>（联合体投标的，</w:t>
            </w:r>
            <w:r>
              <w:rPr>
                <w:rFonts w:hint="eastAsia" w:ascii="宋体" w:hAnsi="宋体"/>
                <w:color w:val="auto"/>
                <w:szCs w:val="21"/>
              </w:rPr>
              <w:t>联合体各方</w:t>
            </w:r>
            <w:r>
              <w:rPr>
                <w:rFonts w:hint="eastAsia" w:ascii="宋体" w:hAnsi="宋体"/>
                <w:bCs/>
                <w:color w:val="auto"/>
                <w:szCs w:val="21"/>
              </w:rPr>
              <w:t>均须提供，并加盖各自单位公章）</w:t>
            </w:r>
            <w:r>
              <w:rPr>
                <w:rFonts w:hint="eastAsia" w:ascii="宋体" w:hAnsi="宋体" w:cs="宋体"/>
                <w:color w:val="auto"/>
                <w:szCs w:val="21"/>
              </w:rPr>
              <w:t>。</w:t>
            </w:r>
          </w:p>
          <w:p w14:paraId="303D50D9">
            <w:pPr>
              <w:snapToGrid w:val="0"/>
              <w:spacing w:line="400" w:lineRule="exact"/>
              <w:rPr>
                <w:rFonts w:ascii="宋体" w:hAnsi="宋体"/>
                <w:color w:val="auto"/>
                <w:szCs w:val="21"/>
              </w:rPr>
            </w:pPr>
            <w:r>
              <w:rPr>
                <w:rFonts w:hint="eastAsia" w:ascii="宋体" w:hAnsi="宋体"/>
                <w:color w:val="auto"/>
                <w:szCs w:val="21"/>
              </w:rPr>
              <w:t>（2）投标文件由授权代表签字的，提供“法定代表人身份证明”和“法定代表人授权书”，并提供社保部门出具的供应商单位2024年9月-2024年11月任意一个月为授权代表缴纳社保的证明资料扫描件。</w:t>
            </w:r>
            <w:bookmarkEnd w:id="63"/>
            <w:r>
              <w:rPr>
                <w:rFonts w:hint="eastAsia" w:ascii="宋体" w:hAnsi="宋体"/>
                <w:bCs/>
                <w:color w:val="auto"/>
                <w:szCs w:val="21"/>
              </w:rPr>
              <w:t>（</w:t>
            </w:r>
            <w:r>
              <w:rPr>
                <w:rFonts w:hint="eastAsia"/>
                <w:bCs/>
                <w:color w:val="auto"/>
                <w:szCs w:val="21"/>
              </w:rPr>
              <w:t>联合体投标的，由</w:t>
            </w:r>
            <w:r>
              <w:rPr>
                <w:rFonts w:hint="eastAsia"/>
                <w:color w:val="auto"/>
                <w:szCs w:val="21"/>
              </w:rPr>
              <w:t>联合体牵头人</w:t>
            </w:r>
            <w:r>
              <w:rPr>
                <w:rFonts w:hint="eastAsia"/>
                <w:bCs/>
                <w:color w:val="auto"/>
                <w:szCs w:val="21"/>
              </w:rPr>
              <w:t>提供，加盖</w:t>
            </w:r>
            <w:r>
              <w:rPr>
                <w:rFonts w:hint="eastAsia"/>
                <w:color w:val="auto"/>
                <w:szCs w:val="21"/>
              </w:rPr>
              <w:t>联合体牵头人</w:t>
            </w:r>
            <w:r>
              <w:rPr>
                <w:rFonts w:hint="eastAsia"/>
                <w:bCs/>
                <w:color w:val="auto"/>
                <w:szCs w:val="21"/>
              </w:rPr>
              <w:t>单位公章</w:t>
            </w:r>
            <w:r>
              <w:rPr>
                <w:rFonts w:hint="eastAsia" w:ascii="宋体" w:hAnsi="宋体"/>
                <w:bCs/>
                <w:color w:val="auto"/>
                <w:szCs w:val="21"/>
              </w:rPr>
              <w:t>）</w:t>
            </w:r>
          </w:p>
        </w:tc>
      </w:tr>
      <w:tr w14:paraId="4087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994E014">
            <w:pPr>
              <w:spacing w:line="400" w:lineRule="exact"/>
              <w:jc w:val="center"/>
              <w:rPr>
                <w:rFonts w:ascii="宋体" w:hAnsi="宋体"/>
                <w:color w:val="auto"/>
                <w:szCs w:val="21"/>
              </w:rPr>
            </w:pPr>
            <w:r>
              <w:rPr>
                <w:rFonts w:hint="eastAsia" w:ascii="宋体" w:hAnsi="宋体"/>
                <w:color w:val="auto"/>
                <w:szCs w:val="21"/>
              </w:rPr>
              <w:t>3</w:t>
            </w:r>
          </w:p>
        </w:tc>
        <w:tc>
          <w:tcPr>
            <w:tcW w:w="4782" w:type="dxa"/>
            <w:vAlign w:val="center"/>
          </w:tcPr>
          <w:p w14:paraId="27C67959">
            <w:pPr>
              <w:snapToGrid w:val="0"/>
              <w:spacing w:line="400" w:lineRule="exact"/>
              <w:rPr>
                <w:rFonts w:ascii="宋体" w:hAnsi="宋体"/>
                <w:color w:val="auto"/>
                <w:szCs w:val="21"/>
              </w:rPr>
            </w:pPr>
            <w:bookmarkStart w:id="64" w:name="OLE_LINK32"/>
            <w:r>
              <w:rPr>
                <w:rFonts w:hint="eastAsia" w:ascii="宋体" w:hAnsi="宋体"/>
                <w:color w:val="auto"/>
                <w:szCs w:val="21"/>
              </w:rPr>
              <w:t>符合第二章“投标须知”第九、</w:t>
            </w:r>
            <w:r>
              <w:rPr>
                <w:rFonts w:ascii="宋体" w:hAnsi="宋体"/>
                <w:color w:val="auto"/>
                <w:szCs w:val="21"/>
              </w:rPr>
              <w:t>1</w:t>
            </w:r>
            <w:r>
              <w:rPr>
                <w:rFonts w:hint="eastAsia" w:ascii="宋体" w:hAnsi="宋体"/>
                <w:color w:val="auto"/>
                <w:szCs w:val="21"/>
              </w:rPr>
              <w:t>条的要求。</w:t>
            </w:r>
            <w:bookmarkEnd w:id="64"/>
          </w:p>
        </w:tc>
        <w:tc>
          <w:tcPr>
            <w:tcW w:w="3913" w:type="dxa"/>
            <w:vAlign w:val="center"/>
          </w:tcPr>
          <w:p w14:paraId="18D93307">
            <w:pPr>
              <w:snapToGrid w:val="0"/>
              <w:spacing w:line="400" w:lineRule="exact"/>
              <w:rPr>
                <w:rFonts w:ascii="宋体" w:hAnsi="宋体"/>
                <w:color w:val="auto"/>
                <w:szCs w:val="21"/>
              </w:rPr>
            </w:pPr>
            <w:bookmarkStart w:id="65" w:name="OLE_LINK40"/>
            <w:r>
              <w:rPr>
                <w:rFonts w:hint="eastAsia" w:ascii="宋体" w:hAnsi="宋体"/>
                <w:color w:val="auto"/>
                <w:szCs w:val="21"/>
              </w:rPr>
              <w:t>投标文件的签署盖章符合所述要求。</w:t>
            </w:r>
            <w:bookmarkEnd w:id="65"/>
          </w:p>
        </w:tc>
      </w:tr>
      <w:tr w14:paraId="423D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0" w:type="dxa"/>
            <w:vAlign w:val="center"/>
          </w:tcPr>
          <w:p w14:paraId="562867BE">
            <w:pPr>
              <w:spacing w:line="400" w:lineRule="exact"/>
              <w:jc w:val="center"/>
              <w:rPr>
                <w:rFonts w:ascii="宋体" w:hAnsi="宋体"/>
                <w:color w:val="auto"/>
                <w:szCs w:val="21"/>
              </w:rPr>
            </w:pPr>
            <w:r>
              <w:rPr>
                <w:rFonts w:hint="eastAsia" w:ascii="宋体" w:hAnsi="宋体"/>
                <w:color w:val="auto"/>
                <w:szCs w:val="21"/>
              </w:rPr>
              <w:t>4</w:t>
            </w:r>
          </w:p>
        </w:tc>
        <w:tc>
          <w:tcPr>
            <w:tcW w:w="4782" w:type="dxa"/>
            <w:vAlign w:val="center"/>
          </w:tcPr>
          <w:p w14:paraId="7863A443">
            <w:pPr>
              <w:snapToGrid w:val="0"/>
              <w:spacing w:line="400" w:lineRule="exact"/>
              <w:rPr>
                <w:rFonts w:ascii="宋体" w:hAnsi="宋体" w:cs="宋体"/>
                <w:color w:val="auto"/>
                <w:szCs w:val="21"/>
              </w:rPr>
            </w:pPr>
            <w:bookmarkStart w:id="66" w:name="OLE_LINK54"/>
            <w:r>
              <w:rPr>
                <w:rFonts w:hint="eastAsia" w:ascii="宋体" w:hAnsi="宋体" w:cs="宋体"/>
                <w:color w:val="auto"/>
                <w:szCs w:val="21"/>
              </w:rPr>
              <w:t>资格文件、商务和技术文件中不得出现涉及投标价格的内容。</w:t>
            </w:r>
            <w:bookmarkEnd w:id="66"/>
          </w:p>
        </w:tc>
        <w:tc>
          <w:tcPr>
            <w:tcW w:w="3913" w:type="dxa"/>
            <w:vAlign w:val="center"/>
          </w:tcPr>
          <w:p w14:paraId="4227A8DB">
            <w:pPr>
              <w:snapToGrid w:val="0"/>
              <w:spacing w:line="400" w:lineRule="exact"/>
              <w:rPr>
                <w:rFonts w:ascii="宋体" w:hAnsi="宋体" w:cs="宋体"/>
                <w:color w:val="auto"/>
                <w:szCs w:val="21"/>
              </w:rPr>
            </w:pPr>
            <w:bookmarkStart w:id="67" w:name="OLE_LINK41"/>
            <w:r>
              <w:rPr>
                <w:rFonts w:hint="eastAsia" w:ascii="宋体" w:hAnsi="宋体" w:cs="宋体"/>
                <w:color w:val="auto"/>
                <w:szCs w:val="21"/>
              </w:rPr>
              <w:t>资格文件、商务和技术文件中是否出现涉及投标价格的内容。</w:t>
            </w:r>
            <w:bookmarkEnd w:id="67"/>
          </w:p>
        </w:tc>
      </w:tr>
      <w:tr w14:paraId="140DB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F1D5C64">
            <w:pPr>
              <w:spacing w:line="400" w:lineRule="exact"/>
              <w:jc w:val="center"/>
              <w:rPr>
                <w:rFonts w:ascii="宋体" w:hAnsi="宋体"/>
                <w:color w:val="auto"/>
                <w:szCs w:val="21"/>
              </w:rPr>
            </w:pPr>
            <w:r>
              <w:rPr>
                <w:rFonts w:hint="eastAsia" w:ascii="宋体" w:hAnsi="宋体"/>
                <w:color w:val="auto"/>
                <w:szCs w:val="21"/>
              </w:rPr>
              <w:t>5</w:t>
            </w:r>
          </w:p>
        </w:tc>
        <w:tc>
          <w:tcPr>
            <w:tcW w:w="4782" w:type="dxa"/>
            <w:vAlign w:val="center"/>
          </w:tcPr>
          <w:p w14:paraId="5D08F82B">
            <w:pPr>
              <w:snapToGrid w:val="0"/>
              <w:spacing w:line="400" w:lineRule="exact"/>
              <w:rPr>
                <w:rFonts w:ascii="宋体" w:hAnsi="宋体"/>
                <w:color w:val="auto"/>
                <w:szCs w:val="21"/>
              </w:rPr>
            </w:pPr>
            <w:bookmarkStart w:id="68" w:name="OLE_LINK33"/>
            <w:r>
              <w:rPr>
                <w:rFonts w:hint="eastAsia" w:ascii="宋体" w:hAnsi="宋体"/>
                <w:color w:val="auto"/>
                <w:szCs w:val="21"/>
              </w:rPr>
              <w:t>对同个标项不允许提供两个投标方案。</w:t>
            </w:r>
            <w:bookmarkEnd w:id="68"/>
          </w:p>
        </w:tc>
        <w:tc>
          <w:tcPr>
            <w:tcW w:w="3913" w:type="dxa"/>
            <w:vAlign w:val="center"/>
          </w:tcPr>
          <w:p w14:paraId="52CFF94C">
            <w:pPr>
              <w:snapToGrid w:val="0"/>
              <w:spacing w:line="400" w:lineRule="exact"/>
              <w:rPr>
                <w:rFonts w:ascii="宋体" w:hAnsi="宋体"/>
                <w:color w:val="auto"/>
                <w:szCs w:val="21"/>
              </w:rPr>
            </w:pPr>
            <w:bookmarkStart w:id="69" w:name="OLE_LINK42"/>
            <w:r>
              <w:rPr>
                <w:rFonts w:hint="eastAsia" w:ascii="宋体" w:hAnsi="宋体"/>
                <w:color w:val="auto"/>
                <w:szCs w:val="21"/>
              </w:rPr>
              <w:t>是否有两个投标方案。</w:t>
            </w:r>
            <w:bookmarkEnd w:id="69"/>
          </w:p>
        </w:tc>
      </w:tr>
      <w:tr w14:paraId="580B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B9D8B4D">
            <w:pPr>
              <w:spacing w:line="400" w:lineRule="exact"/>
              <w:jc w:val="center"/>
              <w:rPr>
                <w:rFonts w:ascii="宋体" w:hAnsi="宋体"/>
                <w:color w:val="auto"/>
                <w:szCs w:val="21"/>
              </w:rPr>
            </w:pPr>
            <w:r>
              <w:rPr>
                <w:rFonts w:hint="eastAsia" w:ascii="宋体" w:hAnsi="宋体"/>
                <w:color w:val="auto"/>
                <w:szCs w:val="21"/>
              </w:rPr>
              <w:t>6</w:t>
            </w:r>
          </w:p>
        </w:tc>
        <w:tc>
          <w:tcPr>
            <w:tcW w:w="4782" w:type="dxa"/>
            <w:vAlign w:val="center"/>
          </w:tcPr>
          <w:p w14:paraId="7BE7019A">
            <w:pPr>
              <w:snapToGrid w:val="0"/>
              <w:spacing w:line="400" w:lineRule="exact"/>
              <w:rPr>
                <w:rFonts w:ascii="宋体" w:hAnsi="宋体"/>
                <w:color w:val="auto"/>
                <w:szCs w:val="21"/>
              </w:rPr>
            </w:pPr>
            <w:bookmarkStart w:id="70" w:name="OLE_LINK34"/>
            <w:r>
              <w:rPr>
                <w:rFonts w:hint="eastAsia" w:ascii="宋体" w:hAnsi="宋体"/>
                <w:color w:val="auto"/>
                <w:szCs w:val="21"/>
              </w:rPr>
              <w:t>供应商不得在投标活动中提供任何虚假材料或从事其他违法活动的。</w:t>
            </w:r>
            <w:bookmarkEnd w:id="70"/>
          </w:p>
        </w:tc>
        <w:tc>
          <w:tcPr>
            <w:tcW w:w="3913" w:type="dxa"/>
            <w:vAlign w:val="center"/>
          </w:tcPr>
          <w:p w14:paraId="167FE988">
            <w:pPr>
              <w:snapToGrid w:val="0"/>
              <w:spacing w:line="400" w:lineRule="exact"/>
              <w:rPr>
                <w:rFonts w:ascii="宋体" w:hAnsi="宋体"/>
                <w:color w:val="auto"/>
                <w:szCs w:val="21"/>
              </w:rPr>
            </w:pPr>
            <w:bookmarkStart w:id="71" w:name="OLE_LINK55"/>
            <w:r>
              <w:rPr>
                <w:rFonts w:hint="eastAsia" w:ascii="宋体" w:hAnsi="宋体"/>
                <w:color w:val="auto"/>
                <w:szCs w:val="21"/>
              </w:rPr>
              <w:t>不得提供任何虚假材料或从事其他违法活动。</w:t>
            </w:r>
            <w:bookmarkEnd w:id="71"/>
          </w:p>
        </w:tc>
      </w:tr>
      <w:tr w14:paraId="2C1C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FA965F4">
            <w:pPr>
              <w:spacing w:line="400" w:lineRule="exact"/>
              <w:jc w:val="center"/>
              <w:rPr>
                <w:rFonts w:ascii="宋体" w:hAnsi="宋体"/>
                <w:color w:val="auto"/>
                <w:szCs w:val="21"/>
              </w:rPr>
            </w:pPr>
            <w:r>
              <w:rPr>
                <w:rFonts w:hint="eastAsia" w:ascii="宋体" w:hAnsi="宋体"/>
                <w:color w:val="auto"/>
                <w:szCs w:val="21"/>
              </w:rPr>
              <w:t>7</w:t>
            </w:r>
          </w:p>
        </w:tc>
        <w:tc>
          <w:tcPr>
            <w:tcW w:w="4782" w:type="dxa"/>
            <w:vAlign w:val="center"/>
          </w:tcPr>
          <w:p w14:paraId="1F9387F6">
            <w:pPr>
              <w:snapToGrid w:val="0"/>
              <w:spacing w:line="400" w:lineRule="exact"/>
              <w:rPr>
                <w:rFonts w:ascii="宋体" w:hAnsi="宋体"/>
                <w:color w:val="auto"/>
                <w:szCs w:val="21"/>
              </w:rPr>
            </w:pPr>
            <w:bookmarkStart w:id="72" w:name="OLE_LINK35"/>
            <w:r>
              <w:rPr>
                <w:rFonts w:hint="eastAsia" w:ascii="宋体" w:hAnsi="宋体"/>
                <w:color w:val="auto"/>
                <w:szCs w:val="21"/>
              </w:rPr>
              <w:t>评标委员会经过审查，认定供应商虚假应标、串通投标的，有下列情形之一的，视为供应商串通投标：</w:t>
            </w:r>
          </w:p>
          <w:p w14:paraId="3D9BA877">
            <w:pPr>
              <w:widowControl/>
              <w:snapToGrid w:val="0"/>
              <w:spacing w:line="400" w:lineRule="exact"/>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）不同供应商的投标文件由同一单位或者个人编制；</w:t>
            </w:r>
          </w:p>
          <w:p w14:paraId="591D1949">
            <w:pPr>
              <w:widowControl/>
              <w:snapToGrid w:val="0"/>
              <w:spacing w:line="400" w:lineRule="exact"/>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）不同供应商委托同一单位或者个人办理投标事宜；</w:t>
            </w:r>
          </w:p>
          <w:p w14:paraId="4752245F">
            <w:pPr>
              <w:widowControl/>
              <w:snapToGrid w:val="0"/>
              <w:spacing w:line="400" w:lineRule="exact"/>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）不同供应商的投标文件载明的项目管理成员或者联系人员为同一人；</w:t>
            </w:r>
          </w:p>
          <w:p w14:paraId="4735D3D0">
            <w:pPr>
              <w:widowControl/>
              <w:snapToGrid w:val="0"/>
              <w:spacing w:line="400" w:lineRule="exact"/>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）不同供应商的投标文件异常一致或者投标报价呈规律性差异；</w:t>
            </w:r>
          </w:p>
          <w:p w14:paraId="38D226C1">
            <w:pPr>
              <w:widowControl/>
              <w:snapToGrid w:val="0"/>
              <w:spacing w:line="400" w:lineRule="exact"/>
              <w:jc w:val="left"/>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）不同供应商的投标文件相互混装。</w:t>
            </w:r>
            <w:bookmarkEnd w:id="72"/>
          </w:p>
        </w:tc>
        <w:tc>
          <w:tcPr>
            <w:tcW w:w="3913" w:type="dxa"/>
            <w:vAlign w:val="center"/>
          </w:tcPr>
          <w:p w14:paraId="20CBF7E3">
            <w:pPr>
              <w:snapToGrid w:val="0"/>
              <w:spacing w:line="400" w:lineRule="exact"/>
              <w:rPr>
                <w:rFonts w:ascii="宋体" w:hAnsi="宋体"/>
                <w:color w:val="auto"/>
                <w:szCs w:val="21"/>
              </w:rPr>
            </w:pPr>
            <w:bookmarkStart w:id="73" w:name="OLE_LINK56"/>
            <w:r>
              <w:rPr>
                <w:rFonts w:hint="eastAsia" w:ascii="宋体" w:hAnsi="宋体"/>
                <w:color w:val="auto"/>
                <w:szCs w:val="21"/>
              </w:rPr>
              <w:t>不得有所述情形。</w:t>
            </w:r>
            <w:bookmarkEnd w:id="73"/>
          </w:p>
        </w:tc>
      </w:tr>
      <w:tr w14:paraId="0113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022498B">
            <w:pPr>
              <w:spacing w:line="400" w:lineRule="exact"/>
              <w:jc w:val="center"/>
              <w:rPr>
                <w:rFonts w:ascii="宋体" w:hAnsi="宋体"/>
                <w:color w:val="auto"/>
                <w:szCs w:val="21"/>
              </w:rPr>
            </w:pPr>
            <w:r>
              <w:rPr>
                <w:rFonts w:hint="eastAsia" w:ascii="宋体" w:hAnsi="宋体"/>
                <w:color w:val="auto"/>
                <w:szCs w:val="21"/>
              </w:rPr>
              <w:t>8</w:t>
            </w:r>
          </w:p>
        </w:tc>
        <w:tc>
          <w:tcPr>
            <w:tcW w:w="4782" w:type="dxa"/>
            <w:vAlign w:val="center"/>
          </w:tcPr>
          <w:p w14:paraId="197F892A">
            <w:pPr>
              <w:snapToGrid w:val="0"/>
              <w:spacing w:line="400" w:lineRule="exact"/>
              <w:rPr>
                <w:rFonts w:ascii="宋体" w:hAnsi="宋体"/>
                <w:color w:val="auto"/>
                <w:szCs w:val="21"/>
              </w:rPr>
            </w:pPr>
            <w:bookmarkStart w:id="74" w:name="OLE_LINK36"/>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bookmarkEnd w:id="74"/>
          </w:p>
        </w:tc>
        <w:tc>
          <w:tcPr>
            <w:tcW w:w="3913" w:type="dxa"/>
            <w:vAlign w:val="center"/>
          </w:tcPr>
          <w:p w14:paraId="0A0CDE8A">
            <w:pPr>
              <w:snapToGrid w:val="0"/>
              <w:spacing w:line="400" w:lineRule="exact"/>
              <w:rPr>
                <w:rFonts w:ascii="宋体" w:hAnsi="宋体"/>
                <w:color w:val="auto"/>
                <w:szCs w:val="21"/>
              </w:rPr>
            </w:pPr>
            <w:bookmarkStart w:id="75" w:name="OLE_LINK43"/>
            <w:r>
              <w:rPr>
                <w:rFonts w:hint="eastAsia" w:ascii="宋体" w:hAnsi="宋体"/>
                <w:color w:val="auto"/>
                <w:szCs w:val="21"/>
              </w:rPr>
              <w:t>符合所述要求。</w:t>
            </w:r>
            <w:bookmarkEnd w:id="75"/>
          </w:p>
        </w:tc>
      </w:tr>
      <w:tr w14:paraId="688B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7677F00">
            <w:pPr>
              <w:spacing w:line="400" w:lineRule="exact"/>
              <w:jc w:val="center"/>
              <w:rPr>
                <w:rFonts w:ascii="宋体" w:hAnsi="宋体"/>
                <w:color w:val="auto"/>
                <w:szCs w:val="21"/>
              </w:rPr>
            </w:pPr>
            <w:r>
              <w:rPr>
                <w:rFonts w:hint="eastAsia" w:ascii="宋体" w:hAnsi="宋体"/>
                <w:color w:val="auto"/>
                <w:szCs w:val="21"/>
              </w:rPr>
              <w:t>9</w:t>
            </w:r>
          </w:p>
        </w:tc>
        <w:tc>
          <w:tcPr>
            <w:tcW w:w="4782" w:type="dxa"/>
            <w:vAlign w:val="center"/>
          </w:tcPr>
          <w:p w14:paraId="2BFD9360">
            <w:pPr>
              <w:widowControl/>
              <w:spacing w:line="400" w:lineRule="exact"/>
              <w:jc w:val="left"/>
              <w:rPr>
                <w:rFonts w:ascii="宋体" w:hAnsi="宋体"/>
                <w:color w:val="auto"/>
                <w:szCs w:val="21"/>
              </w:rPr>
            </w:pPr>
            <w:r>
              <w:rPr>
                <w:rFonts w:hint="eastAsia" w:ascii="宋体" w:hAnsi="宋体"/>
                <w:color w:val="auto"/>
                <w:szCs w:val="21"/>
              </w:rPr>
              <w:t>两家或两家以上供应商提供的投标文件出自同一终端设备的，或在相同Internet主机分配地址（相同IP地址）获取招标文件或网上投标的。</w:t>
            </w:r>
          </w:p>
        </w:tc>
        <w:tc>
          <w:tcPr>
            <w:tcW w:w="3913" w:type="dxa"/>
            <w:vAlign w:val="center"/>
          </w:tcPr>
          <w:p w14:paraId="57BEBACA">
            <w:pPr>
              <w:spacing w:line="400" w:lineRule="exact"/>
              <w:jc w:val="left"/>
              <w:rPr>
                <w:rFonts w:ascii="宋体" w:hAnsi="宋体"/>
                <w:color w:val="auto"/>
                <w:szCs w:val="21"/>
              </w:rPr>
            </w:pPr>
            <w:r>
              <w:rPr>
                <w:rFonts w:hint="eastAsia" w:ascii="宋体" w:hAnsi="宋体"/>
                <w:color w:val="auto"/>
                <w:szCs w:val="21"/>
              </w:rPr>
              <w:t>不得有所述情形。</w:t>
            </w:r>
          </w:p>
        </w:tc>
      </w:tr>
      <w:tr w14:paraId="28AA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14:paraId="117092B4">
            <w:pPr>
              <w:spacing w:line="400" w:lineRule="exact"/>
              <w:jc w:val="center"/>
              <w:rPr>
                <w:rFonts w:ascii="宋体" w:hAnsi="宋体"/>
                <w:color w:val="auto"/>
                <w:szCs w:val="21"/>
              </w:rPr>
            </w:pPr>
            <w:r>
              <w:rPr>
                <w:rFonts w:hint="eastAsia" w:ascii="宋体" w:hAnsi="宋体"/>
                <w:b/>
                <w:color w:val="auto"/>
                <w:szCs w:val="21"/>
              </w:rPr>
              <w:t>符合性审查结论</w:t>
            </w:r>
          </w:p>
        </w:tc>
        <w:tc>
          <w:tcPr>
            <w:tcW w:w="3913" w:type="dxa"/>
            <w:vAlign w:val="center"/>
          </w:tcPr>
          <w:p w14:paraId="24B858A3">
            <w:pPr>
              <w:spacing w:line="400" w:lineRule="exact"/>
              <w:rPr>
                <w:rFonts w:ascii="宋体" w:hAnsi="宋体"/>
                <w:color w:val="auto"/>
                <w:szCs w:val="21"/>
              </w:rPr>
            </w:pPr>
          </w:p>
        </w:tc>
      </w:tr>
    </w:tbl>
    <w:p w14:paraId="41F26857">
      <w:pPr>
        <w:spacing w:line="360" w:lineRule="exact"/>
        <w:rPr>
          <w:rFonts w:ascii="宋体" w:hAnsi="宋体"/>
          <w:b/>
          <w:color w:val="auto"/>
        </w:rPr>
      </w:pPr>
      <w:r>
        <w:rPr>
          <w:rFonts w:hint="eastAsia" w:ascii="宋体" w:hAnsi="宋体"/>
          <w:b/>
          <w:color w:val="auto"/>
        </w:rPr>
        <w:t>注：</w:t>
      </w:r>
      <w:r>
        <w:rPr>
          <w:rFonts w:ascii="宋体" w:hAnsi="宋体"/>
          <w:b/>
          <w:color w:val="auto"/>
        </w:rPr>
        <w:t>1</w:t>
      </w:r>
      <w:r>
        <w:rPr>
          <w:rFonts w:hint="eastAsia" w:ascii="宋体" w:hAnsi="宋体"/>
          <w:b/>
          <w:color w:val="auto"/>
        </w:rPr>
        <w:t>、上述审查项目中，任意一项不符合的，符合性审查不合格。</w:t>
      </w:r>
    </w:p>
    <w:p w14:paraId="5D4D65DB">
      <w:pPr>
        <w:spacing w:line="360" w:lineRule="exact"/>
        <w:rPr>
          <w:rFonts w:ascii="宋体" w:hAnsi="宋体"/>
          <w:color w:val="auto"/>
          <w:szCs w:val="21"/>
        </w:rPr>
      </w:pPr>
      <w:r>
        <w:rPr>
          <w:rFonts w:hint="eastAsia" w:ascii="宋体" w:hAnsi="宋体"/>
          <w:b/>
          <w:color w:val="auto"/>
        </w:rPr>
        <w:t xml:space="preserve">    2、序号3-序号9在政采云上无须添加关联点。</w:t>
      </w:r>
    </w:p>
    <w:p w14:paraId="27855BA7">
      <w:pPr>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27C987B5">
      <w:pPr>
        <w:spacing w:line="400" w:lineRule="exact"/>
        <w:jc w:val="center"/>
        <w:rPr>
          <w:rFonts w:ascii="宋体" w:hAnsi="宋体"/>
          <w:color w:val="auto"/>
          <w:szCs w:val="21"/>
        </w:rPr>
      </w:pPr>
      <w:r>
        <w:rPr>
          <w:rFonts w:hint="eastAsia" w:ascii="宋体" w:hAnsi="宋体"/>
          <w:b/>
          <w:color w:val="auto"/>
          <w:szCs w:val="21"/>
        </w:rPr>
        <w:t>商务和技术评分表</w:t>
      </w:r>
    </w:p>
    <w:p w14:paraId="2EAB54CE">
      <w:pPr>
        <w:spacing w:line="400" w:lineRule="exact"/>
        <w:rPr>
          <w:rFonts w:ascii="宋体" w:hAnsi="宋体"/>
          <w:color w:val="auto"/>
          <w:szCs w:val="21"/>
        </w:rPr>
      </w:pPr>
      <w:r>
        <w:rPr>
          <w:rFonts w:hint="eastAsia" w:ascii="宋体" w:hAnsi="宋体"/>
          <w:b/>
          <w:color w:val="auto"/>
          <w:szCs w:val="21"/>
        </w:rPr>
        <w:t>项目编号：330282202410008292</w:t>
      </w:r>
      <w:r>
        <w:rPr>
          <w:rFonts w:ascii="宋体" w:hAnsi="宋体"/>
          <w:b/>
          <w:color w:val="auto"/>
          <w:szCs w:val="21"/>
        </w:rPr>
        <w:t xml:space="preserve">                                       </w:t>
      </w:r>
      <w:r>
        <w:rPr>
          <w:rFonts w:hint="eastAsia" w:ascii="宋体" w:hAnsi="宋体"/>
          <w:b/>
          <w:color w:val="auto"/>
          <w:szCs w:val="21"/>
        </w:rPr>
        <w:t>标项1</w:t>
      </w:r>
    </w:p>
    <w:tbl>
      <w:tblPr>
        <w:tblStyle w:val="43"/>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369"/>
        <w:gridCol w:w="648"/>
      </w:tblGrid>
      <w:tr w14:paraId="40C2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326" w:type="dxa"/>
            <w:gridSpan w:val="2"/>
            <w:tcBorders>
              <w:tl2br w:val="single" w:color="000000" w:sz="4" w:space="0"/>
            </w:tcBorders>
          </w:tcPr>
          <w:p w14:paraId="2CB71084">
            <w:pPr>
              <w:spacing w:line="400" w:lineRule="exact"/>
              <w:jc w:val="right"/>
              <w:rPr>
                <w:rFonts w:ascii="宋体" w:hAnsi="宋体"/>
                <w:color w:val="auto"/>
                <w:szCs w:val="21"/>
              </w:rPr>
            </w:pPr>
            <w:r>
              <w:rPr>
                <w:rFonts w:hint="eastAsia" w:ascii="宋体" w:hAnsi="宋体"/>
                <w:color w:val="auto"/>
                <w:szCs w:val="21"/>
              </w:rPr>
              <w:t>供应商</w:t>
            </w:r>
          </w:p>
          <w:p w14:paraId="432459A6">
            <w:pPr>
              <w:spacing w:line="400" w:lineRule="exact"/>
              <w:rPr>
                <w:rFonts w:ascii="宋体" w:hAnsi="宋体"/>
                <w:color w:val="auto"/>
                <w:szCs w:val="21"/>
                <w:lang w:val="ru-RU"/>
              </w:rPr>
            </w:pPr>
            <w:r>
              <w:rPr>
                <w:rFonts w:hint="eastAsia" w:ascii="宋体" w:hAnsi="宋体"/>
                <w:color w:val="auto"/>
                <w:szCs w:val="21"/>
              </w:rPr>
              <w:t>分值</w:t>
            </w:r>
          </w:p>
        </w:tc>
        <w:tc>
          <w:tcPr>
            <w:tcW w:w="648" w:type="dxa"/>
            <w:vAlign w:val="center"/>
          </w:tcPr>
          <w:p w14:paraId="6AE93A45">
            <w:pPr>
              <w:spacing w:line="400" w:lineRule="exact"/>
              <w:jc w:val="center"/>
              <w:rPr>
                <w:rFonts w:ascii="宋体" w:hAnsi="宋体"/>
                <w:color w:val="auto"/>
                <w:szCs w:val="21"/>
                <w:lang w:val="ru-RU"/>
              </w:rPr>
            </w:pPr>
          </w:p>
        </w:tc>
      </w:tr>
      <w:tr w14:paraId="602A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67A9D4FC">
            <w:pPr>
              <w:spacing w:line="400" w:lineRule="exact"/>
              <w:jc w:val="center"/>
              <w:rPr>
                <w:rFonts w:ascii="宋体" w:hAnsi="宋体"/>
                <w:color w:val="auto"/>
                <w:szCs w:val="21"/>
              </w:rPr>
            </w:pPr>
            <w:r>
              <w:rPr>
                <w:rFonts w:hint="eastAsia" w:ascii="宋体" w:hAnsi="宋体"/>
                <w:color w:val="auto"/>
                <w:szCs w:val="21"/>
              </w:rPr>
              <w:t>技术商务分65分</w:t>
            </w:r>
          </w:p>
        </w:tc>
        <w:tc>
          <w:tcPr>
            <w:tcW w:w="8369" w:type="dxa"/>
            <w:vAlign w:val="center"/>
          </w:tcPr>
          <w:p w14:paraId="2F342E70">
            <w:pPr>
              <w:spacing w:line="400" w:lineRule="exact"/>
              <w:rPr>
                <w:rFonts w:ascii="宋体" w:hAnsi="宋体"/>
                <w:b/>
                <w:color w:val="auto"/>
                <w:szCs w:val="21"/>
              </w:rPr>
            </w:pPr>
            <w:bookmarkStart w:id="76" w:name="OLE_LINK58"/>
            <w:r>
              <w:rPr>
                <w:rFonts w:hint="eastAsia" w:ascii="宋体" w:hAnsi="宋体"/>
                <w:b/>
                <w:color w:val="auto"/>
                <w:szCs w:val="21"/>
              </w:rPr>
              <w:t>1、“表B技术需求表”响应性（36分）：</w:t>
            </w:r>
          </w:p>
          <w:bookmarkEnd w:id="76"/>
          <w:p w14:paraId="460626D6">
            <w:pPr>
              <w:spacing w:line="400" w:lineRule="exact"/>
              <w:rPr>
                <w:rFonts w:ascii="宋体" w:hAnsi="宋体" w:cs="方正书宋简体"/>
                <w:color w:val="auto"/>
                <w:szCs w:val="21"/>
              </w:rPr>
            </w:pPr>
            <w:r>
              <w:rPr>
                <w:rFonts w:hint="eastAsia" w:ascii="宋体" w:hAnsi="宋体" w:cs="宋体"/>
                <w:color w:val="auto"/>
                <w:szCs w:val="21"/>
              </w:rPr>
              <w:t>1.1本项目共有</w:t>
            </w:r>
            <w:r>
              <w:rPr>
                <w:rFonts w:hint="eastAsia" w:ascii="宋体" w:hAnsi="宋体" w:cs="宋体"/>
                <w:bCs/>
                <w:color w:val="auto"/>
                <w:szCs w:val="21"/>
              </w:rPr>
              <w:t>91项技术参数</w:t>
            </w:r>
            <w:r>
              <w:rPr>
                <w:rFonts w:hint="eastAsia" w:ascii="宋体" w:hAnsi="宋体" w:cs="宋体"/>
                <w:color w:val="auto"/>
                <w:szCs w:val="21"/>
              </w:rPr>
              <w:t>：标注“▲”号的技术条款为</w:t>
            </w:r>
            <w:r>
              <w:rPr>
                <w:rFonts w:hint="eastAsia" w:ascii="宋体" w:hAnsi="宋体" w:cs="宋体"/>
                <w:bCs/>
                <w:color w:val="auto"/>
                <w:szCs w:val="21"/>
              </w:rPr>
              <w:t>实质性要求技术条款</w:t>
            </w:r>
            <w:r>
              <w:rPr>
                <w:rFonts w:hint="eastAsia" w:ascii="宋体" w:hAnsi="宋体" w:cs="宋体"/>
                <w:color w:val="auto"/>
                <w:szCs w:val="21"/>
              </w:rPr>
              <w:t>共11项，标注“</w:t>
            </w:r>
            <w:r>
              <w:rPr>
                <w:rFonts w:hint="eastAsia" w:ascii="宋体" w:hAnsi="宋体" w:cs="方正书宋简体"/>
                <w:color w:val="auto"/>
                <w:szCs w:val="21"/>
              </w:rPr>
              <w:t>★</w:t>
            </w:r>
            <w:r>
              <w:rPr>
                <w:rFonts w:hint="eastAsia" w:ascii="宋体" w:hAnsi="宋体" w:cs="宋体"/>
                <w:color w:val="auto"/>
                <w:szCs w:val="21"/>
              </w:rPr>
              <w:t>”号的技术条款为</w:t>
            </w:r>
            <w:r>
              <w:rPr>
                <w:rFonts w:hint="eastAsia" w:ascii="宋体" w:hAnsi="宋体" w:cs="宋体"/>
                <w:bCs/>
                <w:color w:val="auto"/>
                <w:szCs w:val="21"/>
              </w:rPr>
              <w:t>重要参数技术条款</w:t>
            </w:r>
            <w:r>
              <w:rPr>
                <w:rFonts w:hint="eastAsia" w:ascii="宋体" w:hAnsi="宋体" w:cs="宋体"/>
                <w:color w:val="auto"/>
                <w:szCs w:val="21"/>
              </w:rPr>
              <w:t>共10项，其他技术条款为普通技术条款共70项。</w:t>
            </w:r>
          </w:p>
          <w:p w14:paraId="74556BE7">
            <w:pPr>
              <w:adjustRightInd w:val="0"/>
              <w:spacing w:line="400" w:lineRule="exact"/>
              <w:jc w:val="left"/>
              <w:rPr>
                <w:rFonts w:ascii="宋体" w:hAnsi="宋体" w:cs="宋体"/>
                <w:color w:val="auto"/>
                <w:szCs w:val="21"/>
              </w:rPr>
            </w:pPr>
            <w:r>
              <w:rPr>
                <w:rFonts w:hint="eastAsia" w:ascii="宋体" w:hAnsi="宋体" w:cs="宋体"/>
                <w:color w:val="auto"/>
                <w:szCs w:val="21"/>
              </w:rPr>
              <w:t>1.2每1条重要参数技术条款负偏离等同2条普通技术条款负偏离。</w:t>
            </w:r>
          </w:p>
          <w:p w14:paraId="6D054229">
            <w:pPr>
              <w:spacing w:line="400" w:lineRule="exact"/>
              <w:rPr>
                <w:rFonts w:ascii="宋体" w:hAnsi="宋体" w:cs="方正书宋简体"/>
                <w:color w:val="auto"/>
                <w:szCs w:val="21"/>
              </w:rPr>
            </w:pPr>
            <w:r>
              <w:rPr>
                <w:rFonts w:hint="eastAsia" w:ascii="宋体" w:hAnsi="宋体" w:cs="宋体"/>
                <w:color w:val="auto"/>
                <w:szCs w:val="21"/>
              </w:rPr>
              <w:t>1.3技术响应的偏离按以下规则评审：</w:t>
            </w:r>
          </w:p>
          <w:p w14:paraId="074BF124">
            <w:pPr>
              <w:adjustRightInd w:val="0"/>
              <w:spacing w:line="40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bCs/>
                <w:color w:val="auto"/>
                <w:szCs w:val="21"/>
              </w:rPr>
              <w:t>技术条款</w:t>
            </w:r>
            <w:r>
              <w:rPr>
                <w:rFonts w:hint="eastAsia" w:ascii="宋体" w:hAnsi="宋体" w:cs="宋体"/>
                <w:color w:val="auto"/>
                <w:szCs w:val="21"/>
              </w:rPr>
              <w:t>无负偏离的得36分；</w:t>
            </w:r>
          </w:p>
          <w:p w14:paraId="4A29110E">
            <w:pPr>
              <w:adjustRightInd w:val="0"/>
              <w:spacing w:line="400" w:lineRule="exact"/>
              <w:jc w:val="left"/>
              <w:rPr>
                <w:rFonts w:ascii="宋体" w:hAnsi="宋体" w:cs="宋体"/>
                <w:color w:val="auto"/>
                <w:szCs w:val="21"/>
              </w:rPr>
            </w:pPr>
            <w:r>
              <w:rPr>
                <w:rFonts w:hint="eastAsia" w:ascii="宋体" w:hAnsi="宋体" w:cs="宋体"/>
                <w:color w:val="auto"/>
                <w:szCs w:val="21"/>
              </w:rPr>
              <w:t>（2）普通技术条款负偏离≤15条的按以下规则评审：普通技术条款每负偏离1条，扣2分。</w:t>
            </w:r>
          </w:p>
          <w:p w14:paraId="69A5293A">
            <w:pPr>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供应商得分=36-负偏离条数×2</w:t>
            </w:r>
          </w:p>
          <w:p w14:paraId="1FB78EC1">
            <w:pPr>
              <w:adjustRightInd w:val="0"/>
              <w:spacing w:line="400" w:lineRule="exact"/>
              <w:jc w:val="left"/>
              <w:rPr>
                <w:rFonts w:ascii="宋体" w:hAnsi="宋体" w:cs="宋体"/>
                <w:color w:val="auto"/>
                <w:szCs w:val="21"/>
              </w:rPr>
            </w:pPr>
            <w:r>
              <w:rPr>
                <w:rFonts w:hint="eastAsia" w:ascii="宋体" w:hAnsi="宋体" w:cs="宋体"/>
                <w:color w:val="auto"/>
                <w:szCs w:val="21"/>
              </w:rPr>
              <w:t>（3）普通技术条款负偏离＞15条的按以下规则评审：</w:t>
            </w:r>
          </w:p>
          <w:p w14:paraId="32A10AF9">
            <w:pPr>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供应商得分=6-（负偏离条数-15）×0.08</w:t>
            </w:r>
          </w:p>
          <w:p w14:paraId="1ED5DB22">
            <w:pPr>
              <w:spacing w:line="400" w:lineRule="exact"/>
              <w:rPr>
                <w:rFonts w:ascii="宋体" w:hAnsi="宋体" w:cs="方正书宋简体"/>
                <w:color w:val="auto"/>
                <w:szCs w:val="21"/>
              </w:rPr>
            </w:pPr>
            <w:r>
              <w:rPr>
                <w:rFonts w:hint="eastAsia" w:ascii="宋体" w:hAnsi="宋体" w:cs="方正书宋简体"/>
                <w:color w:val="auto"/>
                <w:szCs w:val="21"/>
              </w:rPr>
              <w:t>1.4负偏离实质性条款（打“</w:t>
            </w:r>
            <w:r>
              <w:rPr>
                <w:rFonts w:hint="eastAsia" w:ascii="宋体" w:hAnsi="宋体"/>
                <w:color w:val="auto"/>
                <w:szCs w:val="21"/>
              </w:rPr>
              <w:t>▲</w:t>
            </w:r>
            <w:r>
              <w:rPr>
                <w:rFonts w:hint="eastAsia" w:ascii="宋体" w:hAnsi="宋体" w:cs="方正书宋简体"/>
                <w:color w:val="auto"/>
                <w:szCs w:val="21"/>
              </w:rPr>
              <w:t>”）的，作无效标处理。</w:t>
            </w:r>
          </w:p>
        </w:tc>
        <w:tc>
          <w:tcPr>
            <w:tcW w:w="648" w:type="dxa"/>
            <w:vAlign w:val="center"/>
          </w:tcPr>
          <w:p w14:paraId="21D62EE1">
            <w:pPr>
              <w:spacing w:line="400" w:lineRule="exact"/>
              <w:jc w:val="center"/>
              <w:rPr>
                <w:rFonts w:ascii="宋体" w:hAnsi="宋体"/>
                <w:color w:val="auto"/>
                <w:szCs w:val="21"/>
              </w:rPr>
            </w:pPr>
            <w:r>
              <w:rPr>
                <w:rFonts w:hint="eastAsia" w:ascii="宋体" w:hAnsi="宋体"/>
                <w:color w:val="auto"/>
                <w:szCs w:val="21"/>
              </w:rPr>
              <w:t>36</w:t>
            </w:r>
          </w:p>
        </w:tc>
      </w:tr>
      <w:tr w14:paraId="5501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27AE265E">
            <w:pPr>
              <w:spacing w:line="400" w:lineRule="exact"/>
              <w:jc w:val="center"/>
              <w:rPr>
                <w:rFonts w:ascii="宋体" w:hAnsi="宋体"/>
                <w:color w:val="auto"/>
                <w:szCs w:val="21"/>
              </w:rPr>
            </w:pPr>
          </w:p>
        </w:tc>
        <w:tc>
          <w:tcPr>
            <w:tcW w:w="8369" w:type="dxa"/>
            <w:vAlign w:val="center"/>
          </w:tcPr>
          <w:p w14:paraId="5A55A35B">
            <w:pPr>
              <w:spacing w:line="400" w:lineRule="exact"/>
              <w:rPr>
                <w:rFonts w:ascii="宋体" w:hAnsi="宋体" w:cs="方正书宋简体"/>
                <w:color w:val="auto"/>
                <w:szCs w:val="21"/>
              </w:rPr>
            </w:pPr>
            <w:r>
              <w:rPr>
                <w:rFonts w:hint="eastAsia" w:ascii="宋体" w:hAnsi="宋体" w:cs="方正书宋简体"/>
                <w:b/>
                <w:color w:val="auto"/>
                <w:szCs w:val="21"/>
              </w:rPr>
              <w:t>2、</w:t>
            </w:r>
            <w:r>
              <w:rPr>
                <w:rFonts w:hint="eastAsia" w:ascii="宋体" w:hAnsi="宋体" w:cs="方正书宋简体"/>
                <w:b/>
                <w:bCs/>
                <w:color w:val="auto"/>
                <w:szCs w:val="21"/>
              </w:rPr>
              <w:t>评标委员会</w:t>
            </w:r>
            <w:r>
              <w:rPr>
                <w:rFonts w:hint="eastAsia" w:ascii="宋体" w:hAnsi="宋体" w:cs="方正书宋简体"/>
                <w:b/>
                <w:color w:val="auto"/>
                <w:szCs w:val="21"/>
              </w:rPr>
              <w:t>根据供应商的</w:t>
            </w:r>
            <w:r>
              <w:rPr>
                <w:rFonts w:hint="eastAsia" w:ascii="宋体" w:hAnsi="宋体" w:cs="方正书宋简体"/>
                <w:b/>
                <w:bCs/>
                <w:color w:val="auto"/>
                <w:szCs w:val="21"/>
              </w:rPr>
              <w:t>投标产品配置情况、操作便携性进行评议（4分）：</w:t>
            </w:r>
          </w:p>
          <w:p w14:paraId="4B3B289C">
            <w:pPr>
              <w:spacing w:line="400" w:lineRule="exact"/>
              <w:rPr>
                <w:rFonts w:ascii="宋体" w:hAnsi="宋体" w:cs="方正书宋简体"/>
                <w:color w:val="auto"/>
                <w:szCs w:val="21"/>
              </w:rPr>
            </w:pPr>
            <w:r>
              <w:rPr>
                <w:rFonts w:hint="eastAsia" w:ascii="宋体" w:hAnsi="宋体" w:cs="方正书宋简体"/>
                <w:color w:val="auto"/>
                <w:szCs w:val="21"/>
              </w:rPr>
              <w:t>产品配置齐全，优于采购需求，且具有升级空间，产品操作简便的得4分；</w:t>
            </w:r>
          </w:p>
          <w:p w14:paraId="35C0A2FC">
            <w:pPr>
              <w:spacing w:line="400" w:lineRule="exact"/>
              <w:rPr>
                <w:rFonts w:ascii="宋体" w:hAnsi="宋体" w:cs="方正书宋简体"/>
                <w:color w:val="auto"/>
                <w:szCs w:val="21"/>
              </w:rPr>
            </w:pPr>
            <w:r>
              <w:rPr>
                <w:rFonts w:hint="eastAsia" w:ascii="宋体" w:hAnsi="宋体" w:cs="方正书宋简体"/>
                <w:color w:val="auto"/>
                <w:szCs w:val="21"/>
              </w:rPr>
              <w:t>产品配置完全满足采购需求，产品操作较为复杂的得2分；</w:t>
            </w:r>
          </w:p>
          <w:p w14:paraId="7EFA478C">
            <w:pPr>
              <w:spacing w:line="400" w:lineRule="exact"/>
              <w:rPr>
                <w:rFonts w:ascii="宋体" w:hAnsi="宋体" w:cs="方正书宋简体"/>
                <w:color w:val="auto"/>
                <w:szCs w:val="21"/>
              </w:rPr>
            </w:pPr>
            <w:r>
              <w:rPr>
                <w:rFonts w:hint="eastAsia" w:ascii="宋体" w:hAnsi="宋体" w:cs="方正书宋简体"/>
                <w:color w:val="auto"/>
                <w:szCs w:val="21"/>
              </w:rPr>
              <w:t>产品配置存在缺陷，与采购需求差距较大，不利于实际操作的得1分。</w:t>
            </w:r>
          </w:p>
        </w:tc>
        <w:tc>
          <w:tcPr>
            <w:tcW w:w="648" w:type="dxa"/>
            <w:vAlign w:val="center"/>
          </w:tcPr>
          <w:p w14:paraId="15A83686">
            <w:pPr>
              <w:spacing w:line="400" w:lineRule="exact"/>
              <w:jc w:val="center"/>
              <w:rPr>
                <w:rFonts w:ascii="宋体" w:hAnsi="宋体" w:cs="方正书宋简体"/>
                <w:color w:val="auto"/>
                <w:szCs w:val="21"/>
              </w:rPr>
            </w:pPr>
            <w:r>
              <w:rPr>
                <w:rFonts w:hint="eastAsia" w:ascii="宋体" w:hAnsi="宋体" w:cs="方正书宋简体"/>
                <w:color w:val="auto"/>
                <w:szCs w:val="21"/>
              </w:rPr>
              <w:t>4</w:t>
            </w:r>
          </w:p>
        </w:tc>
      </w:tr>
      <w:tr w14:paraId="18F3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908ABC3">
            <w:pPr>
              <w:spacing w:line="400" w:lineRule="exact"/>
              <w:jc w:val="center"/>
              <w:rPr>
                <w:rFonts w:ascii="宋体" w:hAnsi="宋体"/>
                <w:color w:val="auto"/>
                <w:szCs w:val="21"/>
              </w:rPr>
            </w:pPr>
          </w:p>
        </w:tc>
        <w:tc>
          <w:tcPr>
            <w:tcW w:w="8369" w:type="dxa"/>
            <w:vAlign w:val="center"/>
          </w:tcPr>
          <w:p w14:paraId="5A316E2B">
            <w:pPr>
              <w:spacing w:line="400" w:lineRule="exact"/>
              <w:rPr>
                <w:rFonts w:ascii="宋体" w:hAnsi="宋体"/>
                <w:b/>
                <w:color w:val="auto"/>
                <w:szCs w:val="21"/>
              </w:rPr>
            </w:pPr>
            <w:r>
              <w:rPr>
                <w:rFonts w:hint="eastAsia" w:ascii="宋体" w:hAnsi="宋体" w:cs="方正书宋简体"/>
                <w:b/>
                <w:color w:val="auto"/>
                <w:szCs w:val="21"/>
              </w:rPr>
              <w:t>3、</w:t>
            </w:r>
            <w:r>
              <w:rPr>
                <w:rFonts w:hint="eastAsia" w:ascii="宋体" w:hAnsi="宋体"/>
                <w:b/>
                <w:color w:val="auto"/>
                <w:szCs w:val="21"/>
              </w:rPr>
              <w:t>评标委员会</w:t>
            </w:r>
            <w:r>
              <w:rPr>
                <w:rFonts w:hint="eastAsia" w:ascii="宋体" w:hAnsi="宋体" w:cs="方正书宋简体"/>
                <w:b/>
                <w:color w:val="auto"/>
                <w:szCs w:val="21"/>
              </w:rPr>
              <w:t>根据供应商的</w:t>
            </w:r>
            <w:r>
              <w:rPr>
                <w:rFonts w:hint="eastAsia" w:ascii="宋体" w:hAnsi="宋体"/>
                <w:b/>
                <w:color w:val="auto"/>
                <w:szCs w:val="21"/>
              </w:rPr>
              <w:t>消耗品或易耗品价格的</w:t>
            </w:r>
            <w:r>
              <w:rPr>
                <w:rFonts w:hint="eastAsia" w:ascii="宋体" w:hAnsi="宋体" w:cs="Calibri"/>
                <w:b/>
                <w:color w:val="auto"/>
                <w:szCs w:val="21"/>
              </w:rPr>
              <w:t>运行成本，</w:t>
            </w:r>
            <w:r>
              <w:rPr>
                <w:rFonts w:hint="eastAsia" w:ascii="宋体" w:hAnsi="宋体"/>
                <w:b/>
                <w:color w:val="auto"/>
                <w:szCs w:val="21"/>
              </w:rPr>
              <w:t>保修价格、设备配件价格、维修服务费等维修</w:t>
            </w:r>
            <w:r>
              <w:rPr>
                <w:rFonts w:hint="eastAsia" w:ascii="宋体" w:hAnsi="宋体" w:cs="Calibri"/>
                <w:b/>
                <w:color w:val="auto"/>
                <w:szCs w:val="21"/>
              </w:rPr>
              <w:t>成本</w:t>
            </w:r>
            <w:r>
              <w:rPr>
                <w:rFonts w:hint="eastAsia" w:ascii="宋体" w:hAnsi="宋体"/>
                <w:b/>
                <w:color w:val="auto"/>
                <w:szCs w:val="21"/>
              </w:rPr>
              <w:t>进行评议（4分）：</w:t>
            </w:r>
          </w:p>
          <w:p w14:paraId="2B99357D">
            <w:pPr>
              <w:spacing w:line="400" w:lineRule="exact"/>
              <w:rPr>
                <w:rFonts w:ascii="宋体" w:hAnsi="宋体" w:cs="Calibri"/>
                <w:color w:val="auto"/>
                <w:szCs w:val="21"/>
              </w:rPr>
            </w:pPr>
            <w:r>
              <w:rPr>
                <w:rFonts w:hint="eastAsia" w:ascii="宋体" w:hAnsi="宋体"/>
                <w:color w:val="auto"/>
                <w:szCs w:val="21"/>
              </w:rPr>
              <w:t>消</w:t>
            </w:r>
            <w:r>
              <w:rPr>
                <w:rFonts w:ascii="宋体" w:hAnsi="宋体"/>
                <w:color w:val="auto"/>
                <w:szCs w:val="21"/>
              </w:rPr>
              <w:t>耗品或易耗品</w:t>
            </w:r>
            <w:r>
              <w:rPr>
                <w:rFonts w:hint="eastAsia" w:ascii="宋体" w:hAnsi="宋体"/>
                <w:color w:val="auto"/>
                <w:szCs w:val="21"/>
              </w:rPr>
              <w:t>、保修价格、设备配件价格、维修服务费等报价合理，运行、维修成本低</w:t>
            </w:r>
            <w:r>
              <w:rPr>
                <w:rFonts w:hint="eastAsia" w:ascii="宋体" w:hAnsi="宋体" w:cs="方正书宋简体"/>
                <w:color w:val="auto"/>
                <w:szCs w:val="21"/>
              </w:rPr>
              <w:t>的得4分；</w:t>
            </w:r>
          </w:p>
          <w:p w14:paraId="31655FF4">
            <w:pPr>
              <w:spacing w:line="400" w:lineRule="exact"/>
              <w:rPr>
                <w:rFonts w:ascii="宋体" w:hAnsi="宋体" w:cs="Calibri"/>
                <w:color w:val="auto"/>
                <w:szCs w:val="21"/>
              </w:rPr>
            </w:pPr>
            <w:r>
              <w:rPr>
                <w:rFonts w:hint="eastAsia" w:ascii="宋体" w:hAnsi="宋体"/>
                <w:color w:val="auto"/>
                <w:szCs w:val="21"/>
              </w:rPr>
              <w:t>消</w:t>
            </w:r>
            <w:r>
              <w:rPr>
                <w:rFonts w:ascii="宋体" w:hAnsi="宋体"/>
                <w:color w:val="auto"/>
                <w:szCs w:val="21"/>
              </w:rPr>
              <w:t>耗品或易耗品</w:t>
            </w:r>
            <w:r>
              <w:rPr>
                <w:rFonts w:hint="eastAsia" w:ascii="宋体" w:hAnsi="宋体"/>
                <w:color w:val="auto"/>
                <w:szCs w:val="21"/>
              </w:rPr>
              <w:t>、保修价格、设备配件价格、维修服务费等基本合理，运行、维修成本较低</w:t>
            </w:r>
            <w:r>
              <w:rPr>
                <w:rFonts w:hint="eastAsia" w:ascii="宋体" w:hAnsi="宋体" w:cs="方正书宋简体"/>
                <w:color w:val="auto"/>
                <w:szCs w:val="21"/>
              </w:rPr>
              <w:t>的得2分；</w:t>
            </w:r>
          </w:p>
          <w:p w14:paraId="743DC51E">
            <w:pPr>
              <w:spacing w:line="400" w:lineRule="exact"/>
              <w:rPr>
                <w:rFonts w:ascii="宋体" w:hAnsi="宋体" w:cs="方正书宋简体"/>
                <w:color w:val="auto"/>
                <w:szCs w:val="21"/>
              </w:rPr>
            </w:pPr>
            <w:r>
              <w:rPr>
                <w:rFonts w:hint="eastAsia" w:ascii="宋体" w:hAnsi="宋体"/>
                <w:color w:val="auto"/>
                <w:szCs w:val="21"/>
              </w:rPr>
              <w:t>消</w:t>
            </w:r>
            <w:r>
              <w:rPr>
                <w:rFonts w:ascii="宋体" w:hAnsi="宋体"/>
                <w:color w:val="auto"/>
                <w:szCs w:val="21"/>
              </w:rPr>
              <w:t>耗品或易耗品</w:t>
            </w:r>
            <w:r>
              <w:rPr>
                <w:rFonts w:hint="eastAsia" w:ascii="宋体" w:hAnsi="宋体"/>
                <w:color w:val="auto"/>
                <w:szCs w:val="21"/>
              </w:rPr>
              <w:t>、保修价格、设备配件价格、维修服务费等报价不合理，或运行、维修成本高</w:t>
            </w:r>
            <w:r>
              <w:rPr>
                <w:rFonts w:hint="eastAsia" w:ascii="宋体" w:hAnsi="宋体" w:cs="方正书宋简体"/>
                <w:color w:val="auto"/>
                <w:szCs w:val="21"/>
              </w:rPr>
              <w:t>的</w:t>
            </w:r>
            <w:r>
              <w:rPr>
                <w:rFonts w:hint="eastAsia" w:ascii="宋体" w:hAnsi="宋体"/>
                <w:color w:val="auto"/>
                <w:szCs w:val="21"/>
              </w:rPr>
              <w:t>得1分。</w:t>
            </w:r>
          </w:p>
        </w:tc>
        <w:tc>
          <w:tcPr>
            <w:tcW w:w="648" w:type="dxa"/>
            <w:vAlign w:val="center"/>
          </w:tcPr>
          <w:p w14:paraId="0D2B9B3E">
            <w:pPr>
              <w:spacing w:line="400" w:lineRule="exact"/>
              <w:jc w:val="center"/>
              <w:rPr>
                <w:rFonts w:ascii="宋体" w:hAnsi="宋体" w:cs="方正书宋简体"/>
                <w:color w:val="auto"/>
                <w:szCs w:val="21"/>
              </w:rPr>
            </w:pPr>
            <w:r>
              <w:rPr>
                <w:rFonts w:hint="eastAsia" w:ascii="宋体" w:hAnsi="宋体" w:cs="方正书宋简体"/>
                <w:color w:val="auto"/>
                <w:szCs w:val="21"/>
              </w:rPr>
              <w:t>4</w:t>
            </w:r>
          </w:p>
        </w:tc>
      </w:tr>
      <w:tr w14:paraId="2050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21B40CE4">
            <w:pPr>
              <w:spacing w:line="400" w:lineRule="exact"/>
              <w:jc w:val="center"/>
              <w:rPr>
                <w:rFonts w:ascii="宋体" w:hAnsi="宋体"/>
                <w:color w:val="auto"/>
                <w:szCs w:val="21"/>
              </w:rPr>
            </w:pPr>
          </w:p>
        </w:tc>
        <w:tc>
          <w:tcPr>
            <w:tcW w:w="8369" w:type="dxa"/>
            <w:vAlign w:val="center"/>
          </w:tcPr>
          <w:p w14:paraId="3918F8E7">
            <w:pPr>
              <w:spacing w:line="400" w:lineRule="exact"/>
              <w:rPr>
                <w:rFonts w:ascii="宋体" w:hAnsi="宋体" w:cs="方正书宋简体"/>
                <w:bCs/>
                <w:color w:val="auto"/>
                <w:szCs w:val="21"/>
              </w:rPr>
            </w:pPr>
            <w:r>
              <w:rPr>
                <w:rFonts w:hint="eastAsia" w:ascii="宋体" w:hAnsi="宋体" w:cs="方正书宋简体"/>
                <w:b/>
                <w:color w:val="auto"/>
                <w:szCs w:val="21"/>
              </w:rPr>
              <w:t>4、评标委员会根据供应商的安装、调试方案进行评议（3分）：</w:t>
            </w:r>
          </w:p>
          <w:p w14:paraId="439AF694">
            <w:pPr>
              <w:spacing w:line="400" w:lineRule="exact"/>
              <w:rPr>
                <w:rFonts w:ascii="宋体" w:hAnsi="宋体" w:cs="方正书宋简体"/>
                <w:color w:val="auto"/>
                <w:szCs w:val="21"/>
              </w:rPr>
            </w:pPr>
            <w:r>
              <w:rPr>
                <w:rFonts w:hint="eastAsia" w:ascii="宋体" w:hAnsi="宋体" w:cs="方正书宋简体"/>
                <w:color w:val="auto"/>
                <w:szCs w:val="21"/>
              </w:rPr>
              <w:t>包括对场地环境的了解、人员的安排、时间进度规划，对设备的调试进度安排，调试的步骤、措施，问题的解决方案等。</w:t>
            </w:r>
          </w:p>
          <w:p w14:paraId="45C3B112">
            <w:pPr>
              <w:spacing w:line="400" w:lineRule="exact"/>
              <w:rPr>
                <w:rFonts w:ascii="宋体" w:hAnsi="宋体" w:cs="方正书宋简体"/>
                <w:color w:val="auto"/>
                <w:szCs w:val="21"/>
              </w:rPr>
            </w:pPr>
            <w:r>
              <w:rPr>
                <w:rFonts w:hint="eastAsia" w:ascii="宋体" w:hAnsi="宋体" w:cs="方正书宋简体"/>
                <w:color w:val="auto"/>
                <w:szCs w:val="21"/>
              </w:rPr>
              <w:t>安装、调试方案考虑充分，措施有效的得3分；</w:t>
            </w:r>
          </w:p>
          <w:p w14:paraId="470DF2C6">
            <w:pPr>
              <w:spacing w:line="400" w:lineRule="exact"/>
              <w:rPr>
                <w:rFonts w:ascii="宋体" w:hAnsi="宋体" w:cs="方正书宋简体"/>
                <w:color w:val="auto"/>
                <w:szCs w:val="21"/>
              </w:rPr>
            </w:pPr>
            <w:r>
              <w:rPr>
                <w:rFonts w:hint="eastAsia" w:ascii="宋体" w:hAnsi="宋体" w:cs="方正书宋简体"/>
                <w:color w:val="auto"/>
                <w:szCs w:val="21"/>
              </w:rPr>
              <w:t>安装、调试方案基本能满足采购人需求的得2分；</w:t>
            </w:r>
          </w:p>
          <w:p w14:paraId="075D29E9">
            <w:pPr>
              <w:spacing w:line="400" w:lineRule="exact"/>
              <w:rPr>
                <w:rFonts w:ascii="宋体" w:hAnsi="宋体" w:cs="方正书宋简体"/>
                <w:color w:val="auto"/>
                <w:szCs w:val="21"/>
              </w:rPr>
            </w:pPr>
            <w:r>
              <w:rPr>
                <w:rFonts w:hint="eastAsia" w:ascii="宋体" w:hAnsi="宋体" w:cs="方正书宋简体"/>
                <w:color w:val="auto"/>
                <w:szCs w:val="21"/>
              </w:rPr>
              <w:t>安装、调试方案考虑不够充分，存在缺陷的得1分。</w:t>
            </w:r>
          </w:p>
        </w:tc>
        <w:tc>
          <w:tcPr>
            <w:tcW w:w="648" w:type="dxa"/>
            <w:vAlign w:val="center"/>
          </w:tcPr>
          <w:p w14:paraId="2AF5F4AC">
            <w:pPr>
              <w:spacing w:line="400" w:lineRule="exact"/>
              <w:jc w:val="center"/>
              <w:rPr>
                <w:rFonts w:ascii="宋体" w:hAnsi="宋体" w:cs="方正书宋简体"/>
                <w:color w:val="auto"/>
                <w:szCs w:val="21"/>
              </w:rPr>
            </w:pPr>
            <w:r>
              <w:rPr>
                <w:rFonts w:hint="eastAsia" w:ascii="宋体" w:hAnsi="宋体" w:cs="方正书宋简体"/>
                <w:color w:val="auto"/>
                <w:szCs w:val="21"/>
              </w:rPr>
              <w:t>3</w:t>
            </w:r>
          </w:p>
        </w:tc>
      </w:tr>
      <w:tr w14:paraId="28C2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959072C">
            <w:pPr>
              <w:spacing w:line="400" w:lineRule="exact"/>
              <w:jc w:val="center"/>
              <w:rPr>
                <w:rFonts w:ascii="宋体" w:hAnsi="宋体"/>
                <w:color w:val="auto"/>
                <w:szCs w:val="21"/>
              </w:rPr>
            </w:pPr>
          </w:p>
        </w:tc>
        <w:tc>
          <w:tcPr>
            <w:tcW w:w="8369" w:type="dxa"/>
            <w:vAlign w:val="center"/>
          </w:tcPr>
          <w:p w14:paraId="048E15D9">
            <w:pPr>
              <w:spacing w:line="400" w:lineRule="exact"/>
              <w:rPr>
                <w:rFonts w:ascii="宋体" w:hAnsi="宋体" w:cs="方正书宋简体"/>
                <w:b/>
                <w:color w:val="auto"/>
                <w:szCs w:val="21"/>
              </w:rPr>
            </w:pPr>
            <w:r>
              <w:rPr>
                <w:rFonts w:hint="eastAsia" w:ascii="宋体" w:hAnsi="宋体" w:cs="方正书宋简体"/>
                <w:b/>
                <w:color w:val="auto"/>
                <w:szCs w:val="21"/>
              </w:rPr>
              <w:t>5、评标委员会根据供应商的技术服务、培训方案进行评议（4分）：</w:t>
            </w:r>
          </w:p>
          <w:p w14:paraId="65F1C773">
            <w:pPr>
              <w:adjustRightInd w:val="0"/>
              <w:snapToGrid w:val="0"/>
              <w:spacing w:line="400" w:lineRule="exact"/>
              <w:rPr>
                <w:rFonts w:ascii="宋体" w:hAnsi="宋体"/>
                <w:color w:val="auto"/>
                <w:szCs w:val="21"/>
              </w:rPr>
            </w:pPr>
            <w:r>
              <w:rPr>
                <w:rFonts w:ascii="宋体" w:hAnsi="宋体"/>
                <w:color w:val="auto"/>
                <w:szCs w:val="21"/>
              </w:rPr>
              <w:t>人员</w:t>
            </w:r>
            <w:r>
              <w:rPr>
                <w:rFonts w:hint="eastAsia" w:ascii="宋体" w:hAnsi="宋体"/>
                <w:color w:val="auto"/>
                <w:szCs w:val="21"/>
              </w:rPr>
              <w:t>技术服务、</w:t>
            </w:r>
            <w:r>
              <w:rPr>
                <w:rFonts w:ascii="宋体" w:hAnsi="宋体"/>
                <w:color w:val="auto"/>
                <w:szCs w:val="21"/>
              </w:rPr>
              <w:t>培训方案与医院实际相结合，培训时间安排合理，培训内容符合货物使用要求，培训次数能确保设备实际使用人灵活使用</w:t>
            </w:r>
            <w:r>
              <w:rPr>
                <w:rFonts w:hint="eastAsia" w:ascii="宋体" w:hAnsi="宋体"/>
                <w:color w:val="auto"/>
                <w:szCs w:val="21"/>
              </w:rPr>
              <w:t>，</w:t>
            </w:r>
            <w:r>
              <w:rPr>
                <w:rFonts w:ascii="宋体" w:hAnsi="宋体"/>
                <w:color w:val="auto"/>
                <w:szCs w:val="21"/>
              </w:rPr>
              <w:t>场地安排合理的得</w:t>
            </w:r>
            <w:r>
              <w:rPr>
                <w:rFonts w:hint="eastAsia" w:ascii="宋体" w:hAnsi="宋体"/>
                <w:color w:val="auto"/>
                <w:szCs w:val="21"/>
              </w:rPr>
              <w:t>4分；</w:t>
            </w:r>
          </w:p>
          <w:p w14:paraId="3576F493">
            <w:pPr>
              <w:spacing w:line="400" w:lineRule="exact"/>
              <w:rPr>
                <w:rFonts w:ascii="宋体" w:hAnsi="宋体" w:cs="方正书宋简体"/>
                <w:color w:val="auto"/>
                <w:szCs w:val="21"/>
              </w:rPr>
            </w:pPr>
            <w:r>
              <w:rPr>
                <w:rFonts w:hint="eastAsia" w:ascii="宋体" w:hAnsi="宋体" w:cs="方正书宋简体"/>
                <w:color w:val="auto"/>
                <w:szCs w:val="21"/>
              </w:rPr>
              <w:t>技术服务、培训方案安排合理，基本能满足采购人使用需求的得2分；</w:t>
            </w:r>
          </w:p>
          <w:p w14:paraId="248F899C">
            <w:pPr>
              <w:adjustRightInd w:val="0"/>
              <w:snapToGrid w:val="0"/>
              <w:spacing w:line="400" w:lineRule="exact"/>
              <w:rPr>
                <w:rFonts w:ascii="宋体" w:hAnsi="宋体" w:cs="方正书宋简体"/>
                <w:color w:val="auto"/>
                <w:szCs w:val="21"/>
              </w:rPr>
            </w:pPr>
            <w:r>
              <w:rPr>
                <w:rFonts w:hint="eastAsia" w:ascii="宋体" w:hAnsi="宋体" w:cs="方正书宋简体"/>
                <w:color w:val="auto"/>
                <w:szCs w:val="21"/>
              </w:rPr>
              <w:t>技术服务、培训方案内容简单、缺乏针对性的得1分。</w:t>
            </w:r>
          </w:p>
        </w:tc>
        <w:tc>
          <w:tcPr>
            <w:tcW w:w="648" w:type="dxa"/>
            <w:vAlign w:val="center"/>
          </w:tcPr>
          <w:p w14:paraId="685F4A00">
            <w:pPr>
              <w:spacing w:line="400" w:lineRule="exact"/>
              <w:jc w:val="center"/>
              <w:rPr>
                <w:rFonts w:ascii="宋体" w:hAnsi="宋体" w:cs="方正书宋简体"/>
                <w:color w:val="auto"/>
                <w:szCs w:val="21"/>
              </w:rPr>
            </w:pPr>
            <w:r>
              <w:rPr>
                <w:rFonts w:hint="eastAsia" w:ascii="宋体" w:hAnsi="宋体" w:cs="方正书宋简体"/>
                <w:color w:val="auto"/>
                <w:szCs w:val="21"/>
              </w:rPr>
              <w:t>4</w:t>
            </w:r>
          </w:p>
        </w:tc>
      </w:tr>
      <w:tr w14:paraId="1167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957" w:type="dxa"/>
            <w:vMerge w:val="continue"/>
            <w:vAlign w:val="center"/>
          </w:tcPr>
          <w:p w14:paraId="7F579063">
            <w:pPr>
              <w:spacing w:line="400" w:lineRule="exact"/>
              <w:jc w:val="center"/>
              <w:rPr>
                <w:rFonts w:ascii="宋体" w:hAnsi="宋体"/>
                <w:color w:val="auto"/>
                <w:szCs w:val="21"/>
              </w:rPr>
            </w:pPr>
          </w:p>
        </w:tc>
        <w:tc>
          <w:tcPr>
            <w:tcW w:w="8369" w:type="dxa"/>
            <w:vAlign w:val="center"/>
          </w:tcPr>
          <w:p w14:paraId="25CE829B">
            <w:pPr>
              <w:spacing w:line="400" w:lineRule="exact"/>
              <w:rPr>
                <w:rFonts w:ascii="宋体" w:hAnsi="宋体" w:cs="方正书宋简体"/>
                <w:b/>
                <w:color w:val="auto"/>
                <w:szCs w:val="21"/>
              </w:rPr>
            </w:pPr>
            <w:bookmarkStart w:id="77" w:name="_Hlk114431191"/>
            <w:r>
              <w:rPr>
                <w:rFonts w:hint="eastAsia" w:ascii="宋体" w:hAnsi="宋体" w:cs="方正书宋简体"/>
                <w:b/>
                <w:color w:val="auto"/>
                <w:szCs w:val="21"/>
              </w:rPr>
              <w:t>6、评标委员会根据供应商提供的售后服务方案（包括但不限于服务响应时间、故障解决方案等）</w:t>
            </w:r>
            <w:bookmarkEnd w:id="77"/>
            <w:r>
              <w:rPr>
                <w:rFonts w:hint="eastAsia" w:ascii="宋体" w:hAnsi="宋体" w:cs="方正书宋简体"/>
                <w:b/>
                <w:color w:val="auto"/>
                <w:szCs w:val="21"/>
              </w:rPr>
              <w:t>进行评议</w:t>
            </w:r>
            <w:r>
              <w:rPr>
                <w:rFonts w:hint="eastAsia" w:ascii="宋体" w:hAnsi="宋体"/>
                <w:b/>
                <w:color w:val="auto"/>
                <w:szCs w:val="21"/>
              </w:rPr>
              <w:t>（4分）</w:t>
            </w:r>
            <w:r>
              <w:rPr>
                <w:rFonts w:hint="eastAsia" w:ascii="宋体" w:hAnsi="宋体" w:cs="方正书宋简体"/>
                <w:b/>
                <w:color w:val="auto"/>
                <w:szCs w:val="21"/>
              </w:rPr>
              <w:t>：</w:t>
            </w:r>
          </w:p>
          <w:p w14:paraId="281C7E4F">
            <w:pPr>
              <w:spacing w:line="400" w:lineRule="exact"/>
              <w:rPr>
                <w:rFonts w:ascii="宋体" w:hAnsi="宋体" w:cs="方正书宋简体"/>
                <w:color w:val="auto"/>
                <w:szCs w:val="21"/>
              </w:rPr>
            </w:pPr>
            <w:r>
              <w:rPr>
                <w:rFonts w:hint="eastAsia" w:ascii="宋体" w:hAnsi="宋体" w:cs="方正书宋简体"/>
                <w:color w:val="auto"/>
                <w:szCs w:val="21"/>
              </w:rPr>
              <w:t>响应迅速，解决方案充分，具有针对性，</w:t>
            </w:r>
            <w:r>
              <w:rPr>
                <w:rFonts w:ascii="宋体" w:hAnsi="宋体"/>
                <w:color w:val="auto"/>
                <w:szCs w:val="21"/>
              </w:rPr>
              <w:t>能提供实质性承诺及保障措施</w:t>
            </w:r>
            <w:r>
              <w:rPr>
                <w:rFonts w:hint="eastAsia" w:ascii="宋体" w:hAnsi="宋体" w:cs="方正书宋简体"/>
                <w:color w:val="auto"/>
                <w:szCs w:val="21"/>
              </w:rPr>
              <w:t>的得4分；</w:t>
            </w:r>
          </w:p>
          <w:p w14:paraId="236E3FF6">
            <w:pPr>
              <w:spacing w:line="400" w:lineRule="exact"/>
              <w:rPr>
                <w:rFonts w:ascii="宋体" w:hAnsi="宋体" w:cs="方正书宋简体"/>
                <w:color w:val="auto"/>
                <w:szCs w:val="21"/>
              </w:rPr>
            </w:pPr>
            <w:r>
              <w:rPr>
                <w:rFonts w:hint="eastAsia" w:ascii="宋体" w:hAnsi="宋体" w:cs="方正书宋简体"/>
                <w:color w:val="auto"/>
                <w:szCs w:val="21"/>
              </w:rPr>
              <w:t>响应时间及解决方案基本满足采购需求的得2分；</w:t>
            </w:r>
          </w:p>
          <w:p w14:paraId="4D8B341F">
            <w:pPr>
              <w:spacing w:line="400" w:lineRule="exact"/>
              <w:rPr>
                <w:rFonts w:ascii="宋体" w:hAnsi="宋体" w:cs="方正书宋简体"/>
                <w:color w:val="auto"/>
                <w:szCs w:val="21"/>
              </w:rPr>
            </w:pPr>
            <w:r>
              <w:rPr>
                <w:rFonts w:hint="eastAsia" w:ascii="宋体" w:hAnsi="宋体" w:cs="方正书宋简体"/>
                <w:color w:val="auto"/>
                <w:szCs w:val="21"/>
              </w:rPr>
              <w:t>响应时间长，缺乏针对性、操作性不强的得1分。</w:t>
            </w:r>
          </w:p>
        </w:tc>
        <w:tc>
          <w:tcPr>
            <w:tcW w:w="648" w:type="dxa"/>
            <w:vAlign w:val="center"/>
          </w:tcPr>
          <w:p w14:paraId="27EA9A18">
            <w:pPr>
              <w:spacing w:line="400" w:lineRule="exact"/>
              <w:jc w:val="center"/>
              <w:rPr>
                <w:rFonts w:ascii="宋体" w:hAnsi="宋体" w:cs="方正书宋简体"/>
                <w:color w:val="auto"/>
                <w:szCs w:val="21"/>
              </w:rPr>
            </w:pPr>
            <w:r>
              <w:rPr>
                <w:rFonts w:hint="eastAsia" w:ascii="宋体" w:hAnsi="宋体" w:cs="方正书宋简体"/>
                <w:color w:val="auto"/>
                <w:szCs w:val="21"/>
              </w:rPr>
              <w:t>4</w:t>
            </w:r>
          </w:p>
        </w:tc>
      </w:tr>
      <w:tr w14:paraId="7D06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303814E6">
            <w:pPr>
              <w:spacing w:line="400" w:lineRule="exact"/>
              <w:jc w:val="center"/>
              <w:rPr>
                <w:rFonts w:ascii="宋体" w:hAnsi="宋体"/>
                <w:color w:val="auto"/>
                <w:szCs w:val="21"/>
              </w:rPr>
            </w:pPr>
          </w:p>
        </w:tc>
        <w:tc>
          <w:tcPr>
            <w:tcW w:w="8369" w:type="dxa"/>
            <w:vAlign w:val="center"/>
          </w:tcPr>
          <w:p w14:paraId="1F8F09C6">
            <w:pPr>
              <w:spacing w:line="400" w:lineRule="exact"/>
              <w:rPr>
                <w:rFonts w:ascii="宋体" w:hAnsi="宋体" w:cs="方正书宋简体"/>
                <w:b/>
                <w:color w:val="auto"/>
                <w:szCs w:val="21"/>
              </w:rPr>
            </w:pPr>
            <w:r>
              <w:rPr>
                <w:rFonts w:hint="eastAsia" w:ascii="宋体" w:hAnsi="宋体" w:cs="方正书宋简体"/>
                <w:b/>
                <w:color w:val="auto"/>
                <w:szCs w:val="21"/>
              </w:rPr>
              <w:t>7、评标委员会根据供应商提供的售后服务机构技术服务人员情况（包括但不限于提供姓名、工作经验、资质证书情况等）、备品备件储备情况进行评议（</w:t>
            </w:r>
            <w:r>
              <w:rPr>
                <w:rFonts w:hint="eastAsia" w:ascii="宋体" w:hAnsi="宋体" w:cs="方正书宋简体"/>
                <w:b/>
                <w:color w:val="auto"/>
                <w:szCs w:val="21"/>
                <w:lang w:val="en-US" w:eastAsia="zh-CN"/>
              </w:rPr>
              <w:t>4</w:t>
            </w:r>
            <w:r>
              <w:rPr>
                <w:rFonts w:hint="eastAsia" w:ascii="宋体" w:hAnsi="宋体" w:cs="方正书宋简体"/>
                <w:b/>
                <w:color w:val="auto"/>
                <w:szCs w:val="21"/>
              </w:rPr>
              <w:t>分）：</w:t>
            </w:r>
          </w:p>
          <w:p w14:paraId="4F7FE93B">
            <w:pPr>
              <w:spacing w:line="400" w:lineRule="exact"/>
              <w:rPr>
                <w:rFonts w:ascii="宋体" w:hAnsi="宋体" w:cs="方正书宋简体"/>
                <w:color w:val="auto"/>
                <w:szCs w:val="21"/>
              </w:rPr>
            </w:pPr>
            <w:r>
              <w:rPr>
                <w:rFonts w:hint="eastAsia" w:ascii="宋体" w:hAnsi="宋体" w:cs="方正书宋简体"/>
                <w:color w:val="auto"/>
                <w:szCs w:val="21"/>
              </w:rPr>
              <w:t>人员配备充足，售后服务经验丰富，备品备件储备</w:t>
            </w:r>
            <w:r>
              <w:rPr>
                <w:rFonts w:ascii="宋体" w:hAnsi="宋体" w:cs="方正书宋简体"/>
                <w:color w:val="auto"/>
                <w:szCs w:val="21"/>
              </w:rPr>
              <w:t>充足</w:t>
            </w:r>
            <w:r>
              <w:rPr>
                <w:rFonts w:hint="eastAsia" w:ascii="宋体" w:hAnsi="宋体" w:cs="方正书宋简体"/>
                <w:color w:val="auto"/>
                <w:szCs w:val="21"/>
              </w:rPr>
              <w:t>，能充分满足采购人使用需求的得4分；</w:t>
            </w:r>
          </w:p>
          <w:p w14:paraId="4B237BA7">
            <w:pPr>
              <w:spacing w:line="400" w:lineRule="exact"/>
              <w:rPr>
                <w:rFonts w:ascii="宋体" w:hAnsi="宋体" w:cs="方正书宋简体"/>
                <w:color w:val="auto"/>
                <w:szCs w:val="21"/>
              </w:rPr>
            </w:pPr>
            <w:r>
              <w:rPr>
                <w:rFonts w:hint="eastAsia" w:ascii="宋体" w:hAnsi="宋体" w:cs="方正书宋简体"/>
                <w:color w:val="auto"/>
                <w:szCs w:val="21"/>
              </w:rPr>
              <w:t>人员配备、备品备件储备基本满足采购需求的得2分；</w:t>
            </w:r>
          </w:p>
          <w:p w14:paraId="7AA74B98">
            <w:pPr>
              <w:spacing w:line="400" w:lineRule="exact"/>
              <w:rPr>
                <w:rFonts w:ascii="宋体" w:hAnsi="宋体" w:cs="方正书宋简体"/>
                <w:color w:val="auto"/>
                <w:szCs w:val="21"/>
              </w:rPr>
            </w:pPr>
            <w:r>
              <w:rPr>
                <w:rFonts w:hint="eastAsia" w:ascii="宋体" w:hAnsi="宋体" w:cs="方正书宋简体"/>
                <w:color w:val="auto"/>
                <w:szCs w:val="21"/>
              </w:rPr>
              <w:t>人员配备、备品备件储备不够充分，存在缺陷的得1分。</w:t>
            </w:r>
          </w:p>
        </w:tc>
        <w:tc>
          <w:tcPr>
            <w:tcW w:w="648" w:type="dxa"/>
            <w:vAlign w:val="center"/>
          </w:tcPr>
          <w:p w14:paraId="6C77FE7F">
            <w:pPr>
              <w:spacing w:line="400" w:lineRule="exact"/>
              <w:jc w:val="center"/>
              <w:rPr>
                <w:rFonts w:ascii="宋体" w:hAnsi="宋体" w:cs="方正书宋简体"/>
                <w:color w:val="auto"/>
                <w:szCs w:val="21"/>
              </w:rPr>
            </w:pPr>
            <w:r>
              <w:rPr>
                <w:rFonts w:hint="eastAsia" w:ascii="宋体" w:hAnsi="宋体" w:cs="方正书宋简体"/>
                <w:color w:val="auto"/>
                <w:szCs w:val="21"/>
              </w:rPr>
              <w:t>4</w:t>
            </w:r>
          </w:p>
        </w:tc>
      </w:tr>
      <w:tr w14:paraId="3FCA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42754CA4">
            <w:pPr>
              <w:spacing w:line="400" w:lineRule="exact"/>
              <w:jc w:val="center"/>
              <w:rPr>
                <w:rFonts w:ascii="宋体" w:hAnsi="宋体"/>
                <w:color w:val="auto"/>
                <w:szCs w:val="21"/>
              </w:rPr>
            </w:pPr>
          </w:p>
        </w:tc>
        <w:tc>
          <w:tcPr>
            <w:tcW w:w="8369" w:type="dxa"/>
            <w:vAlign w:val="center"/>
          </w:tcPr>
          <w:p w14:paraId="076C1674">
            <w:pPr>
              <w:spacing w:line="400" w:lineRule="exact"/>
              <w:rPr>
                <w:rFonts w:ascii="宋体" w:hAnsi="宋体" w:cs="宋体"/>
                <w:b/>
                <w:color w:val="auto"/>
                <w:szCs w:val="21"/>
              </w:rPr>
            </w:pPr>
            <w:r>
              <w:rPr>
                <w:rFonts w:hint="eastAsia" w:ascii="宋体" w:hAnsi="宋体" w:cs="宋体"/>
                <w:b/>
                <w:color w:val="auto"/>
                <w:szCs w:val="21"/>
              </w:rPr>
              <w:t>8、业绩（3分）：</w:t>
            </w:r>
          </w:p>
          <w:p w14:paraId="1C48F33A">
            <w:pPr>
              <w:widowControl/>
              <w:spacing w:line="400" w:lineRule="exact"/>
              <w:rPr>
                <w:rFonts w:ascii="宋体" w:hAnsi="宋体"/>
                <w:color w:val="auto"/>
                <w:szCs w:val="21"/>
              </w:rPr>
            </w:pPr>
            <w:r>
              <w:rPr>
                <w:rFonts w:hint="eastAsia" w:ascii="宋体" w:hAnsi="宋体"/>
                <w:color w:val="auto"/>
                <w:szCs w:val="21"/>
              </w:rPr>
              <w:t>2021年7月1日（以合同中签订日期为准）至今，3.0T核磁共振、X射线计算机体层摄影设备（128排CT）、X射线计算机体层摄影设备（64排CT）所投品牌的销售业绩，每提供1种设备合同的得1分，最高得3分。</w:t>
            </w:r>
          </w:p>
          <w:p w14:paraId="7F629D2A">
            <w:pPr>
              <w:widowControl/>
              <w:spacing w:line="400" w:lineRule="exact"/>
              <w:rPr>
                <w:rFonts w:ascii="宋体" w:hAnsi="宋体"/>
                <w:color w:val="auto"/>
                <w:szCs w:val="21"/>
              </w:rPr>
            </w:pPr>
            <w:r>
              <w:rPr>
                <w:rFonts w:hint="eastAsia" w:ascii="宋体" w:hAnsi="宋体"/>
                <w:color w:val="auto"/>
                <w:szCs w:val="21"/>
              </w:rPr>
              <w:t>（投标文件中提供完整的合同扫描件加盖供应商公章，未按要求提供或合同中没有签订日期的，均不得分）</w:t>
            </w:r>
          </w:p>
          <w:p w14:paraId="276C8EA4">
            <w:pPr>
              <w:spacing w:line="400" w:lineRule="exact"/>
              <w:rPr>
                <w:rFonts w:ascii="宋体" w:hAnsi="宋体"/>
                <w:color w:val="auto"/>
                <w:szCs w:val="21"/>
              </w:rPr>
            </w:pPr>
            <w:r>
              <w:rPr>
                <w:rFonts w:hint="eastAsia" w:ascii="宋体" w:hAnsi="宋体"/>
                <w:color w:val="auto"/>
                <w:szCs w:val="21"/>
              </w:rPr>
              <w:t>对省级以上主管部门认定的首台套产品，自纳入《省推广应用指导目录》起三年内参加政府采购活动，视同已具备相应销售业绩，业绩分为满分。（投标文件中提供证明资料扫描件加盖供应商公章，否则不得分）</w:t>
            </w:r>
          </w:p>
        </w:tc>
        <w:tc>
          <w:tcPr>
            <w:tcW w:w="648" w:type="dxa"/>
            <w:vAlign w:val="center"/>
          </w:tcPr>
          <w:p w14:paraId="325798DF">
            <w:pPr>
              <w:spacing w:line="400" w:lineRule="exact"/>
              <w:jc w:val="center"/>
              <w:rPr>
                <w:rFonts w:ascii="宋体" w:hAnsi="宋体" w:cs="方正书宋简体"/>
                <w:color w:val="auto"/>
                <w:szCs w:val="21"/>
              </w:rPr>
            </w:pPr>
            <w:r>
              <w:rPr>
                <w:rFonts w:hint="eastAsia" w:ascii="宋体" w:hAnsi="宋体" w:cs="方正书宋简体"/>
                <w:color w:val="auto"/>
                <w:szCs w:val="21"/>
              </w:rPr>
              <w:t>3</w:t>
            </w:r>
          </w:p>
        </w:tc>
      </w:tr>
      <w:tr w14:paraId="39ED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3E6697BB">
            <w:pPr>
              <w:spacing w:line="400" w:lineRule="exact"/>
              <w:jc w:val="center"/>
              <w:rPr>
                <w:rFonts w:ascii="宋体" w:hAnsi="宋体"/>
                <w:color w:val="auto"/>
                <w:szCs w:val="21"/>
              </w:rPr>
            </w:pPr>
          </w:p>
        </w:tc>
        <w:tc>
          <w:tcPr>
            <w:tcW w:w="8369" w:type="dxa"/>
            <w:vAlign w:val="center"/>
          </w:tcPr>
          <w:p w14:paraId="091DF115">
            <w:pPr>
              <w:spacing w:line="400" w:lineRule="exact"/>
              <w:rPr>
                <w:rFonts w:ascii="宋体" w:hAnsi="宋体" w:cs="宋体"/>
                <w:b/>
                <w:color w:val="auto"/>
                <w:szCs w:val="21"/>
              </w:rPr>
            </w:pPr>
            <w:r>
              <w:rPr>
                <w:rFonts w:hint="eastAsia" w:ascii="宋体" w:hAnsi="宋体" w:cs="宋体"/>
                <w:b/>
                <w:color w:val="auto"/>
                <w:szCs w:val="21"/>
              </w:rPr>
              <w:t>9、质保期（2分）：</w:t>
            </w:r>
          </w:p>
          <w:p w14:paraId="189BBBC2">
            <w:pPr>
              <w:spacing w:line="400" w:lineRule="exact"/>
              <w:rPr>
                <w:rFonts w:ascii="宋体" w:hAnsi="宋体" w:cs="方正书宋简体"/>
                <w:color w:val="auto"/>
                <w:szCs w:val="21"/>
              </w:rPr>
            </w:pPr>
            <w:r>
              <w:rPr>
                <w:rFonts w:hint="eastAsia" w:ascii="宋体" w:hAnsi="宋体" w:cs="方正书宋简体"/>
                <w:color w:val="auto"/>
                <w:szCs w:val="21"/>
              </w:rPr>
              <w:t>响应招标文件质保期要求的不得分，供应商承诺的质保期在招标文件质保期要求的基础上每增加1年（不足1年的不计分）得1分，最高得2分。</w:t>
            </w:r>
          </w:p>
          <w:p w14:paraId="7D977F36">
            <w:pPr>
              <w:spacing w:line="400" w:lineRule="exact"/>
              <w:rPr>
                <w:rFonts w:ascii="宋体" w:hAnsi="宋体" w:cs="宋体"/>
                <w:b/>
                <w:color w:val="auto"/>
                <w:szCs w:val="21"/>
              </w:rPr>
            </w:pPr>
            <w:r>
              <w:rPr>
                <w:rFonts w:hint="eastAsia" w:ascii="宋体" w:hAnsi="宋体" w:cs="宋体"/>
                <w:b/>
                <w:bCs/>
                <w:color w:val="auto"/>
                <w:szCs w:val="21"/>
              </w:rPr>
              <w:t>（本项目涉及多个设备，质保期增加须一致，否则就低计取）</w:t>
            </w:r>
          </w:p>
        </w:tc>
        <w:tc>
          <w:tcPr>
            <w:tcW w:w="648" w:type="dxa"/>
            <w:vAlign w:val="center"/>
          </w:tcPr>
          <w:p w14:paraId="77C74EE8">
            <w:pPr>
              <w:spacing w:line="400" w:lineRule="exact"/>
              <w:jc w:val="center"/>
              <w:rPr>
                <w:rFonts w:ascii="宋体" w:hAnsi="宋体" w:cs="方正书宋简体"/>
                <w:color w:val="auto"/>
                <w:szCs w:val="21"/>
              </w:rPr>
            </w:pPr>
            <w:r>
              <w:rPr>
                <w:rFonts w:hint="eastAsia" w:ascii="宋体" w:hAnsi="宋体" w:cs="方正书宋简体"/>
                <w:color w:val="auto"/>
                <w:szCs w:val="21"/>
              </w:rPr>
              <w:t>2</w:t>
            </w:r>
          </w:p>
        </w:tc>
      </w:tr>
      <w:tr w14:paraId="3A02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957" w:type="dxa"/>
            <w:vMerge w:val="continue"/>
            <w:vAlign w:val="center"/>
          </w:tcPr>
          <w:p w14:paraId="12ECCFBC">
            <w:pPr>
              <w:spacing w:line="400" w:lineRule="exact"/>
              <w:jc w:val="center"/>
              <w:rPr>
                <w:rFonts w:ascii="宋体" w:hAnsi="宋体"/>
                <w:color w:val="auto"/>
                <w:szCs w:val="21"/>
              </w:rPr>
            </w:pPr>
          </w:p>
        </w:tc>
        <w:tc>
          <w:tcPr>
            <w:tcW w:w="8369" w:type="dxa"/>
            <w:vAlign w:val="center"/>
          </w:tcPr>
          <w:p w14:paraId="654508E1">
            <w:pPr>
              <w:spacing w:line="400" w:lineRule="exact"/>
              <w:rPr>
                <w:rFonts w:ascii="宋体" w:hAnsi="宋体"/>
                <w:b/>
                <w:color w:val="auto"/>
                <w:szCs w:val="21"/>
              </w:rPr>
            </w:pPr>
            <w:r>
              <w:rPr>
                <w:rFonts w:hint="eastAsia" w:ascii="宋体" w:hAnsi="宋体"/>
                <w:b/>
                <w:color w:val="auto"/>
                <w:szCs w:val="21"/>
              </w:rPr>
              <w:t>10、政策性因素加分（1分）：</w:t>
            </w:r>
          </w:p>
          <w:p w14:paraId="66EFA057">
            <w:pPr>
              <w:spacing w:line="400" w:lineRule="exact"/>
              <w:rPr>
                <w:rFonts w:ascii="宋体" w:hAnsi="宋体"/>
                <w:color w:val="auto"/>
                <w:szCs w:val="21"/>
              </w:rPr>
            </w:pPr>
            <w:r>
              <w:rPr>
                <w:rFonts w:hint="eastAsia" w:ascii="宋体" w:hAnsi="宋体"/>
                <w:color w:val="auto"/>
                <w:szCs w:val="21"/>
              </w:rPr>
              <w:t>投标产品为节能产品，提供有效期内节能产品认证证书的加0.5分；</w:t>
            </w:r>
          </w:p>
          <w:p w14:paraId="222844A0">
            <w:pPr>
              <w:spacing w:line="400" w:lineRule="exact"/>
              <w:rPr>
                <w:rFonts w:ascii="宋体" w:hAnsi="宋体"/>
                <w:color w:val="auto"/>
                <w:szCs w:val="21"/>
              </w:rPr>
            </w:pPr>
            <w:r>
              <w:rPr>
                <w:rFonts w:hint="eastAsia" w:ascii="宋体" w:hAnsi="宋体"/>
                <w:color w:val="auto"/>
                <w:szCs w:val="21"/>
              </w:rPr>
              <w:t>投标产品为环境标志产品，提供有效期内环境标志产品认证证书的加0.5分。</w:t>
            </w:r>
          </w:p>
          <w:p w14:paraId="0E93AB0B">
            <w:pPr>
              <w:spacing w:line="400" w:lineRule="exact"/>
              <w:rPr>
                <w:rFonts w:ascii="宋体" w:hAnsi="宋体" w:cs="方正书宋简体"/>
                <w:b/>
                <w:bCs/>
                <w:color w:val="auto"/>
                <w:szCs w:val="21"/>
              </w:rPr>
            </w:pPr>
            <w:r>
              <w:rPr>
                <w:rFonts w:hint="eastAsia" w:ascii="宋体" w:hAnsi="宋体"/>
                <w:color w:val="auto"/>
                <w:szCs w:val="21"/>
              </w:rPr>
              <w:t>所需证明材料要求详见本章第1.6条。</w:t>
            </w:r>
          </w:p>
        </w:tc>
        <w:tc>
          <w:tcPr>
            <w:tcW w:w="648" w:type="dxa"/>
            <w:vAlign w:val="center"/>
          </w:tcPr>
          <w:p w14:paraId="1EA9C442">
            <w:pPr>
              <w:spacing w:line="400" w:lineRule="exact"/>
              <w:jc w:val="center"/>
              <w:rPr>
                <w:rFonts w:ascii="宋体" w:hAnsi="宋体" w:cs="方正书宋简体"/>
                <w:color w:val="auto"/>
                <w:szCs w:val="21"/>
              </w:rPr>
            </w:pPr>
            <w:r>
              <w:rPr>
                <w:rFonts w:hint="eastAsia" w:ascii="宋体" w:hAnsi="宋体" w:cs="方正书宋简体"/>
                <w:color w:val="auto"/>
                <w:szCs w:val="21"/>
              </w:rPr>
              <w:t>1</w:t>
            </w:r>
          </w:p>
        </w:tc>
      </w:tr>
      <w:tr w14:paraId="22BB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26" w:type="dxa"/>
            <w:gridSpan w:val="2"/>
            <w:vAlign w:val="center"/>
          </w:tcPr>
          <w:p w14:paraId="75E8A14E">
            <w:pPr>
              <w:spacing w:line="400" w:lineRule="exact"/>
              <w:jc w:val="center"/>
              <w:rPr>
                <w:rFonts w:ascii="宋体" w:hAnsi="宋体"/>
                <w:b/>
                <w:color w:val="auto"/>
                <w:szCs w:val="21"/>
              </w:rPr>
            </w:pPr>
            <w:r>
              <w:rPr>
                <w:rFonts w:hint="eastAsia" w:ascii="宋体" w:hAnsi="宋体"/>
                <w:b/>
                <w:snapToGrid w:val="0"/>
                <w:color w:val="auto"/>
                <w:szCs w:val="21"/>
              </w:rPr>
              <w:t>商务和技术得分（65分）</w:t>
            </w:r>
          </w:p>
        </w:tc>
        <w:tc>
          <w:tcPr>
            <w:tcW w:w="648" w:type="dxa"/>
            <w:vAlign w:val="center"/>
          </w:tcPr>
          <w:p w14:paraId="7EFDF126">
            <w:pPr>
              <w:spacing w:line="400" w:lineRule="exact"/>
              <w:jc w:val="center"/>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=SUM(ABOVE) </w:instrText>
            </w:r>
            <w:r>
              <w:rPr>
                <w:rFonts w:ascii="宋体" w:hAnsi="宋体"/>
                <w:color w:val="auto"/>
                <w:szCs w:val="21"/>
              </w:rPr>
              <w:fldChar w:fldCharType="separate"/>
            </w:r>
            <w:r>
              <w:rPr>
                <w:rFonts w:ascii="宋体" w:hAnsi="宋体"/>
                <w:color w:val="auto"/>
                <w:szCs w:val="21"/>
              </w:rPr>
              <w:t>65</w:t>
            </w:r>
            <w:r>
              <w:rPr>
                <w:rFonts w:ascii="宋体" w:hAnsi="宋体"/>
                <w:color w:val="auto"/>
                <w:szCs w:val="21"/>
              </w:rPr>
              <w:fldChar w:fldCharType="end"/>
            </w:r>
          </w:p>
        </w:tc>
      </w:tr>
    </w:tbl>
    <w:p w14:paraId="0139F444">
      <w:pPr>
        <w:widowControl/>
        <w:spacing w:line="400" w:lineRule="exact"/>
        <w:jc w:val="left"/>
        <w:rPr>
          <w:rFonts w:ascii="宋体" w:hAnsi="宋体"/>
          <w:color w:val="auto"/>
          <w:szCs w:val="21"/>
        </w:rPr>
      </w:pPr>
      <w:r>
        <w:rPr>
          <w:rFonts w:hint="eastAsia" w:ascii="宋体" w:hAnsi="宋体"/>
          <w:color w:val="auto"/>
          <w:szCs w:val="21"/>
        </w:rPr>
        <w:t>注：无相应方案、措施或表内要求提供的资料，未按要求提供的均不得分。</w:t>
      </w:r>
    </w:p>
    <w:p w14:paraId="5162A952">
      <w:pPr>
        <w:spacing w:line="400" w:lineRule="exact"/>
        <w:rPr>
          <w:rFonts w:ascii="宋体" w:hAnsi="宋体"/>
          <w:color w:val="auto"/>
          <w:szCs w:val="21"/>
        </w:rPr>
      </w:pPr>
    </w:p>
    <w:p w14:paraId="0D3A6848">
      <w:pPr>
        <w:spacing w:line="400" w:lineRule="exact"/>
        <w:rPr>
          <w:rFonts w:ascii="宋体" w:hAnsi="宋体"/>
          <w:color w:val="auto"/>
          <w:szCs w:val="21"/>
        </w:rPr>
      </w:pPr>
      <w:r>
        <w:rPr>
          <w:rFonts w:hint="eastAsia" w:ascii="宋体" w:hAnsi="宋体"/>
          <w:color w:val="auto"/>
          <w:szCs w:val="21"/>
        </w:rPr>
        <w:t>评委签名：</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3FDF39C4">
      <w:pPr>
        <w:spacing w:line="340" w:lineRule="exact"/>
        <w:rPr>
          <w:rFonts w:ascii="宋体" w:hAnsi="宋体"/>
          <w:color w:val="auto"/>
          <w:szCs w:val="21"/>
        </w:rPr>
      </w:pPr>
    </w:p>
    <w:p w14:paraId="17A62B69">
      <w:pPr>
        <w:spacing w:line="400" w:lineRule="exact"/>
        <w:jc w:val="center"/>
        <w:rPr>
          <w:rFonts w:ascii="宋体" w:hAnsi="宋体"/>
          <w:color w:val="auto"/>
          <w:szCs w:val="21"/>
        </w:rPr>
      </w:pPr>
    </w:p>
    <w:p w14:paraId="2067C7E6">
      <w:pPr>
        <w:spacing w:line="400" w:lineRule="exact"/>
        <w:jc w:val="center"/>
        <w:rPr>
          <w:rFonts w:ascii="宋体" w:hAnsi="宋体"/>
          <w:b/>
          <w:color w:val="auto"/>
          <w:szCs w:val="21"/>
        </w:rPr>
      </w:pPr>
      <w:r>
        <w:rPr>
          <w:rFonts w:ascii="宋体" w:hAnsi="宋体"/>
          <w:color w:val="auto"/>
          <w:szCs w:val="21"/>
        </w:rPr>
        <w:br w:type="page"/>
      </w:r>
    </w:p>
    <w:p w14:paraId="37E7E94C">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4</w:t>
      </w:r>
    </w:p>
    <w:p w14:paraId="3A87936C">
      <w:pPr>
        <w:widowControl/>
        <w:snapToGrid w:val="0"/>
        <w:spacing w:line="560" w:lineRule="exact"/>
        <w:ind w:right="105"/>
        <w:jc w:val="center"/>
        <w:rPr>
          <w:rFonts w:ascii="宋体" w:hAnsi="宋体"/>
          <w:b/>
          <w:color w:val="auto"/>
          <w:szCs w:val="21"/>
        </w:rPr>
      </w:pPr>
      <w:r>
        <w:rPr>
          <w:rFonts w:hint="eastAsia" w:ascii="宋体" w:hAnsi="宋体"/>
          <w:b/>
          <w:color w:val="auto"/>
          <w:szCs w:val="21"/>
        </w:rPr>
        <w:t>初步审查表</w:t>
      </w:r>
    </w:p>
    <w:tbl>
      <w:tblPr>
        <w:tblStyle w:val="4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4B7E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0EF390C3">
            <w:pPr>
              <w:spacing w:line="400" w:lineRule="exact"/>
              <w:jc w:val="center"/>
              <w:rPr>
                <w:rFonts w:ascii="宋体" w:hAnsi="宋体"/>
                <w:b/>
                <w:color w:val="auto"/>
                <w:szCs w:val="21"/>
              </w:rPr>
            </w:pPr>
            <w:r>
              <w:rPr>
                <w:rFonts w:hint="eastAsia" w:ascii="宋体" w:hAnsi="宋体"/>
                <w:b/>
                <w:color w:val="auto"/>
                <w:szCs w:val="21"/>
              </w:rPr>
              <w:t>序号</w:t>
            </w:r>
          </w:p>
        </w:tc>
        <w:tc>
          <w:tcPr>
            <w:tcW w:w="5859" w:type="dxa"/>
            <w:vAlign w:val="center"/>
          </w:tcPr>
          <w:p w14:paraId="641846EB">
            <w:pPr>
              <w:spacing w:line="360" w:lineRule="exact"/>
              <w:jc w:val="center"/>
              <w:rPr>
                <w:rFonts w:ascii="宋体" w:hAnsi="宋体"/>
                <w:b/>
                <w:color w:val="auto"/>
                <w:szCs w:val="21"/>
              </w:rPr>
            </w:pPr>
            <w:r>
              <w:rPr>
                <w:rFonts w:hint="eastAsia" w:ascii="宋体" w:hAnsi="宋体"/>
                <w:b/>
                <w:color w:val="auto"/>
                <w:szCs w:val="21"/>
              </w:rPr>
              <w:t>要求说明</w:t>
            </w:r>
          </w:p>
        </w:tc>
        <w:tc>
          <w:tcPr>
            <w:tcW w:w="2651" w:type="dxa"/>
            <w:vAlign w:val="center"/>
          </w:tcPr>
          <w:p w14:paraId="2EB7BF68">
            <w:pPr>
              <w:spacing w:line="360" w:lineRule="exact"/>
              <w:jc w:val="center"/>
              <w:rPr>
                <w:rFonts w:ascii="宋体" w:hAnsi="宋体"/>
                <w:b/>
                <w:color w:val="auto"/>
                <w:szCs w:val="21"/>
              </w:rPr>
            </w:pPr>
            <w:r>
              <w:rPr>
                <w:rFonts w:hint="eastAsia" w:ascii="宋体" w:hAnsi="宋体"/>
                <w:b/>
                <w:color w:val="auto"/>
                <w:szCs w:val="21"/>
              </w:rPr>
              <w:t>审查要求</w:t>
            </w:r>
          </w:p>
        </w:tc>
      </w:tr>
      <w:tr w14:paraId="11BD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B51C006">
            <w:pPr>
              <w:spacing w:line="400" w:lineRule="exact"/>
              <w:jc w:val="center"/>
              <w:rPr>
                <w:rFonts w:ascii="宋体" w:hAnsi="宋体"/>
                <w:color w:val="auto"/>
                <w:szCs w:val="21"/>
              </w:rPr>
            </w:pPr>
            <w:r>
              <w:rPr>
                <w:rFonts w:ascii="宋体" w:hAnsi="宋体"/>
                <w:color w:val="auto"/>
                <w:szCs w:val="21"/>
              </w:rPr>
              <w:t>1</w:t>
            </w:r>
          </w:p>
        </w:tc>
        <w:tc>
          <w:tcPr>
            <w:tcW w:w="5859" w:type="dxa"/>
            <w:vAlign w:val="center"/>
          </w:tcPr>
          <w:p w14:paraId="527FAEE3">
            <w:pPr>
              <w:spacing w:line="400" w:lineRule="exact"/>
              <w:rPr>
                <w:rFonts w:ascii="宋体" w:hAnsi="宋体"/>
                <w:color w:val="auto"/>
                <w:szCs w:val="21"/>
              </w:rPr>
            </w:pPr>
            <w:r>
              <w:rPr>
                <w:rFonts w:hint="eastAsia" w:ascii="宋体" w:hAnsi="宋体"/>
                <w:color w:val="auto"/>
                <w:szCs w:val="21"/>
              </w:rPr>
              <w:t>本次公开招标设有预算价：2580万元，其中序号1-1：1200万元，序号1-2：900万元，序号1-3：480万元。</w:t>
            </w:r>
          </w:p>
          <w:p w14:paraId="56C55B90">
            <w:pPr>
              <w:spacing w:line="400" w:lineRule="exact"/>
              <w:rPr>
                <w:rFonts w:ascii="宋体" w:hAnsi="宋体"/>
                <w:color w:val="auto"/>
                <w:szCs w:val="21"/>
              </w:rPr>
            </w:pPr>
            <w:r>
              <w:rPr>
                <w:rFonts w:hint="eastAsia" w:ascii="宋体" w:hAnsi="宋体"/>
                <w:color w:val="auto"/>
                <w:szCs w:val="21"/>
              </w:rPr>
              <w:t>本次公开招标设有最高限价：2530万元，其中序号1-1：1180万元，序号1-2：880万元，序号1-3：470万元，投标报价超出对应序号最高限价的投标无效。</w:t>
            </w:r>
          </w:p>
        </w:tc>
        <w:tc>
          <w:tcPr>
            <w:tcW w:w="2651" w:type="dxa"/>
            <w:vAlign w:val="center"/>
          </w:tcPr>
          <w:p w14:paraId="68ABD1A6">
            <w:pPr>
              <w:spacing w:line="400" w:lineRule="exact"/>
              <w:rPr>
                <w:rFonts w:ascii="宋体" w:hAnsi="宋体"/>
                <w:color w:val="auto"/>
                <w:szCs w:val="21"/>
              </w:rPr>
            </w:pPr>
            <w:bookmarkStart w:id="78" w:name="OLE_LINK49"/>
            <w:r>
              <w:rPr>
                <w:rFonts w:hint="eastAsia" w:ascii="宋体" w:hAnsi="宋体"/>
                <w:color w:val="auto"/>
                <w:szCs w:val="21"/>
              </w:rPr>
              <w:t>提供“开标一览表”</w:t>
            </w:r>
            <w:r>
              <w:rPr>
                <w:rFonts w:hint="eastAsia" w:ascii="宋体" w:hAnsi="宋体" w:cs="宋体"/>
                <w:color w:val="auto"/>
                <w:szCs w:val="21"/>
              </w:rPr>
              <w:t>。</w:t>
            </w:r>
            <w:bookmarkEnd w:id="78"/>
          </w:p>
        </w:tc>
      </w:tr>
      <w:tr w14:paraId="30E3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EF50E19">
            <w:pPr>
              <w:spacing w:line="400" w:lineRule="exact"/>
              <w:jc w:val="center"/>
              <w:rPr>
                <w:rFonts w:ascii="宋体" w:hAnsi="宋体"/>
                <w:color w:val="auto"/>
                <w:szCs w:val="21"/>
              </w:rPr>
            </w:pPr>
            <w:r>
              <w:rPr>
                <w:rFonts w:hint="eastAsia" w:ascii="宋体" w:hAnsi="宋体"/>
                <w:color w:val="auto"/>
                <w:szCs w:val="21"/>
              </w:rPr>
              <w:t>2</w:t>
            </w:r>
          </w:p>
        </w:tc>
        <w:tc>
          <w:tcPr>
            <w:tcW w:w="5859" w:type="dxa"/>
            <w:vAlign w:val="center"/>
          </w:tcPr>
          <w:p w14:paraId="680203FC">
            <w:pPr>
              <w:spacing w:line="400" w:lineRule="exact"/>
              <w:rPr>
                <w:rFonts w:ascii="宋体" w:hAnsi="宋体"/>
                <w:color w:val="auto"/>
                <w:szCs w:val="21"/>
              </w:rPr>
            </w:pPr>
            <w:bookmarkStart w:id="79" w:name="OLE_LINK46"/>
            <w:r>
              <w:rPr>
                <w:rFonts w:hint="eastAsia" w:ascii="宋体" w:hAnsi="宋体"/>
                <w:color w:val="auto"/>
                <w:szCs w:val="21"/>
              </w:rPr>
              <w:t>符合第二章“投标须知”第九、</w:t>
            </w:r>
            <w:r>
              <w:rPr>
                <w:rFonts w:ascii="宋体" w:hAnsi="宋体"/>
                <w:color w:val="auto"/>
                <w:szCs w:val="21"/>
              </w:rPr>
              <w:t>1</w:t>
            </w:r>
            <w:r>
              <w:rPr>
                <w:rFonts w:hint="eastAsia" w:ascii="宋体" w:hAnsi="宋体"/>
                <w:color w:val="auto"/>
                <w:szCs w:val="21"/>
              </w:rPr>
              <w:t>条的要求。</w:t>
            </w:r>
            <w:bookmarkEnd w:id="79"/>
          </w:p>
        </w:tc>
        <w:tc>
          <w:tcPr>
            <w:tcW w:w="2651" w:type="dxa"/>
            <w:vAlign w:val="center"/>
          </w:tcPr>
          <w:p w14:paraId="74B6FADD">
            <w:pPr>
              <w:spacing w:line="400" w:lineRule="exact"/>
              <w:rPr>
                <w:rFonts w:ascii="宋体" w:hAnsi="宋体"/>
                <w:color w:val="auto"/>
                <w:szCs w:val="21"/>
              </w:rPr>
            </w:pPr>
            <w:bookmarkStart w:id="80" w:name="OLE_LINK50"/>
            <w:r>
              <w:rPr>
                <w:rFonts w:hint="eastAsia" w:ascii="宋体" w:hAnsi="宋体"/>
                <w:color w:val="auto"/>
                <w:szCs w:val="21"/>
              </w:rPr>
              <w:t>投标文件的签署盖章符合所述要求。</w:t>
            </w:r>
            <w:bookmarkEnd w:id="80"/>
          </w:p>
        </w:tc>
      </w:tr>
      <w:tr w14:paraId="37E7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275C76D">
            <w:pPr>
              <w:spacing w:line="400" w:lineRule="exact"/>
              <w:jc w:val="center"/>
              <w:rPr>
                <w:rFonts w:ascii="宋体" w:hAnsi="宋体"/>
                <w:color w:val="auto"/>
                <w:szCs w:val="21"/>
              </w:rPr>
            </w:pPr>
            <w:r>
              <w:rPr>
                <w:rFonts w:hint="eastAsia" w:ascii="宋体" w:hAnsi="宋体"/>
                <w:color w:val="auto"/>
                <w:szCs w:val="21"/>
              </w:rPr>
              <w:t>3</w:t>
            </w:r>
          </w:p>
        </w:tc>
        <w:tc>
          <w:tcPr>
            <w:tcW w:w="5859" w:type="dxa"/>
            <w:vAlign w:val="center"/>
          </w:tcPr>
          <w:p w14:paraId="0D5336FE">
            <w:pPr>
              <w:spacing w:line="400" w:lineRule="exact"/>
              <w:rPr>
                <w:rFonts w:ascii="宋体" w:hAnsi="宋体"/>
                <w:color w:val="auto"/>
                <w:szCs w:val="21"/>
              </w:rPr>
            </w:pPr>
            <w:bookmarkStart w:id="81" w:name="OLE_LINK47"/>
            <w:r>
              <w:rPr>
                <w:rFonts w:hint="eastAsia" w:ascii="宋体" w:hAnsi="宋体"/>
                <w:color w:val="auto"/>
                <w:szCs w:val="21"/>
              </w:rPr>
              <w:t>供应商不得出现赠送或零元报价。</w:t>
            </w:r>
          </w:p>
          <w:p w14:paraId="21CF154D">
            <w:pPr>
              <w:spacing w:line="400" w:lineRule="exact"/>
              <w:rPr>
                <w:rFonts w:ascii="宋体" w:hAnsi="宋体"/>
                <w:color w:val="auto"/>
                <w:szCs w:val="21"/>
              </w:rPr>
            </w:pPr>
            <w:r>
              <w:rPr>
                <w:rFonts w:hint="eastAsia" w:ascii="宋体" w:hAnsi="宋体"/>
                <w:color w:val="auto"/>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81"/>
          </w:p>
        </w:tc>
        <w:tc>
          <w:tcPr>
            <w:tcW w:w="2651" w:type="dxa"/>
            <w:vAlign w:val="center"/>
          </w:tcPr>
          <w:p w14:paraId="7ECAD7F7">
            <w:pPr>
              <w:spacing w:line="400" w:lineRule="exact"/>
              <w:rPr>
                <w:rFonts w:ascii="宋体" w:hAnsi="宋体"/>
                <w:color w:val="auto"/>
                <w:szCs w:val="21"/>
              </w:rPr>
            </w:pPr>
            <w:bookmarkStart w:id="82" w:name="OLE_LINK51"/>
            <w:r>
              <w:rPr>
                <w:rFonts w:hint="eastAsia" w:ascii="宋体" w:hAnsi="宋体"/>
                <w:color w:val="auto"/>
                <w:szCs w:val="21"/>
              </w:rPr>
              <w:t>符合所述要求。</w:t>
            </w:r>
            <w:bookmarkEnd w:id="82"/>
          </w:p>
        </w:tc>
      </w:tr>
      <w:tr w14:paraId="4825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97FA48C">
            <w:pPr>
              <w:spacing w:line="400" w:lineRule="exact"/>
              <w:jc w:val="center"/>
              <w:rPr>
                <w:rFonts w:ascii="宋体" w:hAnsi="宋体"/>
                <w:color w:val="auto"/>
                <w:szCs w:val="21"/>
              </w:rPr>
            </w:pPr>
            <w:r>
              <w:rPr>
                <w:rFonts w:hint="eastAsia" w:ascii="宋体" w:hAnsi="宋体"/>
                <w:color w:val="auto"/>
                <w:szCs w:val="21"/>
              </w:rPr>
              <w:t>4</w:t>
            </w:r>
          </w:p>
        </w:tc>
        <w:tc>
          <w:tcPr>
            <w:tcW w:w="5859" w:type="dxa"/>
            <w:vAlign w:val="center"/>
          </w:tcPr>
          <w:p w14:paraId="629FB79B">
            <w:pPr>
              <w:spacing w:line="400" w:lineRule="exact"/>
              <w:rPr>
                <w:rFonts w:ascii="宋体" w:hAnsi="宋体"/>
                <w:color w:val="auto"/>
                <w:szCs w:val="21"/>
              </w:rPr>
            </w:pPr>
            <w:bookmarkStart w:id="83" w:name="OLE_LINK48"/>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bookmarkEnd w:id="83"/>
          </w:p>
        </w:tc>
        <w:tc>
          <w:tcPr>
            <w:tcW w:w="2651" w:type="dxa"/>
            <w:vAlign w:val="center"/>
          </w:tcPr>
          <w:p w14:paraId="6E7EB77E">
            <w:pPr>
              <w:spacing w:line="400" w:lineRule="exact"/>
              <w:rPr>
                <w:rFonts w:ascii="宋体" w:hAnsi="宋体"/>
                <w:color w:val="auto"/>
                <w:szCs w:val="21"/>
              </w:rPr>
            </w:pPr>
            <w:bookmarkStart w:id="84" w:name="OLE_LINK52"/>
            <w:r>
              <w:rPr>
                <w:rFonts w:hint="eastAsia" w:ascii="宋体" w:hAnsi="宋体"/>
                <w:color w:val="auto"/>
                <w:szCs w:val="21"/>
              </w:rPr>
              <w:t>符合所述要求。</w:t>
            </w:r>
            <w:bookmarkEnd w:id="84"/>
          </w:p>
        </w:tc>
      </w:tr>
      <w:tr w14:paraId="1895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56D8183B">
            <w:pPr>
              <w:spacing w:line="400" w:lineRule="exact"/>
              <w:jc w:val="center"/>
              <w:rPr>
                <w:rFonts w:ascii="宋体" w:hAnsi="宋体"/>
                <w:color w:val="auto"/>
                <w:szCs w:val="21"/>
              </w:rPr>
            </w:pPr>
            <w:r>
              <w:rPr>
                <w:rFonts w:hint="eastAsia" w:ascii="宋体" w:hAnsi="宋体"/>
                <w:b/>
                <w:color w:val="auto"/>
                <w:szCs w:val="21"/>
              </w:rPr>
              <w:t>初步审查结论</w:t>
            </w:r>
          </w:p>
        </w:tc>
        <w:tc>
          <w:tcPr>
            <w:tcW w:w="2651" w:type="dxa"/>
            <w:vAlign w:val="center"/>
          </w:tcPr>
          <w:p w14:paraId="015D55C4">
            <w:pPr>
              <w:spacing w:line="400" w:lineRule="exact"/>
              <w:rPr>
                <w:rFonts w:ascii="宋体" w:hAnsi="宋体"/>
                <w:color w:val="auto"/>
                <w:szCs w:val="21"/>
              </w:rPr>
            </w:pPr>
          </w:p>
        </w:tc>
      </w:tr>
    </w:tbl>
    <w:p w14:paraId="5E33DBDF">
      <w:pPr>
        <w:spacing w:line="400" w:lineRule="exact"/>
        <w:rPr>
          <w:rFonts w:ascii="宋体" w:hAnsi="宋体"/>
          <w:color w:val="auto"/>
          <w:szCs w:val="21"/>
        </w:rPr>
      </w:pPr>
      <w:r>
        <w:rPr>
          <w:rFonts w:hint="eastAsia" w:ascii="宋体" w:hAnsi="宋体"/>
          <w:b/>
          <w:color w:val="auto"/>
        </w:rPr>
        <w:t>注：</w:t>
      </w:r>
      <w:r>
        <w:rPr>
          <w:rFonts w:ascii="宋体" w:hAnsi="宋体"/>
          <w:b/>
          <w:color w:val="auto"/>
        </w:rPr>
        <w:t>1</w:t>
      </w:r>
      <w:r>
        <w:rPr>
          <w:rFonts w:hint="eastAsia" w:ascii="宋体" w:hAnsi="宋体"/>
          <w:b/>
          <w:color w:val="auto"/>
        </w:rPr>
        <w:t>、上述审查项目中，任意一项不符合的，初步审查不合格。</w:t>
      </w:r>
    </w:p>
    <w:p w14:paraId="4A2614EA">
      <w:pPr>
        <w:spacing w:line="400" w:lineRule="exact"/>
        <w:ind w:firstLine="420"/>
        <w:rPr>
          <w:rFonts w:ascii="宋体" w:hAnsi="宋体"/>
          <w:color w:val="auto"/>
          <w:szCs w:val="21"/>
        </w:rPr>
      </w:pPr>
      <w:r>
        <w:rPr>
          <w:rFonts w:hint="eastAsia" w:ascii="宋体" w:hAnsi="宋体"/>
          <w:b/>
          <w:color w:val="auto"/>
        </w:rPr>
        <w:t>2、序号2-序号4在政采云上无须添加关联点。</w:t>
      </w:r>
    </w:p>
    <w:p w14:paraId="5F413441">
      <w:pPr>
        <w:spacing w:line="400" w:lineRule="exact"/>
        <w:rPr>
          <w:rFonts w:ascii="宋体" w:hAnsi="宋体"/>
          <w:color w:val="auto"/>
          <w:szCs w:val="21"/>
        </w:rPr>
      </w:pPr>
    </w:p>
    <w:p w14:paraId="181B2FCD">
      <w:pPr>
        <w:rPr>
          <w:rFonts w:ascii="宋体" w:hAnsi="宋体"/>
          <w:color w:val="auto"/>
          <w:szCs w:val="21"/>
        </w:rPr>
      </w:pPr>
      <w:r>
        <w:rPr>
          <w:rFonts w:hint="eastAsia" w:ascii="宋体" w:hAnsi="宋体"/>
          <w:color w:val="auto"/>
          <w:szCs w:val="21"/>
        </w:rPr>
        <w:t>附表</w:t>
      </w:r>
      <w:r>
        <w:rPr>
          <w:rFonts w:ascii="宋体" w:hAnsi="宋体"/>
          <w:color w:val="auto"/>
          <w:szCs w:val="21"/>
        </w:rPr>
        <w:t>5</w:t>
      </w:r>
    </w:p>
    <w:p w14:paraId="047788DF">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14:paraId="40F1FF0F">
      <w:pPr>
        <w:spacing w:line="320" w:lineRule="exact"/>
        <w:rPr>
          <w:rFonts w:ascii="宋体" w:hAnsi="宋体"/>
          <w:b/>
          <w:color w:val="auto"/>
          <w:szCs w:val="21"/>
        </w:rPr>
      </w:pPr>
      <w:r>
        <w:rPr>
          <w:rFonts w:hint="eastAsia" w:ascii="宋体" w:hAnsi="宋体"/>
          <w:b/>
          <w:color w:val="auto"/>
          <w:szCs w:val="21"/>
        </w:rPr>
        <w:t>项目编号：330282202410008292</w:t>
      </w:r>
      <w:r>
        <w:rPr>
          <w:rFonts w:ascii="宋体" w:hAnsi="宋体"/>
          <w:b/>
          <w:color w:val="auto"/>
          <w:szCs w:val="21"/>
        </w:rPr>
        <w:t xml:space="preserve">                                  </w:t>
      </w:r>
      <w:r>
        <w:rPr>
          <w:rFonts w:hint="eastAsia" w:ascii="宋体" w:hAnsi="宋体"/>
          <w:b/>
          <w:color w:val="auto"/>
          <w:szCs w:val="21"/>
        </w:rPr>
        <w:t xml:space="preserve">      </w:t>
      </w:r>
      <w:r>
        <w:rPr>
          <w:rFonts w:ascii="宋体" w:hAnsi="宋体"/>
          <w:b/>
          <w:color w:val="auto"/>
          <w:szCs w:val="21"/>
        </w:rPr>
        <w:t xml:space="preserve">   </w:t>
      </w:r>
    </w:p>
    <w:tbl>
      <w:tblPr>
        <w:tblStyle w:val="4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555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713CE300">
            <w:pPr>
              <w:spacing w:line="400" w:lineRule="exact"/>
              <w:ind w:right="420" w:firstLine="4410" w:firstLineChars="2100"/>
              <w:rPr>
                <w:rFonts w:ascii="宋体" w:hAnsi="宋体"/>
                <w:color w:val="auto"/>
                <w:szCs w:val="21"/>
              </w:rPr>
            </w:pPr>
            <w:r>
              <w:rPr>
                <w:rFonts w:ascii="宋体" w:hAnsi="宋体"/>
                <w:color w:val="auto"/>
                <w:szCs w:val="21"/>
              </w:rPr>
              <w:t xml:space="preserve">                        </w:t>
            </w:r>
            <w:r>
              <w:rPr>
                <w:rFonts w:hint="eastAsia" w:ascii="宋体" w:hAnsi="宋体"/>
                <w:color w:val="auto"/>
                <w:szCs w:val="21"/>
              </w:rPr>
              <w:t>供应商</w:t>
            </w:r>
          </w:p>
          <w:p w14:paraId="14E2ABD3">
            <w:pPr>
              <w:spacing w:line="400" w:lineRule="exact"/>
              <w:ind w:firstLine="945" w:firstLineChars="450"/>
              <w:rPr>
                <w:rFonts w:ascii="宋体" w:hAnsi="宋体"/>
                <w:color w:val="auto"/>
                <w:szCs w:val="21"/>
                <w:lang w:val="ru-RU"/>
              </w:rPr>
            </w:pPr>
            <w:r>
              <w:rPr>
                <w:rFonts w:hint="eastAsia" w:ascii="宋体" w:hAnsi="宋体"/>
                <w:color w:val="auto"/>
                <w:szCs w:val="21"/>
              </w:rPr>
              <w:t>分值</w:t>
            </w:r>
          </w:p>
        </w:tc>
        <w:tc>
          <w:tcPr>
            <w:tcW w:w="955" w:type="dxa"/>
            <w:vAlign w:val="center"/>
          </w:tcPr>
          <w:p w14:paraId="3AF11CEB">
            <w:pPr>
              <w:spacing w:line="400" w:lineRule="exact"/>
              <w:jc w:val="center"/>
              <w:rPr>
                <w:rFonts w:ascii="宋体" w:hAnsi="宋体"/>
                <w:color w:val="auto"/>
                <w:szCs w:val="21"/>
                <w:lang w:val="ru-RU"/>
              </w:rPr>
            </w:pPr>
          </w:p>
        </w:tc>
      </w:tr>
      <w:tr w14:paraId="0CB2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3E16F4C6">
            <w:pPr>
              <w:spacing w:line="400" w:lineRule="exact"/>
              <w:jc w:val="center"/>
              <w:rPr>
                <w:rFonts w:ascii="宋体" w:hAnsi="宋体"/>
                <w:color w:val="auto"/>
                <w:szCs w:val="21"/>
              </w:rPr>
            </w:pPr>
            <w:r>
              <w:rPr>
                <w:rFonts w:hint="eastAsia" w:ascii="宋体" w:hAnsi="宋体"/>
                <w:color w:val="auto"/>
                <w:szCs w:val="21"/>
              </w:rPr>
              <w:t>价格分35分</w:t>
            </w:r>
          </w:p>
        </w:tc>
        <w:tc>
          <w:tcPr>
            <w:tcW w:w="7604" w:type="dxa"/>
            <w:vAlign w:val="center"/>
          </w:tcPr>
          <w:p w14:paraId="54298345">
            <w:pPr>
              <w:spacing w:line="400" w:lineRule="exact"/>
              <w:rPr>
                <w:rFonts w:ascii="宋体" w:hAnsi="宋体"/>
                <w:color w:val="auto"/>
                <w:szCs w:val="21"/>
              </w:rPr>
            </w:pPr>
            <w:r>
              <w:rPr>
                <w:rFonts w:hint="eastAsia" w:ascii="宋体" w:hAnsi="宋体"/>
                <w:color w:val="auto"/>
                <w:szCs w:val="21"/>
              </w:rPr>
              <w:t>参与评审的价格</w:t>
            </w:r>
            <w:r>
              <w:rPr>
                <w:rFonts w:ascii="宋体" w:hAnsi="宋体"/>
                <w:color w:val="auto"/>
                <w:szCs w:val="21"/>
              </w:rPr>
              <w:t>=</w:t>
            </w:r>
            <w:r>
              <w:rPr>
                <w:rFonts w:hint="eastAsia" w:ascii="宋体" w:hAnsi="宋体"/>
                <w:color w:val="auto"/>
                <w:szCs w:val="21"/>
              </w:rPr>
              <w:t>评标价</w:t>
            </w:r>
            <w:r>
              <w:rPr>
                <w:rFonts w:ascii="宋体" w:hAnsi="宋体"/>
                <w:color w:val="auto"/>
                <w:szCs w:val="21"/>
              </w:rPr>
              <w:t>-</w:t>
            </w:r>
            <w:r>
              <w:rPr>
                <w:rFonts w:hint="eastAsia" w:ascii="宋体" w:hAnsi="宋体"/>
                <w:color w:val="auto"/>
                <w:szCs w:val="21"/>
              </w:rPr>
              <w:t>小微企业价格扣除优惠值10%</w:t>
            </w:r>
            <w:r>
              <w:rPr>
                <w:rFonts w:hint="eastAsia" w:ascii="宋体" w:hAnsi="宋体" w:cs="宋体"/>
                <w:color w:val="auto"/>
                <w:szCs w:val="21"/>
              </w:rPr>
              <w:t>或小微企业联合体价格扣除优惠值（6%）</w:t>
            </w:r>
          </w:p>
          <w:p w14:paraId="2D4E99FF">
            <w:pPr>
              <w:spacing w:line="400" w:lineRule="exact"/>
              <w:rPr>
                <w:rFonts w:ascii="宋体" w:hAnsi="宋体"/>
                <w:color w:val="auto"/>
                <w:szCs w:val="21"/>
              </w:rPr>
            </w:pPr>
            <w:r>
              <w:rPr>
                <w:rFonts w:hint="eastAsia" w:ascii="宋体" w:hAnsi="宋体"/>
                <w:color w:val="auto"/>
                <w:szCs w:val="21"/>
              </w:rPr>
              <w:t>评标基准价</w:t>
            </w:r>
            <w:r>
              <w:rPr>
                <w:rFonts w:ascii="宋体" w:hAnsi="宋体"/>
                <w:color w:val="auto"/>
                <w:szCs w:val="21"/>
              </w:rPr>
              <w:t>=</w:t>
            </w:r>
            <w:r>
              <w:rPr>
                <w:rFonts w:hint="eastAsia" w:ascii="宋体" w:hAnsi="宋体"/>
                <w:color w:val="auto"/>
                <w:szCs w:val="21"/>
              </w:rPr>
              <w:t>满足招标文件要求且“参与评审的价格”中最低的价格为评标基准价</w:t>
            </w:r>
          </w:p>
          <w:p w14:paraId="3E23EFC8">
            <w:pPr>
              <w:spacing w:line="400" w:lineRule="exact"/>
              <w:rPr>
                <w:rFonts w:ascii="宋体" w:hAnsi="宋体"/>
                <w:color w:val="auto"/>
                <w:szCs w:val="21"/>
              </w:rPr>
            </w:pPr>
            <w:r>
              <w:rPr>
                <w:rFonts w:hint="eastAsia" w:ascii="宋体" w:hAnsi="宋体"/>
                <w:color w:val="auto"/>
                <w:szCs w:val="21"/>
              </w:rPr>
              <w:t>基准价得分为满分35分，其他供应商报价得分计算公式如下：</w:t>
            </w:r>
          </w:p>
          <w:p w14:paraId="6646AFE7">
            <w:pPr>
              <w:spacing w:line="400" w:lineRule="exact"/>
              <w:rPr>
                <w:rFonts w:ascii="宋体" w:hAnsi="宋体"/>
                <w:color w:val="auto"/>
                <w:szCs w:val="21"/>
              </w:rPr>
            </w:pPr>
            <w:r>
              <w:rPr>
                <w:rFonts w:hint="eastAsia" w:ascii="宋体" w:hAnsi="宋体"/>
                <w:color w:val="auto"/>
                <w:szCs w:val="21"/>
              </w:rPr>
              <w:t>其他供应商报价得分</w:t>
            </w:r>
            <w:r>
              <w:rPr>
                <w:rFonts w:ascii="宋体" w:hAnsi="宋体"/>
                <w:color w:val="auto"/>
                <w:szCs w:val="21"/>
              </w:rPr>
              <w:t>=（</w:t>
            </w:r>
            <w:r>
              <w:rPr>
                <w:rFonts w:hint="eastAsia" w:ascii="宋体" w:hAnsi="宋体"/>
                <w:color w:val="auto"/>
                <w:szCs w:val="21"/>
              </w:rPr>
              <w:t>评标基准价</w:t>
            </w:r>
            <w:r>
              <w:rPr>
                <w:rFonts w:ascii="宋体" w:hAnsi="宋体"/>
                <w:color w:val="auto"/>
                <w:szCs w:val="21"/>
              </w:rPr>
              <w:t>/</w:t>
            </w:r>
            <w:r>
              <w:rPr>
                <w:rFonts w:hint="eastAsia" w:ascii="宋体" w:hAnsi="宋体"/>
                <w:color w:val="auto"/>
                <w:szCs w:val="21"/>
              </w:rPr>
              <w:t>参与评审的价格</w:t>
            </w:r>
            <w:r>
              <w:rPr>
                <w:rFonts w:ascii="宋体" w:hAnsi="宋体"/>
                <w:color w:val="auto"/>
                <w:szCs w:val="21"/>
              </w:rPr>
              <w:t>）</w:t>
            </w:r>
            <w:r>
              <w:rPr>
                <w:rFonts w:hint="eastAsia" w:ascii="宋体" w:hAnsi="宋体"/>
                <w:color w:val="auto"/>
                <w:szCs w:val="21"/>
              </w:rPr>
              <w:t>×35</w:t>
            </w:r>
            <w:r>
              <w:rPr>
                <w:rFonts w:ascii="宋体" w:hAnsi="宋体"/>
                <w:color w:val="auto"/>
                <w:szCs w:val="21"/>
              </w:rPr>
              <w:t>%</w:t>
            </w:r>
            <w:r>
              <w:rPr>
                <w:rFonts w:hint="eastAsia" w:ascii="宋体" w:hAnsi="宋体"/>
                <w:color w:val="auto"/>
                <w:szCs w:val="21"/>
              </w:rPr>
              <w:t>×</w:t>
            </w:r>
            <w:r>
              <w:rPr>
                <w:rFonts w:ascii="宋体" w:hAnsi="宋体"/>
                <w:color w:val="auto"/>
                <w:szCs w:val="21"/>
              </w:rPr>
              <w:t>100</w:t>
            </w:r>
          </w:p>
        </w:tc>
        <w:tc>
          <w:tcPr>
            <w:tcW w:w="955" w:type="dxa"/>
            <w:vAlign w:val="center"/>
          </w:tcPr>
          <w:p w14:paraId="3A1CDA09">
            <w:pPr>
              <w:spacing w:line="400" w:lineRule="exact"/>
              <w:jc w:val="center"/>
              <w:rPr>
                <w:rFonts w:ascii="宋体" w:hAnsi="宋体"/>
                <w:color w:val="auto"/>
                <w:szCs w:val="21"/>
              </w:rPr>
            </w:pPr>
          </w:p>
        </w:tc>
      </w:tr>
      <w:tr w14:paraId="6E35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0FF24B4A">
            <w:pPr>
              <w:spacing w:line="400" w:lineRule="exact"/>
              <w:jc w:val="center"/>
              <w:rPr>
                <w:rFonts w:ascii="宋体" w:hAnsi="宋体"/>
                <w:color w:val="auto"/>
                <w:szCs w:val="21"/>
              </w:rPr>
            </w:pPr>
            <w:r>
              <w:rPr>
                <w:rFonts w:hint="eastAsia" w:ascii="宋体" w:hAnsi="宋体"/>
                <w:b/>
                <w:color w:val="auto"/>
                <w:szCs w:val="21"/>
              </w:rPr>
              <w:t>报价得分（35分）</w:t>
            </w:r>
          </w:p>
        </w:tc>
        <w:tc>
          <w:tcPr>
            <w:tcW w:w="955" w:type="dxa"/>
            <w:vAlign w:val="center"/>
          </w:tcPr>
          <w:p w14:paraId="1527B28F">
            <w:pPr>
              <w:spacing w:line="400" w:lineRule="exact"/>
              <w:jc w:val="center"/>
              <w:rPr>
                <w:rFonts w:ascii="宋体" w:hAnsi="宋体"/>
                <w:color w:val="auto"/>
                <w:szCs w:val="21"/>
              </w:rPr>
            </w:pPr>
          </w:p>
        </w:tc>
      </w:tr>
    </w:tbl>
    <w:p w14:paraId="587F74E7">
      <w:pPr>
        <w:ind w:right="-1226" w:rightChars="-584"/>
        <w:jc w:val="center"/>
        <w:rPr>
          <w:rFonts w:ascii="宋体" w:hAnsi="宋体"/>
          <w:color w:val="auto"/>
          <w:sz w:val="28"/>
          <w:szCs w:val="28"/>
        </w:rPr>
        <w:sectPr>
          <w:headerReference r:id="rId8" w:type="default"/>
          <w:footerReference r:id="rId9" w:type="default"/>
          <w:type w:val="nextColumn"/>
          <w:pgSz w:w="11907" w:h="16840"/>
          <w:pgMar w:top="1134" w:right="1361" w:bottom="1134" w:left="1361" w:header="285" w:footer="616" w:gutter="0"/>
          <w:cols w:space="720" w:num="1"/>
          <w:docGrid w:linePitch="285" w:charSpace="0"/>
        </w:sectPr>
      </w:pPr>
    </w:p>
    <w:p w14:paraId="7A553E90">
      <w:pPr>
        <w:spacing w:line="400" w:lineRule="exact"/>
        <w:jc w:val="center"/>
        <w:outlineLvl w:val="0"/>
        <w:rPr>
          <w:rFonts w:ascii="宋体" w:hAnsi="宋体"/>
          <w:b/>
          <w:color w:val="auto"/>
          <w:sz w:val="32"/>
        </w:rPr>
      </w:pPr>
      <w:bookmarkStart w:id="85" w:name="_Toc65915709"/>
      <w:bookmarkStart w:id="86" w:name="_Toc2154102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采购合同样本</w:t>
      </w:r>
      <w:bookmarkEnd w:id="85"/>
      <w:bookmarkEnd w:id="86"/>
    </w:p>
    <w:p w14:paraId="0A8B0B95">
      <w:pPr>
        <w:pStyle w:val="21"/>
        <w:snapToGrid w:val="0"/>
        <w:spacing w:line="400" w:lineRule="exact"/>
        <w:jc w:val="center"/>
        <w:rPr>
          <w:rFonts w:hAnsi="宋体"/>
          <w:b/>
          <w:color w:val="auto"/>
          <w:sz w:val="21"/>
          <w:szCs w:val="21"/>
        </w:rPr>
      </w:pPr>
      <w:r>
        <w:rPr>
          <w:rFonts w:hint="eastAsia" w:hAnsi="宋体"/>
          <w:b/>
          <w:color w:val="auto"/>
          <w:sz w:val="21"/>
          <w:szCs w:val="21"/>
        </w:rPr>
        <w:t>（本合同为合同样稿，除合同样稿条款有明确内容外，最终稿由甲乙双方按招标文件规定协商后确定）</w:t>
      </w:r>
    </w:p>
    <w:p w14:paraId="5D9BCDAA">
      <w:pPr>
        <w:spacing w:line="400" w:lineRule="exact"/>
        <w:rPr>
          <w:rFonts w:ascii="宋体" w:hAnsi="宋体"/>
          <w:color w:val="auto"/>
          <w:szCs w:val="21"/>
        </w:rPr>
      </w:pPr>
      <w:r>
        <w:rPr>
          <w:rFonts w:ascii="宋体" w:hAnsi="宋体"/>
          <w:color w:val="auto"/>
          <w:szCs w:val="21"/>
        </w:rPr>
        <w:t>项目名称：</w:t>
      </w:r>
      <w:r>
        <w:rPr>
          <w:rFonts w:hint="eastAsia" w:ascii="宋体" w:hAnsi="宋体"/>
          <w:color w:val="auto"/>
          <w:szCs w:val="21"/>
        </w:rPr>
        <w:t>慈溪市卫生系统2024年度3.0T核磁共振、X射线计算机体层摄影设备（CT）设备采购项目</w:t>
      </w:r>
    </w:p>
    <w:p w14:paraId="38CCB363">
      <w:pPr>
        <w:spacing w:line="400" w:lineRule="exact"/>
        <w:rPr>
          <w:rFonts w:ascii="宋体" w:hAnsi="宋体"/>
          <w:color w:val="auto"/>
          <w:szCs w:val="21"/>
        </w:rPr>
      </w:pPr>
      <w:r>
        <w:rPr>
          <w:rFonts w:hint="eastAsia" w:ascii="宋体" w:hAnsi="宋体"/>
          <w:color w:val="auto"/>
          <w:szCs w:val="21"/>
        </w:rPr>
        <w:t>项目编号</w:t>
      </w:r>
      <w:r>
        <w:rPr>
          <w:rFonts w:ascii="宋体" w:hAnsi="宋体"/>
          <w:color w:val="auto"/>
          <w:szCs w:val="21"/>
        </w:rPr>
        <w:t>：</w:t>
      </w:r>
      <w:r>
        <w:rPr>
          <w:rFonts w:hint="eastAsia" w:ascii="宋体" w:hAnsi="宋体"/>
          <w:color w:val="auto"/>
          <w:szCs w:val="21"/>
        </w:rPr>
        <w:t>330282202410008292</w:t>
      </w:r>
    </w:p>
    <w:p w14:paraId="122DA149">
      <w:pPr>
        <w:spacing w:line="400" w:lineRule="exact"/>
        <w:rPr>
          <w:rFonts w:ascii="宋体" w:hAnsi="宋体"/>
          <w:color w:val="auto"/>
          <w:szCs w:val="21"/>
        </w:rPr>
      </w:pPr>
      <w:r>
        <w:rPr>
          <w:rFonts w:ascii="宋体" w:hAnsi="宋体"/>
          <w:color w:val="auto"/>
          <w:szCs w:val="21"/>
        </w:rPr>
        <w:t>甲方（</w:t>
      </w:r>
      <w:r>
        <w:rPr>
          <w:rFonts w:hint="eastAsia" w:ascii="宋体" w:hAnsi="宋体"/>
          <w:color w:val="auto"/>
          <w:szCs w:val="21"/>
        </w:rPr>
        <w:t>采购人</w:t>
      </w:r>
      <w:r>
        <w:rPr>
          <w:rFonts w:ascii="宋体" w:hAnsi="宋体"/>
          <w:color w:val="auto"/>
          <w:szCs w:val="21"/>
        </w:rPr>
        <w:t>）：</w:t>
      </w:r>
      <w:r>
        <w:rPr>
          <w:rFonts w:hint="eastAsia" w:ascii="宋体" w:hAnsi="宋体"/>
          <w:color w:val="auto"/>
          <w:szCs w:val="21"/>
          <w:u w:val="single"/>
        </w:rPr>
        <w:t xml:space="preserve">                         </w:t>
      </w:r>
    </w:p>
    <w:p w14:paraId="0514C115">
      <w:pPr>
        <w:spacing w:line="400" w:lineRule="exact"/>
        <w:rPr>
          <w:rFonts w:ascii="宋体" w:hAnsi="宋体"/>
          <w:color w:val="auto"/>
          <w:szCs w:val="21"/>
        </w:rPr>
      </w:pPr>
      <w:r>
        <w:rPr>
          <w:rFonts w:ascii="宋体" w:hAnsi="宋体"/>
          <w:color w:val="auto"/>
          <w:szCs w:val="21"/>
        </w:rPr>
        <w:t>乙方（</w:t>
      </w:r>
      <w:r>
        <w:rPr>
          <w:rFonts w:hint="eastAsia" w:ascii="宋体" w:hAnsi="宋体"/>
          <w:color w:val="auto"/>
          <w:szCs w:val="21"/>
        </w:rPr>
        <w:t>中标人</w:t>
      </w:r>
      <w:r>
        <w:rPr>
          <w:rFonts w:ascii="宋体" w:hAnsi="宋体"/>
          <w:color w:val="auto"/>
          <w:szCs w:val="21"/>
        </w:rPr>
        <w:t>）：</w:t>
      </w:r>
      <w:r>
        <w:rPr>
          <w:rFonts w:hint="eastAsia" w:ascii="宋体" w:hAnsi="宋体"/>
          <w:color w:val="auto"/>
          <w:szCs w:val="21"/>
          <w:u w:val="single"/>
        </w:rPr>
        <w:t xml:space="preserve">                         </w:t>
      </w:r>
    </w:p>
    <w:p w14:paraId="7B643660">
      <w:pPr>
        <w:spacing w:line="400" w:lineRule="exact"/>
        <w:ind w:firstLine="420" w:firstLineChars="200"/>
        <w:rPr>
          <w:rFonts w:ascii="宋体" w:hAnsi="宋体"/>
          <w:color w:val="auto"/>
          <w:szCs w:val="21"/>
        </w:rPr>
      </w:pPr>
      <w:r>
        <w:rPr>
          <w:rFonts w:ascii="宋体" w:hAnsi="宋体"/>
          <w:color w:val="auto"/>
          <w:szCs w:val="21"/>
        </w:rPr>
        <w:t>甲、乙</w:t>
      </w:r>
      <w:r>
        <w:rPr>
          <w:rFonts w:hint="eastAsia" w:ascii="宋体" w:hAnsi="宋体"/>
          <w:color w:val="auto"/>
          <w:szCs w:val="21"/>
        </w:rPr>
        <w:t>双</w:t>
      </w:r>
      <w:r>
        <w:rPr>
          <w:rFonts w:ascii="宋体" w:hAnsi="宋体"/>
          <w:color w:val="auto"/>
          <w:szCs w:val="21"/>
        </w:rPr>
        <w:t>方根据</w:t>
      </w:r>
      <w:r>
        <w:rPr>
          <w:rFonts w:hint="eastAsia" w:ascii="宋体" w:hAnsi="宋体"/>
          <w:color w:val="auto"/>
          <w:szCs w:val="21"/>
        </w:rPr>
        <w:t>慈溪市卫生系统2024年度3.0T核磁共振、X射线计算机体层摄影设备（CT）设备采购项目（项目编号</w:t>
      </w:r>
      <w:r>
        <w:rPr>
          <w:rFonts w:ascii="宋体" w:hAnsi="宋体"/>
          <w:color w:val="auto"/>
          <w:szCs w:val="21"/>
        </w:rPr>
        <w:t>：</w:t>
      </w:r>
      <w:r>
        <w:rPr>
          <w:rFonts w:hint="eastAsia" w:ascii="宋体" w:hAnsi="宋体"/>
          <w:color w:val="auto"/>
          <w:szCs w:val="21"/>
        </w:rPr>
        <w:t>330282202410008292）的</w:t>
      </w:r>
      <w:r>
        <w:rPr>
          <w:rFonts w:ascii="宋体" w:hAnsi="宋体"/>
          <w:color w:val="auto"/>
          <w:szCs w:val="21"/>
        </w:rPr>
        <w:t>采购结果，签署本合同。</w:t>
      </w:r>
    </w:p>
    <w:p w14:paraId="46A38DA8">
      <w:pPr>
        <w:spacing w:line="400" w:lineRule="exact"/>
        <w:rPr>
          <w:rFonts w:ascii="宋体" w:hAnsi="宋体"/>
          <w:b/>
          <w:color w:val="auto"/>
          <w:szCs w:val="21"/>
        </w:rPr>
      </w:pPr>
      <w:r>
        <w:rPr>
          <w:rFonts w:ascii="宋体" w:hAnsi="宋体"/>
          <w:b/>
          <w:color w:val="auto"/>
          <w:szCs w:val="21"/>
        </w:rPr>
        <w:t>一、货物内容</w:t>
      </w:r>
    </w:p>
    <w:p w14:paraId="68BAA821">
      <w:pPr>
        <w:spacing w:line="400" w:lineRule="exact"/>
        <w:ind w:firstLine="420" w:firstLineChars="200"/>
        <w:rPr>
          <w:rFonts w:ascii="宋体" w:hAnsi="宋体"/>
          <w:color w:val="auto"/>
          <w:szCs w:val="21"/>
        </w:rPr>
      </w:pPr>
      <w:r>
        <w:rPr>
          <w:rFonts w:ascii="宋体" w:hAnsi="宋体"/>
          <w:color w:val="auto"/>
          <w:szCs w:val="21"/>
        </w:rPr>
        <w:t>1.1货物名称：</w:t>
      </w:r>
      <w:r>
        <w:rPr>
          <w:rFonts w:hint="eastAsia" w:ascii="宋体" w:hAnsi="宋体"/>
          <w:color w:val="auto"/>
          <w:szCs w:val="21"/>
          <w:u w:val="single"/>
        </w:rPr>
        <w:t xml:space="preserve">                 </w:t>
      </w:r>
      <w:r>
        <w:rPr>
          <w:rFonts w:hint="eastAsia" w:ascii="宋体" w:hAnsi="宋体"/>
          <w:color w:val="auto"/>
          <w:szCs w:val="21"/>
        </w:rPr>
        <w:t>；</w:t>
      </w:r>
    </w:p>
    <w:p w14:paraId="4B26B208">
      <w:pPr>
        <w:spacing w:line="400" w:lineRule="exact"/>
        <w:ind w:firstLine="420" w:firstLineChars="200"/>
        <w:rPr>
          <w:rFonts w:ascii="宋体" w:hAnsi="宋体"/>
          <w:color w:val="auto"/>
          <w:szCs w:val="21"/>
        </w:rPr>
      </w:pPr>
      <w:r>
        <w:rPr>
          <w:rFonts w:ascii="宋体" w:hAnsi="宋体"/>
          <w:color w:val="auto"/>
          <w:szCs w:val="21"/>
        </w:rPr>
        <w:t>1.2品牌型号规格：</w:t>
      </w:r>
      <w:r>
        <w:rPr>
          <w:rFonts w:hint="eastAsia" w:ascii="宋体" w:hAnsi="宋体"/>
          <w:color w:val="auto"/>
          <w:szCs w:val="21"/>
          <w:u w:val="single"/>
        </w:rPr>
        <w:t xml:space="preserve">             </w:t>
      </w:r>
      <w:r>
        <w:rPr>
          <w:rFonts w:hint="eastAsia" w:ascii="宋体" w:hAnsi="宋体"/>
          <w:color w:val="auto"/>
          <w:szCs w:val="21"/>
        </w:rPr>
        <w:t>；</w:t>
      </w:r>
    </w:p>
    <w:p w14:paraId="7C901FA1">
      <w:pPr>
        <w:spacing w:line="400" w:lineRule="exact"/>
        <w:ind w:firstLine="420" w:firstLineChars="200"/>
        <w:rPr>
          <w:rFonts w:ascii="宋体" w:hAnsi="宋体"/>
          <w:color w:val="auto"/>
          <w:szCs w:val="21"/>
        </w:rPr>
      </w:pPr>
      <w:r>
        <w:rPr>
          <w:rFonts w:ascii="宋体" w:hAnsi="宋体"/>
          <w:color w:val="auto"/>
          <w:szCs w:val="21"/>
        </w:rPr>
        <w:t>1.3数量：</w:t>
      </w:r>
      <w:r>
        <w:rPr>
          <w:rFonts w:hint="eastAsia" w:ascii="宋体" w:hAnsi="宋体"/>
          <w:color w:val="auto"/>
          <w:szCs w:val="21"/>
          <w:u w:val="single"/>
        </w:rPr>
        <w:t xml:space="preserve">                     </w:t>
      </w:r>
      <w:r>
        <w:rPr>
          <w:rFonts w:hint="eastAsia" w:ascii="宋体" w:hAnsi="宋体"/>
          <w:color w:val="auto"/>
          <w:szCs w:val="21"/>
        </w:rPr>
        <w:t>；</w:t>
      </w:r>
    </w:p>
    <w:p w14:paraId="071013A6">
      <w:pPr>
        <w:spacing w:line="400" w:lineRule="exact"/>
        <w:ind w:firstLine="420" w:firstLineChars="200"/>
        <w:rPr>
          <w:rFonts w:ascii="宋体" w:hAnsi="宋体"/>
          <w:color w:val="auto"/>
          <w:szCs w:val="21"/>
        </w:rPr>
      </w:pPr>
      <w:r>
        <w:rPr>
          <w:rFonts w:ascii="宋体" w:hAnsi="宋体"/>
          <w:color w:val="auto"/>
          <w:szCs w:val="21"/>
        </w:rPr>
        <w:t>1.4主要配置：</w:t>
      </w:r>
      <w:r>
        <w:rPr>
          <w:rFonts w:hint="eastAsia" w:ascii="宋体" w:hAnsi="宋体"/>
          <w:color w:val="auto"/>
          <w:szCs w:val="21"/>
          <w:u w:val="single"/>
        </w:rPr>
        <w:t xml:space="preserve">                 </w:t>
      </w:r>
      <w:r>
        <w:rPr>
          <w:rFonts w:hint="eastAsia" w:ascii="宋体" w:hAnsi="宋体"/>
          <w:color w:val="auto"/>
          <w:szCs w:val="21"/>
        </w:rPr>
        <w:t>。</w:t>
      </w:r>
    </w:p>
    <w:p w14:paraId="49BBF12D">
      <w:pPr>
        <w:spacing w:line="400" w:lineRule="exact"/>
        <w:rPr>
          <w:rFonts w:ascii="宋体" w:hAnsi="宋体"/>
          <w:b/>
          <w:color w:val="auto"/>
          <w:szCs w:val="21"/>
        </w:rPr>
      </w:pPr>
      <w:r>
        <w:rPr>
          <w:rFonts w:ascii="宋体" w:hAnsi="宋体"/>
          <w:b/>
          <w:color w:val="auto"/>
          <w:szCs w:val="21"/>
        </w:rPr>
        <w:t>二、合同金额</w:t>
      </w:r>
    </w:p>
    <w:p w14:paraId="4A90D72D">
      <w:pPr>
        <w:spacing w:line="400" w:lineRule="exact"/>
        <w:ind w:firstLine="420" w:firstLineChars="200"/>
        <w:rPr>
          <w:rFonts w:ascii="宋体" w:hAnsi="宋体"/>
          <w:color w:val="auto"/>
          <w:szCs w:val="21"/>
        </w:rPr>
      </w:pPr>
      <w:r>
        <w:rPr>
          <w:rFonts w:ascii="宋体" w:hAnsi="宋体"/>
          <w:color w:val="auto"/>
          <w:szCs w:val="21"/>
        </w:rPr>
        <w:t>2.1本合同金额为（大写）：</w:t>
      </w:r>
      <w:r>
        <w:rPr>
          <w:rFonts w:hint="eastAsia" w:ascii="宋体" w:hAnsi="宋体"/>
          <w:color w:val="auto"/>
          <w:szCs w:val="21"/>
          <w:u w:val="single"/>
        </w:rPr>
        <w:t xml:space="preserve">             </w:t>
      </w:r>
      <w:r>
        <w:rPr>
          <w:rFonts w:ascii="宋体" w:hAnsi="宋体"/>
          <w:color w:val="auto"/>
          <w:szCs w:val="21"/>
        </w:rPr>
        <w:t>元（￥</w:t>
      </w:r>
      <w:r>
        <w:rPr>
          <w:rFonts w:hint="eastAsia" w:ascii="宋体" w:hAnsi="宋体"/>
          <w:color w:val="auto"/>
          <w:szCs w:val="21"/>
          <w:u w:val="single"/>
        </w:rPr>
        <w:t xml:space="preserve">             </w:t>
      </w:r>
      <w:r>
        <w:rPr>
          <w:rFonts w:ascii="宋体" w:hAnsi="宋体"/>
          <w:color w:val="auto"/>
          <w:szCs w:val="21"/>
        </w:rPr>
        <w:t>元）人民币。</w:t>
      </w:r>
    </w:p>
    <w:p w14:paraId="04A2E50B">
      <w:pPr>
        <w:spacing w:line="400" w:lineRule="exact"/>
        <w:rPr>
          <w:rFonts w:ascii="宋体" w:hAnsi="宋体"/>
          <w:b/>
          <w:color w:val="auto"/>
          <w:szCs w:val="21"/>
        </w:rPr>
      </w:pPr>
      <w:r>
        <w:rPr>
          <w:rFonts w:ascii="宋体" w:hAnsi="宋体"/>
          <w:b/>
          <w:color w:val="auto"/>
          <w:szCs w:val="21"/>
        </w:rPr>
        <w:t>三、技术资料</w:t>
      </w:r>
    </w:p>
    <w:p w14:paraId="5A8F55B4">
      <w:pPr>
        <w:spacing w:line="400" w:lineRule="exact"/>
        <w:ind w:firstLine="420" w:firstLineChars="200"/>
        <w:rPr>
          <w:rFonts w:ascii="宋体" w:hAnsi="宋体"/>
          <w:color w:val="auto"/>
          <w:szCs w:val="21"/>
        </w:rPr>
      </w:pPr>
      <w:r>
        <w:rPr>
          <w:rFonts w:ascii="宋体" w:hAnsi="宋体"/>
          <w:color w:val="auto"/>
          <w:szCs w:val="21"/>
        </w:rPr>
        <w:t>3.1乙方应按招标文件规定的时间向甲方提供使用货物的有关技术资料。</w:t>
      </w:r>
    </w:p>
    <w:p w14:paraId="5A6690F8">
      <w:pPr>
        <w:spacing w:line="400" w:lineRule="exact"/>
        <w:ind w:firstLine="420" w:firstLineChars="200"/>
        <w:rPr>
          <w:rFonts w:ascii="宋体" w:hAnsi="宋体"/>
          <w:color w:val="auto"/>
          <w:szCs w:val="21"/>
        </w:rPr>
      </w:pPr>
      <w:r>
        <w:rPr>
          <w:rFonts w:ascii="宋体" w:hAnsi="宋体"/>
          <w:color w:val="auto"/>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A7EBEAC">
      <w:pPr>
        <w:spacing w:line="400" w:lineRule="exact"/>
        <w:rPr>
          <w:rFonts w:ascii="宋体" w:hAnsi="宋体"/>
          <w:b/>
          <w:color w:val="auto"/>
          <w:szCs w:val="21"/>
        </w:rPr>
      </w:pPr>
      <w:r>
        <w:rPr>
          <w:rFonts w:ascii="宋体" w:hAnsi="宋体"/>
          <w:b/>
          <w:color w:val="auto"/>
          <w:szCs w:val="21"/>
        </w:rPr>
        <w:t>四、知识产权</w:t>
      </w:r>
    </w:p>
    <w:p w14:paraId="53BD96D0">
      <w:pPr>
        <w:spacing w:line="400" w:lineRule="exact"/>
        <w:ind w:firstLine="420" w:firstLineChars="200"/>
        <w:rPr>
          <w:rFonts w:ascii="宋体" w:hAnsi="宋体"/>
          <w:color w:val="auto"/>
          <w:szCs w:val="21"/>
        </w:rPr>
      </w:pPr>
      <w:r>
        <w:rPr>
          <w:rFonts w:ascii="宋体" w:hAnsi="宋体"/>
          <w:color w:val="auto"/>
          <w:szCs w:val="21"/>
        </w:rPr>
        <w:t>4.1乙方应保证所提供的货物或其任何一部分及全部技术资料均不会侵犯任何第三方的知识产权</w:t>
      </w:r>
      <w:r>
        <w:rPr>
          <w:rFonts w:hint="eastAsia" w:ascii="宋体" w:hAnsi="宋体"/>
          <w:color w:val="auto"/>
          <w:szCs w:val="21"/>
        </w:rPr>
        <w:t>，如受任何第三方</w:t>
      </w:r>
      <w:r>
        <w:rPr>
          <w:rFonts w:ascii="宋体" w:hAnsi="宋体"/>
          <w:color w:val="auto"/>
          <w:szCs w:val="21"/>
        </w:rPr>
        <w:t>提出侵权</w:t>
      </w:r>
      <w:r>
        <w:rPr>
          <w:rFonts w:hint="eastAsia" w:ascii="宋体" w:hAnsi="宋体"/>
          <w:color w:val="auto"/>
          <w:szCs w:val="21"/>
        </w:rPr>
        <w:t>控告</w:t>
      </w:r>
      <w:r>
        <w:rPr>
          <w:rFonts w:ascii="宋体" w:hAnsi="宋体"/>
          <w:color w:val="auto"/>
          <w:szCs w:val="21"/>
        </w:rPr>
        <w:t>，乙方需与</w:t>
      </w:r>
      <w:r>
        <w:rPr>
          <w:rFonts w:hint="eastAsia" w:ascii="宋体" w:hAnsi="宋体"/>
          <w:color w:val="auto"/>
          <w:szCs w:val="21"/>
        </w:rPr>
        <w:t>第三方</w:t>
      </w:r>
      <w:r>
        <w:rPr>
          <w:rFonts w:ascii="宋体" w:hAnsi="宋体"/>
          <w:color w:val="auto"/>
          <w:szCs w:val="21"/>
        </w:rPr>
        <w:t>交涉并承担发生的一切费用，如甲方</w:t>
      </w:r>
      <w:r>
        <w:rPr>
          <w:rFonts w:hint="eastAsia" w:ascii="宋体" w:hAnsi="宋体"/>
          <w:color w:val="auto"/>
          <w:szCs w:val="21"/>
        </w:rPr>
        <w:t>因此</w:t>
      </w:r>
      <w:r>
        <w:rPr>
          <w:rFonts w:ascii="宋体" w:hAnsi="宋体"/>
          <w:color w:val="auto"/>
          <w:szCs w:val="21"/>
        </w:rPr>
        <w:t>而遭致损失</w:t>
      </w:r>
      <w:r>
        <w:rPr>
          <w:rFonts w:hint="eastAsia" w:ascii="宋体" w:hAnsi="宋体"/>
          <w:color w:val="auto"/>
          <w:szCs w:val="21"/>
        </w:rPr>
        <w:t>的</w:t>
      </w:r>
      <w:r>
        <w:rPr>
          <w:rFonts w:ascii="宋体" w:hAnsi="宋体"/>
          <w:color w:val="auto"/>
          <w:szCs w:val="21"/>
        </w:rPr>
        <w:t>，乙方应予以</w:t>
      </w:r>
      <w:r>
        <w:rPr>
          <w:rFonts w:hint="eastAsia" w:ascii="宋体" w:hAnsi="宋体"/>
          <w:color w:val="auto"/>
          <w:szCs w:val="21"/>
        </w:rPr>
        <w:t>赔偿</w:t>
      </w:r>
      <w:r>
        <w:rPr>
          <w:rFonts w:ascii="宋体" w:hAnsi="宋体"/>
          <w:color w:val="auto"/>
          <w:szCs w:val="21"/>
        </w:rPr>
        <w:t>。</w:t>
      </w:r>
    </w:p>
    <w:p w14:paraId="6EDA275E">
      <w:pPr>
        <w:spacing w:line="400" w:lineRule="exact"/>
        <w:rPr>
          <w:rFonts w:ascii="宋体" w:hAnsi="宋体"/>
          <w:b/>
          <w:color w:val="auto"/>
          <w:szCs w:val="21"/>
        </w:rPr>
      </w:pPr>
      <w:r>
        <w:rPr>
          <w:rFonts w:ascii="宋体" w:hAnsi="宋体"/>
          <w:b/>
          <w:color w:val="auto"/>
          <w:szCs w:val="21"/>
        </w:rPr>
        <w:t>五、产权担保</w:t>
      </w:r>
    </w:p>
    <w:p w14:paraId="7426411E">
      <w:pPr>
        <w:spacing w:line="400" w:lineRule="exact"/>
        <w:ind w:firstLine="420" w:firstLineChars="200"/>
        <w:rPr>
          <w:rFonts w:ascii="宋体" w:hAnsi="宋体"/>
          <w:color w:val="auto"/>
          <w:szCs w:val="21"/>
        </w:rPr>
      </w:pPr>
      <w:r>
        <w:rPr>
          <w:rFonts w:ascii="宋体" w:hAnsi="宋体"/>
          <w:color w:val="auto"/>
          <w:szCs w:val="21"/>
        </w:rPr>
        <w:t>5.1乙方保证所交付的货物的所有权完全属于乙方且无任何抵押、查封等产权瑕疵。</w:t>
      </w:r>
    </w:p>
    <w:p w14:paraId="4368D1AF">
      <w:pPr>
        <w:spacing w:line="400" w:lineRule="exact"/>
        <w:rPr>
          <w:rFonts w:ascii="宋体" w:hAnsi="宋体"/>
          <w:b/>
          <w:color w:val="auto"/>
          <w:szCs w:val="21"/>
        </w:rPr>
      </w:pPr>
      <w:r>
        <w:rPr>
          <w:rFonts w:ascii="宋体" w:hAnsi="宋体"/>
          <w:b/>
          <w:color w:val="auto"/>
          <w:szCs w:val="21"/>
        </w:rPr>
        <w:t>六、履约保证金</w:t>
      </w:r>
    </w:p>
    <w:p w14:paraId="15503F1E">
      <w:pPr>
        <w:spacing w:line="400" w:lineRule="exact"/>
        <w:ind w:firstLine="420" w:firstLineChars="200"/>
        <w:rPr>
          <w:rFonts w:ascii="宋体" w:hAnsi="宋体"/>
          <w:color w:val="auto"/>
          <w:szCs w:val="21"/>
        </w:rPr>
      </w:pPr>
      <w:r>
        <w:rPr>
          <w:rFonts w:ascii="宋体" w:hAnsi="宋体"/>
          <w:color w:val="auto"/>
          <w:szCs w:val="21"/>
        </w:rPr>
        <w:t>6.1</w:t>
      </w:r>
      <w:r>
        <w:rPr>
          <w:rFonts w:hint="eastAsia" w:ascii="宋体" w:hAnsi="宋体"/>
          <w:color w:val="auto"/>
          <w:szCs w:val="21"/>
        </w:rPr>
        <w:t>不适用</w:t>
      </w:r>
      <w:r>
        <w:rPr>
          <w:rFonts w:ascii="宋体" w:hAnsi="宋体"/>
          <w:color w:val="auto"/>
          <w:szCs w:val="21"/>
        </w:rPr>
        <w:t>。</w:t>
      </w:r>
    </w:p>
    <w:p w14:paraId="1D87A82B">
      <w:pPr>
        <w:spacing w:line="400" w:lineRule="exact"/>
        <w:rPr>
          <w:rFonts w:ascii="宋体" w:hAnsi="宋体"/>
          <w:b/>
          <w:color w:val="auto"/>
          <w:szCs w:val="21"/>
        </w:rPr>
      </w:pPr>
      <w:r>
        <w:rPr>
          <w:rFonts w:hint="eastAsia" w:ascii="宋体" w:hAnsi="宋体"/>
          <w:b/>
          <w:color w:val="auto"/>
          <w:szCs w:val="21"/>
        </w:rPr>
        <w:t>七</w:t>
      </w:r>
      <w:r>
        <w:rPr>
          <w:rFonts w:ascii="宋体" w:hAnsi="宋体"/>
          <w:b/>
          <w:color w:val="auto"/>
          <w:szCs w:val="21"/>
        </w:rPr>
        <w:t>.</w:t>
      </w:r>
      <w:r>
        <w:rPr>
          <w:rFonts w:hint="eastAsia" w:ascii="宋体" w:hAnsi="宋体"/>
          <w:b/>
          <w:color w:val="auto"/>
          <w:szCs w:val="21"/>
        </w:rPr>
        <w:t>转包或分包</w:t>
      </w:r>
    </w:p>
    <w:p w14:paraId="411BA528">
      <w:pPr>
        <w:spacing w:line="400" w:lineRule="exact"/>
        <w:ind w:firstLine="420" w:firstLineChars="200"/>
        <w:rPr>
          <w:rFonts w:ascii="宋体" w:hAnsi="宋体"/>
          <w:color w:val="auto"/>
          <w:szCs w:val="21"/>
        </w:rPr>
      </w:pPr>
      <w:r>
        <w:rPr>
          <w:rFonts w:ascii="宋体" w:hAnsi="宋体"/>
          <w:color w:val="auto"/>
          <w:szCs w:val="21"/>
        </w:rPr>
        <w:t>7.1</w:t>
      </w:r>
      <w:r>
        <w:rPr>
          <w:rFonts w:hint="eastAsia" w:ascii="宋体" w:hAnsi="宋体"/>
          <w:color w:val="auto"/>
          <w:szCs w:val="21"/>
        </w:rPr>
        <w:t>本合同范围的货物，应由乙方直接供应，不得转由他人供应；</w:t>
      </w:r>
    </w:p>
    <w:p w14:paraId="0C988A71">
      <w:pPr>
        <w:spacing w:line="400" w:lineRule="exact"/>
        <w:ind w:firstLine="420" w:firstLineChars="200"/>
        <w:rPr>
          <w:rFonts w:ascii="宋体" w:hAnsi="宋体"/>
          <w:color w:val="auto"/>
          <w:szCs w:val="21"/>
        </w:rPr>
      </w:pPr>
      <w:r>
        <w:rPr>
          <w:rFonts w:ascii="宋体" w:hAnsi="宋体"/>
          <w:color w:val="auto"/>
          <w:szCs w:val="21"/>
        </w:rPr>
        <w:t>7.2</w:t>
      </w:r>
      <w:r>
        <w:rPr>
          <w:rFonts w:hint="eastAsia" w:ascii="宋体" w:hAnsi="宋体"/>
          <w:color w:val="auto"/>
          <w:szCs w:val="21"/>
        </w:rPr>
        <w:t>除非得到甲方的书面同意，乙方不得部分分包给他人供应。</w:t>
      </w:r>
    </w:p>
    <w:p w14:paraId="55A463A1">
      <w:pPr>
        <w:spacing w:line="400" w:lineRule="exact"/>
        <w:ind w:firstLine="420" w:firstLineChars="200"/>
        <w:rPr>
          <w:rFonts w:ascii="宋体" w:hAnsi="宋体"/>
          <w:color w:val="auto"/>
          <w:szCs w:val="21"/>
        </w:rPr>
      </w:pPr>
      <w:r>
        <w:rPr>
          <w:rFonts w:ascii="宋体" w:hAnsi="宋体"/>
          <w:color w:val="auto"/>
          <w:szCs w:val="21"/>
        </w:rPr>
        <w:t>7.3</w:t>
      </w:r>
      <w:r>
        <w:rPr>
          <w:rFonts w:hint="eastAsia" w:ascii="宋体" w:hAnsi="宋体"/>
          <w:color w:val="auto"/>
          <w:szCs w:val="21"/>
        </w:rPr>
        <w:t>如有转让和未经甲方同意的分包行为，甲方有权给予终止合同，由此造成的经济损失全部由乙方承担。</w:t>
      </w:r>
    </w:p>
    <w:p w14:paraId="2257F489">
      <w:pPr>
        <w:spacing w:line="400" w:lineRule="exact"/>
        <w:rPr>
          <w:rFonts w:ascii="宋体" w:hAnsi="宋体"/>
          <w:b/>
          <w:color w:val="auto"/>
          <w:szCs w:val="21"/>
        </w:rPr>
      </w:pPr>
      <w:r>
        <w:rPr>
          <w:rFonts w:ascii="宋体" w:hAnsi="宋体"/>
          <w:b/>
          <w:color w:val="auto"/>
          <w:szCs w:val="21"/>
        </w:rPr>
        <w:t>八、质量保证期</w:t>
      </w:r>
    </w:p>
    <w:p w14:paraId="7856A364">
      <w:pPr>
        <w:spacing w:line="400" w:lineRule="exact"/>
        <w:ind w:firstLine="420" w:firstLineChars="200"/>
        <w:rPr>
          <w:rFonts w:ascii="宋体" w:hAnsi="宋体"/>
          <w:color w:val="auto"/>
          <w:szCs w:val="21"/>
        </w:rPr>
      </w:pPr>
      <w:r>
        <w:rPr>
          <w:rFonts w:ascii="宋体" w:hAnsi="宋体"/>
          <w:color w:val="auto"/>
          <w:szCs w:val="21"/>
        </w:rPr>
        <w:t>8.1质量保证期</w:t>
      </w: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rPr>
        <w:t>自安装验收合格之日起计算</w:t>
      </w:r>
      <w:r>
        <w:rPr>
          <w:rFonts w:ascii="宋体" w:hAnsi="宋体"/>
          <w:color w:val="auto"/>
          <w:szCs w:val="21"/>
        </w:rPr>
        <w:t>）</w:t>
      </w:r>
    </w:p>
    <w:p w14:paraId="4BEAF228">
      <w:pPr>
        <w:spacing w:line="400" w:lineRule="exact"/>
        <w:rPr>
          <w:rFonts w:ascii="宋体" w:hAnsi="宋体"/>
          <w:b/>
          <w:color w:val="auto"/>
          <w:szCs w:val="21"/>
        </w:rPr>
      </w:pPr>
      <w:r>
        <w:rPr>
          <w:rFonts w:ascii="宋体" w:hAnsi="宋体"/>
          <w:b/>
          <w:color w:val="auto"/>
          <w:szCs w:val="21"/>
        </w:rPr>
        <w:t>九、交货期、交货方式及交货地点</w:t>
      </w:r>
    </w:p>
    <w:p w14:paraId="14C23E0B">
      <w:pPr>
        <w:spacing w:line="400" w:lineRule="exact"/>
        <w:ind w:firstLine="420" w:firstLineChars="200"/>
        <w:rPr>
          <w:rFonts w:ascii="宋体" w:hAnsi="宋体"/>
          <w:color w:val="auto"/>
          <w:szCs w:val="21"/>
        </w:rPr>
      </w:pPr>
      <w:r>
        <w:rPr>
          <w:rFonts w:ascii="宋体" w:hAnsi="宋体"/>
          <w:color w:val="auto"/>
          <w:szCs w:val="21"/>
        </w:rPr>
        <w:t>9.1交货期：</w:t>
      </w:r>
      <w:r>
        <w:rPr>
          <w:rFonts w:hint="eastAsia" w:ascii="宋体" w:hAnsi="宋体"/>
          <w:color w:val="auto"/>
          <w:szCs w:val="21"/>
          <w:u w:val="single"/>
        </w:rPr>
        <w:t xml:space="preserve">                       </w:t>
      </w:r>
      <w:r>
        <w:rPr>
          <w:rFonts w:hint="eastAsia" w:ascii="宋体" w:hAnsi="宋体"/>
          <w:color w:val="auto"/>
          <w:szCs w:val="21"/>
        </w:rPr>
        <w:t>；</w:t>
      </w:r>
    </w:p>
    <w:p w14:paraId="18000AEA">
      <w:pPr>
        <w:spacing w:line="400" w:lineRule="exact"/>
        <w:ind w:firstLine="420" w:firstLineChars="200"/>
        <w:rPr>
          <w:rFonts w:ascii="宋体" w:hAnsi="宋体"/>
          <w:color w:val="auto"/>
          <w:szCs w:val="21"/>
        </w:rPr>
      </w:pPr>
      <w:r>
        <w:rPr>
          <w:rFonts w:ascii="宋体" w:hAnsi="宋体"/>
          <w:color w:val="auto"/>
          <w:szCs w:val="21"/>
        </w:rPr>
        <w:t>9.2交货方式：</w:t>
      </w:r>
      <w:r>
        <w:rPr>
          <w:rFonts w:hint="eastAsia" w:ascii="宋体" w:hAnsi="宋体"/>
          <w:color w:val="auto"/>
          <w:szCs w:val="21"/>
          <w:u w:val="single"/>
        </w:rPr>
        <w:t xml:space="preserve">                     </w:t>
      </w:r>
      <w:r>
        <w:rPr>
          <w:rFonts w:hint="eastAsia" w:ascii="宋体" w:hAnsi="宋体"/>
          <w:color w:val="auto"/>
          <w:szCs w:val="21"/>
        </w:rPr>
        <w:t>；</w:t>
      </w:r>
    </w:p>
    <w:p w14:paraId="29B07A2B">
      <w:pPr>
        <w:spacing w:line="400" w:lineRule="exact"/>
        <w:ind w:firstLine="420" w:firstLineChars="200"/>
        <w:rPr>
          <w:rFonts w:ascii="宋体" w:hAnsi="宋体"/>
          <w:color w:val="auto"/>
          <w:szCs w:val="21"/>
        </w:rPr>
      </w:pPr>
      <w:r>
        <w:rPr>
          <w:rFonts w:ascii="宋体" w:hAnsi="宋体"/>
          <w:color w:val="auto"/>
          <w:szCs w:val="21"/>
        </w:rPr>
        <w:t>9.3交货地点：</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甲方所在地      </w:t>
      </w:r>
      <w:r>
        <w:rPr>
          <w:rFonts w:hint="eastAsia" w:ascii="宋体" w:hAnsi="宋体"/>
          <w:color w:val="auto"/>
          <w:szCs w:val="21"/>
        </w:rPr>
        <w:t>；</w:t>
      </w:r>
    </w:p>
    <w:p w14:paraId="7A15F016">
      <w:pPr>
        <w:spacing w:line="400" w:lineRule="exact"/>
        <w:ind w:firstLine="420" w:firstLineChars="200"/>
        <w:rPr>
          <w:rFonts w:ascii="宋体" w:hAnsi="宋体"/>
          <w:color w:val="auto"/>
          <w:szCs w:val="21"/>
        </w:rPr>
      </w:pPr>
      <w:r>
        <w:rPr>
          <w:rFonts w:ascii="宋体" w:hAnsi="宋体"/>
          <w:color w:val="auto"/>
          <w:szCs w:val="21"/>
        </w:rPr>
        <w:t>9.4安装调试及时间：</w:t>
      </w:r>
      <w:r>
        <w:rPr>
          <w:rFonts w:hint="eastAsia" w:ascii="宋体" w:hAnsi="宋体"/>
          <w:color w:val="auto"/>
          <w:szCs w:val="21"/>
          <w:u w:val="single"/>
        </w:rPr>
        <w:t xml:space="preserve">               </w:t>
      </w:r>
      <w:r>
        <w:rPr>
          <w:rFonts w:hint="eastAsia" w:ascii="宋体" w:hAnsi="宋体"/>
          <w:color w:val="auto"/>
          <w:szCs w:val="21"/>
        </w:rPr>
        <w:t>；</w:t>
      </w:r>
    </w:p>
    <w:p w14:paraId="2C1F15D7">
      <w:pPr>
        <w:spacing w:line="400" w:lineRule="exact"/>
        <w:ind w:firstLine="420" w:firstLineChars="200"/>
        <w:rPr>
          <w:rFonts w:ascii="宋体" w:hAnsi="宋体"/>
          <w:color w:val="auto"/>
          <w:szCs w:val="21"/>
        </w:rPr>
      </w:pPr>
      <w:r>
        <w:rPr>
          <w:rFonts w:hint="eastAsia" w:ascii="宋体" w:hAnsi="宋体"/>
          <w:color w:val="auto"/>
          <w:szCs w:val="21"/>
        </w:rPr>
        <w:t>9.5</w:t>
      </w:r>
      <w:r>
        <w:rPr>
          <w:rFonts w:hint="eastAsia" w:ascii="宋体" w:hAnsi="宋体" w:cs="宋体"/>
          <w:color w:val="auto"/>
          <w:szCs w:val="21"/>
        </w:rPr>
        <w:t>安装标准须符合我国国家有关技术规范和技术标准。</w:t>
      </w:r>
    </w:p>
    <w:p w14:paraId="2B8E02DE">
      <w:pPr>
        <w:spacing w:line="400" w:lineRule="exact"/>
        <w:rPr>
          <w:rFonts w:ascii="宋体" w:hAnsi="宋体"/>
          <w:b/>
          <w:color w:val="auto"/>
          <w:szCs w:val="21"/>
        </w:rPr>
      </w:pPr>
      <w:r>
        <w:rPr>
          <w:rFonts w:ascii="宋体" w:hAnsi="宋体"/>
          <w:b/>
          <w:color w:val="auto"/>
          <w:szCs w:val="21"/>
        </w:rPr>
        <w:t>十、货款支付</w:t>
      </w:r>
    </w:p>
    <w:p w14:paraId="095E30B6">
      <w:pPr>
        <w:spacing w:line="400" w:lineRule="exact"/>
        <w:ind w:firstLine="420" w:firstLineChars="200"/>
        <w:rPr>
          <w:rFonts w:ascii="宋体" w:hAnsi="宋体"/>
          <w:color w:val="auto"/>
          <w:szCs w:val="21"/>
        </w:rPr>
      </w:pPr>
      <w:r>
        <w:rPr>
          <w:rFonts w:ascii="宋体" w:hAnsi="宋体"/>
          <w:color w:val="auto"/>
          <w:szCs w:val="21"/>
        </w:rPr>
        <w:t>10.1付款方式：</w:t>
      </w:r>
      <w:r>
        <w:rPr>
          <w:rFonts w:hint="eastAsia" w:ascii="宋体" w:hAnsi="宋体"/>
          <w:color w:val="auto"/>
          <w:szCs w:val="21"/>
          <w:u w:val="single"/>
        </w:rPr>
        <w:t xml:space="preserve">                      </w:t>
      </w:r>
      <w:r>
        <w:rPr>
          <w:rFonts w:hint="eastAsia" w:ascii="宋体" w:hAnsi="宋体"/>
          <w:color w:val="auto"/>
          <w:szCs w:val="21"/>
        </w:rPr>
        <w:t>。</w:t>
      </w:r>
    </w:p>
    <w:p w14:paraId="4D5E8A61">
      <w:pPr>
        <w:spacing w:line="400" w:lineRule="exact"/>
        <w:ind w:firstLine="420" w:firstLineChars="200"/>
        <w:rPr>
          <w:rFonts w:ascii="宋体" w:hAnsi="宋体"/>
          <w:color w:val="auto"/>
          <w:szCs w:val="21"/>
        </w:rPr>
      </w:pPr>
      <w:r>
        <w:rPr>
          <w:rFonts w:ascii="宋体" w:hAnsi="宋体"/>
          <w:color w:val="auto"/>
          <w:szCs w:val="21"/>
        </w:rPr>
        <w:t>10.2当采购数量与实际使用数量不一致时，乙方应根据实际使用量供货，合同的最终结算金额按实际使用量乘以成交单价进行计算。</w:t>
      </w:r>
      <w:r>
        <w:rPr>
          <w:rFonts w:hint="eastAsia" w:ascii="宋体" w:hAnsi="宋体"/>
          <w:color w:val="auto"/>
          <w:szCs w:val="21"/>
        </w:rPr>
        <w:t>若有增加，不得超过合同金额的10%。</w:t>
      </w:r>
    </w:p>
    <w:p w14:paraId="5000C941">
      <w:pPr>
        <w:spacing w:line="400" w:lineRule="exact"/>
        <w:rPr>
          <w:rFonts w:ascii="宋体" w:hAnsi="宋体"/>
          <w:b/>
          <w:color w:val="auto"/>
          <w:szCs w:val="21"/>
        </w:rPr>
      </w:pPr>
      <w:r>
        <w:rPr>
          <w:rFonts w:hint="eastAsia" w:ascii="宋体" w:hAnsi="宋体"/>
          <w:b/>
          <w:color w:val="auto"/>
          <w:szCs w:val="21"/>
        </w:rPr>
        <w:t>十一、税</w:t>
      </w:r>
    </w:p>
    <w:p w14:paraId="3874935D">
      <w:pPr>
        <w:spacing w:line="400" w:lineRule="exact"/>
        <w:ind w:firstLine="420" w:firstLineChars="200"/>
        <w:rPr>
          <w:rFonts w:ascii="宋体" w:hAnsi="宋体"/>
          <w:color w:val="auto"/>
          <w:szCs w:val="21"/>
        </w:rPr>
      </w:pPr>
      <w:r>
        <w:rPr>
          <w:rFonts w:ascii="宋体" w:hAnsi="宋体"/>
          <w:color w:val="auto"/>
          <w:szCs w:val="21"/>
        </w:rPr>
        <w:t>11.1</w:t>
      </w:r>
      <w:r>
        <w:rPr>
          <w:rFonts w:hint="eastAsia" w:ascii="宋体" w:hAnsi="宋体"/>
          <w:color w:val="auto"/>
          <w:szCs w:val="21"/>
        </w:rPr>
        <w:t>本合同执行中相关的一切税费均由乙方负担。</w:t>
      </w:r>
    </w:p>
    <w:p w14:paraId="3C89C432">
      <w:pPr>
        <w:spacing w:line="400" w:lineRule="exact"/>
        <w:rPr>
          <w:rFonts w:ascii="宋体" w:hAnsi="宋体"/>
          <w:b/>
          <w:color w:val="auto"/>
          <w:szCs w:val="21"/>
        </w:rPr>
      </w:pPr>
      <w:r>
        <w:rPr>
          <w:rFonts w:ascii="宋体" w:hAnsi="宋体"/>
          <w:b/>
          <w:color w:val="auto"/>
          <w:szCs w:val="21"/>
        </w:rPr>
        <w:t>十二、质量保证及售后服务</w:t>
      </w:r>
    </w:p>
    <w:p w14:paraId="2519A71C">
      <w:pPr>
        <w:spacing w:line="400" w:lineRule="exact"/>
        <w:ind w:firstLine="420" w:firstLineChars="200"/>
        <w:rPr>
          <w:rFonts w:ascii="宋体" w:hAnsi="宋体"/>
          <w:color w:val="auto"/>
          <w:szCs w:val="21"/>
        </w:rPr>
      </w:pPr>
      <w:r>
        <w:rPr>
          <w:rFonts w:ascii="宋体" w:hAnsi="宋体"/>
          <w:color w:val="auto"/>
          <w:szCs w:val="21"/>
        </w:rPr>
        <w:t>12.1乙方应按招标文件规定的货物性能、技术要求、质量标准向甲方提供未经使用的全新产品。</w:t>
      </w:r>
    </w:p>
    <w:p w14:paraId="17C38DA0">
      <w:pPr>
        <w:spacing w:line="400" w:lineRule="exact"/>
        <w:ind w:firstLine="420" w:firstLineChars="200"/>
        <w:rPr>
          <w:rFonts w:ascii="宋体" w:hAnsi="宋体"/>
          <w:color w:val="auto"/>
          <w:szCs w:val="21"/>
        </w:rPr>
      </w:pPr>
      <w:r>
        <w:rPr>
          <w:rFonts w:ascii="宋体" w:hAnsi="宋体"/>
          <w:color w:val="auto"/>
          <w:szCs w:val="21"/>
        </w:rPr>
        <w:t>12.2乙方提供的货物在质量保证期内因货物本身的质量问题发生故障，乙方应</w:t>
      </w:r>
      <w:r>
        <w:rPr>
          <w:rFonts w:hint="eastAsia" w:ascii="宋体" w:hAnsi="宋体"/>
          <w:color w:val="auto"/>
          <w:szCs w:val="21"/>
        </w:rPr>
        <w:t>在</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天</w:t>
      </w:r>
      <w:r>
        <w:rPr>
          <w:rFonts w:ascii="宋体" w:hAnsi="宋体"/>
          <w:color w:val="auto"/>
          <w:szCs w:val="21"/>
        </w:rPr>
        <w:t>负责免费更换</w:t>
      </w:r>
      <w:r>
        <w:rPr>
          <w:rFonts w:hint="eastAsia" w:ascii="宋体" w:hAnsi="宋体"/>
          <w:color w:val="auto"/>
          <w:szCs w:val="21"/>
        </w:rPr>
        <w:t>，</w:t>
      </w:r>
      <w:r>
        <w:rPr>
          <w:rFonts w:ascii="宋体" w:hAnsi="宋体"/>
          <w:color w:val="auto"/>
          <w:szCs w:val="21"/>
        </w:rPr>
        <w:t>逾期按本合同</w:t>
      </w:r>
      <w:r>
        <w:rPr>
          <w:rFonts w:hint="eastAsia" w:ascii="宋体" w:hAnsi="宋体"/>
          <w:color w:val="auto"/>
          <w:szCs w:val="21"/>
        </w:rPr>
        <w:t>15.2款</w:t>
      </w:r>
      <w:r>
        <w:rPr>
          <w:rFonts w:ascii="宋体" w:hAnsi="宋体"/>
          <w:color w:val="auto"/>
          <w:szCs w:val="21"/>
        </w:rPr>
        <w:t>乙方逾期交货违约处理。对达不到技术要求者，根据实际情况，甲方有权在以下办法中选择一种方式处理：</w:t>
      </w:r>
    </w:p>
    <w:p w14:paraId="34D78AC2">
      <w:pPr>
        <w:spacing w:line="40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更换：由乙方承担所发生的全部费用。</w:t>
      </w:r>
    </w:p>
    <w:p w14:paraId="0AAF30B2">
      <w:pPr>
        <w:spacing w:line="400" w:lineRule="exact"/>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贬值处理：由甲乙双方合议定价。</w:t>
      </w:r>
    </w:p>
    <w:p w14:paraId="14616ED2">
      <w:pPr>
        <w:spacing w:line="40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退货处理：乙方应退还甲方支付的合同款，同时应承担该货物的直接费用（运输、保险、检验、货款利息及银行手续费等）。</w:t>
      </w:r>
    </w:p>
    <w:p w14:paraId="63E0C430">
      <w:pPr>
        <w:spacing w:line="400" w:lineRule="exact"/>
        <w:ind w:firstLine="420" w:firstLineChars="200"/>
        <w:rPr>
          <w:rFonts w:ascii="宋体" w:hAnsi="宋体"/>
          <w:color w:val="auto"/>
          <w:szCs w:val="21"/>
        </w:rPr>
      </w:pPr>
      <w:r>
        <w:rPr>
          <w:rFonts w:ascii="宋体" w:hAnsi="宋体"/>
          <w:color w:val="auto"/>
          <w:szCs w:val="21"/>
        </w:rPr>
        <w:t>12.3在质量保证期内，乙方应对货物出现的质量及安全问题负责处理解决并承担一切费用。</w:t>
      </w:r>
    </w:p>
    <w:p w14:paraId="68D03933">
      <w:pPr>
        <w:spacing w:line="400" w:lineRule="exact"/>
        <w:ind w:firstLine="420" w:firstLineChars="200"/>
        <w:rPr>
          <w:rFonts w:ascii="宋体" w:hAnsi="宋体"/>
          <w:color w:val="auto"/>
          <w:szCs w:val="21"/>
        </w:rPr>
      </w:pPr>
      <w:r>
        <w:rPr>
          <w:rFonts w:ascii="宋体" w:hAnsi="宋体"/>
          <w:color w:val="auto"/>
          <w:szCs w:val="21"/>
        </w:rPr>
        <w:t>12.4如在使用过程中发生质量问题，乙方在接到甲方通知后在</w:t>
      </w:r>
      <w:r>
        <w:rPr>
          <w:rFonts w:ascii="宋体" w:hAnsi="宋体"/>
          <w:color w:val="auto"/>
          <w:szCs w:val="21"/>
          <w:u w:val="single"/>
        </w:rPr>
        <w:t xml:space="preserve">      </w:t>
      </w:r>
      <w:r>
        <w:rPr>
          <w:rFonts w:ascii="宋体" w:hAnsi="宋体"/>
          <w:color w:val="auto"/>
          <w:szCs w:val="21"/>
        </w:rPr>
        <w:t>小时内到达甲方现场</w:t>
      </w:r>
      <w:r>
        <w:rPr>
          <w:rFonts w:hint="eastAsia" w:ascii="宋体" w:hAnsi="宋体"/>
          <w:color w:val="auto"/>
          <w:szCs w:val="21"/>
        </w:rPr>
        <w:t>，违约</w:t>
      </w:r>
      <w:r>
        <w:rPr>
          <w:rFonts w:ascii="宋体" w:hAnsi="宋体"/>
          <w:color w:val="auto"/>
          <w:szCs w:val="21"/>
        </w:rPr>
        <w:t>按本合同</w:t>
      </w:r>
      <w:r>
        <w:rPr>
          <w:rFonts w:hint="eastAsia" w:ascii="宋体" w:hAnsi="宋体"/>
          <w:color w:val="auto"/>
          <w:szCs w:val="21"/>
        </w:rPr>
        <w:t>15.2款</w:t>
      </w:r>
      <w:r>
        <w:rPr>
          <w:rFonts w:ascii="宋体" w:hAnsi="宋体"/>
          <w:color w:val="auto"/>
          <w:szCs w:val="21"/>
        </w:rPr>
        <w:t>乙方逾期交货违约处理。</w:t>
      </w:r>
    </w:p>
    <w:p w14:paraId="0413BC41">
      <w:pPr>
        <w:spacing w:line="400" w:lineRule="exact"/>
        <w:ind w:firstLine="420" w:firstLineChars="200"/>
        <w:rPr>
          <w:rFonts w:ascii="宋体" w:hAnsi="宋体"/>
          <w:color w:val="auto"/>
          <w:szCs w:val="21"/>
        </w:rPr>
      </w:pPr>
      <w:r>
        <w:rPr>
          <w:rFonts w:ascii="宋体" w:hAnsi="宋体"/>
          <w:color w:val="auto"/>
          <w:szCs w:val="21"/>
        </w:rPr>
        <w:t>12.5</w:t>
      </w:r>
      <w:r>
        <w:rPr>
          <w:rFonts w:hint="eastAsia" w:ascii="宋体" w:hAnsi="宋体"/>
          <w:color w:val="auto"/>
          <w:szCs w:val="21"/>
        </w:rPr>
        <w:t>其他售后服务内容：</w:t>
      </w:r>
      <w:r>
        <w:rPr>
          <w:rFonts w:hint="eastAsia" w:ascii="宋体" w:hAnsi="宋体"/>
          <w:color w:val="auto"/>
          <w:szCs w:val="21"/>
          <w:u w:val="single"/>
        </w:rPr>
        <w:t xml:space="preserve">                      </w:t>
      </w:r>
      <w:r>
        <w:rPr>
          <w:rFonts w:hint="eastAsia" w:ascii="宋体" w:hAnsi="宋体"/>
          <w:color w:val="auto"/>
          <w:szCs w:val="21"/>
        </w:rPr>
        <w:t>。</w:t>
      </w:r>
    </w:p>
    <w:p w14:paraId="2537DC99">
      <w:pPr>
        <w:spacing w:line="400" w:lineRule="exact"/>
        <w:rPr>
          <w:rFonts w:ascii="宋体" w:hAnsi="宋体"/>
          <w:b/>
          <w:color w:val="auto"/>
          <w:szCs w:val="21"/>
        </w:rPr>
      </w:pPr>
      <w:r>
        <w:rPr>
          <w:rFonts w:ascii="宋体" w:hAnsi="宋体"/>
          <w:b/>
          <w:color w:val="auto"/>
          <w:szCs w:val="21"/>
        </w:rPr>
        <w:t>十三、调试和验收</w:t>
      </w:r>
    </w:p>
    <w:p w14:paraId="632E7057">
      <w:pPr>
        <w:spacing w:line="400" w:lineRule="exact"/>
        <w:ind w:firstLine="420" w:firstLineChars="200"/>
        <w:rPr>
          <w:rFonts w:ascii="宋体" w:hAnsi="宋体"/>
          <w:color w:val="auto"/>
          <w:szCs w:val="21"/>
        </w:rPr>
      </w:pPr>
      <w:r>
        <w:rPr>
          <w:rFonts w:ascii="宋体" w:hAnsi="宋体"/>
          <w:color w:val="auto"/>
          <w:szCs w:val="21"/>
        </w:rPr>
        <w:t>13.1甲方对乙方提交的货物依据招标文件上的技术规格要求和国家有关质量标准进行现场初步验收，外观、说明书符合招标文件技术要求的，给予签收，初步验收不合格的不予签收。货到后，初步验收的时间为五个工作日内。</w:t>
      </w:r>
    </w:p>
    <w:p w14:paraId="525E41A0">
      <w:pPr>
        <w:spacing w:line="400" w:lineRule="exact"/>
        <w:ind w:firstLine="420" w:firstLineChars="200"/>
        <w:rPr>
          <w:rFonts w:ascii="宋体" w:hAnsi="宋体"/>
          <w:color w:val="auto"/>
          <w:szCs w:val="21"/>
        </w:rPr>
      </w:pPr>
      <w:r>
        <w:rPr>
          <w:rFonts w:ascii="宋体" w:hAnsi="宋体"/>
          <w:color w:val="auto"/>
          <w:szCs w:val="21"/>
        </w:rPr>
        <w:t>13.2乙方交货前应对产品作出全面检查和对验收文件进行整理，并列出清单，作为甲方收货验收和使用的技术条件依据，检验的结果应随货物交甲方。</w:t>
      </w:r>
    </w:p>
    <w:p w14:paraId="0A37A0F5">
      <w:pPr>
        <w:spacing w:line="400" w:lineRule="exact"/>
        <w:ind w:firstLine="420" w:firstLineChars="200"/>
        <w:rPr>
          <w:rFonts w:ascii="宋体" w:hAnsi="宋体"/>
          <w:color w:val="auto"/>
          <w:szCs w:val="21"/>
        </w:rPr>
      </w:pPr>
      <w:r>
        <w:rPr>
          <w:rFonts w:ascii="宋体" w:hAnsi="宋体"/>
          <w:color w:val="auto"/>
          <w:szCs w:val="21"/>
        </w:rPr>
        <w:t>13.3乙方提供的货物在使用前进行调试时，乙方需负责安装并培训甲方的使用操作人员，调试符合技术要求后，甲方才做最终验收。</w:t>
      </w:r>
    </w:p>
    <w:p w14:paraId="3ED63182">
      <w:pPr>
        <w:spacing w:line="400" w:lineRule="exact"/>
        <w:ind w:firstLine="420" w:firstLineChars="200"/>
        <w:rPr>
          <w:rFonts w:ascii="宋体" w:hAnsi="宋体"/>
          <w:color w:val="auto"/>
          <w:szCs w:val="21"/>
        </w:rPr>
      </w:pPr>
      <w:r>
        <w:rPr>
          <w:rFonts w:ascii="宋体" w:hAnsi="宋体"/>
          <w:color w:val="auto"/>
          <w:szCs w:val="21"/>
        </w:rPr>
        <w:t>13.4对技术复杂的货物，甲方可委托国家认可的专业检测机构参与初步验收及最终验收，并由其出具质量检测报告。</w:t>
      </w:r>
    </w:p>
    <w:p w14:paraId="230363FE">
      <w:pPr>
        <w:spacing w:line="400" w:lineRule="exact"/>
        <w:ind w:firstLine="420" w:firstLineChars="200"/>
        <w:rPr>
          <w:rFonts w:ascii="宋体" w:hAnsi="宋体"/>
          <w:color w:val="auto"/>
          <w:szCs w:val="21"/>
        </w:rPr>
      </w:pPr>
      <w:r>
        <w:rPr>
          <w:rFonts w:ascii="宋体" w:hAnsi="宋体"/>
          <w:color w:val="auto"/>
          <w:szCs w:val="21"/>
        </w:rPr>
        <w:t>13.5验收时乙方必须在现场；验收完毕后作出验收结果报告，甲方负责人签字并加盖公章；验收费用由乙方负责。</w:t>
      </w:r>
    </w:p>
    <w:p w14:paraId="25F9647F">
      <w:pPr>
        <w:spacing w:line="400" w:lineRule="exact"/>
        <w:rPr>
          <w:rFonts w:ascii="宋体" w:hAnsi="宋体"/>
          <w:b/>
          <w:color w:val="auto"/>
          <w:szCs w:val="21"/>
        </w:rPr>
      </w:pPr>
      <w:r>
        <w:rPr>
          <w:rFonts w:ascii="宋体" w:hAnsi="宋体"/>
          <w:b/>
          <w:color w:val="auto"/>
          <w:szCs w:val="21"/>
        </w:rPr>
        <w:t>十四、货物包装、发运及运输</w:t>
      </w:r>
    </w:p>
    <w:p w14:paraId="59F1247B">
      <w:pPr>
        <w:spacing w:line="400" w:lineRule="exact"/>
        <w:ind w:firstLine="420" w:firstLineChars="200"/>
        <w:rPr>
          <w:rFonts w:ascii="宋体" w:hAnsi="宋体"/>
          <w:color w:val="auto"/>
          <w:szCs w:val="21"/>
        </w:rPr>
      </w:pPr>
      <w:r>
        <w:rPr>
          <w:rFonts w:ascii="宋体" w:hAnsi="宋体"/>
          <w:color w:val="auto"/>
          <w:szCs w:val="21"/>
        </w:rPr>
        <w:t>14.1乙方应在货物发运前对其进行满足运输距离、防潮、防震、防锈和防破损装卸等要求包装，以保证货物安全运达甲方指定地点。</w:t>
      </w:r>
    </w:p>
    <w:p w14:paraId="31836230">
      <w:pPr>
        <w:spacing w:line="400" w:lineRule="exact"/>
        <w:ind w:firstLine="420" w:firstLineChars="200"/>
        <w:rPr>
          <w:rFonts w:ascii="宋体" w:hAnsi="宋体"/>
          <w:color w:val="auto"/>
          <w:szCs w:val="21"/>
        </w:rPr>
      </w:pPr>
      <w:r>
        <w:rPr>
          <w:rFonts w:ascii="宋体" w:hAnsi="宋体"/>
          <w:color w:val="auto"/>
          <w:szCs w:val="21"/>
        </w:rPr>
        <w:t>14.2使用说明书、质量检验证明书、随配附件和工具以及清单一并附于货物内。</w:t>
      </w:r>
    </w:p>
    <w:p w14:paraId="2948754F">
      <w:pPr>
        <w:spacing w:line="400" w:lineRule="exact"/>
        <w:ind w:firstLine="420" w:firstLineChars="200"/>
        <w:rPr>
          <w:rFonts w:ascii="宋体" w:hAnsi="宋体"/>
          <w:color w:val="auto"/>
          <w:szCs w:val="21"/>
        </w:rPr>
      </w:pPr>
      <w:r>
        <w:rPr>
          <w:rFonts w:ascii="宋体" w:hAnsi="宋体"/>
          <w:color w:val="auto"/>
          <w:szCs w:val="21"/>
        </w:rPr>
        <w:t>14.3乙方在货物发运手续办理完毕后24小时内或货到甲方48小时前通知甲方，以准备接货。</w:t>
      </w:r>
    </w:p>
    <w:p w14:paraId="25CE9225">
      <w:pPr>
        <w:spacing w:line="400" w:lineRule="exact"/>
        <w:ind w:firstLine="420" w:firstLineChars="200"/>
        <w:rPr>
          <w:rFonts w:ascii="宋体" w:hAnsi="宋体"/>
          <w:color w:val="auto"/>
          <w:szCs w:val="21"/>
        </w:rPr>
      </w:pPr>
      <w:r>
        <w:rPr>
          <w:rFonts w:ascii="宋体" w:hAnsi="宋体"/>
          <w:color w:val="auto"/>
          <w:szCs w:val="21"/>
        </w:rPr>
        <w:t>14.4货物在交付甲方前发生的风险均由乙方负责。</w:t>
      </w:r>
    </w:p>
    <w:p w14:paraId="0B755FFC">
      <w:pPr>
        <w:spacing w:line="400" w:lineRule="exact"/>
        <w:ind w:firstLine="420" w:firstLineChars="200"/>
        <w:rPr>
          <w:rFonts w:ascii="宋体" w:hAnsi="宋体"/>
          <w:color w:val="auto"/>
          <w:szCs w:val="21"/>
        </w:rPr>
      </w:pPr>
      <w:r>
        <w:rPr>
          <w:rFonts w:ascii="宋体" w:hAnsi="宋体"/>
          <w:color w:val="auto"/>
          <w:szCs w:val="21"/>
        </w:rPr>
        <w:t>14.5货物在规定的交付期限内由乙方送达甲方指定的地点视为交付，乙方同时需通知甲方货物已送达。</w:t>
      </w:r>
    </w:p>
    <w:p w14:paraId="4B45B6AF">
      <w:pPr>
        <w:spacing w:line="400" w:lineRule="exact"/>
        <w:rPr>
          <w:rFonts w:ascii="宋体" w:hAnsi="宋体"/>
          <w:b/>
          <w:color w:val="auto"/>
          <w:szCs w:val="21"/>
        </w:rPr>
      </w:pPr>
      <w:r>
        <w:rPr>
          <w:rFonts w:ascii="宋体" w:hAnsi="宋体"/>
          <w:b/>
          <w:color w:val="auto"/>
          <w:szCs w:val="21"/>
        </w:rPr>
        <w:t>十五、违约责任</w:t>
      </w:r>
    </w:p>
    <w:p w14:paraId="6972828C">
      <w:pPr>
        <w:spacing w:line="400" w:lineRule="exact"/>
        <w:ind w:firstLine="420" w:firstLineChars="200"/>
        <w:rPr>
          <w:rFonts w:ascii="宋体" w:hAnsi="宋体"/>
          <w:color w:val="auto"/>
          <w:szCs w:val="21"/>
        </w:rPr>
      </w:pPr>
      <w:r>
        <w:rPr>
          <w:rFonts w:ascii="宋体" w:hAnsi="宋体"/>
          <w:color w:val="auto"/>
          <w:szCs w:val="21"/>
        </w:rPr>
        <w:t>15.1</w:t>
      </w:r>
      <w:r>
        <w:rPr>
          <w:rFonts w:hint="eastAsia" w:ascii="宋体" w:hAnsi="宋体"/>
          <w:color w:val="auto"/>
          <w:szCs w:val="21"/>
        </w:rPr>
        <w:t>甲方逾期支付合同款项的，以甲方支付当日计，每逾期支付一天，按银行同期活期存款利率（不计复利）支付利息</w:t>
      </w:r>
      <w:r>
        <w:rPr>
          <w:rFonts w:ascii="宋体" w:hAnsi="宋体"/>
          <w:color w:val="auto"/>
          <w:szCs w:val="21"/>
        </w:rPr>
        <w:t>。</w:t>
      </w:r>
    </w:p>
    <w:p w14:paraId="2AB90DC7">
      <w:pPr>
        <w:spacing w:line="400" w:lineRule="exact"/>
        <w:ind w:firstLine="420" w:firstLineChars="200"/>
        <w:rPr>
          <w:rFonts w:ascii="宋体" w:hAnsi="宋体"/>
          <w:color w:val="auto"/>
          <w:szCs w:val="21"/>
        </w:rPr>
      </w:pPr>
      <w:r>
        <w:rPr>
          <w:rFonts w:ascii="宋体" w:hAnsi="宋体"/>
          <w:color w:val="auto"/>
          <w:szCs w:val="21"/>
        </w:rPr>
        <w:t>15.</w:t>
      </w:r>
      <w:r>
        <w:rPr>
          <w:rFonts w:hint="eastAsia" w:ascii="宋体" w:hAnsi="宋体"/>
          <w:color w:val="auto"/>
          <w:szCs w:val="21"/>
        </w:rPr>
        <w:t>2乙方逾期交付货物的，乙方应按逾期交货总额每日万分之三向甲方支付违约金，累计最高不超过合同总值的百分之二十，由甲方在待付货款中扣除。逾期超过约定日期30日不能交货的，甲方可单方面解除本合同。因乙方的逾期交货或其他违约行为导致甲方解除合同的，乙方应向甲方支付合同总值百分之二十的违约金，如造成甲方损失超过违约金的，超出部分由乙方继续承担赔偿责任。</w:t>
      </w:r>
      <w:r>
        <w:rPr>
          <w:rFonts w:ascii="宋体" w:hAnsi="宋体"/>
          <w:color w:val="auto"/>
          <w:szCs w:val="21"/>
        </w:rPr>
        <w:t xml:space="preserve"> </w:t>
      </w:r>
    </w:p>
    <w:p w14:paraId="7F10590E">
      <w:pPr>
        <w:spacing w:line="400" w:lineRule="exact"/>
        <w:ind w:firstLine="420" w:firstLineChars="200"/>
        <w:rPr>
          <w:rFonts w:ascii="宋体" w:hAnsi="宋体"/>
          <w:color w:val="auto"/>
          <w:szCs w:val="21"/>
        </w:rPr>
      </w:pPr>
      <w:r>
        <w:rPr>
          <w:rFonts w:ascii="宋体" w:hAnsi="宋体"/>
          <w:color w:val="auto"/>
          <w:szCs w:val="21"/>
        </w:rPr>
        <w:t>15.</w:t>
      </w:r>
      <w:r>
        <w:rPr>
          <w:rFonts w:hint="eastAsia" w:ascii="宋体" w:hAnsi="宋体"/>
          <w:color w:val="auto"/>
          <w:szCs w:val="21"/>
        </w:rPr>
        <w:t>3</w:t>
      </w:r>
      <w:r>
        <w:rPr>
          <w:rFonts w:ascii="宋体" w:hAnsi="宋体"/>
          <w:color w:val="auto"/>
          <w:szCs w:val="21"/>
        </w:rPr>
        <w:t>乙方所交的货物品种、型号、规格、技术参数、质量不符合合同规定及招标文件规定标准的，甲方有权拒收该货物，乙方愿意更换货物但逾期交货的，按</w:t>
      </w:r>
      <w:r>
        <w:rPr>
          <w:rFonts w:hint="eastAsia" w:ascii="宋体" w:hAnsi="宋体"/>
          <w:color w:val="auto"/>
          <w:szCs w:val="21"/>
        </w:rPr>
        <w:t>本</w:t>
      </w:r>
      <w:r>
        <w:rPr>
          <w:rFonts w:ascii="宋体" w:hAnsi="宋体"/>
          <w:color w:val="auto"/>
          <w:szCs w:val="21"/>
        </w:rPr>
        <w:t>合同</w:t>
      </w:r>
      <w:r>
        <w:rPr>
          <w:rFonts w:hint="eastAsia" w:ascii="宋体" w:hAnsi="宋体"/>
          <w:color w:val="auto"/>
          <w:szCs w:val="21"/>
        </w:rPr>
        <w:t>15.2款</w:t>
      </w:r>
      <w:r>
        <w:rPr>
          <w:rFonts w:ascii="宋体" w:hAnsi="宋体"/>
          <w:color w:val="auto"/>
          <w:szCs w:val="21"/>
        </w:rPr>
        <w:t>乙方逾期交货违约处理。乙方拒绝更换货物的，甲方可单方面解除合同。</w:t>
      </w:r>
    </w:p>
    <w:p w14:paraId="7881BB81">
      <w:pPr>
        <w:spacing w:line="400" w:lineRule="exact"/>
        <w:rPr>
          <w:rFonts w:ascii="宋体" w:hAnsi="宋体"/>
          <w:b/>
          <w:color w:val="auto"/>
          <w:szCs w:val="21"/>
        </w:rPr>
      </w:pPr>
      <w:r>
        <w:rPr>
          <w:rFonts w:ascii="宋体" w:hAnsi="宋体"/>
          <w:b/>
          <w:color w:val="auto"/>
          <w:szCs w:val="21"/>
        </w:rPr>
        <w:t>十六、不可抗力事件处理</w:t>
      </w:r>
    </w:p>
    <w:p w14:paraId="2360D422">
      <w:pPr>
        <w:spacing w:line="400" w:lineRule="exact"/>
        <w:ind w:firstLine="420" w:firstLineChars="200"/>
        <w:rPr>
          <w:rFonts w:ascii="宋体" w:hAnsi="宋体"/>
          <w:color w:val="auto"/>
          <w:szCs w:val="21"/>
        </w:rPr>
      </w:pPr>
      <w:r>
        <w:rPr>
          <w:rFonts w:ascii="宋体" w:hAnsi="宋体"/>
          <w:color w:val="auto"/>
          <w:szCs w:val="21"/>
        </w:rPr>
        <w:t>16.1在合同有效期内，任何一方因不可抗力事件导致不能履行合同，则合同履行期可延长，其延长期与不可抗力影响期相同。</w:t>
      </w:r>
    </w:p>
    <w:p w14:paraId="36E23F77">
      <w:pPr>
        <w:spacing w:line="400" w:lineRule="exact"/>
        <w:ind w:firstLine="420" w:firstLineChars="200"/>
        <w:rPr>
          <w:rFonts w:ascii="宋体" w:hAnsi="宋体"/>
          <w:color w:val="auto"/>
          <w:szCs w:val="21"/>
        </w:rPr>
      </w:pPr>
      <w:r>
        <w:rPr>
          <w:rFonts w:ascii="宋体" w:hAnsi="宋体"/>
          <w:color w:val="auto"/>
          <w:szCs w:val="21"/>
        </w:rPr>
        <w:t>16.2不可抗力事件发生后，应立即通知对方，并寄送有关权威机构出具的证明。</w:t>
      </w:r>
    </w:p>
    <w:p w14:paraId="4424E04F">
      <w:pPr>
        <w:spacing w:line="400" w:lineRule="exact"/>
        <w:ind w:firstLine="420" w:firstLineChars="200"/>
        <w:rPr>
          <w:rFonts w:ascii="宋体" w:hAnsi="宋体"/>
          <w:color w:val="auto"/>
          <w:szCs w:val="21"/>
        </w:rPr>
      </w:pPr>
      <w:r>
        <w:rPr>
          <w:rFonts w:ascii="宋体" w:hAnsi="宋体"/>
          <w:color w:val="auto"/>
          <w:szCs w:val="21"/>
        </w:rPr>
        <w:t>16.3不可抗力事件延续120天以上，双方应通过友好协商，确定是否继续履行合同。</w:t>
      </w:r>
    </w:p>
    <w:p w14:paraId="1D21484C">
      <w:pPr>
        <w:spacing w:line="400" w:lineRule="exact"/>
        <w:rPr>
          <w:rFonts w:ascii="宋体" w:hAnsi="宋体"/>
          <w:b/>
          <w:color w:val="auto"/>
          <w:szCs w:val="21"/>
        </w:rPr>
      </w:pPr>
      <w:r>
        <w:rPr>
          <w:rFonts w:ascii="宋体" w:hAnsi="宋体"/>
          <w:b/>
          <w:color w:val="auto"/>
          <w:szCs w:val="21"/>
        </w:rPr>
        <w:t>十七、诉讼</w:t>
      </w:r>
    </w:p>
    <w:p w14:paraId="69DEEAC7">
      <w:pPr>
        <w:spacing w:line="400" w:lineRule="exact"/>
        <w:ind w:firstLine="420" w:firstLineChars="200"/>
        <w:rPr>
          <w:rFonts w:ascii="宋体" w:hAnsi="宋体"/>
          <w:color w:val="auto"/>
          <w:szCs w:val="21"/>
        </w:rPr>
      </w:pPr>
      <w:r>
        <w:rPr>
          <w:rFonts w:ascii="宋体" w:hAnsi="宋体"/>
          <w:color w:val="auto"/>
          <w:szCs w:val="21"/>
        </w:rPr>
        <w:t>17.1双方在执行合同中所发生的一切争议，应通过协商解决。如协商不成，可向</w:t>
      </w:r>
      <w:r>
        <w:rPr>
          <w:rFonts w:hint="eastAsia" w:ascii="宋体" w:hAnsi="宋体"/>
          <w:color w:val="auto"/>
          <w:szCs w:val="21"/>
        </w:rPr>
        <w:t>甲方所在地</w:t>
      </w:r>
      <w:r>
        <w:rPr>
          <w:rFonts w:ascii="宋体" w:hAnsi="宋体"/>
          <w:color w:val="auto"/>
          <w:szCs w:val="21"/>
        </w:rPr>
        <w:t>法院起诉。</w:t>
      </w:r>
    </w:p>
    <w:p w14:paraId="159C650E">
      <w:pPr>
        <w:spacing w:line="400" w:lineRule="exact"/>
        <w:rPr>
          <w:rFonts w:ascii="宋体" w:hAnsi="宋体"/>
          <w:b/>
          <w:color w:val="auto"/>
          <w:szCs w:val="21"/>
        </w:rPr>
      </w:pPr>
      <w:r>
        <w:rPr>
          <w:rFonts w:ascii="宋体" w:hAnsi="宋体"/>
          <w:b/>
          <w:color w:val="auto"/>
          <w:szCs w:val="21"/>
        </w:rPr>
        <w:t>十八、合同生效及其它</w:t>
      </w:r>
    </w:p>
    <w:p w14:paraId="4C7829D7">
      <w:pPr>
        <w:spacing w:line="400" w:lineRule="exact"/>
        <w:ind w:firstLine="420" w:firstLineChars="200"/>
        <w:rPr>
          <w:rFonts w:ascii="宋体" w:hAnsi="宋体"/>
          <w:color w:val="auto"/>
          <w:szCs w:val="21"/>
        </w:rPr>
      </w:pPr>
      <w:r>
        <w:rPr>
          <w:rFonts w:ascii="宋体" w:hAnsi="宋体"/>
          <w:color w:val="auto"/>
          <w:szCs w:val="21"/>
        </w:rPr>
        <w:t>18.1合同经</w:t>
      </w:r>
      <w:r>
        <w:rPr>
          <w:rFonts w:hint="eastAsia" w:ascii="宋体" w:hAnsi="宋体"/>
          <w:color w:val="auto"/>
          <w:szCs w:val="21"/>
        </w:rPr>
        <w:t>双</w:t>
      </w:r>
      <w:r>
        <w:rPr>
          <w:rFonts w:ascii="宋体" w:hAnsi="宋体"/>
          <w:color w:val="auto"/>
          <w:szCs w:val="21"/>
        </w:rPr>
        <w:t>方法定代表人或授权委托代理人签字并加盖单位公章后生效。</w:t>
      </w:r>
    </w:p>
    <w:p w14:paraId="1FE7A03A">
      <w:pPr>
        <w:spacing w:line="400" w:lineRule="exact"/>
        <w:ind w:firstLine="420" w:firstLineChars="200"/>
        <w:rPr>
          <w:rFonts w:ascii="宋体" w:hAnsi="宋体"/>
          <w:color w:val="auto"/>
          <w:szCs w:val="21"/>
        </w:rPr>
      </w:pPr>
      <w:r>
        <w:rPr>
          <w:rFonts w:ascii="宋体" w:hAnsi="宋体"/>
          <w:color w:val="auto"/>
          <w:szCs w:val="21"/>
        </w:rPr>
        <w:t>18.</w:t>
      </w:r>
      <w:r>
        <w:rPr>
          <w:rFonts w:hint="eastAsia" w:ascii="宋体" w:hAnsi="宋体"/>
          <w:color w:val="auto"/>
          <w:szCs w:val="21"/>
        </w:rPr>
        <w:t>2</w:t>
      </w:r>
      <w:r>
        <w:rPr>
          <w:rFonts w:ascii="宋体" w:hAnsi="宋体"/>
          <w:color w:val="auto"/>
          <w:szCs w:val="21"/>
        </w:rPr>
        <w:t>本合同未尽事宜，遵照《</w:t>
      </w:r>
      <w:r>
        <w:rPr>
          <w:rFonts w:hint="eastAsia" w:ascii="宋体" w:hAnsi="宋体"/>
          <w:color w:val="auto"/>
          <w:szCs w:val="21"/>
        </w:rPr>
        <w:t>中华人民共和国民法典</w:t>
      </w:r>
      <w:r>
        <w:rPr>
          <w:rFonts w:ascii="宋体" w:hAnsi="宋体"/>
          <w:color w:val="auto"/>
          <w:szCs w:val="21"/>
        </w:rPr>
        <w:t>》有关条文执行。</w:t>
      </w:r>
    </w:p>
    <w:p w14:paraId="78B886F4">
      <w:pPr>
        <w:spacing w:line="400" w:lineRule="exact"/>
        <w:ind w:firstLine="420" w:firstLineChars="200"/>
        <w:rPr>
          <w:rFonts w:ascii="宋体" w:hAnsi="宋体"/>
          <w:color w:val="auto"/>
          <w:szCs w:val="21"/>
        </w:rPr>
      </w:pPr>
      <w:r>
        <w:rPr>
          <w:rFonts w:ascii="宋体" w:hAnsi="宋体"/>
          <w:color w:val="auto"/>
          <w:szCs w:val="21"/>
        </w:rPr>
        <w:t>18.</w:t>
      </w:r>
      <w:r>
        <w:rPr>
          <w:rFonts w:hint="eastAsia" w:ascii="宋体" w:hAnsi="宋体"/>
          <w:color w:val="auto"/>
          <w:szCs w:val="21"/>
        </w:rPr>
        <w:t>3</w:t>
      </w:r>
      <w:r>
        <w:rPr>
          <w:rFonts w:ascii="宋体" w:hAnsi="宋体"/>
          <w:color w:val="auto"/>
          <w:szCs w:val="21"/>
        </w:rPr>
        <w:t>本合同正本一式</w:t>
      </w:r>
      <w:r>
        <w:rPr>
          <w:rFonts w:hint="eastAsia" w:ascii="宋体" w:hAnsi="宋体"/>
          <w:color w:val="auto"/>
          <w:szCs w:val="21"/>
        </w:rPr>
        <w:t>二</w:t>
      </w:r>
      <w:r>
        <w:rPr>
          <w:rFonts w:ascii="宋体" w:hAnsi="宋体"/>
          <w:color w:val="auto"/>
          <w:szCs w:val="21"/>
        </w:rPr>
        <w:t>份，具有同等法律效力，甲乙</w:t>
      </w:r>
      <w:r>
        <w:rPr>
          <w:rFonts w:hint="eastAsia" w:ascii="宋体" w:hAnsi="宋体"/>
          <w:color w:val="auto"/>
          <w:szCs w:val="21"/>
        </w:rPr>
        <w:t>双</w:t>
      </w:r>
      <w:r>
        <w:rPr>
          <w:rFonts w:ascii="宋体" w:hAnsi="宋体"/>
          <w:color w:val="auto"/>
          <w:szCs w:val="21"/>
        </w:rPr>
        <w:t>方各执一份。</w:t>
      </w:r>
    </w:p>
    <w:p w14:paraId="40F2F57B">
      <w:pPr>
        <w:spacing w:line="400" w:lineRule="exact"/>
        <w:ind w:firstLine="420" w:firstLineChars="200"/>
        <w:rPr>
          <w:rFonts w:ascii="宋体" w:hAnsi="宋体"/>
          <w:color w:val="auto"/>
          <w:szCs w:val="21"/>
        </w:rPr>
      </w:pPr>
      <w:r>
        <w:rPr>
          <w:rFonts w:hint="eastAsia" w:ascii="宋体" w:hAnsi="宋体"/>
          <w:color w:val="auto"/>
          <w:szCs w:val="21"/>
        </w:rPr>
        <w:t>18.4下列文件是本合同不可分割的组成部分，本合同未尽事宜从其规定，相互解释，互为说明。除合同另有规定外，其优先顺序如下：</w:t>
      </w:r>
    </w:p>
    <w:p w14:paraId="69F6EE62">
      <w:pPr>
        <w:spacing w:line="400" w:lineRule="exact"/>
        <w:ind w:firstLine="420" w:firstLineChars="200"/>
        <w:rPr>
          <w:rFonts w:ascii="宋体" w:hAnsi="宋体"/>
          <w:color w:val="auto"/>
          <w:szCs w:val="21"/>
        </w:rPr>
      </w:pPr>
      <w:r>
        <w:rPr>
          <w:rFonts w:hint="eastAsia" w:ascii="宋体" w:hAnsi="宋体"/>
          <w:color w:val="auto"/>
          <w:szCs w:val="21"/>
        </w:rPr>
        <w:t>（1）招标文件及修改补充文件（如有）；</w:t>
      </w:r>
    </w:p>
    <w:p w14:paraId="63568B3F">
      <w:pPr>
        <w:spacing w:line="400" w:lineRule="exact"/>
        <w:ind w:firstLine="420" w:firstLineChars="200"/>
        <w:rPr>
          <w:rFonts w:ascii="宋体" w:hAnsi="宋体"/>
          <w:color w:val="auto"/>
          <w:szCs w:val="21"/>
        </w:rPr>
      </w:pPr>
      <w:r>
        <w:rPr>
          <w:rFonts w:hint="eastAsia" w:ascii="宋体" w:hAnsi="宋体"/>
          <w:color w:val="auto"/>
          <w:szCs w:val="21"/>
        </w:rPr>
        <w:t>（2）合同及合同附件（如有）；</w:t>
      </w:r>
    </w:p>
    <w:p w14:paraId="20FC920C">
      <w:pPr>
        <w:spacing w:line="400" w:lineRule="exact"/>
        <w:ind w:firstLine="420" w:firstLineChars="200"/>
        <w:rPr>
          <w:rFonts w:ascii="宋体" w:hAnsi="宋体"/>
          <w:color w:val="auto"/>
          <w:szCs w:val="21"/>
        </w:rPr>
      </w:pPr>
      <w:r>
        <w:rPr>
          <w:rFonts w:hint="eastAsia" w:ascii="宋体" w:hAnsi="宋体"/>
          <w:color w:val="auto"/>
          <w:szCs w:val="21"/>
        </w:rPr>
        <w:t>（3）中标通知书；</w:t>
      </w:r>
    </w:p>
    <w:p w14:paraId="232708B4">
      <w:pPr>
        <w:spacing w:line="400" w:lineRule="exact"/>
        <w:ind w:firstLine="420" w:firstLineChars="200"/>
        <w:rPr>
          <w:rFonts w:ascii="宋体" w:hAnsi="宋体"/>
          <w:color w:val="auto"/>
          <w:szCs w:val="21"/>
        </w:rPr>
      </w:pPr>
      <w:r>
        <w:rPr>
          <w:rFonts w:hint="eastAsia" w:ascii="宋体" w:hAnsi="宋体"/>
          <w:color w:val="auto"/>
          <w:szCs w:val="21"/>
        </w:rPr>
        <w:t>（4）投标文件及修改补充文件（如有）；</w:t>
      </w:r>
    </w:p>
    <w:p w14:paraId="782C777A">
      <w:pPr>
        <w:spacing w:line="400" w:lineRule="exact"/>
        <w:ind w:firstLine="420" w:firstLineChars="200"/>
        <w:rPr>
          <w:rFonts w:ascii="宋体" w:hAnsi="宋体"/>
          <w:color w:val="auto"/>
          <w:szCs w:val="21"/>
        </w:rPr>
      </w:pPr>
      <w:r>
        <w:rPr>
          <w:rFonts w:hint="eastAsia" w:ascii="宋体" w:hAnsi="宋体"/>
          <w:color w:val="auto"/>
          <w:szCs w:val="21"/>
        </w:rPr>
        <w:t>（5）其他协议文件（包括但不限于甲方的相关管理办法和规定，如有）。</w:t>
      </w:r>
    </w:p>
    <w:p w14:paraId="299BD716">
      <w:pPr>
        <w:spacing w:line="400" w:lineRule="exact"/>
        <w:ind w:firstLine="420" w:firstLineChars="200"/>
        <w:rPr>
          <w:rFonts w:ascii="宋体" w:hAnsi="宋体"/>
          <w:color w:val="auto"/>
          <w:szCs w:val="21"/>
        </w:rPr>
      </w:pPr>
      <w:r>
        <w:rPr>
          <w:rFonts w:ascii="宋体" w:hAnsi="宋体"/>
          <w:color w:val="auto"/>
          <w:szCs w:val="21"/>
        </w:rPr>
        <w:t>18.</w:t>
      </w:r>
      <w:r>
        <w:rPr>
          <w:rFonts w:hint="eastAsia" w:ascii="宋体" w:hAnsi="宋体"/>
          <w:color w:val="auto"/>
          <w:szCs w:val="21"/>
        </w:rPr>
        <w:t>5双</w:t>
      </w:r>
      <w:r>
        <w:rPr>
          <w:rFonts w:ascii="宋体" w:hAnsi="宋体"/>
          <w:color w:val="auto"/>
          <w:szCs w:val="21"/>
        </w:rPr>
        <w:t>方约定的其他事项：</w:t>
      </w:r>
      <w:r>
        <w:rPr>
          <w:rFonts w:hint="eastAsia" w:ascii="宋体" w:hAnsi="宋体"/>
          <w:color w:val="auto"/>
          <w:szCs w:val="21"/>
          <w:u w:val="single"/>
        </w:rPr>
        <w:t xml:space="preserve">                         </w:t>
      </w:r>
    </w:p>
    <w:p w14:paraId="15009685">
      <w:pPr>
        <w:spacing w:line="400" w:lineRule="exact"/>
        <w:rPr>
          <w:rFonts w:ascii="宋体" w:hAnsi="宋体"/>
          <w:color w:val="auto"/>
          <w:szCs w:val="21"/>
        </w:rPr>
      </w:pPr>
    </w:p>
    <w:p w14:paraId="4FE1F195">
      <w:pPr>
        <w:spacing w:line="400" w:lineRule="exact"/>
        <w:rPr>
          <w:rFonts w:ascii="宋体" w:hAnsi="宋体"/>
          <w:color w:val="auto"/>
          <w:szCs w:val="21"/>
        </w:rPr>
      </w:pPr>
      <w:r>
        <w:rPr>
          <w:rFonts w:hint="eastAsia" w:ascii="宋体" w:hAnsi="宋体"/>
          <w:color w:val="auto"/>
          <w:szCs w:val="21"/>
        </w:rPr>
        <w:t>甲方（盖章）：                                  乙方（盖章）：</w:t>
      </w:r>
    </w:p>
    <w:p w14:paraId="32AE040D">
      <w:pPr>
        <w:spacing w:line="400" w:lineRule="exact"/>
        <w:rPr>
          <w:rFonts w:ascii="宋体" w:hAnsi="宋体"/>
          <w:color w:val="auto"/>
          <w:szCs w:val="21"/>
        </w:rPr>
      </w:pPr>
      <w:r>
        <w:rPr>
          <w:rFonts w:hint="eastAsia" w:ascii="宋体" w:hAnsi="宋体"/>
          <w:color w:val="auto"/>
          <w:szCs w:val="21"/>
        </w:rPr>
        <w:t>地址：                                          地址：</w:t>
      </w:r>
    </w:p>
    <w:p w14:paraId="70B45CE8">
      <w:pPr>
        <w:spacing w:line="400" w:lineRule="exact"/>
        <w:rPr>
          <w:rFonts w:ascii="宋体" w:hAnsi="宋体"/>
          <w:color w:val="auto"/>
          <w:szCs w:val="21"/>
        </w:rPr>
      </w:pPr>
      <w:r>
        <w:rPr>
          <w:rFonts w:hint="eastAsia" w:ascii="宋体" w:hAnsi="宋体"/>
          <w:color w:val="auto"/>
          <w:szCs w:val="21"/>
        </w:rPr>
        <w:t>法定代表人（或授权委托人）：                    法定代表人（或授权委托人）：</w:t>
      </w:r>
    </w:p>
    <w:p w14:paraId="1FCC22E3">
      <w:pPr>
        <w:spacing w:line="400" w:lineRule="exact"/>
        <w:rPr>
          <w:rFonts w:ascii="宋体" w:hAnsi="宋体"/>
          <w:color w:val="auto"/>
          <w:szCs w:val="21"/>
        </w:rPr>
      </w:pPr>
      <w:r>
        <w:rPr>
          <w:rFonts w:hint="eastAsia" w:ascii="宋体" w:hAnsi="宋体"/>
          <w:color w:val="auto"/>
          <w:szCs w:val="21"/>
        </w:rPr>
        <w:t>开户银行：                                      开户银行：</w:t>
      </w:r>
    </w:p>
    <w:p w14:paraId="55CF0A48">
      <w:pPr>
        <w:spacing w:line="400" w:lineRule="exact"/>
        <w:rPr>
          <w:rFonts w:ascii="宋体" w:hAnsi="宋体"/>
          <w:color w:val="auto"/>
          <w:szCs w:val="21"/>
        </w:rPr>
      </w:pPr>
      <w:r>
        <w:rPr>
          <w:rFonts w:hint="eastAsia" w:ascii="宋体" w:hAnsi="宋体"/>
          <w:color w:val="auto"/>
          <w:szCs w:val="21"/>
        </w:rPr>
        <w:t>账号：                                          账号：</w:t>
      </w:r>
    </w:p>
    <w:p w14:paraId="17E1FA63">
      <w:pPr>
        <w:spacing w:line="400" w:lineRule="exact"/>
        <w:rPr>
          <w:rFonts w:ascii="宋体" w:hAnsi="宋体"/>
          <w:color w:val="auto"/>
          <w:szCs w:val="21"/>
        </w:rPr>
      </w:pPr>
      <w:r>
        <w:rPr>
          <w:rFonts w:hint="eastAsia" w:ascii="宋体" w:hAnsi="宋体"/>
          <w:color w:val="auto"/>
          <w:szCs w:val="21"/>
        </w:rPr>
        <w:t>签订地点：                                      签订日期：    年    月    日</w:t>
      </w:r>
    </w:p>
    <w:p w14:paraId="0A4BFA09">
      <w:pPr>
        <w:spacing w:line="400" w:lineRule="exact"/>
        <w:rPr>
          <w:rFonts w:ascii="宋体" w:hAnsi="宋体"/>
          <w:b/>
          <w:color w:val="auto"/>
          <w:szCs w:val="21"/>
        </w:rPr>
      </w:pPr>
    </w:p>
    <w:p w14:paraId="62A2229B">
      <w:pPr>
        <w:spacing w:line="400" w:lineRule="exact"/>
        <w:jc w:val="left"/>
        <w:outlineLvl w:val="0"/>
        <w:rPr>
          <w:rFonts w:ascii="宋体" w:hAnsi="宋体"/>
          <w:b/>
          <w:color w:val="auto"/>
          <w:szCs w:val="21"/>
        </w:rPr>
        <w:sectPr>
          <w:headerReference r:id="rId10" w:type="default"/>
          <w:pgSz w:w="11907" w:h="16840"/>
          <w:pgMar w:top="1134" w:right="1361" w:bottom="1134" w:left="1361" w:header="284" w:footer="727" w:gutter="0"/>
          <w:cols w:space="720" w:num="1"/>
          <w:docGrid w:linePitch="285" w:charSpace="0"/>
        </w:sectPr>
      </w:pPr>
    </w:p>
    <w:p w14:paraId="00B24541">
      <w:pPr>
        <w:spacing w:line="400" w:lineRule="exact"/>
        <w:jc w:val="center"/>
        <w:outlineLvl w:val="0"/>
        <w:rPr>
          <w:rFonts w:ascii="宋体" w:hAnsi="宋体"/>
          <w:b/>
          <w:color w:val="auto"/>
          <w:sz w:val="32"/>
        </w:rPr>
      </w:pPr>
      <w:bookmarkStart w:id="87" w:name="_Toc65915710"/>
      <w:bookmarkStart w:id="88" w:name="_Toc21541021"/>
      <w:bookmarkStart w:id="89" w:name="_Toc216662965"/>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87"/>
      <w:bookmarkEnd w:id="88"/>
    </w:p>
    <w:p w14:paraId="106D0743">
      <w:pPr>
        <w:tabs>
          <w:tab w:val="left" w:pos="8161"/>
        </w:tabs>
        <w:spacing w:line="400" w:lineRule="exact"/>
        <w:jc w:val="center"/>
        <w:outlineLvl w:val="0"/>
        <w:rPr>
          <w:rFonts w:ascii="宋体" w:hAnsi="宋体"/>
          <w:b/>
          <w:color w:val="auto"/>
          <w:szCs w:val="21"/>
        </w:rPr>
      </w:pPr>
      <w:bookmarkStart w:id="90" w:name="_Toc65915711"/>
      <w:bookmarkStart w:id="91" w:name="_Toc21541024"/>
    </w:p>
    <w:p w14:paraId="2C6108E7">
      <w:pPr>
        <w:tabs>
          <w:tab w:val="left" w:pos="8161"/>
        </w:tabs>
        <w:spacing w:line="400" w:lineRule="exact"/>
        <w:jc w:val="center"/>
        <w:outlineLvl w:val="0"/>
        <w:rPr>
          <w:rFonts w:ascii="宋体" w:hAnsi="宋体"/>
          <w:b/>
          <w:color w:val="auto"/>
          <w:szCs w:val="21"/>
        </w:rPr>
      </w:pPr>
      <w:r>
        <w:rPr>
          <w:rFonts w:hint="eastAsia" w:ascii="宋体" w:hAnsi="宋体"/>
          <w:b/>
          <w:color w:val="auto"/>
          <w:szCs w:val="21"/>
        </w:rPr>
        <w:t>一、招标货物清单</w:t>
      </w:r>
      <w:bookmarkEnd w:id="90"/>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2508"/>
      </w:tblGrid>
      <w:tr w14:paraId="6C3C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41A4103C">
            <w:pPr>
              <w:spacing w:line="400" w:lineRule="exact"/>
              <w:jc w:val="center"/>
              <w:rPr>
                <w:rFonts w:ascii="宋体" w:hAnsi="宋体"/>
                <w:b/>
                <w:color w:val="auto"/>
                <w:szCs w:val="21"/>
              </w:rPr>
            </w:pPr>
            <w:r>
              <w:rPr>
                <w:rFonts w:hint="eastAsia" w:ascii="宋体" w:hAnsi="宋体"/>
                <w:b/>
                <w:color w:val="auto"/>
                <w:szCs w:val="21"/>
              </w:rPr>
              <w:t>序号</w:t>
            </w:r>
          </w:p>
        </w:tc>
        <w:tc>
          <w:tcPr>
            <w:tcW w:w="4536" w:type="dxa"/>
            <w:vAlign w:val="center"/>
          </w:tcPr>
          <w:p w14:paraId="221DE1D6">
            <w:pPr>
              <w:spacing w:line="400" w:lineRule="exact"/>
              <w:jc w:val="center"/>
              <w:rPr>
                <w:rFonts w:ascii="宋体" w:hAnsi="宋体"/>
                <w:b/>
                <w:color w:val="auto"/>
                <w:szCs w:val="21"/>
              </w:rPr>
            </w:pPr>
            <w:r>
              <w:rPr>
                <w:rFonts w:hint="eastAsia" w:ascii="宋体" w:hAnsi="宋体"/>
                <w:b/>
                <w:color w:val="auto"/>
                <w:szCs w:val="21"/>
              </w:rPr>
              <w:t>货物名称</w:t>
            </w:r>
          </w:p>
        </w:tc>
        <w:tc>
          <w:tcPr>
            <w:tcW w:w="2508" w:type="dxa"/>
            <w:vAlign w:val="center"/>
          </w:tcPr>
          <w:p w14:paraId="21345B97">
            <w:pPr>
              <w:spacing w:line="400" w:lineRule="exact"/>
              <w:jc w:val="center"/>
              <w:rPr>
                <w:rFonts w:ascii="宋体" w:hAnsi="宋体"/>
                <w:b/>
                <w:color w:val="auto"/>
                <w:szCs w:val="21"/>
              </w:rPr>
            </w:pPr>
            <w:r>
              <w:rPr>
                <w:rFonts w:hint="eastAsia" w:ascii="宋体" w:hAnsi="宋体"/>
                <w:b/>
                <w:color w:val="auto"/>
                <w:szCs w:val="21"/>
              </w:rPr>
              <w:t>数量</w:t>
            </w:r>
          </w:p>
        </w:tc>
      </w:tr>
      <w:tr w14:paraId="2C73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2F5F6749">
            <w:pPr>
              <w:spacing w:line="400" w:lineRule="exact"/>
              <w:jc w:val="center"/>
              <w:rPr>
                <w:rFonts w:ascii="宋体" w:hAnsi="宋体"/>
                <w:color w:val="auto"/>
                <w:szCs w:val="21"/>
              </w:rPr>
            </w:pPr>
            <w:r>
              <w:rPr>
                <w:rFonts w:hint="eastAsia" w:ascii="宋体" w:hAnsi="宋体"/>
                <w:color w:val="auto"/>
                <w:szCs w:val="21"/>
              </w:rPr>
              <w:t>1-1</w:t>
            </w:r>
          </w:p>
        </w:tc>
        <w:tc>
          <w:tcPr>
            <w:tcW w:w="4536" w:type="dxa"/>
            <w:vAlign w:val="center"/>
          </w:tcPr>
          <w:p w14:paraId="566F4F99">
            <w:pPr>
              <w:spacing w:line="400" w:lineRule="exact"/>
              <w:jc w:val="center"/>
              <w:rPr>
                <w:rFonts w:ascii="宋体" w:hAnsi="宋体"/>
                <w:color w:val="auto"/>
                <w:szCs w:val="21"/>
              </w:rPr>
            </w:pPr>
            <w:r>
              <w:rPr>
                <w:rFonts w:hint="eastAsia" w:ascii="宋体" w:hAnsi="宋体"/>
                <w:color w:val="auto"/>
                <w:szCs w:val="21"/>
              </w:rPr>
              <w:t>3.0T核磁共振</w:t>
            </w:r>
          </w:p>
        </w:tc>
        <w:tc>
          <w:tcPr>
            <w:tcW w:w="2508" w:type="dxa"/>
            <w:vAlign w:val="center"/>
          </w:tcPr>
          <w:p w14:paraId="7E012086">
            <w:pPr>
              <w:spacing w:line="400" w:lineRule="exact"/>
              <w:jc w:val="center"/>
              <w:rPr>
                <w:rFonts w:ascii="宋体" w:hAnsi="宋体"/>
                <w:color w:val="auto"/>
                <w:szCs w:val="21"/>
              </w:rPr>
            </w:pPr>
            <w:r>
              <w:rPr>
                <w:rFonts w:hint="eastAsia" w:ascii="宋体" w:hAnsi="宋体"/>
                <w:color w:val="auto"/>
                <w:szCs w:val="21"/>
              </w:rPr>
              <w:t>1台</w:t>
            </w:r>
          </w:p>
        </w:tc>
      </w:tr>
      <w:tr w14:paraId="6674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39C90698">
            <w:pPr>
              <w:spacing w:line="400" w:lineRule="exact"/>
              <w:jc w:val="center"/>
              <w:rPr>
                <w:rFonts w:ascii="宋体" w:hAnsi="宋体"/>
                <w:color w:val="auto"/>
                <w:szCs w:val="21"/>
              </w:rPr>
            </w:pPr>
            <w:r>
              <w:rPr>
                <w:rFonts w:hint="eastAsia" w:ascii="宋体" w:hAnsi="宋体"/>
                <w:color w:val="auto"/>
                <w:szCs w:val="21"/>
              </w:rPr>
              <w:t>1-2</w:t>
            </w:r>
          </w:p>
        </w:tc>
        <w:tc>
          <w:tcPr>
            <w:tcW w:w="4536" w:type="dxa"/>
            <w:vAlign w:val="center"/>
          </w:tcPr>
          <w:p w14:paraId="1417930F">
            <w:pPr>
              <w:spacing w:line="400" w:lineRule="exact"/>
              <w:jc w:val="center"/>
              <w:rPr>
                <w:rFonts w:ascii="宋体" w:hAnsi="宋体"/>
                <w:color w:val="auto"/>
                <w:szCs w:val="21"/>
              </w:rPr>
            </w:pPr>
            <w:r>
              <w:rPr>
                <w:rFonts w:hint="eastAsia" w:ascii="宋体" w:hAnsi="宋体"/>
                <w:color w:val="auto"/>
                <w:szCs w:val="21"/>
              </w:rPr>
              <w:t>X射线计算机体层摄影设备（128排CT）</w:t>
            </w:r>
          </w:p>
        </w:tc>
        <w:tc>
          <w:tcPr>
            <w:tcW w:w="2508" w:type="dxa"/>
            <w:vAlign w:val="center"/>
          </w:tcPr>
          <w:p w14:paraId="199FC0BE">
            <w:pPr>
              <w:spacing w:line="400" w:lineRule="exact"/>
              <w:jc w:val="center"/>
              <w:rPr>
                <w:rFonts w:ascii="宋体" w:hAnsi="宋体"/>
                <w:color w:val="auto"/>
                <w:szCs w:val="21"/>
              </w:rPr>
            </w:pPr>
            <w:r>
              <w:rPr>
                <w:rFonts w:hint="eastAsia" w:ascii="宋体" w:hAnsi="宋体"/>
                <w:color w:val="auto"/>
                <w:szCs w:val="21"/>
              </w:rPr>
              <w:t>1台</w:t>
            </w:r>
          </w:p>
        </w:tc>
      </w:tr>
      <w:tr w14:paraId="1DD2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27A7CB5A">
            <w:pPr>
              <w:spacing w:line="400" w:lineRule="exact"/>
              <w:jc w:val="center"/>
              <w:rPr>
                <w:rFonts w:ascii="宋体" w:hAnsi="宋体"/>
                <w:color w:val="auto"/>
                <w:szCs w:val="21"/>
              </w:rPr>
            </w:pPr>
            <w:r>
              <w:rPr>
                <w:rFonts w:hint="eastAsia" w:ascii="宋体" w:hAnsi="宋体"/>
                <w:color w:val="auto"/>
                <w:szCs w:val="21"/>
              </w:rPr>
              <w:t>1-3</w:t>
            </w:r>
          </w:p>
        </w:tc>
        <w:tc>
          <w:tcPr>
            <w:tcW w:w="4536" w:type="dxa"/>
            <w:vAlign w:val="center"/>
          </w:tcPr>
          <w:p w14:paraId="71739734">
            <w:pPr>
              <w:spacing w:line="400" w:lineRule="exact"/>
              <w:jc w:val="center"/>
              <w:rPr>
                <w:rFonts w:ascii="宋体" w:hAnsi="宋体"/>
                <w:color w:val="auto"/>
                <w:szCs w:val="21"/>
              </w:rPr>
            </w:pPr>
            <w:r>
              <w:rPr>
                <w:rFonts w:hint="eastAsia" w:ascii="宋体" w:hAnsi="宋体"/>
                <w:color w:val="auto"/>
                <w:szCs w:val="21"/>
              </w:rPr>
              <w:t>X射线计算机体层摄影设备（64排CT）</w:t>
            </w:r>
          </w:p>
        </w:tc>
        <w:tc>
          <w:tcPr>
            <w:tcW w:w="2508" w:type="dxa"/>
            <w:vAlign w:val="center"/>
          </w:tcPr>
          <w:p w14:paraId="6292F0A3">
            <w:pPr>
              <w:spacing w:line="400" w:lineRule="exact"/>
              <w:jc w:val="center"/>
              <w:rPr>
                <w:rFonts w:ascii="宋体" w:hAnsi="宋体"/>
                <w:color w:val="auto"/>
                <w:szCs w:val="21"/>
              </w:rPr>
            </w:pPr>
            <w:r>
              <w:rPr>
                <w:rFonts w:hint="eastAsia" w:ascii="宋体" w:hAnsi="宋体"/>
                <w:color w:val="auto"/>
                <w:szCs w:val="21"/>
              </w:rPr>
              <w:t>1台</w:t>
            </w:r>
          </w:p>
        </w:tc>
      </w:tr>
    </w:tbl>
    <w:p w14:paraId="13890CFF">
      <w:pPr>
        <w:tabs>
          <w:tab w:val="left" w:pos="8161"/>
        </w:tabs>
        <w:spacing w:line="400" w:lineRule="exact"/>
        <w:jc w:val="center"/>
        <w:outlineLvl w:val="0"/>
        <w:rPr>
          <w:rFonts w:ascii="宋体" w:hAnsi="宋体"/>
          <w:b/>
          <w:color w:val="auto"/>
          <w:szCs w:val="21"/>
        </w:rPr>
      </w:pPr>
      <w:bookmarkStart w:id="92" w:name="_Toc65915712"/>
      <w:r>
        <w:rPr>
          <w:rFonts w:hint="eastAsia" w:ascii="宋体" w:hAnsi="宋体"/>
          <w:b/>
          <w:color w:val="auto"/>
          <w:szCs w:val="21"/>
        </w:rPr>
        <w:t>二、招标货物技术规格和要求</w:t>
      </w:r>
      <w:bookmarkEnd w:id="92"/>
    </w:p>
    <w:p w14:paraId="7432B44C">
      <w:pPr>
        <w:spacing w:line="400" w:lineRule="exact"/>
        <w:outlineLvl w:val="1"/>
        <w:rPr>
          <w:rFonts w:ascii="宋体" w:hAnsi="宋体"/>
          <w:b/>
          <w:color w:val="auto"/>
          <w:szCs w:val="21"/>
        </w:rPr>
      </w:pPr>
      <w:r>
        <w:rPr>
          <w:rFonts w:hint="eastAsia" w:ascii="宋体" w:hAnsi="宋体"/>
          <w:b/>
          <w:color w:val="auto"/>
          <w:szCs w:val="21"/>
        </w:rPr>
        <w:t>总的说明和要求</w:t>
      </w:r>
    </w:p>
    <w:p w14:paraId="2836D57C">
      <w:pPr>
        <w:spacing w:line="400" w:lineRule="exact"/>
        <w:rPr>
          <w:rFonts w:ascii="宋体" w:hAnsi="宋体"/>
          <w:color w:val="auto"/>
          <w:szCs w:val="21"/>
        </w:rPr>
      </w:pPr>
      <w:r>
        <w:rPr>
          <w:rFonts w:hint="eastAsia" w:ascii="宋体" w:hAnsi="宋体"/>
          <w:color w:val="auto"/>
          <w:szCs w:val="21"/>
        </w:rPr>
        <w:t>1</w:t>
      </w:r>
      <w:r>
        <w:rPr>
          <w:rFonts w:ascii="宋体" w:hAnsi="宋体"/>
          <w:color w:val="auto"/>
          <w:szCs w:val="21"/>
        </w:rPr>
        <w:t xml:space="preserve">. </w:t>
      </w:r>
      <w:r>
        <w:rPr>
          <w:rFonts w:hint="eastAsia" w:ascii="宋体" w:hAnsi="宋体"/>
          <w:color w:val="auto"/>
          <w:szCs w:val="21"/>
        </w:rPr>
        <w:t>相关标准</w:t>
      </w:r>
    </w:p>
    <w:p w14:paraId="1B2EBDF1">
      <w:pPr>
        <w:spacing w:line="400" w:lineRule="exact"/>
        <w:ind w:firstLine="360"/>
        <w:rPr>
          <w:rFonts w:ascii="宋体" w:hAnsi="宋体"/>
          <w:color w:val="auto"/>
          <w:szCs w:val="21"/>
        </w:rPr>
      </w:pPr>
      <w:r>
        <w:rPr>
          <w:rFonts w:hint="eastAsia" w:ascii="宋体" w:hAnsi="宋体"/>
          <w:color w:val="auto"/>
          <w:szCs w:val="21"/>
        </w:rPr>
        <w:t>1.1当地使用的电源：电压：单相220V±10%，三相380V±10%；频率：50Hz；</w:t>
      </w:r>
    </w:p>
    <w:p w14:paraId="674DE85E">
      <w:pPr>
        <w:spacing w:line="400" w:lineRule="exact"/>
        <w:ind w:firstLine="360"/>
        <w:rPr>
          <w:rFonts w:ascii="宋体" w:hAnsi="宋体"/>
          <w:color w:val="auto"/>
          <w:szCs w:val="21"/>
        </w:rPr>
      </w:pPr>
      <w:r>
        <w:rPr>
          <w:rFonts w:hint="eastAsia" w:ascii="宋体" w:hAnsi="宋体"/>
          <w:color w:val="auto"/>
          <w:szCs w:val="21"/>
        </w:rPr>
        <w:t>1.2医用电器标准：GB706－1995</w:t>
      </w:r>
    </w:p>
    <w:p w14:paraId="2CE2C23E">
      <w:pPr>
        <w:spacing w:line="400" w:lineRule="exact"/>
        <w:ind w:firstLine="360"/>
        <w:rPr>
          <w:rFonts w:ascii="宋体" w:hAnsi="宋体"/>
          <w:color w:val="auto"/>
          <w:szCs w:val="21"/>
        </w:rPr>
      </w:pPr>
      <w:r>
        <w:rPr>
          <w:rFonts w:hint="eastAsia" w:ascii="宋体" w:hAnsi="宋体"/>
          <w:color w:val="auto"/>
          <w:szCs w:val="21"/>
        </w:rPr>
        <w:t>1.3国家规定有标准及规范的，投标货物或服务应按有效的标准及规范执行，应符合国家及招标文件提出的有关技术、质量、安全标准。</w:t>
      </w:r>
    </w:p>
    <w:p w14:paraId="36DF3945">
      <w:pPr>
        <w:spacing w:line="400" w:lineRule="exact"/>
        <w:rPr>
          <w:rFonts w:ascii="宋体" w:hAnsi="宋体"/>
          <w:color w:val="auto"/>
          <w:szCs w:val="21"/>
          <w:shd w:val="pct10" w:color="auto" w:fill="FFFFFF"/>
        </w:rPr>
      </w:pPr>
      <w:r>
        <w:rPr>
          <w:rFonts w:hint="eastAsia" w:ascii="宋体" w:hAnsi="宋体"/>
          <w:color w:val="auto"/>
          <w:szCs w:val="21"/>
        </w:rPr>
        <w:t>2. 交货前的采购人查验</w:t>
      </w:r>
    </w:p>
    <w:p w14:paraId="4D8A23F2">
      <w:pPr>
        <w:spacing w:line="400" w:lineRule="exact"/>
        <w:ind w:firstLine="360"/>
        <w:rPr>
          <w:rFonts w:ascii="宋体" w:hAnsi="宋体"/>
          <w:color w:val="auto"/>
          <w:szCs w:val="21"/>
        </w:rPr>
      </w:pPr>
      <w:r>
        <w:rPr>
          <w:rFonts w:hint="eastAsia" w:ascii="宋体" w:hAnsi="宋体"/>
          <w:color w:val="auto"/>
          <w:szCs w:val="21"/>
        </w:rPr>
        <w:t>2.1采购人有权在产品组装期间到供应商的工厂查验产品及其部件，有权察看图纸要试验结果，有权要求</w:t>
      </w:r>
      <w:bookmarkStart w:id="93" w:name="_Hlk103882008"/>
      <w:r>
        <w:rPr>
          <w:rFonts w:hint="eastAsia" w:ascii="宋体" w:hAnsi="宋体"/>
          <w:color w:val="auto"/>
          <w:szCs w:val="21"/>
        </w:rPr>
        <w:t>供应商</w:t>
      </w:r>
      <w:bookmarkEnd w:id="93"/>
      <w:r>
        <w:rPr>
          <w:rFonts w:hint="eastAsia" w:ascii="宋体" w:hAnsi="宋体"/>
          <w:color w:val="auto"/>
          <w:szCs w:val="21"/>
        </w:rPr>
        <w:t>提供全套“医疗器械注册证”及其附件“产品技术要求”、产品注册检验报告（具有相应医疗器械检验资质的医疗器械检验机构出具）、原厂盖章的技术白皮书等，采购人也可指派其雇员或代理履行这种查验，但这并不免除供应商应按合同履行其义务的责任。</w:t>
      </w:r>
    </w:p>
    <w:p w14:paraId="0C7358D6">
      <w:pPr>
        <w:spacing w:line="400" w:lineRule="exact"/>
        <w:rPr>
          <w:rFonts w:ascii="宋体" w:hAnsi="宋体"/>
          <w:color w:val="auto"/>
          <w:szCs w:val="21"/>
        </w:rPr>
      </w:pPr>
      <w:r>
        <w:rPr>
          <w:rFonts w:hint="eastAsia" w:ascii="宋体" w:hAnsi="宋体"/>
          <w:color w:val="auto"/>
          <w:szCs w:val="21"/>
        </w:rPr>
        <w:t>3</w:t>
      </w:r>
      <w:r>
        <w:rPr>
          <w:rFonts w:ascii="宋体" w:hAnsi="宋体"/>
          <w:color w:val="auto"/>
          <w:szCs w:val="21"/>
        </w:rPr>
        <w:t xml:space="preserve">. </w:t>
      </w:r>
      <w:r>
        <w:rPr>
          <w:rFonts w:hint="eastAsia" w:ascii="宋体" w:hAnsi="宋体"/>
          <w:color w:val="auto"/>
          <w:szCs w:val="21"/>
        </w:rPr>
        <w:t>对供应商提供培训、产品安装与验收的要求</w:t>
      </w:r>
    </w:p>
    <w:p w14:paraId="4B3EEEBC">
      <w:pPr>
        <w:spacing w:line="400" w:lineRule="exact"/>
        <w:ind w:firstLine="36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1供应商负责培训操作人员和管理人员，采购人有权要求更换供应商指派的不合格的技术人员，由此产生的费用由供应商承担。</w:t>
      </w:r>
    </w:p>
    <w:p w14:paraId="313525DF">
      <w:pPr>
        <w:spacing w:line="400" w:lineRule="exact"/>
        <w:ind w:firstLine="360"/>
        <w:rPr>
          <w:rFonts w:ascii="宋体" w:hAnsi="宋体"/>
          <w:color w:val="auto"/>
          <w:szCs w:val="21"/>
        </w:rPr>
      </w:pPr>
      <w:r>
        <w:rPr>
          <w:rFonts w:hint="eastAsia" w:ascii="宋体" w:hAnsi="宋体"/>
          <w:color w:val="auto"/>
          <w:szCs w:val="21"/>
        </w:rPr>
        <w:t>3</w:t>
      </w:r>
      <w:r>
        <w:rPr>
          <w:rFonts w:ascii="宋体" w:hAnsi="宋体"/>
          <w:color w:val="auto"/>
          <w:szCs w:val="21"/>
        </w:rPr>
        <w:t>.2</w:t>
      </w:r>
      <w:r>
        <w:rPr>
          <w:rFonts w:hint="eastAsia" w:ascii="宋体" w:hAnsi="宋体"/>
          <w:color w:val="auto"/>
          <w:szCs w:val="21"/>
        </w:rPr>
        <w:t>供应商应负责产品的安装与调试，并应在规定的期限内完成。</w:t>
      </w:r>
    </w:p>
    <w:p w14:paraId="4DAECF3C">
      <w:pPr>
        <w:spacing w:line="400" w:lineRule="exact"/>
        <w:ind w:firstLine="360"/>
        <w:rPr>
          <w:rFonts w:ascii="宋体" w:hAnsi="宋体"/>
          <w:color w:val="auto"/>
          <w:szCs w:val="21"/>
        </w:rPr>
      </w:pPr>
      <w:r>
        <w:rPr>
          <w:rFonts w:hint="eastAsia" w:ascii="宋体" w:hAnsi="宋体"/>
          <w:color w:val="auto"/>
          <w:szCs w:val="21"/>
        </w:rPr>
        <w:t>3.3采购人验收的目的：</w:t>
      </w:r>
    </w:p>
    <w:p w14:paraId="777FFFCA">
      <w:pPr>
        <w:spacing w:line="400" w:lineRule="exact"/>
        <w:ind w:firstLine="360"/>
        <w:rPr>
          <w:rFonts w:ascii="宋体" w:hAnsi="宋体"/>
          <w:color w:val="auto"/>
          <w:szCs w:val="21"/>
        </w:rPr>
      </w:pPr>
      <w:r>
        <w:rPr>
          <w:rFonts w:hint="eastAsia" w:ascii="宋体" w:hAnsi="宋体"/>
          <w:color w:val="auto"/>
          <w:szCs w:val="21"/>
        </w:rPr>
        <w:t>（1）确认安装成功；（2）确认设备性能及其它经济技术指标符合合同规定。验收程序应根据合同确定的“调试验收标准守则”中规定的顺序、标准和实验方法进行。采购人可选购使用后的实验仪器以确保设备的运转。</w:t>
      </w:r>
    </w:p>
    <w:p w14:paraId="5A3B5CF9">
      <w:pPr>
        <w:spacing w:line="400" w:lineRule="exact"/>
        <w:ind w:firstLine="360"/>
        <w:rPr>
          <w:rFonts w:ascii="宋体" w:hAnsi="宋体"/>
          <w:color w:val="auto"/>
          <w:szCs w:val="21"/>
        </w:rPr>
      </w:pPr>
      <w:r>
        <w:rPr>
          <w:rFonts w:hint="eastAsia" w:ascii="宋体" w:hAnsi="宋体"/>
          <w:color w:val="auto"/>
          <w:szCs w:val="21"/>
        </w:rPr>
        <w:t>3.4采购人验收：</w:t>
      </w:r>
    </w:p>
    <w:p w14:paraId="1B14EAF9">
      <w:pPr>
        <w:spacing w:line="400" w:lineRule="exact"/>
        <w:ind w:firstLine="360"/>
        <w:rPr>
          <w:rFonts w:ascii="宋体" w:hAnsi="宋体"/>
          <w:color w:val="auto"/>
          <w:szCs w:val="21"/>
        </w:rPr>
      </w:pPr>
      <w:r>
        <w:rPr>
          <w:rFonts w:hint="eastAsia" w:ascii="宋体" w:hAnsi="宋体"/>
          <w:color w:val="auto"/>
          <w:szCs w:val="21"/>
        </w:rPr>
        <w:t>（1）产品运达后的检查：合同项下的产品运达后须在采购人负责人确认货物外包装完整的前提下由供应商的安装人员自行检查，如开箱后确认产品错发，丢失及损坏，供应商应承担责任；</w:t>
      </w:r>
    </w:p>
    <w:p w14:paraId="4133F392">
      <w:pPr>
        <w:spacing w:line="400" w:lineRule="exact"/>
        <w:ind w:firstLine="360"/>
        <w:rPr>
          <w:rFonts w:ascii="宋体" w:hAnsi="宋体"/>
          <w:color w:val="auto"/>
          <w:szCs w:val="21"/>
        </w:rPr>
      </w:pPr>
      <w:r>
        <w:rPr>
          <w:rFonts w:hint="eastAsia" w:ascii="宋体" w:hAnsi="宋体"/>
          <w:color w:val="auto"/>
          <w:szCs w:val="21"/>
        </w:rPr>
        <w:t>（2）终交验收：买卖双方按照合同和双方共同商定的验收条款对调试完毕的设备进行验收。供应商应事先准备好验收文件并获采购人的确认，如验收合格，双方代表人在验收文件上签字完成终交验收手续，正式交付使用。如第一次调试未成功，供应商应找出失败的原因，并应在第一次调试结束后15天内完成再次调试。供应商应承担因此而产生的全部费用；如第二次调试结果仍不能完全符合验收文件预定的合格条件，采购人可拒绝接受全部设备，供应商负责赔偿该项目的一切损失。</w:t>
      </w:r>
    </w:p>
    <w:p w14:paraId="1490014B">
      <w:pPr>
        <w:spacing w:line="400" w:lineRule="exact"/>
        <w:outlineLvl w:val="1"/>
        <w:rPr>
          <w:rFonts w:ascii="宋体" w:hAnsi="宋体"/>
          <w:b/>
          <w:color w:val="auto"/>
          <w:szCs w:val="21"/>
        </w:rPr>
      </w:pPr>
      <w:r>
        <w:rPr>
          <w:rFonts w:ascii="宋体" w:hAnsi="宋体"/>
          <w:b/>
          <w:color w:val="auto"/>
          <w:szCs w:val="21"/>
        </w:rPr>
        <w:br w:type="page"/>
      </w:r>
      <w:r>
        <w:rPr>
          <w:rFonts w:hint="eastAsia" w:ascii="宋体" w:hAnsi="宋体"/>
          <w:b/>
          <w:color w:val="auto"/>
          <w:szCs w:val="21"/>
        </w:rPr>
        <w:t>表A投标货物概况</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11"/>
        <w:gridCol w:w="2410"/>
        <w:gridCol w:w="903"/>
        <w:gridCol w:w="1290"/>
        <w:gridCol w:w="10"/>
        <w:gridCol w:w="2560"/>
      </w:tblGrid>
      <w:tr w14:paraId="66965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30157E44">
            <w:pPr>
              <w:spacing w:line="400" w:lineRule="exact"/>
              <w:jc w:val="center"/>
              <w:rPr>
                <w:rFonts w:ascii="宋体" w:hAnsi="宋体"/>
                <w:color w:val="auto"/>
                <w:szCs w:val="21"/>
              </w:rPr>
            </w:pPr>
            <w:r>
              <w:rPr>
                <w:rFonts w:hint="eastAsia" w:ascii="宋体" w:hAnsi="宋体"/>
                <w:color w:val="auto"/>
                <w:szCs w:val="21"/>
              </w:rPr>
              <w:t>标项</w:t>
            </w:r>
          </w:p>
        </w:tc>
        <w:tc>
          <w:tcPr>
            <w:tcW w:w="2410" w:type="dxa"/>
            <w:vAlign w:val="center"/>
          </w:tcPr>
          <w:p w14:paraId="1CD4C250">
            <w:pPr>
              <w:spacing w:line="400" w:lineRule="exact"/>
              <w:jc w:val="center"/>
              <w:rPr>
                <w:rFonts w:ascii="宋体" w:hAnsi="宋体"/>
                <w:color w:val="auto"/>
                <w:szCs w:val="21"/>
              </w:rPr>
            </w:pPr>
          </w:p>
        </w:tc>
        <w:tc>
          <w:tcPr>
            <w:tcW w:w="2193" w:type="dxa"/>
            <w:gridSpan w:val="2"/>
            <w:vAlign w:val="center"/>
          </w:tcPr>
          <w:p w14:paraId="6907EFA1">
            <w:pPr>
              <w:spacing w:line="400" w:lineRule="exact"/>
              <w:jc w:val="center"/>
              <w:rPr>
                <w:rFonts w:ascii="宋体" w:hAnsi="宋体"/>
                <w:color w:val="auto"/>
                <w:szCs w:val="21"/>
              </w:rPr>
            </w:pPr>
            <w:r>
              <w:rPr>
                <w:rFonts w:hint="eastAsia" w:ascii="宋体" w:hAnsi="宋体"/>
                <w:color w:val="auto"/>
                <w:szCs w:val="21"/>
              </w:rPr>
              <w:t>设备名称</w:t>
            </w:r>
          </w:p>
        </w:tc>
        <w:tc>
          <w:tcPr>
            <w:tcW w:w="2570" w:type="dxa"/>
            <w:gridSpan w:val="2"/>
            <w:vAlign w:val="center"/>
          </w:tcPr>
          <w:p w14:paraId="14E5E01F">
            <w:pPr>
              <w:spacing w:line="400" w:lineRule="exact"/>
              <w:jc w:val="center"/>
              <w:rPr>
                <w:rFonts w:ascii="宋体" w:hAnsi="宋体"/>
                <w:color w:val="auto"/>
                <w:szCs w:val="21"/>
              </w:rPr>
            </w:pPr>
          </w:p>
        </w:tc>
      </w:tr>
      <w:tr w14:paraId="32453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55906C95">
            <w:pPr>
              <w:spacing w:line="400" w:lineRule="exact"/>
              <w:jc w:val="center"/>
              <w:rPr>
                <w:rFonts w:ascii="宋体" w:hAnsi="宋体"/>
                <w:color w:val="auto"/>
                <w:szCs w:val="21"/>
              </w:rPr>
            </w:pPr>
            <w:r>
              <w:rPr>
                <w:rFonts w:hint="eastAsia" w:ascii="宋体" w:hAnsi="宋体"/>
                <w:color w:val="auto"/>
                <w:szCs w:val="21"/>
              </w:rPr>
              <w:t>产地品牌</w:t>
            </w:r>
          </w:p>
        </w:tc>
        <w:tc>
          <w:tcPr>
            <w:tcW w:w="2410" w:type="dxa"/>
            <w:vAlign w:val="center"/>
          </w:tcPr>
          <w:p w14:paraId="3FDB9CA2">
            <w:pPr>
              <w:spacing w:line="400" w:lineRule="exact"/>
              <w:jc w:val="center"/>
              <w:rPr>
                <w:rFonts w:ascii="宋体" w:hAnsi="宋体"/>
                <w:color w:val="auto"/>
                <w:szCs w:val="21"/>
              </w:rPr>
            </w:pPr>
          </w:p>
        </w:tc>
        <w:tc>
          <w:tcPr>
            <w:tcW w:w="2193" w:type="dxa"/>
            <w:gridSpan w:val="2"/>
            <w:vAlign w:val="center"/>
          </w:tcPr>
          <w:p w14:paraId="552BE08E">
            <w:pPr>
              <w:spacing w:line="400" w:lineRule="exact"/>
              <w:jc w:val="center"/>
              <w:rPr>
                <w:rFonts w:ascii="宋体" w:hAnsi="宋体"/>
                <w:color w:val="auto"/>
                <w:szCs w:val="21"/>
              </w:rPr>
            </w:pPr>
            <w:r>
              <w:rPr>
                <w:rFonts w:hint="eastAsia" w:ascii="宋体" w:hAnsi="宋体"/>
                <w:color w:val="auto"/>
                <w:szCs w:val="21"/>
              </w:rPr>
              <w:t>规格型号</w:t>
            </w:r>
          </w:p>
        </w:tc>
        <w:tc>
          <w:tcPr>
            <w:tcW w:w="2570" w:type="dxa"/>
            <w:gridSpan w:val="2"/>
            <w:vAlign w:val="center"/>
          </w:tcPr>
          <w:p w14:paraId="2CD199AC">
            <w:pPr>
              <w:spacing w:line="400" w:lineRule="exact"/>
              <w:jc w:val="center"/>
              <w:rPr>
                <w:rFonts w:ascii="宋体" w:hAnsi="宋体"/>
                <w:color w:val="auto"/>
                <w:szCs w:val="21"/>
              </w:rPr>
            </w:pPr>
          </w:p>
        </w:tc>
      </w:tr>
      <w:tr w14:paraId="2C73D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0B8F1F66">
            <w:pPr>
              <w:spacing w:line="400" w:lineRule="exact"/>
              <w:jc w:val="center"/>
              <w:rPr>
                <w:rFonts w:ascii="宋体" w:hAnsi="宋体"/>
                <w:color w:val="auto"/>
                <w:szCs w:val="21"/>
              </w:rPr>
            </w:pPr>
            <w:r>
              <w:rPr>
                <w:rFonts w:hint="eastAsia" w:ascii="宋体" w:hAnsi="宋体"/>
                <w:color w:val="auto"/>
                <w:szCs w:val="21"/>
              </w:rPr>
              <w:t>货物投放市场年份</w:t>
            </w:r>
          </w:p>
        </w:tc>
        <w:tc>
          <w:tcPr>
            <w:tcW w:w="2410" w:type="dxa"/>
            <w:vAlign w:val="center"/>
          </w:tcPr>
          <w:p w14:paraId="6FAFB2CA">
            <w:pPr>
              <w:spacing w:line="400" w:lineRule="exact"/>
              <w:jc w:val="center"/>
              <w:rPr>
                <w:rFonts w:ascii="宋体" w:hAnsi="宋体"/>
                <w:color w:val="auto"/>
                <w:szCs w:val="21"/>
              </w:rPr>
            </w:pPr>
          </w:p>
        </w:tc>
        <w:tc>
          <w:tcPr>
            <w:tcW w:w="2193" w:type="dxa"/>
            <w:gridSpan w:val="2"/>
            <w:vAlign w:val="center"/>
          </w:tcPr>
          <w:p w14:paraId="3AE38A63">
            <w:pPr>
              <w:spacing w:line="400" w:lineRule="exact"/>
              <w:jc w:val="center"/>
              <w:rPr>
                <w:rFonts w:ascii="宋体" w:hAnsi="宋体"/>
                <w:color w:val="auto"/>
                <w:szCs w:val="21"/>
              </w:rPr>
            </w:pPr>
            <w:r>
              <w:rPr>
                <w:rFonts w:hint="eastAsia" w:ascii="宋体" w:hAnsi="宋体"/>
                <w:color w:val="auto"/>
                <w:szCs w:val="21"/>
              </w:rPr>
              <w:t>制造商</w:t>
            </w:r>
          </w:p>
        </w:tc>
        <w:tc>
          <w:tcPr>
            <w:tcW w:w="2570" w:type="dxa"/>
            <w:gridSpan w:val="2"/>
            <w:vAlign w:val="center"/>
          </w:tcPr>
          <w:p w14:paraId="0A3F04DB">
            <w:pPr>
              <w:spacing w:line="400" w:lineRule="exact"/>
              <w:jc w:val="center"/>
              <w:rPr>
                <w:rFonts w:ascii="宋体" w:hAnsi="宋体"/>
                <w:color w:val="auto"/>
                <w:szCs w:val="21"/>
              </w:rPr>
            </w:pPr>
          </w:p>
        </w:tc>
      </w:tr>
      <w:tr w14:paraId="2E84E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811" w:type="dxa"/>
            <w:vMerge w:val="restart"/>
            <w:tcBorders>
              <w:right w:val="single" w:color="auto" w:sz="4" w:space="0"/>
            </w:tcBorders>
            <w:vAlign w:val="center"/>
          </w:tcPr>
          <w:p w14:paraId="4F0FBEBE">
            <w:pPr>
              <w:spacing w:line="400" w:lineRule="exact"/>
              <w:jc w:val="center"/>
              <w:rPr>
                <w:rFonts w:ascii="宋体" w:hAnsi="宋体"/>
                <w:color w:val="auto"/>
                <w:szCs w:val="21"/>
              </w:rPr>
            </w:pPr>
            <w:r>
              <w:rPr>
                <w:rFonts w:hint="eastAsia" w:ascii="宋体" w:hAnsi="宋体"/>
                <w:color w:val="auto"/>
                <w:szCs w:val="21"/>
              </w:rPr>
              <w:t>近</w:t>
            </w:r>
          </w:p>
          <w:p w14:paraId="75BBAD25">
            <w:pPr>
              <w:spacing w:line="400" w:lineRule="exact"/>
              <w:jc w:val="center"/>
              <w:rPr>
                <w:rFonts w:ascii="宋体" w:hAnsi="宋体"/>
                <w:color w:val="auto"/>
                <w:szCs w:val="21"/>
              </w:rPr>
            </w:pPr>
            <w:r>
              <w:rPr>
                <w:rFonts w:hint="eastAsia" w:ascii="宋体" w:hAnsi="宋体"/>
                <w:color w:val="auto"/>
                <w:szCs w:val="21"/>
              </w:rPr>
              <w:t>3</w:t>
            </w:r>
          </w:p>
          <w:p w14:paraId="369A9755">
            <w:pPr>
              <w:spacing w:line="400" w:lineRule="exact"/>
              <w:jc w:val="center"/>
              <w:rPr>
                <w:rFonts w:ascii="宋体" w:hAnsi="宋体"/>
                <w:color w:val="auto"/>
                <w:szCs w:val="21"/>
              </w:rPr>
            </w:pPr>
            <w:r>
              <w:rPr>
                <w:rFonts w:hint="eastAsia" w:ascii="宋体" w:hAnsi="宋体"/>
                <w:color w:val="auto"/>
                <w:szCs w:val="21"/>
              </w:rPr>
              <w:t>年</w:t>
            </w:r>
          </w:p>
          <w:p w14:paraId="48AD41B2">
            <w:pPr>
              <w:spacing w:line="400" w:lineRule="exact"/>
              <w:jc w:val="center"/>
              <w:rPr>
                <w:rFonts w:ascii="宋体" w:hAnsi="宋体"/>
                <w:color w:val="auto"/>
                <w:szCs w:val="21"/>
              </w:rPr>
            </w:pPr>
            <w:r>
              <w:rPr>
                <w:rFonts w:hint="eastAsia" w:ascii="宋体" w:hAnsi="宋体"/>
                <w:color w:val="auto"/>
                <w:szCs w:val="21"/>
              </w:rPr>
              <w:t>业</w:t>
            </w:r>
          </w:p>
          <w:p w14:paraId="383A86DA">
            <w:pPr>
              <w:spacing w:line="400" w:lineRule="exact"/>
              <w:jc w:val="center"/>
              <w:rPr>
                <w:rFonts w:ascii="宋体" w:hAnsi="宋体"/>
                <w:color w:val="auto"/>
                <w:szCs w:val="21"/>
              </w:rPr>
            </w:pPr>
            <w:r>
              <w:rPr>
                <w:rFonts w:hint="eastAsia" w:ascii="宋体" w:hAnsi="宋体"/>
                <w:color w:val="auto"/>
                <w:szCs w:val="21"/>
              </w:rPr>
              <w:t>绩</w:t>
            </w:r>
          </w:p>
        </w:tc>
        <w:tc>
          <w:tcPr>
            <w:tcW w:w="2410" w:type="dxa"/>
            <w:tcBorders>
              <w:left w:val="single" w:color="auto" w:sz="4" w:space="0"/>
              <w:bottom w:val="single" w:color="auto" w:sz="4" w:space="0"/>
              <w:right w:val="single" w:color="auto" w:sz="6" w:space="0"/>
            </w:tcBorders>
            <w:vAlign w:val="center"/>
          </w:tcPr>
          <w:p w14:paraId="7B456DEF">
            <w:pPr>
              <w:spacing w:line="400" w:lineRule="exact"/>
              <w:jc w:val="center"/>
              <w:rPr>
                <w:rFonts w:ascii="宋体" w:hAnsi="宋体"/>
                <w:color w:val="auto"/>
                <w:szCs w:val="21"/>
              </w:rPr>
            </w:pPr>
            <w:r>
              <w:rPr>
                <w:rFonts w:hint="eastAsia" w:ascii="宋体" w:hAnsi="宋体"/>
                <w:color w:val="auto"/>
                <w:szCs w:val="21"/>
              </w:rPr>
              <w:t>用户名</w:t>
            </w:r>
          </w:p>
        </w:tc>
        <w:tc>
          <w:tcPr>
            <w:tcW w:w="903" w:type="dxa"/>
            <w:tcBorders>
              <w:bottom w:val="single" w:color="auto" w:sz="4" w:space="0"/>
              <w:right w:val="single" w:color="auto" w:sz="4" w:space="0"/>
            </w:tcBorders>
            <w:vAlign w:val="center"/>
          </w:tcPr>
          <w:p w14:paraId="5C01B74D">
            <w:pPr>
              <w:spacing w:line="400" w:lineRule="exact"/>
              <w:jc w:val="center"/>
              <w:rPr>
                <w:rFonts w:ascii="宋体" w:hAnsi="宋体"/>
                <w:color w:val="auto"/>
                <w:szCs w:val="21"/>
              </w:rPr>
            </w:pPr>
            <w:r>
              <w:rPr>
                <w:rFonts w:hint="eastAsia" w:ascii="宋体" w:hAnsi="宋体"/>
                <w:color w:val="auto"/>
                <w:szCs w:val="21"/>
              </w:rPr>
              <w:t>数量</w:t>
            </w:r>
          </w:p>
        </w:tc>
        <w:tc>
          <w:tcPr>
            <w:tcW w:w="1300" w:type="dxa"/>
            <w:gridSpan w:val="2"/>
            <w:tcBorders>
              <w:left w:val="single" w:color="auto" w:sz="4" w:space="0"/>
              <w:bottom w:val="single" w:color="auto" w:sz="4" w:space="0"/>
              <w:right w:val="single" w:color="auto" w:sz="4" w:space="0"/>
            </w:tcBorders>
            <w:vAlign w:val="center"/>
          </w:tcPr>
          <w:p w14:paraId="1AD060F8">
            <w:pPr>
              <w:spacing w:line="400" w:lineRule="exact"/>
              <w:jc w:val="center"/>
              <w:rPr>
                <w:rFonts w:ascii="宋体" w:hAnsi="宋体"/>
                <w:color w:val="auto"/>
                <w:szCs w:val="21"/>
              </w:rPr>
            </w:pPr>
            <w:r>
              <w:rPr>
                <w:rFonts w:hint="eastAsia" w:ascii="宋体" w:hAnsi="宋体"/>
                <w:color w:val="auto"/>
                <w:szCs w:val="21"/>
              </w:rPr>
              <w:t>供货年份</w:t>
            </w:r>
          </w:p>
        </w:tc>
        <w:tc>
          <w:tcPr>
            <w:tcW w:w="2560" w:type="dxa"/>
            <w:tcBorders>
              <w:left w:val="single" w:color="auto" w:sz="4" w:space="0"/>
              <w:bottom w:val="single" w:color="auto" w:sz="4" w:space="0"/>
              <w:right w:val="single" w:color="auto" w:sz="6" w:space="0"/>
            </w:tcBorders>
            <w:vAlign w:val="center"/>
          </w:tcPr>
          <w:p w14:paraId="1BE7F39B">
            <w:pPr>
              <w:spacing w:line="400" w:lineRule="exact"/>
              <w:jc w:val="center"/>
              <w:rPr>
                <w:rFonts w:ascii="宋体" w:hAnsi="宋体"/>
                <w:color w:val="auto"/>
                <w:szCs w:val="21"/>
              </w:rPr>
            </w:pPr>
            <w:r>
              <w:rPr>
                <w:rFonts w:hint="eastAsia" w:ascii="宋体" w:hAnsi="宋体"/>
                <w:color w:val="auto"/>
                <w:szCs w:val="21"/>
              </w:rPr>
              <w:t>联系电话</w:t>
            </w:r>
          </w:p>
        </w:tc>
      </w:tr>
      <w:tr w14:paraId="75C75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66" w:hRule="atLeast"/>
          <w:jc w:val="center"/>
        </w:trPr>
        <w:tc>
          <w:tcPr>
            <w:tcW w:w="1811" w:type="dxa"/>
            <w:vMerge w:val="continue"/>
            <w:tcBorders>
              <w:right w:val="single" w:color="auto" w:sz="4" w:space="0"/>
            </w:tcBorders>
            <w:vAlign w:val="center"/>
          </w:tcPr>
          <w:p w14:paraId="1B1C2098">
            <w:pPr>
              <w:spacing w:line="400" w:lineRule="exact"/>
              <w:jc w:val="center"/>
              <w:rPr>
                <w:rFonts w:ascii="宋体" w:hAnsi="宋体"/>
                <w:color w:val="auto"/>
                <w:szCs w:val="21"/>
              </w:rPr>
            </w:pPr>
          </w:p>
        </w:tc>
        <w:tc>
          <w:tcPr>
            <w:tcW w:w="2410" w:type="dxa"/>
            <w:tcBorders>
              <w:top w:val="single" w:color="auto" w:sz="4" w:space="0"/>
              <w:left w:val="single" w:color="auto" w:sz="4" w:space="0"/>
              <w:right w:val="single" w:color="auto" w:sz="6" w:space="0"/>
            </w:tcBorders>
            <w:vAlign w:val="center"/>
          </w:tcPr>
          <w:p w14:paraId="606FC444">
            <w:pPr>
              <w:spacing w:line="400" w:lineRule="exact"/>
              <w:jc w:val="center"/>
              <w:rPr>
                <w:rFonts w:ascii="宋体" w:hAnsi="宋体"/>
                <w:color w:val="auto"/>
                <w:szCs w:val="21"/>
              </w:rPr>
            </w:pPr>
          </w:p>
        </w:tc>
        <w:tc>
          <w:tcPr>
            <w:tcW w:w="903" w:type="dxa"/>
            <w:tcBorders>
              <w:top w:val="single" w:color="auto" w:sz="4" w:space="0"/>
              <w:right w:val="single" w:color="auto" w:sz="4" w:space="0"/>
            </w:tcBorders>
            <w:vAlign w:val="center"/>
          </w:tcPr>
          <w:p w14:paraId="6FAD58B6">
            <w:pPr>
              <w:spacing w:line="400" w:lineRule="exact"/>
              <w:rPr>
                <w:rFonts w:ascii="宋体" w:hAnsi="宋体"/>
                <w:color w:val="auto"/>
                <w:szCs w:val="21"/>
              </w:rPr>
            </w:pPr>
          </w:p>
        </w:tc>
        <w:tc>
          <w:tcPr>
            <w:tcW w:w="1300" w:type="dxa"/>
            <w:gridSpan w:val="2"/>
            <w:tcBorders>
              <w:top w:val="single" w:color="auto" w:sz="4" w:space="0"/>
              <w:left w:val="single" w:color="auto" w:sz="4" w:space="0"/>
              <w:right w:val="single" w:color="auto" w:sz="4" w:space="0"/>
            </w:tcBorders>
            <w:vAlign w:val="center"/>
          </w:tcPr>
          <w:p w14:paraId="6C2B9242">
            <w:pPr>
              <w:spacing w:line="400" w:lineRule="exact"/>
              <w:rPr>
                <w:rFonts w:ascii="宋体" w:hAnsi="宋体"/>
                <w:color w:val="auto"/>
                <w:szCs w:val="21"/>
              </w:rPr>
            </w:pPr>
          </w:p>
        </w:tc>
        <w:tc>
          <w:tcPr>
            <w:tcW w:w="2560" w:type="dxa"/>
            <w:tcBorders>
              <w:top w:val="single" w:color="auto" w:sz="4" w:space="0"/>
              <w:left w:val="single" w:color="auto" w:sz="4" w:space="0"/>
              <w:right w:val="single" w:color="auto" w:sz="6" w:space="0"/>
            </w:tcBorders>
            <w:vAlign w:val="center"/>
          </w:tcPr>
          <w:p w14:paraId="4499E197">
            <w:pPr>
              <w:spacing w:line="400" w:lineRule="exact"/>
              <w:rPr>
                <w:rFonts w:ascii="宋体" w:hAnsi="宋体"/>
                <w:color w:val="auto"/>
                <w:szCs w:val="21"/>
              </w:rPr>
            </w:pPr>
          </w:p>
        </w:tc>
      </w:tr>
      <w:tr w14:paraId="52D21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40" w:hRule="atLeast"/>
          <w:jc w:val="center"/>
        </w:trPr>
        <w:tc>
          <w:tcPr>
            <w:tcW w:w="4221" w:type="dxa"/>
            <w:gridSpan w:val="2"/>
            <w:tcBorders>
              <w:right w:val="single" w:color="auto" w:sz="6" w:space="0"/>
            </w:tcBorders>
            <w:vAlign w:val="center"/>
          </w:tcPr>
          <w:p w14:paraId="76011C00">
            <w:pPr>
              <w:spacing w:line="400" w:lineRule="exact"/>
              <w:jc w:val="center"/>
              <w:rPr>
                <w:rFonts w:ascii="宋体" w:hAnsi="宋体"/>
                <w:color w:val="auto"/>
                <w:szCs w:val="21"/>
              </w:rPr>
            </w:pPr>
            <w:r>
              <w:rPr>
                <w:rFonts w:hint="eastAsia" w:ascii="宋体" w:hAnsi="宋体"/>
                <w:color w:val="auto"/>
                <w:szCs w:val="21"/>
              </w:rPr>
              <w:t>主要部件名称、</w:t>
            </w:r>
          </w:p>
          <w:p w14:paraId="1C4C0817">
            <w:pPr>
              <w:spacing w:line="400" w:lineRule="exact"/>
              <w:jc w:val="center"/>
              <w:rPr>
                <w:rFonts w:ascii="宋体" w:hAnsi="宋体"/>
                <w:color w:val="auto"/>
                <w:szCs w:val="21"/>
              </w:rPr>
            </w:pPr>
            <w:r>
              <w:rPr>
                <w:rFonts w:hint="eastAsia" w:ascii="宋体" w:hAnsi="宋体"/>
                <w:color w:val="auto"/>
                <w:szCs w:val="21"/>
              </w:rPr>
              <w:t>生产国家、厂家和型号规格</w:t>
            </w:r>
          </w:p>
        </w:tc>
        <w:tc>
          <w:tcPr>
            <w:tcW w:w="4763" w:type="dxa"/>
            <w:gridSpan w:val="4"/>
            <w:tcBorders>
              <w:right w:val="single" w:color="auto" w:sz="6" w:space="0"/>
            </w:tcBorders>
            <w:vAlign w:val="center"/>
          </w:tcPr>
          <w:p w14:paraId="3A9D0B40">
            <w:pPr>
              <w:spacing w:line="400" w:lineRule="exact"/>
              <w:rPr>
                <w:rFonts w:ascii="宋体" w:hAnsi="宋体"/>
                <w:color w:val="auto"/>
                <w:szCs w:val="21"/>
              </w:rPr>
            </w:pPr>
          </w:p>
        </w:tc>
      </w:tr>
      <w:tr w14:paraId="34EE0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45" w:hRule="atLeast"/>
          <w:jc w:val="center"/>
        </w:trPr>
        <w:tc>
          <w:tcPr>
            <w:tcW w:w="4221" w:type="dxa"/>
            <w:gridSpan w:val="2"/>
            <w:tcBorders>
              <w:right w:val="single" w:color="auto" w:sz="6" w:space="0"/>
            </w:tcBorders>
            <w:vAlign w:val="center"/>
          </w:tcPr>
          <w:p w14:paraId="5453378E">
            <w:pPr>
              <w:spacing w:line="400" w:lineRule="exact"/>
              <w:jc w:val="center"/>
              <w:rPr>
                <w:rFonts w:ascii="宋体" w:hAnsi="宋体"/>
                <w:color w:val="auto"/>
                <w:szCs w:val="21"/>
              </w:rPr>
            </w:pPr>
            <w:r>
              <w:rPr>
                <w:rFonts w:hint="eastAsia" w:ascii="宋体" w:hAnsi="宋体"/>
                <w:color w:val="auto"/>
                <w:szCs w:val="21"/>
              </w:rPr>
              <w:t>货物的主要优点、</w:t>
            </w:r>
          </w:p>
          <w:p w14:paraId="030A8D8A">
            <w:pPr>
              <w:spacing w:line="400" w:lineRule="exact"/>
              <w:jc w:val="center"/>
              <w:rPr>
                <w:rFonts w:ascii="宋体" w:hAnsi="宋体"/>
                <w:color w:val="auto"/>
                <w:szCs w:val="21"/>
              </w:rPr>
            </w:pPr>
            <w:r>
              <w:rPr>
                <w:rFonts w:hint="eastAsia" w:ascii="宋体" w:hAnsi="宋体"/>
                <w:color w:val="auto"/>
                <w:szCs w:val="21"/>
              </w:rPr>
              <w:t xml:space="preserve">特性，是否含专利权 </w:t>
            </w:r>
          </w:p>
        </w:tc>
        <w:tc>
          <w:tcPr>
            <w:tcW w:w="4763" w:type="dxa"/>
            <w:gridSpan w:val="4"/>
            <w:tcBorders>
              <w:right w:val="single" w:color="auto" w:sz="6" w:space="0"/>
            </w:tcBorders>
            <w:vAlign w:val="center"/>
          </w:tcPr>
          <w:p w14:paraId="0CE1FC42">
            <w:pPr>
              <w:spacing w:line="400" w:lineRule="exact"/>
              <w:rPr>
                <w:rFonts w:ascii="宋体" w:hAnsi="宋体"/>
                <w:color w:val="auto"/>
                <w:szCs w:val="21"/>
              </w:rPr>
            </w:pPr>
          </w:p>
        </w:tc>
      </w:tr>
    </w:tbl>
    <w:p w14:paraId="69002BA1">
      <w:pPr>
        <w:spacing w:line="400" w:lineRule="exact"/>
        <w:outlineLvl w:val="1"/>
        <w:rPr>
          <w:rFonts w:ascii="宋体" w:hAnsi="宋体"/>
          <w:b/>
          <w:color w:val="auto"/>
          <w:szCs w:val="21"/>
        </w:rPr>
      </w:pPr>
      <w:r>
        <w:rPr>
          <w:rFonts w:ascii="宋体" w:hAnsi="宋体"/>
          <w:b/>
          <w:color w:val="auto"/>
          <w:szCs w:val="21"/>
        </w:rPr>
        <w:br w:type="page"/>
      </w:r>
      <w:r>
        <w:rPr>
          <w:rFonts w:hint="eastAsia" w:ascii="宋体" w:hAnsi="宋体"/>
          <w:b/>
          <w:color w:val="auto"/>
          <w:szCs w:val="21"/>
        </w:rPr>
        <w:t>表B技术需求表</w:t>
      </w:r>
    </w:p>
    <w:p w14:paraId="3B81ECEC">
      <w:pPr>
        <w:spacing w:line="400" w:lineRule="exact"/>
        <w:ind w:firstLine="413" w:firstLineChars="196"/>
        <w:outlineLvl w:val="1"/>
        <w:rPr>
          <w:rFonts w:ascii="宋体" w:hAnsi="宋体" w:cs="宋体"/>
          <w:b/>
          <w:color w:val="auto"/>
          <w:kern w:val="10"/>
          <w:szCs w:val="21"/>
        </w:rPr>
      </w:pPr>
      <w:r>
        <w:rPr>
          <w:rFonts w:hint="eastAsia" w:ascii="宋体" w:hAnsi="宋体" w:cs="宋体"/>
          <w:b/>
          <w:color w:val="auto"/>
          <w:kern w:val="10"/>
          <w:szCs w:val="21"/>
        </w:rPr>
        <w:t>下表中的“★”、“▲”条款，供应商须提供本次投标产品的“医疗器械注册证”及其附件“产品技术要求”或产品注册检验报告（具有相应医疗器械检验资质的医疗器械检验机构出具）或原厂盖章的技术白皮书扫描件作为佐证资料，未提供佐证资料的，视为技术条款负偏离。</w:t>
      </w:r>
    </w:p>
    <w:p w14:paraId="14F6189C">
      <w:pPr>
        <w:spacing w:line="400" w:lineRule="exact"/>
        <w:ind w:firstLine="413" w:firstLineChars="196"/>
        <w:outlineLvl w:val="1"/>
        <w:rPr>
          <w:rFonts w:ascii="宋体" w:hAnsi="宋体" w:cs="宋体"/>
          <w:b/>
          <w:color w:val="auto"/>
          <w:kern w:val="10"/>
          <w:szCs w:val="21"/>
        </w:rPr>
      </w:pPr>
      <w:r>
        <w:rPr>
          <w:rFonts w:hint="eastAsia" w:ascii="宋体" w:hAnsi="宋体" w:cs="宋体"/>
          <w:b/>
          <w:color w:val="auto"/>
          <w:kern w:val="10"/>
          <w:szCs w:val="21"/>
        </w:rPr>
        <w:t>表中对佐证资料有特殊说明的按特殊说明要求提供。提供的佐证资料必须能互相印证，否则将作出对供应商不利的认定。请在下表“投标响应”中标明上述证明资料所在投标文件的页码。</w:t>
      </w:r>
    </w:p>
    <w:p w14:paraId="2BD48E90">
      <w:pPr>
        <w:spacing w:line="400" w:lineRule="exact"/>
        <w:ind w:right="126" w:rightChars="60"/>
        <w:outlineLvl w:val="1"/>
        <w:rPr>
          <w:rFonts w:ascii="宋体" w:hAnsi="宋体"/>
          <w:b/>
          <w:color w:val="auto"/>
          <w:szCs w:val="21"/>
        </w:rPr>
      </w:pPr>
      <w:r>
        <w:rPr>
          <w:rFonts w:hint="eastAsia" w:ascii="宋体" w:hAnsi="宋体"/>
          <w:b/>
          <w:color w:val="auto"/>
          <w:szCs w:val="21"/>
        </w:rPr>
        <w:t>标项1：序号1-1：3.0T核磁共振，序号1-2：X射线计算机体层摄影设备（128排CT），序号1-3：X射线计算机体层摄影设备（64排CT）</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6800"/>
        <w:gridCol w:w="1394"/>
      </w:tblGrid>
      <w:tr w14:paraId="1DAF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20" w:type="pct"/>
            <w:vAlign w:val="center"/>
          </w:tcPr>
          <w:p w14:paraId="021D5205">
            <w:pPr>
              <w:spacing w:line="400" w:lineRule="exact"/>
              <w:jc w:val="center"/>
              <w:rPr>
                <w:rFonts w:ascii="宋体" w:hAnsi="宋体" w:cs="宋体"/>
                <w:b/>
                <w:bCs/>
                <w:color w:val="auto"/>
                <w:szCs w:val="21"/>
              </w:rPr>
            </w:pPr>
            <w:r>
              <w:rPr>
                <w:rFonts w:hint="eastAsia" w:ascii="宋体" w:hAnsi="宋体" w:cs="宋体"/>
                <w:b/>
                <w:bCs/>
                <w:color w:val="auto"/>
                <w:szCs w:val="21"/>
              </w:rPr>
              <w:t>序号</w:t>
            </w:r>
          </w:p>
        </w:tc>
        <w:tc>
          <w:tcPr>
            <w:tcW w:w="3552" w:type="pct"/>
            <w:vAlign w:val="center"/>
          </w:tcPr>
          <w:p w14:paraId="778759EA">
            <w:pPr>
              <w:spacing w:line="400" w:lineRule="exact"/>
              <w:jc w:val="center"/>
              <w:rPr>
                <w:rFonts w:ascii="宋体" w:hAnsi="宋体" w:cs="宋体"/>
                <w:b/>
                <w:bCs/>
                <w:color w:val="auto"/>
                <w:szCs w:val="21"/>
              </w:rPr>
            </w:pPr>
            <w:r>
              <w:rPr>
                <w:rFonts w:hint="eastAsia" w:ascii="宋体" w:hAnsi="宋体" w:cs="宋体"/>
                <w:b/>
                <w:bCs/>
                <w:color w:val="auto"/>
                <w:szCs w:val="21"/>
              </w:rPr>
              <w:t>招标技术要求</w:t>
            </w:r>
          </w:p>
        </w:tc>
        <w:tc>
          <w:tcPr>
            <w:tcW w:w="728" w:type="pct"/>
            <w:vAlign w:val="center"/>
          </w:tcPr>
          <w:p w14:paraId="69886499">
            <w:pPr>
              <w:spacing w:line="400" w:lineRule="exact"/>
              <w:jc w:val="center"/>
              <w:rPr>
                <w:rFonts w:ascii="宋体" w:hAnsi="宋体" w:cs="宋体"/>
                <w:b/>
                <w:bCs/>
                <w:color w:val="auto"/>
                <w:szCs w:val="21"/>
              </w:rPr>
            </w:pPr>
            <w:r>
              <w:rPr>
                <w:rFonts w:hint="eastAsia" w:ascii="宋体" w:hAnsi="宋体" w:cs="宋体"/>
                <w:b/>
                <w:bCs/>
                <w:color w:val="auto"/>
                <w:szCs w:val="21"/>
              </w:rPr>
              <w:t>投标响应</w:t>
            </w:r>
          </w:p>
        </w:tc>
      </w:tr>
      <w:tr w14:paraId="5886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14:paraId="64F2C3AB">
            <w:pPr>
              <w:spacing w:line="400" w:lineRule="exact"/>
              <w:rPr>
                <w:rFonts w:ascii="宋体" w:hAnsi="宋体"/>
                <w:b/>
                <w:color w:val="auto"/>
                <w:szCs w:val="21"/>
              </w:rPr>
            </w:pPr>
            <w:r>
              <w:rPr>
                <w:rFonts w:hint="eastAsia" w:ascii="宋体" w:hAnsi="宋体"/>
                <w:b/>
                <w:color w:val="auto"/>
                <w:szCs w:val="21"/>
              </w:rPr>
              <w:t>序号1-1：3.0T核磁共振</w:t>
            </w:r>
          </w:p>
        </w:tc>
      </w:tr>
      <w:tr w14:paraId="19F0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3BE17694">
            <w:pPr>
              <w:pStyle w:val="123"/>
              <w:spacing w:line="400" w:lineRule="exact"/>
              <w:ind w:firstLine="422"/>
              <w:rPr>
                <w:rFonts w:ascii="宋体" w:hAnsi="宋体" w:cs="宋体"/>
                <w:b/>
                <w:bCs/>
                <w:color w:val="auto"/>
                <w:sz w:val="21"/>
                <w:szCs w:val="21"/>
              </w:rPr>
            </w:pPr>
            <w:r>
              <w:rPr>
                <w:rFonts w:hint="eastAsia" w:ascii="宋体" w:hAnsi="宋体" w:cs="宋体"/>
                <w:b/>
                <w:bCs/>
                <w:color w:val="auto"/>
                <w:sz w:val="21"/>
                <w:szCs w:val="21"/>
              </w:rPr>
              <w:t>一</w:t>
            </w:r>
          </w:p>
        </w:tc>
        <w:tc>
          <w:tcPr>
            <w:tcW w:w="3552" w:type="pct"/>
            <w:vAlign w:val="center"/>
          </w:tcPr>
          <w:p w14:paraId="56B1A011">
            <w:pPr>
              <w:spacing w:line="400" w:lineRule="exact"/>
              <w:rPr>
                <w:rFonts w:ascii="宋体" w:hAnsi="宋体" w:cs="宋体"/>
                <w:b/>
                <w:bCs/>
                <w:color w:val="auto"/>
                <w:szCs w:val="21"/>
              </w:rPr>
            </w:pPr>
            <w:r>
              <w:rPr>
                <w:rFonts w:hint="eastAsia" w:ascii="宋体" w:hAnsi="宋体" w:cs="宋体"/>
                <w:b/>
                <w:bCs/>
                <w:color w:val="auto"/>
                <w:szCs w:val="21"/>
              </w:rPr>
              <w:t>总体要求</w:t>
            </w:r>
          </w:p>
        </w:tc>
        <w:tc>
          <w:tcPr>
            <w:tcW w:w="728" w:type="pct"/>
            <w:vAlign w:val="center"/>
          </w:tcPr>
          <w:p w14:paraId="22B2CF14">
            <w:pPr>
              <w:spacing w:line="400" w:lineRule="exact"/>
              <w:jc w:val="center"/>
              <w:rPr>
                <w:rFonts w:ascii="宋体" w:hAnsi="宋体" w:cs="宋体"/>
                <w:color w:val="auto"/>
                <w:szCs w:val="21"/>
              </w:rPr>
            </w:pPr>
            <w:r>
              <w:rPr>
                <w:rFonts w:hint="eastAsia" w:ascii="宋体" w:hAnsi="宋体" w:cs="宋体"/>
                <w:color w:val="auto"/>
                <w:szCs w:val="21"/>
              </w:rPr>
              <w:t>/</w:t>
            </w:r>
          </w:p>
        </w:tc>
      </w:tr>
      <w:tr w14:paraId="3655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1B502F41">
            <w:pPr>
              <w:spacing w:line="400" w:lineRule="exact"/>
              <w:jc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1.1</w:t>
            </w:r>
          </w:p>
        </w:tc>
        <w:tc>
          <w:tcPr>
            <w:tcW w:w="3552" w:type="pct"/>
            <w:vAlign w:val="center"/>
          </w:tcPr>
          <w:p w14:paraId="7574A1C4">
            <w:pPr>
              <w:widowControl/>
              <w:spacing w:line="400" w:lineRule="exact"/>
              <w:jc w:val="left"/>
              <w:rPr>
                <w:rFonts w:ascii="宋体" w:hAnsi="宋体" w:cs="宋体"/>
                <w:color w:val="auto"/>
                <w:szCs w:val="21"/>
              </w:rPr>
            </w:pPr>
            <w:r>
              <w:rPr>
                <w:rFonts w:hint="eastAsia" w:ascii="宋体" w:hAnsi="宋体" w:cs="宋体"/>
                <w:color w:val="auto"/>
                <w:szCs w:val="21"/>
              </w:rPr>
              <w:t>投标机型必须为获得NMPA的高端3.0T 磁共振机型</w:t>
            </w:r>
          </w:p>
        </w:tc>
        <w:tc>
          <w:tcPr>
            <w:tcW w:w="728" w:type="pct"/>
            <w:vAlign w:val="center"/>
          </w:tcPr>
          <w:p w14:paraId="13FE964E">
            <w:pPr>
              <w:spacing w:line="400" w:lineRule="exact"/>
              <w:jc w:val="center"/>
              <w:rPr>
                <w:rFonts w:ascii="宋体" w:hAnsi="宋体" w:cs="宋体"/>
                <w:color w:val="auto"/>
                <w:szCs w:val="21"/>
              </w:rPr>
            </w:pPr>
            <w:r>
              <w:rPr>
                <w:rFonts w:hint="eastAsia" w:ascii="宋体" w:hAnsi="宋体" w:cs="宋体"/>
                <w:color w:val="auto"/>
                <w:szCs w:val="21"/>
              </w:rPr>
              <w:t>1</w:t>
            </w:r>
          </w:p>
        </w:tc>
      </w:tr>
      <w:tr w14:paraId="26EA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EA05E57">
            <w:pPr>
              <w:tabs>
                <w:tab w:val="center" w:pos="511"/>
              </w:tabs>
              <w:spacing w:line="400" w:lineRule="exact"/>
              <w:jc w:val="center"/>
              <w:rPr>
                <w:rFonts w:ascii="宋体" w:hAnsi="宋体" w:cs="宋体"/>
                <w:b/>
                <w:bCs/>
                <w:color w:val="auto"/>
                <w:szCs w:val="21"/>
              </w:rPr>
            </w:pPr>
            <w:r>
              <w:rPr>
                <w:rFonts w:hint="eastAsia" w:ascii="宋体" w:hAnsi="宋体" w:cs="宋体"/>
                <w:b/>
                <w:bCs/>
                <w:color w:val="auto"/>
                <w:szCs w:val="21"/>
              </w:rPr>
              <w:t>二</w:t>
            </w:r>
          </w:p>
        </w:tc>
        <w:tc>
          <w:tcPr>
            <w:tcW w:w="3552" w:type="pct"/>
            <w:vAlign w:val="center"/>
          </w:tcPr>
          <w:p w14:paraId="63AC0078">
            <w:pPr>
              <w:spacing w:line="400" w:lineRule="exact"/>
              <w:rPr>
                <w:rFonts w:ascii="宋体" w:hAnsi="宋体" w:cs="宋体"/>
                <w:b/>
                <w:bCs/>
                <w:color w:val="auto"/>
                <w:szCs w:val="21"/>
              </w:rPr>
            </w:pPr>
            <w:r>
              <w:rPr>
                <w:rFonts w:hint="eastAsia" w:ascii="宋体" w:hAnsi="宋体" w:cs="宋体"/>
                <w:b/>
                <w:bCs/>
                <w:color w:val="auto"/>
                <w:szCs w:val="21"/>
              </w:rPr>
              <w:t>磁体系统</w:t>
            </w:r>
          </w:p>
        </w:tc>
        <w:tc>
          <w:tcPr>
            <w:tcW w:w="728" w:type="pct"/>
            <w:vAlign w:val="center"/>
          </w:tcPr>
          <w:p w14:paraId="39D21893">
            <w:pPr>
              <w:spacing w:line="400" w:lineRule="exact"/>
              <w:jc w:val="center"/>
              <w:rPr>
                <w:rFonts w:ascii="宋体" w:hAnsi="宋体" w:cs="宋体"/>
                <w:bCs/>
                <w:color w:val="auto"/>
                <w:szCs w:val="21"/>
              </w:rPr>
            </w:pPr>
            <w:r>
              <w:rPr>
                <w:rFonts w:hint="eastAsia" w:ascii="宋体" w:hAnsi="宋体" w:cs="宋体"/>
                <w:bCs/>
                <w:color w:val="auto"/>
                <w:szCs w:val="21"/>
              </w:rPr>
              <w:t>/</w:t>
            </w:r>
          </w:p>
        </w:tc>
      </w:tr>
      <w:tr w14:paraId="0FB6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0" w:type="pct"/>
            <w:vAlign w:val="center"/>
          </w:tcPr>
          <w:p w14:paraId="6CCEA849">
            <w:pPr>
              <w:spacing w:line="400" w:lineRule="exact"/>
              <w:jc w:val="center"/>
              <w:rPr>
                <w:rFonts w:ascii="宋体" w:hAnsi="宋体" w:cs="宋体"/>
                <w:color w:val="auto"/>
                <w:kern w:val="0"/>
                <w:szCs w:val="21"/>
              </w:rPr>
            </w:pPr>
            <w:r>
              <w:rPr>
                <w:rFonts w:hint="eastAsia" w:ascii="宋体" w:hAnsi="宋体" w:cs="宋体"/>
                <w:color w:val="auto"/>
                <w:kern w:val="0"/>
                <w:szCs w:val="21"/>
              </w:rPr>
              <w:t>2.1</w:t>
            </w:r>
          </w:p>
        </w:tc>
        <w:tc>
          <w:tcPr>
            <w:tcW w:w="3552" w:type="pct"/>
            <w:vAlign w:val="center"/>
          </w:tcPr>
          <w:p w14:paraId="122B5C59">
            <w:pPr>
              <w:spacing w:line="400" w:lineRule="exact"/>
              <w:rPr>
                <w:rFonts w:ascii="宋体" w:hAnsi="宋体" w:cs="宋体"/>
                <w:color w:val="auto"/>
                <w:kern w:val="0"/>
                <w:szCs w:val="21"/>
              </w:rPr>
            </w:pPr>
            <w:r>
              <w:rPr>
                <w:rFonts w:hint="eastAsia" w:ascii="宋体" w:hAnsi="宋体" w:cs="宋体"/>
                <w:color w:val="auto"/>
                <w:kern w:val="0"/>
                <w:szCs w:val="21"/>
              </w:rPr>
              <w:t>发射频率≥127MHz</w:t>
            </w:r>
          </w:p>
        </w:tc>
        <w:tc>
          <w:tcPr>
            <w:tcW w:w="728" w:type="pct"/>
            <w:vAlign w:val="center"/>
          </w:tcPr>
          <w:p w14:paraId="0234DEE1">
            <w:pPr>
              <w:spacing w:line="400" w:lineRule="exact"/>
              <w:jc w:val="center"/>
              <w:rPr>
                <w:rFonts w:ascii="宋体" w:hAnsi="宋体" w:cs="宋体"/>
                <w:color w:val="auto"/>
                <w:kern w:val="0"/>
                <w:szCs w:val="21"/>
              </w:rPr>
            </w:pPr>
            <w:r>
              <w:rPr>
                <w:rFonts w:hint="eastAsia" w:ascii="宋体" w:hAnsi="宋体" w:cs="宋体"/>
                <w:color w:val="auto"/>
                <w:kern w:val="0"/>
                <w:szCs w:val="21"/>
              </w:rPr>
              <w:t>2</w:t>
            </w:r>
          </w:p>
        </w:tc>
      </w:tr>
      <w:tr w14:paraId="0BF8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0EBA12B">
            <w:pPr>
              <w:spacing w:line="400" w:lineRule="exact"/>
              <w:jc w:val="center"/>
              <w:rPr>
                <w:rFonts w:ascii="宋体" w:hAnsi="宋体" w:cs="宋体"/>
                <w:color w:val="auto"/>
                <w:szCs w:val="21"/>
              </w:rPr>
            </w:pPr>
            <w:r>
              <w:rPr>
                <w:rFonts w:hint="eastAsia" w:ascii="宋体" w:hAnsi="宋体" w:cs="宋体"/>
                <w:color w:val="auto"/>
                <w:szCs w:val="21"/>
              </w:rPr>
              <w:t>2.2</w:t>
            </w:r>
          </w:p>
        </w:tc>
        <w:tc>
          <w:tcPr>
            <w:tcW w:w="3552" w:type="pct"/>
          </w:tcPr>
          <w:p w14:paraId="6903C5CC">
            <w:pPr>
              <w:spacing w:line="400" w:lineRule="exact"/>
              <w:rPr>
                <w:rFonts w:ascii="宋体" w:hAnsi="宋体" w:cs="宋体"/>
                <w:color w:val="auto"/>
                <w:szCs w:val="21"/>
              </w:rPr>
            </w:pPr>
            <w:r>
              <w:rPr>
                <w:rFonts w:hint="eastAsia" w:ascii="宋体" w:hAnsi="宋体" w:cs="宋体"/>
                <w:color w:val="auto"/>
                <w:szCs w:val="21"/>
              </w:rPr>
              <w:t>匀场方式：主动匀场 + 被动匀场+高阶匀场</w:t>
            </w:r>
          </w:p>
        </w:tc>
        <w:tc>
          <w:tcPr>
            <w:tcW w:w="728" w:type="pct"/>
            <w:vAlign w:val="center"/>
          </w:tcPr>
          <w:p w14:paraId="31B6A215">
            <w:pPr>
              <w:spacing w:line="400" w:lineRule="exact"/>
              <w:jc w:val="center"/>
              <w:rPr>
                <w:rFonts w:ascii="宋体" w:hAnsi="宋体" w:cs="宋体"/>
                <w:color w:val="auto"/>
                <w:szCs w:val="21"/>
              </w:rPr>
            </w:pPr>
            <w:r>
              <w:rPr>
                <w:rFonts w:hint="eastAsia" w:ascii="宋体" w:hAnsi="宋体" w:cs="宋体"/>
                <w:color w:val="auto"/>
                <w:szCs w:val="21"/>
              </w:rPr>
              <w:t>3</w:t>
            </w:r>
          </w:p>
        </w:tc>
      </w:tr>
      <w:tr w14:paraId="4A57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5A56A791">
            <w:pPr>
              <w:spacing w:line="400" w:lineRule="exact"/>
              <w:jc w:val="center"/>
              <w:rPr>
                <w:rFonts w:ascii="宋体" w:hAnsi="宋体" w:cs="宋体"/>
                <w:color w:val="auto"/>
                <w:szCs w:val="21"/>
              </w:rPr>
            </w:pPr>
            <w:r>
              <w:rPr>
                <w:rFonts w:hint="eastAsia" w:ascii="宋体" w:hAnsi="宋体" w:cs="宋体"/>
                <w:color w:val="auto"/>
                <w:szCs w:val="21"/>
              </w:rPr>
              <w:t>2.3</w:t>
            </w:r>
          </w:p>
        </w:tc>
        <w:tc>
          <w:tcPr>
            <w:tcW w:w="3552" w:type="pct"/>
            <w:vAlign w:val="center"/>
          </w:tcPr>
          <w:p w14:paraId="120836E5">
            <w:pPr>
              <w:widowControl/>
              <w:spacing w:line="400" w:lineRule="exact"/>
              <w:rPr>
                <w:rFonts w:ascii="宋体" w:hAnsi="宋体" w:cs="宋体"/>
                <w:color w:val="auto"/>
                <w:kern w:val="0"/>
                <w:szCs w:val="21"/>
              </w:rPr>
            </w:pPr>
            <w:r>
              <w:rPr>
                <w:rFonts w:hint="eastAsia" w:ascii="宋体" w:hAnsi="宋体" w:cs="宋体"/>
                <w:color w:val="auto"/>
                <w:szCs w:val="21"/>
              </w:rPr>
              <w:t>二阶匀场通道数≥5</w:t>
            </w:r>
          </w:p>
        </w:tc>
        <w:tc>
          <w:tcPr>
            <w:tcW w:w="728" w:type="pct"/>
            <w:vAlign w:val="center"/>
          </w:tcPr>
          <w:p w14:paraId="6650D727">
            <w:pPr>
              <w:spacing w:line="400" w:lineRule="exact"/>
              <w:jc w:val="center"/>
              <w:rPr>
                <w:rFonts w:ascii="宋体" w:hAnsi="宋体" w:cs="宋体"/>
                <w:color w:val="auto"/>
                <w:szCs w:val="21"/>
              </w:rPr>
            </w:pPr>
            <w:r>
              <w:rPr>
                <w:rFonts w:hint="eastAsia" w:ascii="宋体" w:hAnsi="宋体" w:cs="宋体"/>
                <w:color w:val="auto"/>
                <w:szCs w:val="21"/>
              </w:rPr>
              <w:t>4</w:t>
            </w:r>
          </w:p>
        </w:tc>
      </w:tr>
      <w:tr w14:paraId="6EF4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4A7E6B9">
            <w:pPr>
              <w:spacing w:line="400" w:lineRule="exact"/>
              <w:jc w:val="center"/>
              <w:rPr>
                <w:rFonts w:ascii="宋体" w:hAnsi="宋体" w:cs="宋体"/>
                <w:color w:val="auto"/>
                <w:szCs w:val="21"/>
              </w:rPr>
            </w:pPr>
            <w:r>
              <w:rPr>
                <w:rFonts w:hint="eastAsia" w:ascii="宋体" w:hAnsi="宋体" w:cs="宋体"/>
                <w:color w:val="auto"/>
                <w:szCs w:val="21"/>
              </w:rPr>
              <w:t>2.4</w:t>
            </w:r>
          </w:p>
        </w:tc>
        <w:tc>
          <w:tcPr>
            <w:tcW w:w="3552" w:type="pct"/>
            <w:vAlign w:val="center"/>
          </w:tcPr>
          <w:p w14:paraId="6B2BC29D">
            <w:pPr>
              <w:spacing w:line="400" w:lineRule="exact"/>
              <w:rPr>
                <w:rFonts w:ascii="宋体" w:hAnsi="宋体"/>
                <w:bCs/>
                <w:color w:val="auto"/>
                <w:szCs w:val="21"/>
              </w:rPr>
            </w:pPr>
            <w:r>
              <w:rPr>
                <w:rFonts w:hint="eastAsia" w:ascii="宋体" w:hAnsi="宋体" w:cs="宋体"/>
                <w:color w:val="auto"/>
                <w:szCs w:val="21"/>
              </w:rPr>
              <w:t>磁场均匀度，典型值（Typical）：采用V-RMS 测量法。提供佐证资料，佐证资料要求同“★”、“▲”条款要求。</w:t>
            </w:r>
          </w:p>
          <w:p w14:paraId="44DB1905">
            <w:pPr>
              <w:spacing w:line="400" w:lineRule="exact"/>
              <w:rPr>
                <w:rFonts w:ascii="宋体" w:hAnsi="宋体" w:cs="宋体"/>
                <w:color w:val="auto"/>
                <w:szCs w:val="21"/>
              </w:rPr>
            </w:pPr>
            <w:r>
              <w:rPr>
                <w:rFonts w:hint="eastAsia" w:ascii="宋体" w:hAnsi="宋体" w:cs="宋体"/>
                <w:color w:val="auto"/>
                <w:szCs w:val="21"/>
              </w:rPr>
              <w:t>10 cm DSV≤ 0.005 ppm；</w:t>
            </w:r>
          </w:p>
          <w:p w14:paraId="10DA2898">
            <w:pPr>
              <w:spacing w:line="400" w:lineRule="exact"/>
              <w:rPr>
                <w:rFonts w:ascii="宋体" w:hAnsi="宋体" w:cs="宋体"/>
                <w:color w:val="auto"/>
                <w:szCs w:val="21"/>
              </w:rPr>
            </w:pPr>
            <w:r>
              <w:rPr>
                <w:rFonts w:hint="eastAsia" w:ascii="宋体" w:hAnsi="宋体" w:cs="宋体"/>
                <w:color w:val="auto"/>
                <w:szCs w:val="21"/>
              </w:rPr>
              <w:t>20 cm DSV≤ 0.02 ppm；</w:t>
            </w:r>
          </w:p>
          <w:p w14:paraId="3380BDB2">
            <w:pPr>
              <w:spacing w:line="400" w:lineRule="exact"/>
              <w:rPr>
                <w:rFonts w:ascii="宋体" w:hAnsi="宋体" w:cs="宋体"/>
                <w:color w:val="auto"/>
                <w:szCs w:val="21"/>
              </w:rPr>
            </w:pPr>
            <w:r>
              <w:rPr>
                <w:rFonts w:hint="eastAsia" w:ascii="宋体" w:hAnsi="宋体" w:cs="宋体"/>
                <w:color w:val="auto"/>
                <w:szCs w:val="21"/>
              </w:rPr>
              <w:t>30 cm DSV≤ 0.06 ppm；</w:t>
            </w:r>
          </w:p>
          <w:p w14:paraId="0D6F69B3">
            <w:pPr>
              <w:spacing w:line="400" w:lineRule="exact"/>
              <w:rPr>
                <w:rFonts w:ascii="宋体" w:hAnsi="宋体" w:cs="宋体"/>
                <w:color w:val="auto"/>
                <w:szCs w:val="21"/>
              </w:rPr>
            </w:pPr>
            <w:r>
              <w:rPr>
                <w:rFonts w:hint="eastAsia" w:ascii="宋体" w:hAnsi="宋体" w:cs="宋体"/>
                <w:color w:val="auto"/>
                <w:szCs w:val="21"/>
              </w:rPr>
              <w:t>40 cm DSV≤ 0.25 ppm；</w:t>
            </w:r>
          </w:p>
          <w:p w14:paraId="24EC625B">
            <w:pPr>
              <w:spacing w:line="400" w:lineRule="exact"/>
              <w:rPr>
                <w:rFonts w:ascii="宋体" w:hAnsi="宋体" w:cs="宋体"/>
                <w:color w:val="auto"/>
                <w:szCs w:val="21"/>
              </w:rPr>
            </w:pPr>
            <w:r>
              <w:rPr>
                <w:rFonts w:hint="eastAsia" w:ascii="宋体" w:hAnsi="宋体" w:cs="宋体"/>
                <w:color w:val="auto"/>
                <w:szCs w:val="21"/>
              </w:rPr>
              <w:t>50 cm DSV≤ 1.6 ppm</w:t>
            </w:r>
          </w:p>
        </w:tc>
        <w:tc>
          <w:tcPr>
            <w:tcW w:w="728" w:type="pct"/>
            <w:vAlign w:val="center"/>
          </w:tcPr>
          <w:p w14:paraId="0372FCA1">
            <w:pPr>
              <w:spacing w:line="400" w:lineRule="exact"/>
              <w:jc w:val="center"/>
              <w:rPr>
                <w:rFonts w:ascii="宋体" w:hAnsi="宋体" w:cs="宋体"/>
                <w:color w:val="auto"/>
                <w:szCs w:val="21"/>
              </w:rPr>
            </w:pPr>
            <w:r>
              <w:rPr>
                <w:rFonts w:hint="eastAsia" w:ascii="宋体" w:hAnsi="宋体" w:cs="宋体"/>
                <w:color w:val="auto"/>
                <w:szCs w:val="21"/>
              </w:rPr>
              <w:t>5</w:t>
            </w:r>
          </w:p>
        </w:tc>
      </w:tr>
      <w:tr w14:paraId="3074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20CC4BC0">
            <w:pPr>
              <w:spacing w:line="400" w:lineRule="exact"/>
              <w:jc w:val="center"/>
              <w:rPr>
                <w:rFonts w:ascii="宋体" w:hAnsi="宋体" w:cs="宋体"/>
                <w:color w:val="auto"/>
                <w:szCs w:val="21"/>
              </w:rPr>
            </w:pPr>
            <w:r>
              <w:rPr>
                <w:rFonts w:hint="eastAsia" w:ascii="宋体" w:hAnsi="宋体" w:cs="宋体"/>
                <w:bCs/>
                <w:color w:val="auto"/>
                <w:szCs w:val="21"/>
              </w:rPr>
              <w:t>★</w:t>
            </w:r>
            <w:r>
              <w:rPr>
                <w:rFonts w:hint="eastAsia" w:ascii="宋体" w:hAnsi="宋体" w:cs="宋体"/>
                <w:color w:val="auto"/>
                <w:szCs w:val="21"/>
              </w:rPr>
              <w:t>2.5</w:t>
            </w:r>
          </w:p>
        </w:tc>
        <w:tc>
          <w:tcPr>
            <w:tcW w:w="3552" w:type="pct"/>
            <w:vAlign w:val="center"/>
          </w:tcPr>
          <w:p w14:paraId="57E6313A">
            <w:pPr>
              <w:spacing w:line="400" w:lineRule="exact"/>
              <w:rPr>
                <w:rFonts w:ascii="宋体" w:hAnsi="宋体" w:cs="宋体"/>
                <w:color w:val="auto"/>
                <w:szCs w:val="21"/>
              </w:rPr>
            </w:pPr>
            <w:r>
              <w:rPr>
                <w:rFonts w:hint="eastAsia" w:ascii="宋体" w:hAnsi="宋体" w:cs="宋体"/>
                <w:color w:val="auto"/>
                <w:szCs w:val="21"/>
              </w:rPr>
              <w:t>磁体长度（不含外壳）≤172cm</w:t>
            </w:r>
          </w:p>
        </w:tc>
        <w:tc>
          <w:tcPr>
            <w:tcW w:w="728" w:type="pct"/>
            <w:vAlign w:val="center"/>
          </w:tcPr>
          <w:p w14:paraId="14EC6FF5">
            <w:pPr>
              <w:spacing w:line="400" w:lineRule="exact"/>
              <w:jc w:val="center"/>
              <w:rPr>
                <w:rFonts w:ascii="宋体" w:hAnsi="宋体" w:cs="宋体"/>
                <w:color w:val="auto"/>
                <w:szCs w:val="21"/>
              </w:rPr>
            </w:pPr>
            <w:r>
              <w:rPr>
                <w:rFonts w:hint="eastAsia" w:ascii="宋体" w:hAnsi="宋体" w:cs="宋体"/>
                <w:color w:val="auto"/>
                <w:szCs w:val="21"/>
              </w:rPr>
              <w:t>6</w:t>
            </w:r>
          </w:p>
        </w:tc>
      </w:tr>
      <w:tr w14:paraId="0487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1DCDA7B1">
            <w:pPr>
              <w:spacing w:line="400" w:lineRule="exact"/>
              <w:jc w:val="center"/>
              <w:rPr>
                <w:rFonts w:ascii="宋体" w:hAnsi="宋体" w:cs="宋体"/>
                <w:color w:val="auto"/>
                <w:szCs w:val="21"/>
              </w:rPr>
            </w:pPr>
            <w:r>
              <w:rPr>
                <w:rFonts w:hint="eastAsia" w:ascii="宋体" w:hAnsi="宋体" w:cs="宋体"/>
                <w:color w:val="auto"/>
                <w:szCs w:val="21"/>
              </w:rPr>
              <w:t>▲2.6</w:t>
            </w:r>
          </w:p>
        </w:tc>
        <w:tc>
          <w:tcPr>
            <w:tcW w:w="3552" w:type="pct"/>
            <w:vAlign w:val="center"/>
          </w:tcPr>
          <w:p w14:paraId="7E48A2AF">
            <w:pPr>
              <w:spacing w:line="400" w:lineRule="exact"/>
              <w:rPr>
                <w:rFonts w:ascii="宋体" w:hAnsi="宋体" w:cs="宋体"/>
                <w:color w:val="auto"/>
                <w:szCs w:val="21"/>
              </w:rPr>
            </w:pPr>
            <w:r>
              <w:rPr>
                <w:rFonts w:hint="eastAsia" w:ascii="宋体" w:hAnsi="宋体" w:cs="宋体"/>
                <w:color w:val="auto"/>
                <w:szCs w:val="21"/>
              </w:rPr>
              <w:t>患者检查孔径≥65cm</w:t>
            </w:r>
          </w:p>
        </w:tc>
        <w:tc>
          <w:tcPr>
            <w:tcW w:w="728" w:type="pct"/>
            <w:vAlign w:val="center"/>
          </w:tcPr>
          <w:p w14:paraId="7E37B96E">
            <w:pPr>
              <w:spacing w:line="400" w:lineRule="exact"/>
              <w:jc w:val="center"/>
              <w:rPr>
                <w:rFonts w:ascii="宋体" w:hAnsi="宋体" w:cs="宋体"/>
                <w:color w:val="auto"/>
                <w:szCs w:val="21"/>
              </w:rPr>
            </w:pPr>
            <w:r>
              <w:rPr>
                <w:rFonts w:hint="eastAsia" w:ascii="宋体" w:hAnsi="宋体" w:cs="宋体"/>
                <w:color w:val="auto"/>
                <w:szCs w:val="21"/>
              </w:rPr>
              <w:t>7</w:t>
            </w:r>
          </w:p>
        </w:tc>
      </w:tr>
      <w:tr w14:paraId="4F27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7B32C71A">
            <w:pPr>
              <w:spacing w:line="400" w:lineRule="exact"/>
              <w:jc w:val="center"/>
              <w:rPr>
                <w:rFonts w:ascii="宋体" w:hAnsi="宋体" w:cs="宋体"/>
                <w:color w:val="auto"/>
                <w:szCs w:val="21"/>
              </w:rPr>
            </w:pPr>
            <w:r>
              <w:rPr>
                <w:rFonts w:hint="eastAsia" w:ascii="宋体" w:hAnsi="宋体" w:cs="宋体"/>
                <w:bCs/>
                <w:color w:val="auto"/>
                <w:szCs w:val="21"/>
              </w:rPr>
              <w:t>★</w:t>
            </w:r>
            <w:r>
              <w:rPr>
                <w:rFonts w:hint="eastAsia" w:ascii="宋体" w:hAnsi="宋体" w:cs="宋体"/>
                <w:color w:val="auto"/>
                <w:szCs w:val="21"/>
              </w:rPr>
              <w:t>2.7</w:t>
            </w:r>
          </w:p>
        </w:tc>
        <w:tc>
          <w:tcPr>
            <w:tcW w:w="3552" w:type="pct"/>
            <w:vAlign w:val="center"/>
          </w:tcPr>
          <w:p w14:paraId="1767623B">
            <w:pPr>
              <w:spacing w:line="400" w:lineRule="exact"/>
              <w:rPr>
                <w:rFonts w:ascii="宋体" w:hAnsi="宋体" w:cs="宋体"/>
                <w:color w:val="auto"/>
                <w:szCs w:val="21"/>
              </w:rPr>
            </w:pPr>
            <w:r>
              <w:rPr>
                <w:rFonts w:hint="eastAsia" w:ascii="宋体" w:hAnsi="宋体" w:cs="宋体"/>
                <w:color w:val="auto"/>
                <w:szCs w:val="21"/>
              </w:rPr>
              <w:t>磁体重量（含液氦）≤6.0吨</w:t>
            </w:r>
          </w:p>
        </w:tc>
        <w:tc>
          <w:tcPr>
            <w:tcW w:w="728" w:type="pct"/>
            <w:vAlign w:val="center"/>
          </w:tcPr>
          <w:p w14:paraId="76878E24">
            <w:pPr>
              <w:spacing w:line="400" w:lineRule="exact"/>
              <w:jc w:val="center"/>
              <w:rPr>
                <w:rFonts w:ascii="宋体" w:hAnsi="宋体" w:cs="宋体"/>
                <w:color w:val="auto"/>
                <w:szCs w:val="21"/>
              </w:rPr>
            </w:pPr>
            <w:r>
              <w:rPr>
                <w:rFonts w:hint="eastAsia" w:ascii="宋体" w:hAnsi="宋体" w:cs="宋体"/>
                <w:color w:val="auto"/>
                <w:szCs w:val="21"/>
              </w:rPr>
              <w:t>8</w:t>
            </w:r>
          </w:p>
        </w:tc>
      </w:tr>
      <w:tr w14:paraId="4A93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345B5D7B">
            <w:pPr>
              <w:spacing w:line="400" w:lineRule="exact"/>
              <w:jc w:val="center"/>
              <w:rPr>
                <w:rFonts w:ascii="宋体" w:hAnsi="宋体" w:cs="宋体"/>
                <w:bCs/>
                <w:color w:val="auto"/>
                <w:szCs w:val="21"/>
              </w:rPr>
            </w:pPr>
            <w:r>
              <w:rPr>
                <w:rFonts w:hint="eastAsia" w:ascii="宋体" w:hAnsi="宋体" w:cs="宋体"/>
                <w:bCs/>
                <w:color w:val="auto"/>
                <w:szCs w:val="21"/>
              </w:rPr>
              <w:t>2.8</w:t>
            </w:r>
          </w:p>
        </w:tc>
        <w:tc>
          <w:tcPr>
            <w:tcW w:w="3552" w:type="pct"/>
            <w:vAlign w:val="center"/>
          </w:tcPr>
          <w:p w14:paraId="3B610CF7">
            <w:pPr>
              <w:spacing w:line="400" w:lineRule="exact"/>
              <w:rPr>
                <w:rFonts w:ascii="宋体" w:hAnsi="宋体" w:cs="宋体"/>
                <w:color w:val="auto"/>
                <w:szCs w:val="21"/>
              </w:rPr>
            </w:pPr>
            <w:r>
              <w:rPr>
                <w:rFonts w:hint="eastAsia" w:ascii="宋体" w:hAnsi="宋体" w:cs="宋体"/>
                <w:color w:val="auto"/>
                <w:szCs w:val="21"/>
              </w:rPr>
              <w:t>冷头类型：4K冷头</w:t>
            </w:r>
          </w:p>
        </w:tc>
        <w:tc>
          <w:tcPr>
            <w:tcW w:w="728" w:type="pct"/>
            <w:vAlign w:val="center"/>
          </w:tcPr>
          <w:p w14:paraId="37A5291A">
            <w:pPr>
              <w:spacing w:line="400" w:lineRule="exact"/>
              <w:jc w:val="center"/>
              <w:rPr>
                <w:rFonts w:ascii="宋体" w:hAnsi="宋体" w:cs="宋体"/>
                <w:color w:val="auto"/>
                <w:szCs w:val="21"/>
              </w:rPr>
            </w:pPr>
            <w:r>
              <w:rPr>
                <w:rFonts w:hint="eastAsia" w:ascii="宋体" w:hAnsi="宋体" w:cs="宋体"/>
                <w:color w:val="auto"/>
                <w:szCs w:val="21"/>
              </w:rPr>
              <w:t>9</w:t>
            </w:r>
          </w:p>
        </w:tc>
      </w:tr>
      <w:tr w14:paraId="6B4D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FFF9F01">
            <w:pPr>
              <w:spacing w:line="400" w:lineRule="exact"/>
              <w:jc w:val="center"/>
              <w:rPr>
                <w:rFonts w:ascii="宋体" w:hAnsi="宋体" w:cs="宋体"/>
                <w:color w:val="auto"/>
                <w:szCs w:val="21"/>
              </w:rPr>
            </w:pPr>
            <w:r>
              <w:rPr>
                <w:rFonts w:hint="eastAsia" w:ascii="宋体" w:hAnsi="宋体" w:cs="宋体"/>
                <w:color w:val="auto"/>
                <w:szCs w:val="21"/>
              </w:rPr>
              <w:t>2.9</w:t>
            </w:r>
          </w:p>
        </w:tc>
        <w:tc>
          <w:tcPr>
            <w:tcW w:w="3552" w:type="pct"/>
            <w:vAlign w:val="center"/>
          </w:tcPr>
          <w:p w14:paraId="02DAA2BF">
            <w:pPr>
              <w:spacing w:line="400" w:lineRule="exact"/>
              <w:rPr>
                <w:rFonts w:ascii="宋体" w:hAnsi="宋体" w:cs="宋体"/>
                <w:color w:val="auto"/>
                <w:szCs w:val="21"/>
              </w:rPr>
            </w:pPr>
            <w:r>
              <w:rPr>
                <w:rFonts w:hint="eastAsia" w:ascii="宋体" w:hAnsi="宋体" w:cs="宋体"/>
                <w:color w:val="auto"/>
                <w:szCs w:val="21"/>
              </w:rPr>
              <w:t>液氦容积≤1500L</w:t>
            </w:r>
          </w:p>
        </w:tc>
        <w:tc>
          <w:tcPr>
            <w:tcW w:w="728" w:type="pct"/>
            <w:vAlign w:val="center"/>
          </w:tcPr>
          <w:p w14:paraId="77AA8B40">
            <w:pPr>
              <w:spacing w:line="400" w:lineRule="exact"/>
              <w:jc w:val="center"/>
              <w:rPr>
                <w:rFonts w:ascii="宋体" w:hAnsi="宋体" w:cs="宋体"/>
                <w:color w:val="auto"/>
                <w:szCs w:val="21"/>
              </w:rPr>
            </w:pPr>
            <w:r>
              <w:rPr>
                <w:rFonts w:hint="eastAsia" w:ascii="宋体" w:hAnsi="宋体" w:cs="宋体"/>
                <w:color w:val="auto"/>
                <w:szCs w:val="21"/>
              </w:rPr>
              <w:t>10</w:t>
            </w:r>
          </w:p>
        </w:tc>
      </w:tr>
      <w:tr w14:paraId="58E2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4C7FE622">
            <w:pPr>
              <w:widowControl/>
              <w:spacing w:line="400" w:lineRule="exact"/>
              <w:jc w:val="center"/>
              <w:rPr>
                <w:rFonts w:ascii="宋体" w:hAnsi="宋体" w:cs="宋体"/>
                <w:color w:val="auto"/>
                <w:kern w:val="0"/>
                <w:szCs w:val="21"/>
              </w:rPr>
            </w:pPr>
            <w:r>
              <w:rPr>
                <w:rFonts w:hint="eastAsia" w:ascii="宋体" w:hAnsi="宋体" w:cs="宋体"/>
                <w:color w:val="auto"/>
                <w:szCs w:val="21"/>
              </w:rPr>
              <w:t>2.10</w:t>
            </w:r>
          </w:p>
        </w:tc>
        <w:tc>
          <w:tcPr>
            <w:tcW w:w="3552" w:type="pct"/>
            <w:vAlign w:val="center"/>
          </w:tcPr>
          <w:p w14:paraId="0D5061D5">
            <w:pPr>
              <w:spacing w:line="400" w:lineRule="exact"/>
              <w:rPr>
                <w:rFonts w:ascii="宋体" w:hAnsi="宋体" w:cs="宋体"/>
                <w:color w:val="auto"/>
                <w:szCs w:val="21"/>
              </w:rPr>
            </w:pPr>
            <w:r>
              <w:rPr>
                <w:rFonts w:hint="eastAsia" w:ascii="宋体" w:hAnsi="宋体" w:cs="宋体"/>
                <w:color w:val="auto"/>
                <w:szCs w:val="21"/>
              </w:rPr>
              <w:t>5高斯线范围（X轴×Y轴×Z轴）≤4.95 × 3.0 × 3.0m</w:t>
            </w:r>
          </w:p>
        </w:tc>
        <w:tc>
          <w:tcPr>
            <w:tcW w:w="728" w:type="pct"/>
            <w:vAlign w:val="center"/>
          </w:tcPr>
          <w:p w14:paraId="07E47CDD">
            <w:pPr>
              <w:spacing w:line="400" w:lineRule="exact"/>
              <w:jc w:val="center"/>
              <w:rPr>
                <w:rFonts w:ascii="宋体" w:hAnsi="宋体" w:cs="宋体"/>
                <w:color w:val="auto"/>
                <w:szCs w:val="21"/>
              </w:rPr>
            </w:pPr>
            <w:r>
              <w:rPr>
                <w:rFonts w:hint="eastAsia" w:ascii="宋体" w:hAnsi="宋体" w:cs="宋体"/>
                <w:color w:val="auto"/>
                <w:szCs w:val="21"/>
              </w:rPr>
              <w:t>11</w:t>
            </w:r>
          </w:p>
        </w:tc>
      </w:tr>
      <w:tr w14:paraId="3AAB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F5DD19E">
            <w:pPr>
              <w:spacing w:line="400" w:lineRule="exact"/>
              <w:jc w:val="center"/>
              <w:rPr>
                <w:rFonts w:ascii="宋体" w:hAnsi="宋体" w:cs="宋体"/>
                <w:b/>
                <w:bCs/>
                <w:color w:val="auto"/>
                <w:szCs w:val="21"/>
              </w:rPr>
            </w:pPr>
            <w:r>
              <w:rPr>
                <w:rFonts w:hint="eastAsia" w:ascii="宋体" w:hAnsi="宋体" w:cs="宋体"/>
                <w:b/>
                <w:bCs/>
                <w:color w:val="auto"/>
                <w:szCs w:val="21"/>
              </w:rPr>
              <w:t>三</w:t>
            </w:r>
          </w:p>
        </w:tc>
        <w:tc>
          <w:tcPr>
            <w:tcW w:w="3552" w:type="pct"/>
            <w:vAlign w:val="center"/>
          </w:tcPr>
          <w:p w14:paraId="45673700">
            <w:pPr>
              <w:spacing w:line="400" w:lineRule="exact"/>
              <w:rPr>
                <w:rFonts w:ascii="宋体" w:hAnsi="宋体" w:cs="宋体"/>
                <w:color w:val="auto"/>
                <w:szCs w:val="21"/>
              </w:rPr>
            </w:pPr>
            <w:r>
              <w:rPr>
                <w:rFonts w:hint="eastAsia" w:ascii="宋体" w:hAnsi="宋体" w:cs="宋体"/>
                <w:b/>
                <w:bCs/>
                <w:color w:val="auto"/>
                <w:szCs w:val="21"/>
              </w:rPr>
              <w:t>梯度系统</w:t>
            </w:r>
          </w:p>
        </w:tc>
        <w:tc>
          <w:tcPr>
            <w:tcW w:w="728" w:type="pct"/>
            <w:vAlign w:val="center"/>
          </w:tcPr>
          <w:p w14:paraId="5CD4FCC1">
            <w:pPr>
              <w:spacing w:line="400" w:lineRule="exact"/>
              <w:jc w:val="center"/>
              <w:rPr>
                <w:rFonts w:ascii="宋体" w:hAnsi="宋体" w:cs="宋体"/>
                <w:color w:val="auto"/>
                <w:szCs w:val="21"/>
              </w:rPr>
            </w:pPr>
            <w:r>
              <w:rPr>
                <w:rFonts w:hint="eastAsia" w:ascii="宋体" w:hAnsi="宋体" w:cs="宋体"/>
                <w:color w:val="auto"/>
                <w:szCs w:val="21"/>
              </w:rPr>
              <w:t>/</w:t>
            </w:r>
          </w:p>
        </w:tc>
      </w:tr>
      <w:tr w14:paraId="444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5E16F675">
            <w:pPr>
              <w:spacing w:line="400" w:lineRule="exact"/>
              <w:jc w:val="center"/>
              <w:rPr>
                <w:rFonts w:ascii="宋体" w:hAnsi="宋体" w:cs="宋体"/>
                <w:color w:val="auto"/>
                <w:szCs w:val="21"/>
              </w:rPr>
            </w:pPr>
            <w:r>
              <w:rPr>
                <w:rFonts w:hint="eastAsia" w:ascii="宋体" w:hAnsi="宋体" w:cs="宋体"/>
                <w:bCs/>
                <w:color w:val="auto"/>
                <w:szCs w:val="21"/>
              </w:rPr>
              <w:t>★</w:t>
            </w:r>
            <w:r>
              <w:rPr>
                <w:rFonts w:hint="eastAsia" w:ascii="宋体" w:hAnsi="宋体" w:cs="宋体"/>
                <w:color w:val="auto"/>
                <w:szCs w:val="21"/>
              </w:rPr>
              <w:t>3.1</w:t>
            </w:r>
          </w:p>
        </w:tc>
        <w:tc>
          <w:tcPr>
            <w:tcW w:w="3552" w:type="pct"/>
            <w:vAlign w:val="center"/>
          </w:tcPr>
          <w:p w14:paraId="2CD25235">
            <w:pPr>
              <w:autoSpaceDN w:val="0"/>
              <w:spacing w:line="400" w:lineRule="exact"/>
              <w:textAlignment w:val="center"/>
              <w:rPr>
                <w:rFonts w:ascii="宋体" w:hAnsi="宋体" w:cs="宋体"/>
                <w:color w:val="auto"/>
                <w:szCs w:val="21"/>
              </w:rPr>
            </w:pPr>
            <w:r>
              <w:rPr>
                <w:rFonts w:hint="eastAsia" w:ascii="宋体" w:hAnsi="宋体" w:cs="宋体"/>
                <w:color w:val="auto"/>
                <w:szCs w:val="21"/>
              </w:rPr>
              <w:t>梯度系统类型：单梯度，最大单轴梯度场强度（工程值，非有效值、非等效值、非Peak峰值、非Performance值）≥40mT/m，最大单轴梯度切换率（工程值，非有效值、非等效值、非Peak峰值、非Performance值）≥200 T/m/s</w:t>
            </w:r>
          </w:p>
        </w:tc>
        <w:tc>
          <w:tcPr>
            <w:tcW w:w="728" w:type="pct"/>
            <w:vAlign w:val="center"/>
          </w:tcPr>
          <w:p w14:paraId="2ECD8441">
            <w:pPr>
              <w:spacing w:line="400" w:lineRule="exact"/>
              <w:jc w:val="center"/>
              <w:rPr>
                <w:rFonts w:ascii="宋体" w:hAnsi="宋体" w:cs="宋体"/>
                <w:color w:val="auto"/>
                <w:szCs w:val="21"/>
              </w:rPr>
            </w:pPr>
            <w:r>
              <w:rPr>
                <w:rFonts w:hint="eastAsia" w:ascii="宋体" w:hAnsi="宋体" w:cs="宋体"/>
                <w:color w:val="auto"/>
                <w:szCs w:val="21"/>
              </w:rPr>
              <w:t>12</w:t>
            </w:r>
          </w:p>
        </w:tc>
      </w:tr>
      <w:tr w14:paraId="7AE6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0122818">
            <w:pPr>
              <w:spacing w:line="400" w:lineRule="exact"/>
              <w:jc w:val="center"/>
              <w:rPr>
                <w:rFonts w:ascii="宋体" w:hAnsi="宋体" w:cs="宋体"/>
                <w:color w:val="auto"/>
                <w:szCs w:val="21"/>
              </w:rPr>
            </w:pPr>
            <w:r>
              <w:rPr>
                <w:rFonts w:hint="eastAsia" w:ascii="宋体" w:hAnsi="宋体" w:cs="宋体"/>
                <w:color w:val="auto"/>
                <w:szCs w:val="21"/>
              </w:rPr>
              <w:t>3.2</w:t>
            </w:r>
          </w:p>
        </w:tc>
        <w:tc>
          <w:tcPr>
            <w:tcW w:w="3552" w:type="pct"/>
            <w:vAlign w:val="center"/>
          </w:tcPr>
          <w:p w14:paraId="59BF104B">
            <w:pPr>
              <w:spacing w:line="400" w:lineRule="exact"/>
              <w:rPr>
                <w:rFonts w:ascii="宋体" w:hAnsi="宋体" w:cs="宋体"/>
                <w:color w:val="auto"/>
                <w:szCs w:val="21"/>
              </w:rPr>
            </w:pPr>
            <w:r>
              <w:rPr>
                <w:rFonts w:hint="eastAsia" w:ascii="宋体" w:hAnsi="宋体" w:cs="宋体"/>
                <w:color w:val="auto"/>
                <w:szCs w:val="21"/>
              </w:rPr>
              <w:t>最大梯度场强度（有效值）≥70mT/m，最大梯度场切换率（有效值）≥346 T/m/s，提供佐证资料，佐证资料要求同“★”、“▲”条款要求</w:t>
            </w:r>
          </w:p>
        </w:tc>
        <w:tc>
          <w:tcPr>
            <w:tcW w:w="728" w:type="pct"/>
            <w:vAlign w:val="center"/>
          </w:tcPr>
          <w:p w14:paraId="22170723">
            <w:pPr>
              <w:spacing w:line="400" w:lineRule="exact"/>
              <w:jc w:val="center"/>
              <w:rPr>
                <w:rFonts w:ascii="宋体" w:hAnsi="宋体" w:cs="宋体"/>
                <w:color w:val="auto"/>
                <w:szCs w:val="21"/>
              </w:rPr>
            </w:pPr>
            <w:r>
              <w:rPr>
                <w:rFonts w:hint="eastAsia" w:ascii="宋体" w:hAnsi="宋体" w:cs="宋体"/>
                <w:color w:val="auto"/>
                <w:szCs w:val="21"/>
              </w:rPr>
              <w:t>13</w:t>
            </w:r>
          </w:p>
        </w:tc>
      </w:tr>
      <w:tr w14:paraId="2E4D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771E66E1">
            <w:pPr>
              <w:spacing w:line="400" w:lineRule="exact"/>
              <w:jc w:val="center"/>
              <w:rPr>
                <w:rFonts w:ascii="宋体" w:hAnsi="宋体" w:cs="宋体"/>
                <w:color w:val="auto"/>
                <w:szCs w:val="21"/>
              </w:rPr>
            </w:pPr>
            <w:r>
              <w:rPr>
                <w:rFonts w:hint="eastAsia" w:ascii="宋体" w:hAnsi="宋体" w:cs="宋体"/>
                <w:color w:val="auto"/>
                <w:szCs w:val="21"/>
              </w:rPr>
              <w:t>★3.3</w:t>
            </w:r>
          </w:p>
        </w:tc>
        <w:tc>
          <w:tcPr>
            <w:tcW w:w="3552" w:type="pct"/>
            <w:vAlign w:val="center"/>
          </w:tcPr>
          <w:p w14:paraId="2EE81045">
            <w:pPr>
              <w:spacing w:line="400" w:lineRule="exact"/>
              <w:rPr>
                <w:rFonts w:ascii="宋体" w:hAnsi="宋体" w:cs="宋体"/>
                <w:color w:val="auto"/>
                <w:szCs w:val="21"/>
              </w:rPr>
            </w:pPr>
            <w:r>
              <w:rPr>
                <w:rFonts w:hint="eastAsia" w:ascii="宋体" w:hAnsi="宋体" w:cs="宋体"/>
                <w:color w:val="auto"/>
                <w:szCs w:val="21"/>
              </w:rPr>
              <w:t>最短梯度爬升时间≤0.225ms</w:t>
            </w:r>
          </w:p>
        </w:tc>
        <w:tc>
          <w:tcPr>
            <w:tcW w:w="728" w:type="pct"/>
            <w:vAlign w:val="center"/>
          </w:tcPr>
          <w:p w14:paraId="089CB702">
            <w:pPr>
              <w:spacing w:line="400" w:lineRule="exact"/>
              <w:jc w:val="center"/>
              <w:rPr>
                <w:rFonts w:ascii="宋体" w:hAnsi="宋体" w:cs="宋体"/>
                <w:color w:val="auto"/>
                <w:szCs w:val="21"/>
              </w:rPr>
            </w:pPr>
            <w:r>
              <w:rPr>
                <w:rFonts w:hint="eastAsia" w:ascii="宋体" w:hAnsi="宋体" w:cs="宋体"/>
                <w:color w:val="auto"/>
                <w:szCs w:val="21"/>
              </w:rPr>
              <w:t>14</w:t>
            </w:r>
          </w:p>
        </w:tc>
      </w:tr>
      <w:tr w14:paraId="7ADE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35B86430">
            <w:pPr>
              <w:spacing w:line="400" w:lineRule="exact"/>
              <w:jc w:val="center"/>
              <w:rPr>
                <w:rFonts w:ascii="宋体" w:hAnsi="宋体" w:cs="宋体"/>
                <w:color w:val="auto"/>
                <w:szCs w:val="21"/>
              </w:rPr>
            </w:pPr>
            <w:r>
              <w:rPr>
                <w:rFonts w:hint="eastAsia" w:ascii="宋体" w:hAnsi="宋体" w:cs="宋体"/>
                <w:color w:val="auto"/>
                <w:szCs w:val="21"/>
              </w:rPr>
              <w:t>3.4</w:t>
            </w:r>
          </w:p>
        </w:tc>
        <w:tc>
          <w:tcPr>
            <w:tcW w:w="3552" w:type="pct"/>
            <w:vAlign w:val="center"/>
          </w:tcPr>
          <w:p w14:paraId="56F6D18C">
            <w:pPr>
              <w:spacing w:line="400" w:lineRule="exact"/>
              <w:rPr>
                <w:rFonts w:ascii="宋体" w:hAnsi="宋体" w:cs="宋体"/>
                <w:color w:val="auto"/>
                <w:szCs w:val="21"/>
              </w:rPr>
            </w:pPr>
            <w:r>
              <w:rPr>
                <w:rFonts w:hint="eastAsia" w:ascii="宋体" w:hAnsi="宋体" w:cs="宋体"/>
                <w:color w:val="auto"/>
                <w:szCs w:val="21"/>
              </w:rPr>
              <w:t>梯度放大器最大电流≥900A，提供佐证资料，佐证资料要求同“★”、“▲”条款要求</w:t>
            </w:r>
          </w:p>
        </w:tc>
        <w:tc>
          <w:tcPr>
            <w:tcW w:w="728" w:type="pct"/>
            <w:vAlign w:val="center"/>
          </w:tcPr>
          <w:p w14:paraId="05D15466">
            <w:pPr>
              <w:spacing w:line="400" w:lineRule="exact"/>
              <w:jc w:val="center"/>
              <w:rPr>
                <w:rFonts w:ascii="宋体" w:hAnsi="宋体" w:cs="宋体"/>
                <w:color w:val="auto"/>
                <w:szCs w:val="21"/>
              </w:rPr>
            </w:pPr>
            <w:r>
              <w:rPr>
                <w:rFonts w:hint="eastAsia" w:ascii="宋体" w:hAnsi="宋体" w:cs="宋体"/>
                <w:color w:val="auto"/>
                <w:szCs w:val="21"/>
              </w:rPr>
              <w:t>15</w:t>
            </w:r>
          </w:p>
        </w:tc>
      </w:tr>
      <w:tr w14:paraId="273F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5AB8AFC">
            <w:pPr>
              <w:spacing w:line="400" w:lineRule="exact"/>
              <w:jc w:val="center"/>
              <w:rPr>
                <w:rFonts w:ascii="宋体" w:hAnsi="宋体" w:cs="宋体"/>
                <w:color w:val="auto"/>
                <w:szCs w:val="21"/>
              </w:rPr>
            </w:pPr>
            <w:r>
              <w:rPr>
                <w:rFonts w:hint="eastAsia" w:ascii="宋体" w:hAnsi="宋体" w:cs="宋体"/>
                <w:color w:val="auto"/>
                <w:szCs w:val="21"/>
              </w:rPr>
              <w:t>3.5</w:t>
            </w:r>
          </w:p>
        </w:tc>
        <w:tc>
          <w:tcPr>
            <w:tcW w:w="3552" w:type="pct"/>
            <w:vAlign w:val="center"/>
          </w:tcPr>
          <w:p w14:paraId="178C455B">
            <w:pPr>
              <w:spacing w:line="400" w:lineRule="exact"/>
              <w:rPr>
                <w:rFonts w:ascii="宋体" w:hAnsi="宋体" w:cs="宋体"/>
                <w:color w:val="auto"/>
                <w:szCs w:val="21"/>
              </w:rPr>
            </w:pPr>
            <w:r>
              <w:rPr>
                <w:rFonts w:hint="eastAsia" w:ascii="宋体" w:hAnsi="宋体" w:cs="宋体"/>
                <w:color w:val="auto"/>
                <w:szCs w:val="21"/>
              </w:rPr>
              <w:t>梯度放大器最大电压≥2100V，提供佐证资料，佐证资料要求同“★”、“▲”条款要求</w:t>
            </w:r>
          </w:p>
        </w:tc>
        <w:tc>
          <w:tcPr>
            <w:tcW w:w="728" w:type="pct"/>
            <w:vAlign w:val="center"/>
          </w:tcPr>
          <w:p w14:paraId="35AE36C5">
            <w:pPr>
              <w:spacing w:line="400" w:lineRule="exact"/>
              <w:jc w:val="center"/>
              <w:rPr>
                <w:rFonts w:ascii="宋体" w:hAnsi="宋体" w:cs="宋体"/>
                <w:color w:val="auto"/>
                <w:szCs w:val="21"/>
              </w:rPr>
            </w:pPr>
            <w:r>
              <w:rPr>
                <w:rFonts w:hint="eastAsia" w:ascii="宋体" w:hAnsi="宋体" w:cs="宋体"/>
                <w:color w:val="auto"/>
                <w:szCs w:val="21"/>
              </w:rPr>
              <w:t>16</w:t>
            </w:r>
          </w:p>
        </w:tc>
      </w:tr>
      <w:tr w14:paraId="0168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33203598">
            <w:pPr>
              <w:spacing w:line="400" w:lineRule="exact"/>
              <w:jc w:val="center"/>
              <w:rPr>
                <w:rFonts w:ascii="宋体" w:hAnsi="宋体" w:cs="宋体"/>
                <w:color w:val="auto"/>
                <w:szCs w:val="21"/>
              </w:rPr>
            </w:pPr>
            <w:r>
              <w:rPr>
                <w:rFonts w:hint="eastAsia" w:ascii="宋体" w:hAnsi="宋体" w:cs="宋体"/>
                <w:bCs/>
                <w:color w:val="auto"/>
                <w:szCs w:val="21"/>
              </w:rPr>
              <w:t>★</w:t>
            </w:r>
            <w:r>
              <w:rPr>
                <w:rFonts w:hint="eastAsia" w:ascii="宋体" w:hAnsi="宋体" w:cs="宋体"/>
                <w:color w:val="auto"/>
                <w:szCs w:val="21"/>
              </w:rPr>
              <w:t>3.6</w:t>
            </w:r>
          </w:p>
        </w:tc>
        <w:tc>
          <w:tcPr>
            <w:tcW w:w="3552" w:type="pct"/>
            <w:vAlign w:val="center"/>
          </w:tcPr>
          <w:p w14:paraId="481B8B58">
            <w:pPr>
              <w:spacing w:line="400" w:lineRule="exact"/>
              <w:rPr>
                <w:rFonts w:ascii="宋体" w:hAnsi="宋体" w:cs="宋体"/>
                <w:color w:val="auto"/>
                <w:szCs w:val="21"/>
              </w:rPr>
            </w:pPr>
            <w:r>
              <w:rPr>
                <w:rFonts w:hint="eastAsia" w:ascii="宋体" w:hAnsi="宋体" w:cs="宋体"/>
                <w:color w:val="auto"/>
                <w:szCs w:val="21"/>
              </w:rPr>
              <w:t>梯度放大器整机功率≥2.0MW</w:t>
            </w:r>
          </w:p>
        </w:tc>
        <w:tc>
          <w:tcPr>
            <w:tcW w:w="728" w:type="pct"/>
            <w:vAlign w:val="center"/>
          </w:tcPr>
          <w:p w14:paraId="64005794">
            <w:pPr>
              <w:spacing w:line="400" w:lineRule="exact"/>
              <w:jc w:val="center"/>
              <w:rPr>
                <w:rFonts w:ascii="宋体" w:hAnsi="宋体" w:cs="宋体"/>
                <w:color w:val="auto"/>
                <w:szCs w:val="21"/>
              </w:rPr>
            </w:pPr>
            <w:r>
              <w:rPr>
                <w:rFonts w:hint="eastAsia" w:ascii="宋体" w:hAnsi="宋体" w:cs="宋体"/>
                <w:color w:val="auto"/>
                <w:szCs w:val="21"/>
              </w:rPr>
              <w:t>17</w:t>
            </w:r>
          </w:p>
        </w:tc>
      </w:tr>
      <w:tr w14:paraId="1702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4441A02C">
            <w:pPr>
              <w:spacing w:line="400" w:lineRule="exact"/>
              <w:jc w:val="center"/>
              <w:rPr>
                <w:rFonts w:ascii="宋体" w:hAnsi="宋体" w:cs="宋体"/>
                <w:color w:val="auto"/>
                <w:szCs w:val="21"/>
              </w:rPr>
            </w:pPr>
            <w:r>
              <w:rPr>
                <w:rFonts w:hint="eastAsia" w:ascii="宋体" w:hAnsi="宋体" w:cs="宋体"/>
                <w:b/>
                <w:color w:val="auto"/>
                <w:szCs w:val="21"/>
              </w:rPr>
              <w:t>四</w:t>
            </w:r>
          </w:p>
        </w:tc>
        <w:tc>
          <w:tcPr>
            <w:tcW w:w="3552" w:type="pct"/>
            <w:vAlign w:val="center"/>
          </w:tcPr>
          <w:p w14:paraId="5BBCC2DF">
            <w:pPr>
              <w:spacing w:line="400" w:lineRule="exact"/>
              <w:rPr>
                <w:rFonts w:ascii="宋体" w:hAnsi="宋体" w:cs="宋体"/>
                <w:bCs/>
                <w:color w:val="auto"/>
                <w:szCs w:val="21"/>
              </w:rPr>
            </w:pPr>
            <w:r>
              <w:rPr>
                <w:rFonts w:hint="eastAsia" w:ascii="宋体" w:hAnsi="宋体" w:cs="宋体"/>
                <w:b/>
                <w:bCs/>
                <w:color w:val="auto"/>
                <w:szCs w:val="21"/>
              </w:rPr>
              <w:t>射频系统</w:t>
            </w:r>
          </w:p>
        </w:tc>
        <w:tc>
          <w:tcPr>
            <w:tcW w:w="728" w:type="pct"/>
            <w:vAlign w:val="center"/>
          </w:tcPr>
          <w:p w14:paraId="52D4B496">
            <w:pPr>
              <w:spacing w:line="400" w:lineRule="exact"/>
              <w:jc w:val="center"/>
              <w:rPr>
                <w:rFonts w:ascii="宋体" w:hAnsi="宋体" w:cs="宋体"/>
                <w:color w:val="auto"/>
                <w:szCs w:val="21"/>
              </w:rPr>
            </w:pPr>
            <w:r>
              <w:rPr>
                <w:rFonts w:hint="eastAsia" w:ascii="宋体" w:hAnsi="宋体" w:cs="宋体"/>
                <w:color w:val="auto"/>
                <w:szCs w:val="21"/>
              </w:rPr>
              <w:t>/</w:t>
            </w:r>
          </w:p>
        </w:tc>
      </w:tr>
      <w:tr w14:paraId="4E5E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5153E189">
            <w:pPr>
              <w:spacing w:line="400" w:lineRule="exact"/>
              <w:jc w:val="center"/>
              <w:rPr>
                <w:rFonts w:ascii="宋体" w:hAnsi="宋体" w:cs="宋体"/>
                <w:bCs/>
                <w:color w:val="auto"/>
                <w:szCs w:val="21"/>
              </w:rPr>
            </w:pPr>
            <w:r>
              <w:rPr>
                <w:rFonts w:hint="eastAsia" w:ascii="宋体" w:hAnsi="宋体" w:cs="宋体"/>
                <w:bCs/>
                <w:color w:val="auto"/>
                <w:szCs w:val="21"/>
              </w:rPr>
              <w:t>★4.1</w:t>
            </w:r>
          </w:p>
        </w:tc>
        <w:tc>
          <w:tcPr>
            <w:tcW w:w="3552" w:type="pct"/>
            <w:vAlign w:val="center"/>
          </w:tcPr>
          <w:p w14:paraId="24A38B20">
            <w:pPr>
              <w:spacing w:line="400" w:lineRule="exact"/>
              <w:rPr>
                <w:rFonts w:ascii="宋体" w:hAnsi="宋体" w:cs="宋体"/>
                <w:color w:val="auto"/>
                <w:szCs w:val="21"/>
              </w:rPr>
            </w:pPr>
            <w:r>
              <w:rPr>
                <w:rFonts w:hint="eastAsia" w:ascii="宋体" w:hAnsi="宋体" w:cs="宋体"/>
                <w:bCs/>
                <w:color w:val="auto"/>
                <w:szCs w:val="21"/>
              </w:rPr>
              <w:t>独立射频放大器个数≥2个</w:t>
            </w:r>
          </w:p>
        </w:tc>
        <w:tc>
          <w:tcPr>
            <w:tcW w:w="728" w:type="pct"/>
            <w:vAlign w:val="center"/>
          </w:tcPr>
          <w:p w14:paraId="3E5B138F">
            <w:pPr>
              <w:spacing w:line="400" w:lineRule="exact"/>
              <w:jc w:val="center"/>
              <w:rPr>
                <w:rFonts w:ascii="宋体" w:hAnsi="宋体" w:cs="宋体"/>
                <w:color w:val="auto"/>
                <w:szCs w:val="21"/>
              </w:rPr>
            </w:pPr>
            <w:r>
              <w:rPr>
                <w:rFonts w:hint="eastAsia" w:ascii="宋体" w:hAnsi="宋体" w:cs="宋体"/>
                <w:color w:val="auto"/>
                <w:szCs w:val="21"/>
              </w:rPr>
              <w:t>18</w:t>
            </w:r>
          </w:p>
        </w:tc>
      </w:tr>
      <w:tr w14:paraId="6A31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7000E458">
            <w:pPr>
              <w:spacing w:line="400" w:lineRule="exact"/>
              <w:jc w:val="center"/>
              <w:rPr>
                <w:rFonts w:ascii="宋体" w:hAnsi="宋体" w:cs="宋体"/>
                <w:bCs/>
                <w:color w:val="auto"/>
                <w:szCs w:val="21"/>
              </w:rPr>
            </w:pPr>
            <w:r>
              <w:rPr>
                <w:rFonts w:hint="eastAsia" w:ascii="宋体" w:hAnsi="宋体" w:cs="宋体"/>
                <w:bCs/>
                <w:color w:val="auto"/>
                <w:szCs w:val="21"/>
              </w:rPr>
              <w:t>4.2</w:t>
            </w:r>
          </w:p>
        </w:tc>
        <w:tc>
          <w:tcPr>
            <w:tcW w:w="3552" w:type="pct"/>
            <w:vAlign w:val="center"/>
          </w:tcPr>
          <w:p w14:paraId="14C77BFC">
            <w:pPr>
              <w:spacing w:line="400" w:lineRule="exact"/>
              <w:rPr>
                <w:rFonts w:ascii="宋体" w:hAnsi="宋体" w:cs="宋体"/>
                <w:color w:val="auto"/>
                <w:szCs w:val="21"/>
              </w:rPr>
            </w:pPr>
            <w:r>
              <w:rPr>
                <w:rFonts w:hint="eastAsia" w:ascii="宋体" w:hAnsi="宋体" w:cs="宋体"/>
                <w:color w:val="auto"/>
                <w:szCs w:val="21"/>
              </w:rPr>
              <w:t xml:space="preserve">射频发射总功率≥36kW </w:t>
            </w:r>
          </w:p>
        </w:tc>
        <w:tc>
          <w:tcPr>
            <w:tcW w:w="728" w:type="pct"/>
            <w:vAlign w:val="center"/>
          </w:tcPr>
          <w:p w14:paraId="1C54004E">
            <w:pPr>
              <w:spacing w:line="400" w:lineRule="exact"/>
              <w:jc w:val="center"/>
              <w:rPr>
                <w:rFonts w:ascii="宋体" w:hAnsi="宋体" w:cs="宋体"/>
                <w:color w:val="auto"/>
                <w:szCs w:val="21"/>
              </w:rPr>
            </w:pPr>
            <w:r>
              <w:rPr>
                <w:rFonts w:hint="eastAsia" w:ascii="宋体" w:hAnsi="宋体" w:cs="宋体"/>
                <w:color w:val="auto"/>
                <w:szCs w:val="21"/>
              </w:rPr>
              <w:t>19</w:t>
            </w:r>
          </w:p>
        </w:tc>
      </w:tr>
      <w:tr w14:paraId="3F5C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2E99FEA">
            <w:pPr>
              <w:spacing w:line="400" w:lineRule="exact"/>
              <w:jc w:val="center"/>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4.3</w:t>
            </w:r>
          </w:p>
        </w:tc>
        <w:tc>
          <w:tcPr>
            <w:tcW w:w="3552" w:type="pct"/>
            <w:vAlign w:val="center"/>
          </w:tcPr>
          <w:p w14:paraId="0DFDF697">
            <w:pPr>
              <w:spacing w:line="400" w:lineRule="exact"/>
              <w:rPr>
                <w:rFonts w:ascii="宋体" w:hAnsi="宋体" w:cs="宋体"/>
                <w:color w:val="auto"/>
                <w:szCs w:val="21"/>
              </w:rPr>
            </w:pPr>
            <w:r>
              <w:rPr>
                <w:rFonts w:hint="eastAsia" w:ascii="宋体" w:hAnsi="宋体" w:cs="宋体"/>
                <w:color w:val="auto"/>
                <w:szCs w:val="21"/>
              </w:rPr>
              <w:t>独立射频接收通道数（单个扫描视野内一次扫描最大通道数，提供Datasheet证明）≥32通道</w:t>
            </w:r>
          </w:p>
        </w:tc>
        <w:tc>
          <w:tcPr>
            <w:tcW w:w="728" w:type="pct"/>
            <w:vAlign w:val="center"/>
          </w:tcPr>
          <w:p w14:paraId="17DC16E2">
            <w:pPr>
              <w:spacing w:line="400" w:lineRule="exact"/>
              <w:jc w:val="center"/>
              <w:rPr>
                <w:rFonts w:ascii="宋体" w:hAnsi="宋体" w:cs="宋体"/>
                <w:color w:val="auto"/>
                <w:szCs w:val="21"/>
              </w:rPr>
            </w:pPr>
            <w:r>
              <w:rPr>
                <w:rFonts w:hint="eastAsia" w:ascii="宋体" w:hAnsi="宋体" w:cs="宋体"/>
                <w:color w:val="auto"/>
                <w:szCs w:val="21"/>
              </w:rPr>
              <w:t>20</w:t>
            </w:r>
          </w:p>
        </w:tc>
      </w:tr>
      <w:tr w14:paraId="44B9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7A910E8">
            <w:pPr>
              <w:spacing w:line="400" w:lineRule="exact"/>
              <w:jc w:val="center"/>
              <w:rPr>
                <w:rFonts w:ascii="宋体" w:hAnsi="宋体" w:cs="宋体"/>
                <w:color w:val="auto"/>
                <w:szCs w:val="21"/>
              </w:rPr>
            </w:pPr>
            <w:r>
              <w:rPr>
                <w:rFonts w:hint="eastAsia" w:ascii="宋体" w:hAnsi="宋体" w:cs="宋体"/>
                <w:color w:val="auto"/>
                <w:szCs w:val="21"/>
              </w:rPr>
              <w:t>4.4</w:t>
            </w:r>
          </w:p>
        </w:tc>
        <w:tc>
          <w:tcPr>
            <w:tcW w:w="3552" w:type="pct"/>
            <w:vAlign w:val="center"/>
          </w:tcPr>
          <w:p w14:paraId="22C8D037">
            <w:pPr>
              <w:spacing w:line="400" w:lineRule="exact"/>
              <w:rPr>
                <w:rFonts w:ascii="宋体" w:hAnsi="宋体" w:cs="宋体"/>
                <w:color w:val="auto"/>
                <w:szCs w:val="21"/>
              </w:rPr>
            </w:pPr>
            <w:r>
              <w:rPr>
                <w:rFonts w:hint="eastAsia" w:ascii="宋体" w:hAnsi="宋体" w:cs="宋体"/>
                <w:color w:val="auto"/>
                <w:szCs w:val="21"/>
              </w:rPr>
              <w:t>ADC采样率≥80MHz</w:t>
            </w:r>
          </w:p>
        </w:tc>
        <w:tc>
          <w:tcPr>
            <w:tcW w:w="728" w:type="pct"/>
            <w:vAlign w:val="center"/>
          </w:tcPr>
          <w:p w14:paraId="2AA323DE">
            <w:pPr>
              <w:spacing w:line="400" w:lineRule="exact"/>
              <w:jc w:val="center"/>
              <w:rPr>
                <w:rFonts w:ascii="宋体" w:hAnsi="宋体" w:cs="宋体"/>
                <w:color w:val="auto"/>
                <w:szCs w:val="21"/>
              </w:rPr>
            </w:pPr>
            <w:r>
              <w:rPr>
                <w:rFonts w:hint="eastAsia" w:ascii="宋体" w:hAnsi="宋体" w:cs="宋体"/>
                <w:color w:val="auto"/>
                <w:szCs w:val="21"/>
              </w:rPr>
              <w:t>21</w:t>
            </w:r>
          </w:p>
        </w:tc>
      </w:tr>
      <w:tr w14:paraId="22D6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6CDBD346">
            <w:pPr>
              <w:spacing w:line="400" w:lineRule="exact"/>
              <w:jc w:val="center"/>
              <w:rPr>
                <w:rFonts w:ascii="宋体" w:hAnsi="宋体" w:cs="宋体"/>
                <w:color w:val="auto"/>
                <w:szCs w:val="21"/>
              </w:rPr>
            </w:pPr>
            <w:r>
              <w:rPr>
                <w:rFonts w:hint="eastAsia" w:ascii="宋体" w:hAnsi="宋体" w:cs="宋体"/>
                <w:color w:val="auto"/>
                <w:szCs w:val="21"/>
              </w:rPr>
              <w:t>4.5</w:t>
            </w:r>
          </w:p>
        </w:tc>
        <w:tc>
          <w:tcPr>
            <w:tcW w:w="3552" w:type="pct"/>
            <w:vAlign w:val="center"/>
          </w:tcPr>
          <w:p w14:paraId="5E4CCBA4">
            <w:pPr>
              <w:widowControl/>
              <w:spacing w:line="400" w:lineRule="exact"/>
              <w:rPr>
                <w:rFonts w:ascii="宋体" w:hAnsi="宋体" w:cs="宋体"/>
                <w:color w:val="auto"/>
                <w:szCs w:val="21"/>
              </w:rPr>
            </w:pPr>
            <w:r>
              <w:rPr>
                <w:rFonts w:hint="eastAsia" w:ascii="宋体" w:hAnsi="宋体" w:cs="宋体"/>
                <w:color w:val="auto"/>
                <w:kern w:val="0"/>
                <w:szCs w:val="21"/>
              </w:rPr>
              <w:t>射频发射带宽</w:t>
            </w:r>
            <w:r>
              <w:rPr>
                <w:rFonts w:hint="eastAsia" w:ascii="宋体" w:hAnsi="宋体" w:cs="宋体"/>
                <w:color w:val="auto"/>
                <w:szCs w:val="21"/>
              </w:rPr>
              <w:t>≤800kHz</w:t>
            </w:r>
          </w:p>
        </w:tc>
        <w:tc>
          <w:tcPr>
            <w:tcW w:w="728" w:type="pct"/>
            <w:vAlign w:val="center"/>
          </w:tcPr>
          <w:p w14:paraId="5E1DE0B4">
            <w:pPr>
              <w:spacing w:line="400" w:lineRule="exact"/>
              <w:jc w:val="center"/>
              <w:rPr>
                <w:rFonts w:ascii="宋体" w:hAnsi="宋体" w:cs="宋体"/>
                <w:color w:val="auto"/>
                <w:szCs w:val="21"/>
              </w:rPr>
            </w:pPr>
            <w:r>
              <w:rPr>
                <w:rFonts w:hint="eastAsia" w:ascii="宋体" w:hAnsi="宋体" w:cs="宋体"/>
                <w:color w:val="auto"/>
                <w:szCs w:val="21"/>
              </w:rPr>
              <w:t>22</w:t>
            </w:r>
          </w:p>
        </w:tc>
      </w:tr>
      <w:tr w14:paraId="0FB4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71D78F44">
            <w:pPr>
              <w:widowControl/>
              <w:spacing w:line="400" w:lineRule="exact"/>
              <w:jc w:val="center"/>
              <w:rPr>
                <w:rFonts w:ascii="宋体" w:hAnsi="宋体" w:cs="宋体"/>
                <w:color w:val="auto"/>
                <w:kern w:val="0"/>
                <w:szCs w:val="21"/>
              </w:rPr>
            </w:pPr>
            <w:r>
              <w:rPr>
                <w:rFonts w:hint="eastAsia" w:ascii="宋体" w:hAnsi="宋体" w:cs="宋体"/>
                <w:color w:val="auto"/>
                <w:kern w:val="0"/>
                <w:szCs w:val="21"/>
              </w:rPr>
              <w:t>4.6</w:t>
            </w:r>
          </w:p>
        </w:tc>
        <w:tc>
          <w:tcPr>
            <w:tcW w:w="3552" w:type="pct"/>
            <w:vAlign w:val="center"/>
          </w:tcPr>
          <w:p w14:paraId="14E8543B">
            <w:pPr>
              <w:widowControl/>
              <w:spacing w:line="400" w:lineRule="exact"/>
              <w:rPr>
                <w:rFonts w:ascii="宋体" w:hAnsi="宋体" w:cs="宋体"/>
                <w:color w:val="auto"/>
                <w:kern w:val="0"/>
                <w:szCs w:val="21"/>
              </w:rPr>
            </w:pPr>
            <w:r>
              <w:rPr>
                <w:rFonts w:hint="eastAsia" w:ascii="宋体" w:hAnsi="宋体" w:cs="宋体"/>
                <w:color w:val="auto"/>
                <w:kern w:val="0"/>
                <w:szCs w:val="21"/>
              </w:rPr>
              <w:t>射频接收线圈及相关技术：为保障图像质量，以下要求线圈必须提供原厂（与整机同品牌）线圈；应标专用线圈不得以其他线圈（如通用柔性线圈或体线圈）替代；线圈单元数计算不得组合累加，为独立线圈单元数。</w:t>
            </w:r>
          </w:p>
        </w:tc>
        <w:tc>
          <w:tcPr>
            <w:tcW w:w="728" w:type="pct"/>
            <w:vAlign w:val="center"/>
          </w:tcPr>
          <w:p w14:paraId="4A6E4BDA">
            <w:pPr>
              <w:spacing w:line="400" w:lineRule="exact"/>
              <w:jc w:val="center"/>
              <w:rPr>
                <w:rFonts w:ascii="宋体" w:hAnsi="宋体" w:cs="宋体"/>
                <w:color w:val="auto"/>
                <w:szCs w:val="21"/>
              </w:rPr>
            </w:pPr>
            <w:r>
              <w:rPr>
                <w:rFonts w:hint="eastAsia" w:ascii="宋体" w:hAnsi="宋体" w:cs="宋体"/>
                <w:color w:val="auto"/>
                <w:szCs w:val="21"/>
              </w:rPr>
              <w:t>23</w:t>
            </w:r>
          </w:p>
        </w:tc>
      </w:tr>
      <w:tr w14:paraId="7762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437F4B2D">
            <w:pPr>
              <w:spacing w:line="400" w:lineRule="exact"/>
              <w:jc w:val="center"/>
              <w:rPr>
                <w:rFonts w:ascii="宋体" w:hAnsi="宋体" w:cs="宋体"/>
                <w:color w:val="auto"/>
                <w:szCs w:val="21"/>
              </w:rPr>
            </w:pPr>
            <w:r>
              <w:rPr>
                <w:rFonts w:hint="eastAsia" w:ascii="宋体" w:hAnsi="宋体" w:cs="宋体"/>
                <w:color w:val="auto"/>
                <w:kern w:val="0"/>
                <w:szCs w:val="21"/>
              </w:rPr>
              <w:t>4.6.1</w:t>
            </w:r>
          </w:p>
        </w:tc>
        <w:tc>
          <w:tcPr>
            <w:tcW w:w="3552" w:type="pct"/>
            <w:vAlign w:val="center"/>
          </w:tcPr>
          <w:p w14:paraId="13306C1B">
            <w:pPr>
              <w:spacing w:line="400" w:lineRule="exact"/>
              <w:rPr>
                <w:rFonts w:ascii="宋体" w:hAnsi="宋体" w:cs="宋体"/>
                <w:color w:val="auto"/>
                <w:szCs w:val="21"/>
              </w:rPr>
            </w:pPr>
            <w:r>
              <w:rPr>
                <w:rFonts w:hint="eastAsia" w:ascii="宋体" w:hAnsi="宋体" w:cs="宋体"/>
                <w:color w:val="auto"/>
                <w:szCs w:val="21"/>
              </w:rPr>
              <w:t>头颈联合线圈≥21单元；脊柱相控阵线圈</w:t>
            </w:r>
            <w:r>
              <w:rPr>
                <w:rFonts w:hint="eastAsia" w:ascii="宋体" w:hAnsi="宋体" w:cs="宋体"/>
                <w:color w:val="auto"/>
                <w:kern w:val="0"/>
                <w:szCs w:val="21"/>
              </w:rPr>
              <w:t>≥32单元（非组合），线圈物理长度≥100cm；</w:t>
            </w:r>
            <w:r>
              <w:rPr>
                <w:rFonts w:hint="eastAsia" w:ascii="宋体" w:hAnsi="宋体" w:cs="宋体"/>
                <w:color w:val="auto"/>
                <w:szCs w:val="21"/>
              </w:rPr>
              <w:t>体部线圈</w:t>
            </w:r>
            <w:r>
              <w:rPr>
                <w:rFonts w:hint="eastAsia" w:ascii="宋体" w:hAnsi="宋体" w:cs="宋体"/>
                <w:color w:val="auto"/>
                <w:kern w:val="0"/>
                <w:szCs w:val="21"/>
              </w:rPr>
              <w:t>≥18单元；</w:t>
            </w:r>
            <w:r>
              <w:rPr>
                <w:rFonts w:hint="eastAsia" w:ascii="宋体" w:hAnsi="宋体" w:cs="宋体"/>
                <w:color w:val="auto"/>
                <w:szCs w:val="21"/>
              </w:rPr>
              <w:t>柔性多功能线圈（大号）≥8单元；</w:t>
            </w:r>
            <w:r>
              <w:rPr>
                <w:rFonts w:hint="eastAsia" w:ascii="宋体" w:hAnsi="宋体" w:cs="宋体"/>
                <w:color w:val="auto"/>
                <w:kern w:val="0"/>
                <w:szCs w:val="21"/>
              </w:rPr>
              <w:t>柔性多功能线圈（小号）≥8单元；乳腺专用相控阵线圈≥8单元；膝关节专用线圈≥8单元，肩关节专用线圈≥8单元。</w:t>
            </w:r>
          </w:p>
        </w:tc>
        <w:tc>
          <w:tcPr>
            <w:tcW w:w="728" w:type="pct"/>
            <w:vAlign w:val="center"/>
          </w:tcPr>
          <w:p w14:paraId="3482DF94">
            <w:pPr>
              <w:spacing w:line="400" w:lineRule="exact"/>
              <w:jc w:val="center"/>
              <w:rPr>
                <w:rFonts w:ascii="宋体" w:hAnsi="宋体" w:cs="宋体"/>
                <w:color w:val="auto"/>
                <w:szCs w:val="21"/>
              </w:rPr>
            </w:pPr>
            <w:r>
              <w:rPr>
                <w:rFonts w:hint="eastAsia" w:ascii="宋体" w:hAnsi="宋体" w:cs="宋体"/>
                <w:color w:val="auto"/>
                <w:szCs w:val="21"/>
              </w:rPr>
              <w:t>24</w:t>
            </w:r>
          </w:p>
        </w:tc>
      </w:tr>
      <w:tr w14:paraId="142F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014788E5">
            <w:pPr>
              <w:spacing w:line="400" w:lineRule="exact"/>
              <w:jc w:val="center"/>
              <w:rPr>
                <w:rFonts w:ascii="宋体" w:hAnsi="宋体" w:cs="宋体"/>
                <w:color w:val="auto"/>
                <w:kern w:val="0"/>
                <w:szCs w:val="21"/>
              </w:rPr>
            </w:pPr>
            <w:r>
              <w:rPr>
                <w:rFonts w:hint="eastAsia" w:ascii="宋体" w:hAnsi="宋体" w:cs="宋体"/>
                <w:color w:val="auto"/>
                <w:kern w:val="0"/>
                <w:szCs w:val="21"/>
              </w:rPr>
              <w:t>4.7</w:t>
            </w:r>
          </w:p>
        </w:tc>
        <w:tc>
          <w:tcPr>
            <w:tcW w:w="3552" w:type="pct"/>
            <w:vAlign w:val="center"/>
          </w:tcPr>
          <w:p w14:paraId="4ABD7D96">
            <w:pPr>
              <w:spacing w:line="400" w:lineRule="exact"/>
              <w:rPr>
                <w:rFonts w:ascii="宋体" w:hAnsi="宋体" w:cs="宋体"/>
                <w:color w:val="auto"/>
                <w:szCs w:val="21"/>
              </w:rPr>
            </w:pPr>
            <w:r>
              <w:rPr>
                <w:rFonts w:hint="eastAsia" w:ascii="宋体" w:hAnsi="宋体" w:cs="宋体"/>
                <w:color w:val="auto"/>
                <w:szCs w:val="21"/>
              </w:rPr>
              <w:t>超柔毯式线圈技术：具备，提供非铜线材质线圈</w:t>
            </w:r>
          </w:p>
        </w:tc>
        <w:tc>
          <w:tcPr>
            <w:tcW w:w="728" w:type="pct"/>
            <w:vAlign w:val="center"/>
          </w:tcPr>
          <w:p w14:paraId="3B96424E">
            <w:pPr>
              <w:spacing w:line="400" w:lineRule="exact"/>
              <w:jc w:val="center"/>
              <w:rPr>
                <w:rFonts w:ascii="宋体" w:hAnsi="宋体" w:cs="宋体"/>
                <w:color w:val="auto"/>
                <w:szCs w:val="21"/>
              </w:rPr>
            </w:pPr>
            <w:r>
              <w:rPr>
                <w:rFonts w:hint="eastAsia" w:ascii="宋体" w:hAnsi="宋体" w:cs="宋体"/>
                <w:color w:val="auto"/>
                <w:szCs w:val="21"/>
              </w:rPr>
              <w:t>25</w:t>
            </w:r>
          </w:p>
        </w:tc>
      </w:tr>
      <w:tr w14:paraId="7FE4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7B5035A7">
            <w:pPr>
              <w:spacing w:line="400" w:lineRule="exact"/>
              <w:jc w:val="center"/>
              <w:rPr>
                <w:rFonts w:ascii="宋体" w:hAnsi="宋体" w:cs="宋体"/>
                <w:color w:val="auto"/>
                <w:kern w:val="0"/>
                <w:szCs w:val="21"/>
              </w:rPr>
            </w:pPr>
            <w:r>
              <w:rPr>
                <w:rFonts w:hint="eastAsia" w:ascii="宋体" w:hAnsi="宋体" w:cs="宋体"/>
                <w:color w:val="auto"/>
                <w:kern w:val="0"/>
                <w:szCs w:val="21"/>
              </w:rPr>
              <w:t>★4.8</w:t>
            </w:r>
          </w:p>
        </w:tc>
        <w:tc>
          <w:tcPr>
            <w:tcW w:w="3552" w:type="pct"/>
            <w:vAlign w:val="center"/>
          </w:tcPr>
          <w:p w14:paraId="68FB86E2">
            <w:pPr>
              <w:spacing w:line="400" w:lineRule="exact"/>
              <w:rPr>
                <w:rFonts w:ascii="宋体" w:hAnsi="宋体" w:cs="宋体"/>
                <w:color w:val="auto"/>
                <w:kern w:val="0"/>
                <w:szCs w:val="21"/>
              </w:rPr>
            </w:pPr>
            <w:r>
              <w:rPr>
                <w:rFonts w:hint="eastAsia" w:ascii="宋体" w:hAnsi="宋体" w:cs="宋体"/>
                <w:color w:val="auto"/>
                <w:szCs w:val="21"/>
              </w:rPr>
              <w:t>线圈联合扫描技术：</w:t>
            </w:r>
            <w:r>
              <w:rPr>
                <w:rFonts w:hint="eastAsia" w:ascii="宋体" w:hAnsi="宋体" w:cs="宋体"/>
                <w:color w:val="auto"/>
                <w:kern w:val="0"/>
                <w:szCs w:val="21"/>
              </w:rPr>
              <w:t>具备，投标机型可通过多个线圈联合扫描，实现一次进床完成全身检查；</w:t>
            </w:r>
            <w:r>
              <w:rPr>
                <w:rFonts w:hint="eastAsia" w:ascii="宋体" w:hAnsi="宋体" w:cs="宋体"/>
                <w:color w:val="auto"/>
                <w:szCs w:val="21"/>
              </w:rPr>
              <w:t>线圈接口数</w:t>
            </w:r>
            <w:r>
              <w:rPr>
                <w:rFonts w:hint="eastAsia" w:ascii="宋体" w:hAnsi="宋体" w:cs="宋体"/>
                <w:color w:val="auto"/>
                <w:kern w:val="0"/>
                <w:szCs w:val="21"/>
              </w:rPr>
              <w:t>≥6个；</w:t>
            </w:r>
            <w:r>
              <w:rPr>
                <w:rFonts w:hint="eastAsia" w:ascii="宋体" w:hAnsi="宋体" w:cs="宋体"/>
                <w:color w:val="auto"/>
                <w:szCs w:val="21"/>
              </w:rPr>
              <w:t>可同时接驳使用线圈接口数</w:t>
            </w:r>
            <w:r>
              <w:rPr>
                <w:rFonts w:hint="eastAsia" w:ascii="宋体" w:hAnsi="宋体" w:cs="宋体"/>
                <w:color w:val="auto"/>
                <w:kern w:val="0"/>
                <w:szCs w:val="21"/>
              </w:rPr>
              <w:t>≥4个</w:t>
            </w:r>
          </w:p>
        </w:tc>
        <w:tc>
          <w:tcPr>
            <w:tcW w:w="728" w:type="pct"/>
            <w:vAlign w:val="center"/>
          </w:tcPr>
          <w:p w14:paraId="29644722">
            <w:pPr>
              <w:spacing w:line="400" w:lineRule="exact"/>
              <w:jc w:val="center"/>
              <w:rPr>
                <w:rFonts w:ascii="宋体" w:hAnsi="宋体" w:cs="宋体"/>
                <w:color w:val="auto"/>
                <w:szCs w:val="21"/>
              </w:rPr>
            </w:pPr>
            <w:r>
              <w:rPr>
                <w:rFonts w:hint="eastAsia" w:ascii="宋体" w:hAnsi="宋体" w:cs="宋体"/>
                <w:color w:val="auto"/>
                <w:szCs w:val="21"/>
              </w:rPr>
              <w:t>26</w:t>
            </w:r>
          </w:p>
        </w:tc>
      </w:tr>
      <w:tr w14:paraId="3FDE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vAlign w:val="center"/>
          </w:tcPr>
          <w:p w14:paraId="66EB7AC1">
            <w:pPr>
              <w:spacing w:line="400" w:lineRule="exact"/>
              <w:jc w:val="center"/>
              <w:rPr>
                <w:rFonts w:ascii="宋体" w:hAnsi="宋体" w:cs="宋体"/>
                <w:color w:val="auto"/>
                <w:kern w:val="0"/>
                <w:szCs w:val="21"/>
              </w:rPr>
            </w:pPr>
            <w:r>
              <w:rPr>
                <w:rFonts w:hint="eastAsia" w:ascii="宋体" w:hAnsi="宋体" w:cs="宋体"/>
                <w:color w:val="auto"/>
                <w:kern w:val="0"/>
                <w:szCs w:val="21"/>
              </w:rPr>
              <w:t>4.9</w:t>
            </w:r>
          </w:p>
        </w:tc>
        <w:tc>
          <w:tcPr>
            <w:tcW w:w="3552" w:type="pct"/>
            <w:vAlign w:val="center"/>
          </w:tcPr>
          <w:p w14:paraId="2C881AD9">
            <w:pPr>
              <w:spacing w:line="400" w:lineRule="exact"/>
              <w:rPr>
                <w:rFonts w:ascii="宋体" w:hAnsi="宋体" w:cs="宋体"/>
                <w:color w:val="auto"/>
                <w:szCs w:val="21"/>
              </w:rPr>
            </w:pPr>
            <w:r>
              <w:rPr>
                <w:rFonts w:hint="eastAsia" w:ascii="宋体" w:hAnsi="宋体" w:cs="宋体"/>
                <w:color w:val="auto"/>
                <w:szCs w:val="21"/>
              </w:rPr>
              <w:t>每个通道皆一一对应的模数转换器：</w:t>
            </w:r>
            <w:r>
              <w:rPr>
                <w:rFonts w:hint="eastAsia" w:ascii="宋体" w:hAnsi="宋体" w:cs="宋体"/>
                <w:color w:val="auto"/>
                <w:kern w:val="0"/>
                <w:szCs w:val="21"/>
              </w:rPr>
              <w:t>具备；</w:t>
            </w:r>
            <w:r>
              <w:rPr>
                <w:rFonts w:hint="eastAsia" w:ascii="宋体" w:hAnsi="宋体" w:cs="宋体"/>
                <w:color w:val="auto"/>
                <w:szCs w:val="21"/>
              </w:rPr>
              <w:t>ADC模数转换器：内置于磁体内，非线圈内</w:t>
            </w:r>
          </w:p>
        </w:tc>
        <w:tc>
          <w:tcPr>
            <w:tcW w:w="728" w:type="pct"/>
            <w:vAlign w:val="center"/>
          </w:tcPr>
          <w:p w14:paraId="1B8D2B76">
            <w:pPr>
              <w:spacing w:line="400" w:lineRule="exact"/>
              <w:jc w:val="center"/>
              <w:rPr>
                <w:rFonts w:ascii="宋体" w:hAnsi="宋体" w:cs="宋体"/>
                <w:color w:val="auto"/>
                <w:szCs w:val="21"/>
              </w:rPr>
            </w:pPr>
            <w:r>
              <w:rPr>
                <w:rFonts w:hint="eastAsia" w:ascii="宋体" w:hAnsi="宋体" w:cs="宋体"/>
                <w:color w:val="auto"/>
                <w:szCs w:val="21"/>
              </w:rPr>
              <w:t>27</w:t>
            </w:r>
          </w:p>
        </w:tc>
      </w:tr>
      <w:tr w14:paraId="5B41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E4F17C2">
            <w:pPr>
              <w:pStyle w:val="123"/>
              <w:tabs>
                <w:tab w:val="left" w:pos="1620"/>
              </w:tabs>
              <w:spacing w:line="400" w:lineRule="exact"/>
              <w:ind w:firstLine="0" w:firstLineChars="0"/>
              <w:jc w:val="center"/>
              <w:rPr>
                <w:rFonts w:ascii="宋体" w:hAnsi="宋体" w:cs="宋体"/>
                <w:b/>
                <w:color w:val="auto"/>
                <w:sz w:val="21"/>
                <w:szCs w:val="21"/>
              </w:rPr>
            </w:pPr>
            <w:r>
              <w:rPr>
                <w:rFonts w:hint="eastAsia" w:ascii="宋体" w:hAnsi="宋体" w:cs="宋体"/>
                <w:b/>
                <w:color w:val="auto"/>
                <w:sz w:val="21"/>
                <w:szCs w:val="21"/>
              </w:rPr>
              <w:t>五</w:t>
            </w:r>
          </w:p>
        </w:tc>
        <w:tc>
          <w:tcPr>
            <w:tcW w:w="3552" w:type="pct"/>
            <w:tcBorders>
              <w:top w:val="single" w:color="auto" w:sz="4" w:space="0"/>
              <w:left w:val="single" w:color="auto" w:sz="4" w:space="0"/>
              <w:bottom w:val="single" w:color="auto" w:sz="4" w:space="0"/>
              <w:right w:val="single" w:color="auto" w:sz="4" w:space="0"/>
            </w:tcBorders>
            <w:vAlign w:val="center"/>
          </w:tcPr>
          <w:p w14:paraId="3B59C2EA">
            <w:pPr>
              <w:tabs>
                <w:tab w:val="left" w:pos="1620"/>
              </w:tabs>
              <w:spacing w:line="400" w:lineRule="exact"/>
              <w:rPr>
                <w:rFonts w:ascii="宋体" w:hAnsi="宋体" w:cs="宋体"/>
                <w:b/>
                <w:color w:val="auto"/>
                <w:szCs w:val="21"/>
              </w:rPr>
            </w:pPr>
            <w:r>
              <w:rPr>
                <w:rFonts w:hint="eastAsia" w:ascii="宋体" w:hAnsi="宋体" w:cs="宋体"/>
                <w:b/>
                <w:color w:val="auto"/>
                <w:szCs w:val="21"/>
              </w:rPr>
              <w:t>计算机系统</w:t>
            </w:r>
          </w:p>
        </w:tc>
        <w:tc>
          <w:tcPr>
            <w:tcW w:w="728" w:type="pct"/>
            <w:tcBorders>
              <w:top w:val="single" w:color="auto" w:sz="4" w:space="0"/>
              <w:left w:val="single" w:color="auto" w:sz="4" w:space="0"/>
              <w:bottom w:val="single" w:color="auto" w:sz="4" w:space="0"/>
              <w:right w:val="single" w:color="auto" w:sz="4" w:space="0"/>
            </w:tcBorders>
            <w:vAlign w:val="center"/>
          </w:tcPr>
          <w:p w14:paraId="7B1868BE">
            <w:pPr>
              <w:spacing w:line="400" w:lineRule="exact"/>
              <w:jc w:val="center"/>
              <w:rPr>
                <w:rFonts w:ascii="宋体" w:hAnsi="宋体" w:cs="宋体"/>
                <w:color w:val="auto"/>
                <w:szCs w:val="21"/>
              </w:rPr>
            </w:pPr>
            <w:r>
              <w:rPr>
                <w:rFonts w:hint="eastAsia" w:ascii="宋体" w:hAnsi="宋体" w:cs="宋体"/>
                <w:color w:val="auto"/>
                <w:szCs w:val="21"/>
              </w:rPr>
              <w:t>/</w:t>
            </w:r>
          </w:p>
        </w:tc>
      </w:tr>
      <w:tr w14:paraId="73FA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2EB724EE">
            <w:pPr>
              <w:tabs>
                <w:tab w:val="left" w:pos="1620"/>
              </w:tabs>
              <w:spacing w:line="400" w:lineRule="exact"/>
              <w:jc w:val="center"/>
              <w:rPr>
                <w:rFonts w:ascii="宋体" w:hAnsi="宋体" w:cs="宋体"/>
                <w:color w:val="auto"/>
                <w:szCs w:val="21"/>
              </w:rPr>
            </w:pPr>
            <w:r>
              <w:rPr>
                <w:rFonts w:hint="eastAsia" w:ascii="宋体" w:hAnsi="宋体" w:cs="宋体"/>
                <w:color w:val="auto"/>
                <w:szCs w:val="21"/>
              </w:rPr>
              <w:t>5.1</w:t>
            </w:r>
          </w:p>
        </w:tc>
        <w:tc>
          <w:tcPr>
            <w:tcW w:w="3552" w:type="pct"/>
            <w:tcBorders>
              <w:top w:val="single" w:color="auto" w:sz="4" w:space="0"/>
              <w:left w:val="single" w:color="auto" w:sz="4" w:space="0"/>
              <w:bottom w:val="single" w:color="auto" w:sz="4" w:space="0"/>
              <w:right w:val="single" w:color="auto" w:sz="4" w:space="0"/>
            </w:tcBorders>
            <w:vAlign w:val="center"/>
          </w:tcPr>
          <w:p w14:paraId="0CC0018A">
            <w:pPr>
              <w:spacing w:line="400" w:lineRule="exact"/>
              <w:jc w:val="left"/>
              <w:rPr>
                <w:rFonts w:ascii="宋体" w:hAnsi="宋体" w:cs="宋体"/>
                <w:color w:val="auto"/>
                <w:szCs w:val="21"/>
              </w:rPr>
            </w:pPr>
            <w:r>
              <w:rPr>
                <w:rFonts w:hint="eastAsia" w:ascii="宋体" w:hAnsi="宋体" w:cs="宋体"/>
                <w:color w:val="auto"/>
                <w:szCs w:val="21"/>
              </w:rPr>
              <w:t>DICOM 3.0接口及与PACS网络连接（包括打印，传输，接收，查询，Worklist ，MPPS等功能）：具备</w:t>
            </w:r>
          </w:p>
        </w:tc>
        <w:tc>
          <w:tcPr>
            <w:tcW w:w="728" w:type="pct"/>
            <w:tcBorders>
              <w:top w:val="single" w:color="auto" w:sz="4" w:space="0"/>
              <w:left w:val="single" w:color="auto" w:sz="4" w:space="0"/>
              <w:bottom w:val="single" w:color="auto" w:sz="4" w:space="0"/>
              <w:right w:val="single" w:color="auto" w:sz="4" w:space="0"/>
            </w:tcBorders>
            <w:vAlign w:val="center"/>
          </w:tcPr>
          <w:p w14:paraId="3D088CB4">
            <w:pPr>
              <w:spacing w:line="400" w:lineRule="exact"/>
              <w:jc w:val="center"/>
              <w:rPr>
                <w:rFonts w:ascii="宋体" w:hAnsi="宋体" w:cs="宋体"/>
                <w:color w:val="auto"/>
                <w:szCs w:val="21"/>
              </w:rPr>
            </w:pPr>
            <w:r>
              <w:rPr>
                <w:rFonts w:hint="eastAsia" w:ascii="宋体" w:hAnsi="宋体" w:cs="宋体"/>
                <w:color w:val="auto"/>
                <w:szCs w:val="21"/>
              </w:rPr>
              <w:t>28</w:t>
            </w:r>
          </w:p>
        </w:tc>
      </w:tr>
      <w:tr w14:paraId="16E7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24A8F36">
            <w:pPr>
              <w:pStyle w:val="123"/>
              <w:spacing w:line="400" w:lineRule="exact"/>
              <w:ind w:firstLine="0" w:firstLineChars="0"/>
              <w:jc w:val="center"/>
              <w:rPr>
                <w:rFonts w:ascii="宋体" w:hAnsi="宋体" w:cs="宋体"/>
                <w:b/>
                <w:bCs/>
                <w:color w:val="auto"/>
                <w:sz w:val="21"/>
                <w:szCs w:val="21"/>
              </w:rPr>
            </w:pPr>
            <w:r>
              <w:rPr>
                <w:rFonts w:hint="eastAsia" w:ascii="宋体" w:hAnsi="宋体" w:cs="宋体"/>
                <w:b/>
                <w:bCs/>
                <w:color w:val="auto"/>
                <w:sz w:val="21"/>
                <w:szCs w:val="21"/>
              </w:rPr>
              <w:t>六</w:t>
            </w:r>
          </w:p>
        </w:tc>
        <w:tc>
          <w:tcPr>
            <w:tcW w:w="3552" w:type="pct"/>
            <w:tcBorders>
              <w:top w:val="single" w:color="auto" w:sz="4" w:space="0"/>
              <w:left w:val="single" w:color="auto" w:sz="4" w:space="0"/>
              <w:bottom w:val="single" w:color="auto" w:sz="4" w:space="0"/>
              <w:right w:val="single" w:color="auto" w:sz="4" w:space="0"/>
            </w:tcBorders>
            <w:vAlign w:val="center"/>
          </w:tcPr>
          <w:p w14:paraId="019B8632">
            <w:pPr>
              <w:spacing w:line="400" w:lineRule="exact"/>
              <w:rPr>
                <w:rFonts w:ascii="宋体" w:hAnsi="宋体" w:cs="宋体"/>
                <w:b/>
                <w:bCs/>
                <w:color w:val="auto"/>
                <w:szCs w:val="21"/>
              </w:rPr>
            </w:pPr>
            <w:r>
              <w:rPr>
                <w:rFonts w:hint="eastAsia" w:ascii="宋体" w:hAnsi="宋体" w:cs="宋体"/>
                <w:b/>
                <w:bCs/>
                <w:color w:val="auto"/>
                <w:szCs w:val="21"/>
              </w:rPr>
              <w:t>扫描参数</w:t>
            </w:r>
          </w:p>
        </w:tc>
        <w:tc>
          <w:tcPr>
            <w:tcW w:w="728" w:type="pct"/>
            <w:tcBorders>
              <w:top w:val="single" w:color="auto" w:sz="4" w:space="0"/>
              <w:left w:val="single" w:color="auto" w:sz="4" w:space="0"/>
              <w:bottom w:val="single" w:color="auto" w:sz="4" w:space="0"/>
              <w:right w:val="single" w:color="auto" w:sz="4" w:space="0"/>
            </w:tcBorders>
            <w:vAlign w:val="center"/>
          </w:tcPr>
          <w:p w14:paraId="5C52FC4F">
            <w:pPr>
              <w:spacing w:line="400" w:lineRule="exact"/>
              <w:jc w:val="center"/>
              <w:rPr>
                <w:rFonts w:ascii="宋体" w:hAnsi="宋体" w:cs="宋体"/>
                <w:color w:val="auto"/>
                <w:szCs w:val="21"/>
              </w:rPr>
            </w:pPr>
            <w:r>
              <w:rPr>
                <w:rFonts w:hint="eastAsia" w:ascii="宋体" w:hAnsi="宋体" w:cs="宋体"/>
                <w:color w:val="auto"/>
                <w:szCs w:val="21"/>
              </w:rPr>
              <w:t>/</w:t>
            </w:r>
          </w:p>
        </w:tc>
      </w:tr>
      <w:tr w14:paraId="21DE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21992338">
            <w:pPr>
              <w:spacing w:line="400" w:lineRule="exact"/>
              <w:jc w:val="center"/>
              <w:rPr>
                <w:rFonts w:ascii="宋体" w:hAnsi="宋体" w:cs="宋体"/>
                <w:bCs/>
                <w:color w:val="auto"/>
                <w:szCs w:val="21"/>
              </w:rPr>
            </w:pPr>
            <w:r>
              <w:rPr>
                <w:rFonts w:hint="eastAsia" w:ascii="宋体" w:hAnsi="宋体" w:cs="宋体"/>
                <w:bCs/>
                <w:color w:val="auto"/>
                <w:szCs w:val="21"/>
              </w:rPr>
              <w:t>6.1</w:t>
            </w:r>
          </w:p>
        </w:tc>
        <w:tc>
          <w:tcPr>
            <w:tcW w:w="3552" w:type="pct"/>
            <w:tcBorders>
              <w:top w:val="single" w:color="auto" w:sz="4" w:space="0"/>
              <w:left w:val="single" w:color="auto" w:sz="4" w:space="0"/>
              <w:bottom w:val="single" w:color="auto" w:sz="4" w:space="0"/>
              <w:right w:val="single" w:color="auto" w:sz="4" w:space="0"/>
            </w:tcBorders>
            <w:vAlign w:val="center"/>
          </w:tcPr>
          <w:p w14:paraId="166494E6">
            <w:pPr>
              <w:spacing w:line="400" w:lineRule="exact"/>
              <w:rPr>
                <w:rFonts w:ascii="宋体" w:hAnsi="宋体" w:cs="宋体"/>
                <w:color w:val="auto"/>
                <w:szCs w:val="21"/>
              </w:rPr>
            </w:pPr>
            <w:r>
              <w:rPr>
                <w:rFonts w:hint="eastAsia" w:ascii="宋体" w:hAnsi="宋体" w:cs="宋体"/>
                <w:color w:val="auto"/>
                <w:szCs w:val="21"/>
              </w:rPr>
              <w:t>X、Y、Z轴最大FOV≥50cm；最小FOV≤0.5cm</w:t>
            </w:r>
          </w:p>
        </w:tc>
        <w:tc>
          <w:tcPr>
            <w:tcW w:w="728" w:type="pct"/>
            <w:tcBorders>
              <w:top w:val="single" w:color="auto" w:sz="4" w:space="0"/>
              <w:left w:val="single" w:color="auto" w:sz="4" w:space="0"/>
              <w:bottom w:val="single" w:color="auto" w:sz="4" w:space="0"/>
              <w:right w:val="single" w:color="auto" w:sz="4" w:space="0"/>
            </w:tcBorders>
            <w:vAlign w:val="center"/>
          </w:tcPr>
          <w:p w14:paraId="79102386">
            <w:pPr>
              <w:spacing w:line="400" w:lineRule="exact"/>
              <w:jc w:val="center"/>
              <w:rPr>
                <w:rFonts w:ascii="宋体" w:hAnsi="宋体" w:cs="宋体"/>
                <w:color w:val="auto"/>
                <w:szCs w:val="21"/>
              </w:rPr>
            </w:pPr>
            <w:r>
              <w:rPr>
                <w:rFonts w:hint="eastAsia" w:ascii="宋体" w:hAnsi="宋体" w:cs="宋体"/>
                <w:color w:val="auto"/>
                <w:szCs w:val="21"/>
              </w:rPr>
              <w:t>29</w:t>
            </w:r>
          </w:p>
        </w:tc>
      </w:tr>
      <w:tr w14:paraId="068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DED3421">
            <w:pPr>
              <w:spacing w:line="400" w:lineRule="exact"/>
              <w:jc w:val="center"/>
              <w:rPr>
                <w:rFonts w:ascii="宋体" w:hAnsi="宋体" w:cs="宋体"/>
                <w:bCs/>
                <w:color w:val="auto"/>
                <w:szCs w:val="21"/>
              </w:rPr>
            </w:pPr>
            <w:r>
              <w:rPr>
                <w:rFonts w:hint="eastAsia" w:ascii="宋体" w:hAnsi="宋体" w:cs="宋体"/>
                <w:bCs/>
                <w:color w:val="auto"/>
                <w:szCs w:val="21"/>
              </w:rPr>
              <w:t>★6.2</w:t>
            </w:r>
          </w:p>
        </w:tc>
        <w:tc>
          <w:tcPr>
            <w:tcW w:w="3552" w:type="pct"/>
            <w:tcBorders>
              <w:top w:val="single" w:color="auto" w:sz="4" w:space="0"/>
              <w:left w:val="single" w:color="auto" w:sz="4" w:space="0"/>
              <w:bottom w:val="single" w:color="auto" w:sz="4" w:space="0"/>
              <w:right w:val="single" w:color="auto" w:sz="4" w:space="0"/>
            </w:tcBorders>
            <w:vAlign w:val="center"/>
          </w:tcPr>
          <w:p w14:paraId="7FAD29C6">
            <w:pPr>
              <w:spacing w:line="400" w:lineRule="exact"/>
              <w:rPr>
                <w:rFonts w:ascii="宋体" w:hAnsi="宋体" w:cs="宋体"/>
                <w:color w:val="auto"/>
                <w:szCs w:val="21"/>
              </w:rPr>
            </w:pPr>
            <w:r>
              <w:rPr>
                <w:rFonts w:hint="eastAsia" w:ascii="宋体" w:hAnsi="宋体" w:cs="宋体"/>
                <w:color w:val="auto"/>
                <w:szCs w:val="21"/>
              </w:rPr>
              <w:t>二维最薄扫描层厚≤0.1mm；三维最薄扫描层厚≤0.05mm</w:t>
            </w:r>
          </w:p>
        </w:tc>
        <w:tc>
          <w:tcPr>
            <w:tcW w:w="728" w:type="pct"/>
            <w:tcBorders>
              <w:top w:val="single" w:color="auto" w:sz="4" w:space="0"/>
              <w:left w:val="single" w:color="auto" w:sz="4" w:space="0"/>
              <w:bottom w:val="single" w:color="auto" w:sz="4" w:space="0"/>
              <w:right w:val="single" w:color="auto" w:sz="4" w:space="0"/>
            </w:tcBorders>
            <w:vAlign w:val="center"/>
          </w:tcPr>
          <w:p w14:paraId="0D2B0739">
            <w:pPr>
              <w:spacing w:line="400" w:lineRule="exact"/>
              <w:jc w:val="center"/>
              <w:rPr>
                <w:rFonts w:ascii="宋体" w:hAnsi="宋体" w:cs="宋体"/>
                <w:color w:val="auto"/>
                <w:szCs w:val="21"/>
              </w:rPr>
            </w:pPr>
            <w:r>
              <w:rPr>
                <w:rFonts w:hint="eastAsia" w:ascii="宋体" w:hAnsi="宋体" w:cs="宋体"/>
                <w:color w:val="auto"/>
                <w:szCs w:val="21"/>
              </w:rPr>
              <w:t>30</w:t>
            </w:r>
          </w:p>
        </w:tc>
      </w:tr>
      <w:tr w14:paraId="5D37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DC8B29C">
            <w:pPr>
              <w:spacing w:line="400" w:lineRule="exact"/>
              <w:jc w:val="center"/>
              <w:rPr>
                <w:rFonts w:ascii="宋体" w:hAnsi="宋体" w:cs="宋体"/>
                <w:bCs/>
                <w:color w:val="auto"/>
                <w:szCs w:val="21"/>
              </w:rPr>
            </w:pPr>
            <w:r>
              <w:rPr>
                <w:rFonts w:hint="eastAsia" w:ascii="宋体" w:hAnsi="宋体" w:cs="宋体"/>
                <w:bCs/>
                <w:color w:val="auto"/>
                <w:szCs w:val="21"/>
              </w:rPr>
              <w:t>6.3</w:t>
            </w:r>
          </w:p>
        </w:tc>
        <w:tc>
          <w:tcPr>
            <w:tcW w:w="3552" w:type="pct"/>
            <w:tcBorders>
              <w:top w:val="single" w:color="auto" w:sz="4" w:space="0"/>
              <w:left w:val="single" w:color="auto" w:sz="4" w:space="0"/>
              <w:bottom w:val="single" w:color="auto" w:sz="4" w:space="0"/>
              <w:right w:val="single" w:color="auto" w:sz="4" w:space="0"/>
            </w:tcBorders>
            <w:vAlign w:val="center"/>
          </w:tcPr>
          <w:p w14:paraId="2C346450">
            <w:pPr>
              <w:spacing w:line="400" w:lineRule="exact"/>
              <w:rPr>
                <w:rFonts w:ascii="宋体" w:hAnsi="宋体" w:cs="宋体"/>
                <w:color w:val="auto"/>
                <w:szCs w:val="21"/>
              </w:rPr>
            </w:pPr>
            <w:r>
              <w:rPr>
                <w:rFonts w:hint="eastAsia" w:ascii="宋体" w:hAnsi="宋体" w:cs="宋体"/>
                <w:color w:val="auto"/>
                <w:szCs w:val="21"/>
              </w:rPr>
              <w:t>临床采集弥散加权系数B值≥10，000s/mm2</w:t>
            </w:r>
          </w:p>
        </w:tc>
        <w:tc>
          <w:tcPr>
            <w:tcW w:w="728" w:type="pct"/>
            <w:tcBorders>
              <w:top w:val="single" w:color="auto" w:sz="4" w:space="0"/>
              <w:left w:val="single" w:color="auto" w:sz="4" w:space="0"/>
              <w:bottom w:val="single" w:color="auto" w:sz="4" w:space="0"/>
              <w:right w:val="single" w:color="auto" w:sz="4" w:space="0"/>
            </w:tcBorders>
            <w:vAlign w:val="center"/>
          </w:tcPr>
          <w:p w14:paraId="25598860">
            <w:pPr>
              <w:spacing w:line="400" w:lineRule="exact"/>
              <w:jc w:val="center"/>
              <w:rPr>
                <w:rFonts w:ascii="宋体" w:hAnsi="宋体" w:cs="宋体"/>
                <w:color w:val="auto"/>
                <w:szCs w:val="21"/>
              </w:rPr>
            </w:pPr>
            <w:r>
              <w:rPr>
                <w:rFonts w:hint="eastAsia" w:ascii="宋体" w:hAnsi="宋体" w:cs="宋体"/>
                <w:color w:val="auto"/>
                <w:szCs w:val="21"/>
              </w:rPr>
              <w:t>31</w:t>
            </w:r>
          </w:p>
        </w:tc>
      </w:tr>
      <w:tr w14:paraId="7716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4A5EDFE">
            <w:pPr>
              <w:pStyle w:val="123"/>
              <w:spacing w:line="400" w:lineRule="exact"/>
              <w:ind w:firstLine="0" w:firstLineChars="0"/>
              <w:jc w:val="center"/>
              <w:rPr>
                <w:rFonts w:ascii="宋体" w:hAnsi="宋体" w:cs="宋体"/>
                <w:b/>
                <w:color w:val="auto"/>
                <w:sz w:val="21"/>
                <w:szCs w:val="21"/>
              </w:rPr>
            </w:pPr>
            <w:r>
              <w:rPr>
                <w:rFonts w:hint="eastAsia" w:ascii="宋体" w:hAnsi="宋体" w:cs="宋体"/>
                <w:b/>
                <w:color w:val="auto"/>
                <w:sz w:val="21"/>
                <w:szCs w:val="21"/>
              </w:rPr>
              <w:t>七</w:t>
            </w:r>
          </w:p>
        </w:tc>
        <w:tc>
          <w:tcPr>
            <w:tcW w:w="3552" w:type="pct"/>
            <w:tcBorders>
              <w:top w:val="single" w:color="auto" w:sz="4" w:space="0"/>
              <w:left w:val="single" w:color="auto" w:sz="4" w:space="0"/>
              <w:bottom w:val="single" w:color="auto" w:sz="4" w:space="0"/>
              <w:right w:val="single" w:color="auto" w:sz="4" w:space="0"/>
            </w:tcBorders>
            <w:vAlign w:val="center"/>
          </w:tcPr>
          <w:p w14:paraId="6830F668">
            <w:pPr>
              <w:spacing w:line="400" w:lineRule="exact"/>
              <w:rPr>
                <w:rFonts w:ascii="宋体" w:hAnsi="宋体" w:cs="宋体"/>
                <w:b/>
                <w:color w:val="auto"/>
                <w:szCs w:val="21"/>
              </w:rPr>
            </w:pPr>
            <w:r>
              <w:rPr>
                <w:rFonts w:hint="eastAsia" w:ascii="宋体" w:hAnsi="宋体" w:cs="宋体"/>
                <w:b/>
                <w:color w:val="auto"/>
                <w:szCs w:val="21"/>
              </w:rPr>
              <w:t>高级应用平台及软件</w:t>
            </w:r>
          </w:p>
        </w:tc>
        <w:tc>
          <w:tcPr>
            <w:tcW w:w="728" w:type="pct"/>
            <w:tcBorders>
              <w:top w:val="single" w:color="auto" w:sz="4" w:space="0"/>
              <w:left w:val="single" w:color="auto" w:sz="4" w:space="0"/>
              <w:bottom w:val="single" w:color="auto" w:sz="4" w:space="0"/>
              <w:right w:val="single" w:color="auto" w:sz="4" w:space="0"/>
            </w:tcBorders>
            <w:vAlign w:val="center"/>
          </w:tcPr>
          <w:p w14:paraId="0248180C">
            <w:pPr>
              <w:spacing w:line="400" w:lineRule="exact"/>
              <w:jc w:val="center"/>
              <w:rPr>
                <w:rFonts w:ascii="宋体" w:hAnsi="宋体" w:cs="宋体"/>
                <w:color w:val="auto"/>
                <w:szCs w:val="21"/>
              </w:rPr>
            </w:pPr>
            <w:r>
              <w:rPr>
                <w:rFonts w:hint="eastAsia" w:ascii="宋体" w:hAnsi="宋体" w:cs="宋体"/>
                <w:color w:val="auto"/>
                <w:szCs w:val="21"/>
              </w:rPr>
              <w:t>/</w:t>
            </w:r>
          </w:p>
        </w:tc>
      </w:tr>
      <w:tr w14:paraId="4D22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3EC4BD1">
            <w:pPr>
              <w:spacing w:line="400" w:lineRule="exact"/>
              <w:jc w:val="center"/>
              <w:rPr>
                <w:rFonts w:ascii="宋体" w:hAnsi="宋体" w:cs="宋体"/>
                <w:color w:val="auto"/>
                <w:szCs w:val="21"/>
              </w:rPr>
            </w:pPr>
            <w:r>
              <w:rPr>
                <w:rFonts w:hint="eastAsia" w:ascii="宋体" w:hAnsi="宋体" w:cs="宋体"/>
                <w:color w:val="auto"/>
                <w:szCs w:val="21"/>
              </w:rPr>
              <w:t>7.1</w:t>
            </w:r>
          </w:p>
        </w:tc>
        <w:tc>
          <w:tcPr>
            <w:tcW w:w="3552" w:type="pct"/>
            <w:tcBorders>
              <w:top w:val="single" w:color="auto" w:sz="4" w:space="0"/>
              <w:left w:val="single" w:color="auto" w:sz="4" w:space="0"/>
              <w:bottom w:val="single" w:color="auto" w:sz="4" w:space="0"/>
              <w:right w:val="single" w:color="auto" w:sz="4" w:space="0"/>
            </w:tcBorders>
            <w:vAlign w:val="center"/>
          </w:tcPr>
          <w:p w14:paraId="6DE94197">
            <w:pPr>
              <w:spacing w:line="400" w:lineRule="exact"/>
              <w:rPr>
                <w:rFonts w:ascii="宋体" w:hAnsi="宋体" w:cs="宋体"/>
                <w:color w:val="auto"/>
                <w:szCs w:val="21"/>
              </w:rPr>
            </w:pPr>
            <w:r>
              <w:rPr>
                <w:rFonts w:hint="eastAsia" w:ascii="宋体" w:hAnsi="宋体" w:cs="宋体"/>
                <w:color w:val="auto"/>
                <w:szCs w:val="21"/>
              </w:rPr>
              <w:t>压缩感知快速成像技术或以压缩感知为核心的技术：具备压缩感知技术，不可用其他技术如并行采集技术替代。GE提供HyperSense，西门子提供Compressed Sense，飞利浦提供CS SENSE，联影提供光梭成像技术，其他厂商提供对应技术，注明技术名称。</w:t>
            </w:r>
          </w:p>
        </w:tc>
        <w:tc>
          <w:tcPr>
            <w:tcW w:w="728" w:type="pct"/>
            <w:tcBorders>
              <w:top w:val="single" w:color="auto" w:sz="4" w:space="0"/>
              <w:left w:val="single" w:color="auto" w:sz="4" w:space="0"/>
              <w:bottom w:val="single" w:color="auto" w:sz="4" w:space="0"/>
              <w:right w:val="single" w:color="auto" w:sz="4" w:space="0"/>
            </w:tcBorders>
            <w:vAlign w:val="center"/>
          </w:tcPr>
          <w:p w14:paraId="61356104">
            <w:pPr>
              <w:spacing w:line="400" w:lineRule="exact"/>
              <w:jc w:val="center"/>
              <w:rPr>
                <w:rFonts w:ascii="宋体" w:hAnsi="宋体" w:cs="宋体"/>
                <w:color w:val="auto"/>
                <w:szCs w:val="21"/>
              </w:rPr>
            </w:pPr>
            <w:r>
              <w:rPr>
                <w:rFonts w:hint="eastAsia" w:ascii="宋体" w:hAnsi="宋体" w:cs="宋体"/>
                <w:color w:val="auto"/>
                <w:szCs w:val="21"/>
              </w:rPr>
              <w:t>32</w:t>
            </w:r>
          </w:p>
        </w:tc>
      </w:tr>
      <w:tr w14:paraId="6985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2E99635">
            <w:pPr>
              <w:spacing w:line="400" w:lineRule="exact"/>
              <w:jc w:val="center"/>
              <w:rPr>
                <w:rFonts w:ascii="宋体" w:hAnsi="宋体" w:cs="宋体"/>
                <w:color w:val="auto"/>
                <w:szCs w:val="21"/>
              </w:rPr>
            </w:pPr>
            <w:r>
              <w:rPr>
                <w:rFonts w:hint="eastAsia" w:ascii="宋体" w:hAnsi="宋体" w:cs="宋体"/>
                <w:color w:val="auto"/>
                <w:szCs w:val="21"/>
              </w:rPr>
              <w:t>7.2</w:t>
            </w:r>
          </w:p>
        </w:tc>
        <w:tc>
          <w:tcPr>
            <w:tcW w:w="3552" w:type="pct"/>
            <w:tcBorders>
              <w:top w:val="single" w:color="auto" w:sz="4" w:space="0"/>
              <w:left w:val="single" w:color="auto" w:sz="4" w:space="0"/>
              <w:bottom w:val="single" w:color="auto" w:sz="4" w:space="0"/>
              <w:right w:val="single" w:color="auto" w:sz="4" w:space="0"/>
            </w:tcBorders>
            <w:vAlign w:val="center"/>
          </w:tcPr>
          <w:p w14:paraId="3CDF341C">
            <w:pPr>
              <w:spacing w:line="400" w:lineRule="exact"/>
              <w:rPr>
                <w:rFonts w:ascii="宋体" w:hAnsi="宋体" w:cs="宋体"/>
                <w:color w:val="auto"/>
                <w:szCs w:val="21"/>
              </w:rPr>
            </w:pPr>
            <w:r>
              <w:rPr>
                <w:rFonts w:hint="eastAsia" w:ascii="宋体" w:hAnsi="宋体" w:cs="宋体"/>
                <w:color w:val="auto"/>
                <w:szCs w:val="21"/>
              </w:rPr>
              <w:t>提供不打药全脑灌注成像（3D ASL）、脑灌注成像（Perfusion）、波谱成像技术（MRS）、磁敏感加权成像（SWI）、弥散张量成像（ DTI方向数≥256）、脑功能成像（Bold）</w:t>
            </w:r>
          </w:p>
        </w:tc>
        <w:tc>
          <w:tcPr>
            <w:tcW w:w="728" w:type="pct"/>
            <w:tcBorders>
              <w:top w:val="single" w:color="auto" w:sz="4" w:space="0"/>
              <w:left w:val="single" w:color="auto" w:sz="4" w:space="0"/>
              <w:bottom w:val="single" w:color="auto" w:sz="4" w:space="0"/>
              <w:right w:val="single" w:color="auto" w:sz="4" w:space="0"/>
            </w:tcBorders>
            <w:vAlign w:val="center"/>
          </w:tcPr>
          <w:p w14:paraId="1FD5741E">
            <w:pPr>
              <w:spacing w:line="400" w:lineRule="exact"/>
              <w:jc w:val="center"/>
              <w:rPr>
                <w:rFonts w:ascii="宋体" w:hAnsi="宋体" w:cs="宋体"/>
                <w:color w:val="auto"/>
                <w:szCs w:val="21"/>
              </w:rPr>
            </w:pPr>
            <w:r>
              <w:rPr>
                <w:rFonts w:hint="eastAsia" w:ascii="宋体" w:hAnsi="宋体" w:cs="宋体"/>
                <w:color w:val="auto"/>
                <w:szCs w:val="21"/>
              </w:rPr>
              <w:t>33</w:t>
            </w:r>
          </w:p>
        </w:tc>
      </w:tr>
      <w:tr w14:paraId="2250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217FF70">
            <w:pPr>
              <w:spacing w:line="400" w:lineRule="exact"/>
              <w:jc w:val="center"/>
              <w:rPr>
                <w:rFonts w:ascii="宋体" w:hAnsi="宋体" w:cs="宋体"/>
                <w:color w:val="auto"/>
                <w:szCs w:val="21"/>
              </w:rPr>
            </w:pPr>
            <w:r>
              <w:rPr>
                <w:rFonts w:hint="eastAsia" w:ascii="宋体" w:hAnsi="宋体" w:cs="宋体"/>
                <w:color w:val="auto"/>
                <w:szCs w:val="21"/>
              </w:rPr>
              <w:t>7.3</w:t>
            </w:r>
          </w:p>
        </w:tc>
        <w:tc>
          <w:tcPr>
            <w:tcW w:w="3552" w:type="pct"/>
            <w:tcBorders>
              <w:top w:val="single" w:color="auto" w:sz="4" w:space="0"/>
              <w:left w:val="single" w:color="auto" w:sz="4" w:space="0"/>
              <w:bottom w:val="single" w:color="auto" w:sz="4" w:space="0"/>
              <w:right w:val="single" w:color="auto" w:sz="4" w:space="0"/>
            </w:tcBorders>
            <w:vAlign w:val="center"/>
          </w:tcPr>
          <w:p w14:paraId="28BF8A05">
            <w:pPr>
              <w:spacing w:line="400" w:lineRule="exact"/>
              <w:jc w:val="left"/>
              <w:rPr>
                <w:rFonts w:ascii="宋体" w:hAnsi="宋体" w:cs="宋体"/>
                <w:color w:val="auto"/>
                <w:szCs w:val="21"/>
              </w:rPr>
            </w:pPr>
            <w:r>
              <w:rPr>
                <w:rFonts w:hint="eastAsia" w:ascii="宋体" w:hAnsi="宋体" w:cs="宋体"/>
                <w:color w:val="auto"/>
                <w:szCs w:val="21"/>
              </w:rPr>
              <w:t>提供金属伪影抑制技术、脂肪定量成像技术（如Ideal IQ、Liver Lab、mDixon Quant等技术）、全身类PET成像技术、小视野弥散成像技术、不打药肾动脉成像、自由呼吸成像技术等</w:t>
            </w:r>
          </w:p>
        </w:tc>
        <w:tc>
          <w:tcPr>
            <w:tcW w:w="728" w:type="pct"/>
            <w:tcBorders>
              <w:top w:val="single" w:color="auto" w:sz="4" w:space="0"/>
              <w:left w:val="single" w:color="auto" w:sz="4" w:space="0"/>
              <w:bottom w:val="single" w:color="auto" w:sz="4" w:space="0"/>
              <w:right w:val="single" w:color="auto" w:sz="4" w:space="0"/>
            </w:tcBorders>
            <w:vAlign w:val="center"/>
          </w:tcPr>
          <w:p w14:paraId="11704B24">
            <w:pPr>
              <w:spacing w:line="400" w:lineRule="exact"/>
              <w:jc w:val="center"/>
              <w:rPr>
                <w:rFonts w:ascii="宋体" w:hAnsi="宋体" w:cs="宋体"/>
                <w:color w:val="auto"/>
                <w:szCs w:val="21"/>
              </w:rPr>
            </w:pPr>
            <w:r>
              <w:rPr>
                <w:rFonts w:hint="eastAsia" w:ascii="宋体" w:hAnsi="宋体" w:cs="宋体"/>
                <w:color w:val="auto"/>
                <w:szCs w:val="21"/>
              </w:rPr>
              <w:t>34</w:t>
            </w:r>
          </w:p>
        </w:tc>
      </w:tr>
      <w:tr w14:paraId="5788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264B627B">
            <w:pPr>
              <w:spacing w:line="400" w:lineRule="exact"/>
              <w:jc w:val="center"/>
              <w:rPr>
                <w:rFonts w:ascii="宋体" w:hAnsi="宋体" w:cs="宋体"/>
                <w:color w:val="auto"/>
                <w:szCs w:val="21"/>
              </w:rPr>
            </w:pPr>
            <w:r>
              <w:rPr>
                <w:rFonts w:hint="eastAsia" w:ascii="宋体" w:hAnsi="宋体" w:cs="宋体"/>
                <w:color w:val="auto"/>
                <w:szCs w:val="21"/>
              </w:rPr>
              <w:t>7.4</w:t>
            </w:r>
          </w:p>
        </w:tc>
        <w:tc>
          <w:tcPr>
            <w:tcW w:w="3552" w:type="pct"/>
            <w:tcBorders>
              <w:top w:val="single" w:color="auto" w:sz="4" w:space="0"/>
              <w:left w:val="single" w:color="auto" w:sz="4" w:space="0"/>
              <w:bottom w:val="single" w:color="auto" w:sz="4" w:space="0"/>
              <w:right w:val="single" w:color="auto" w:sz="4" w:space="0"/>
            </w:tcBorders>
            <w:vAlign w:val="center"/>
          </w:tcPr>
          <w:p w14:paraId="1BD7F1B8">
            <w:pPr>
              <w:spacing w:line="400" w:lineRule="exact"/>
              <w:jc w:val="left"/>
              <w:rPr>
                <w:rFonts w:ascii="宋体" w:hAnsi="宋体" w:cs="宋体"/>
                <w:color w:val="auto"/>
                <w:szCs w:val="21"/>
              </w:rPr>
            </w:pPr>
            <w:r>
              <w:rPr>
                <w:rFonts w:hint="eastAsia" w:ascii="宋体" w:hAnsi="宋体" w:cs="宋体"/>
                <w:color w:val="auto"/>
                <w:szCs w:val="21"/>
              </w:rPr>
              <w:t>提供智能扫描技术：具备，可实现智能片层定位功能，不可用智能放置定位框替代，包含头颅、脊柱、全身扫描协议规划等功能</w:t>
            </w:r>
          </w:p>
        </w:tc>
        <w:tc>
          <w:tcPr>
            <w:tcW w:w="728" w:type="pct"/>
            <w:tcBorders>
              <w:top w:val="single" w:color="auto" w:sz="4" w:space="0"/>
              <w:left w:val="single" w:color="auto" w:sz="4" w:space="0"/>
              <w:bottom w:val="single" w:color="auto" w:sz="4" w:space="0"/>
              <w:right w:val="single" w:color="auto" w:sz="4" w:space="0"/>
            </w:tcBorders>
            <w:vAlign w:val="center"/>
          </w:tcPr>
          <w:p w14:paraId="2BBF99D7">
            <w:pPr>
              <w:spacing w:line="400" w:lineRule="exact"/>
              <w:jc w:val="center"/>
              <w:rPr>
                <w:rFonts w:ascii="宋体" w:hAnsi="宋体" w:cs="宋体"/>
                <w:color w:val="auto"/>
                <w:szCs w:val="21"/>
              </w:rPr>
            </w:pPr>
            <w:r>
              <w:rPr>
                <w:rFonts w:hint="eastAsia" w:ascii="宋体" w:hAnsi="宋体" w:cs="宋体"/>
                <w:color w:val="auto"/>
                <w:szCs w:val="21"/>
              </w:rPr>
              <w:t>35</w:t>
            </w:r>
          </w:p>
        </w:tc>
      </w:tr>
      <w:tr w14:paraId="21DD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41637F71">
            <w:pPr>
              <w:spacing w:line="400" w:lineRule="exact"/>
              <w:jc w:val="center"/>
              <w:rPr>
                <w:rFonts w:ascii="宋体" w:hAnsi="宋体" w:cs="宋体"/>
                <w:color w:val="auto"/>
                <w:szCs w:val="21"/>
              </w:rPr>
            </w:pPr>
            <w:r>
              <w:rPr>
                <w:rFonts w:hint="eastAsia" w:ascii="宋体" w:hAnsi="宋体" w:cs="宋体"/>
                <w:color w:val="auto"/>
                <w:szCs w:val="21"/>
              </w:rPr>
              <w:t>7.5</w:t>
            </w:r>
          </w:p>
        </w:tc>
        <w:tc>
          <w:tcPr>
            <w:tcW w:w="3552" w:type="pct"/>
            <w:tcBorders>
              <w:top w:val="single" w:color="auto" w:sz="4" w:space="0"/>
              <w:left w:val="single" w:color="auto" w:sz="4" w:space="0"/>
              <w:bottom w:val="single" w:color="auto" w:sz="4" w:space="0"/>
              <w:right w:val="single" w:color="auto" w:sz="4" w:space="0"/>
            </w:tcBorders>
            <w:vAlign w:val="center"/>
          </w:tcPr>
          <w:p w14:paraId="680B24A6">
            <w:pPr>
              <w:spacing w:line="400" w:lineRule="exact"/>
              <w:jc w:val="left"/>
              <w:rPr>
                <w:rFonts w:ascii="宋体" w:hAnsi="宋体" w:cs="宋体"/>
                <w:color w:val="auto"/>
                <w:szCs w:val="21"/>
              </w:rPr>
            </w:pPr>
            <w:r>
              <w:rPr>
                <w:rFonts w:hint="eastAsia" w:ascii="宋体" w:hAnsi="宋体" w:cs="宋体"/>
                <w:color w:val="auto"/>
                <w:szCs w:val="21"/>
              </w:rPr>
              <w:t>提供静音扫描专用序列：具备，不可用常规扫描序列替代，支持FSE、GRE、TOF、MRS、Dixon、磁敏感等序列，提供佐证资料，佐证资料要求同“★”、“▲”条款要求</w:t>
            </w:r>
          </w:p>
        </w:tc>
        <w:tc>
          <w:tcPr>
            <w:tcW w:w="728" w:type="pct"/>
            <w:tcBorders>
              <w:top w:val="single" w:color="auto" w:sz="4" w:space="0"/>
              <w:left w:val="single" w:color="auto" w:sz="4" w:space="0"/>
              <w:bottom w:val="single" w:color="auto" w:sz="4" w:space="0"/>
              <w:right w:val="single" w:color="auto" w:sz="4" w:space="0"/>
            </w:tcBorders>
            <w:vAlign w:val="center"/>
          </w:tcPr>
          <w:p w14:paraId="61C9B22B">
            <w:pPr>
              <w:spacing w:line="400" w:lineRule="exact"/>
              <w:jc w:val="center"/>
              <w:rPr>
                <w:rFonts w:ascii="宋体" w:hAnsi="宋体" w:cs="宋体"/>
                <w:color w:val="auto"/>
                <w:szCs w:val="21"/>
              </w:rPr>
            </w:pPr>
            <w:r>
              <w:rPr>
                <w:rFonts w:hint="eastAsia" w:ascii="宋体" w:hAnsi="宋体" w:cs="宋体"/>
                <w:color w:val="auto"/>
                <w:szCs w:val="21"/>
              </w:rPr>
              <w:t>36</w:t>
            </w:r>
          </w:p>
        </w:tc>
      </w:tr>
      <w:tr w14:paraId="1979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43606EBD">
            <w:pPr>
              <w:pStyle w:val="123"/>
              <w:spacing w:line="400" w:lineRule="exact"/>
              <w:ind w:firstLine="0" w:firstLineChars="0"/>
              <w:jc w:val="center"/>
              <w:rPr>
                <w:rFonts w:ascii="宋体" w:hAnsi="宋体" w:cs="宋体"/>
                <w:b/>
                <w:color w:val="auto"/>
                <w:sz w:val="21"/>
                <w:szCs w:val="21"/>
              </w:rPr>
            </w:pPr>
            <w:r>
              <w:rPr>
                <w:rFonts w:hint="eastAsia" w:ascii="宋体" w:hAnsi="宋体" w:cs="宋体"/>
                <w:b/>
                <w:color w:val="auto"/>
                <w:sz w:val="21"/>
                <w:szCs w:val="21"/>
              </w:rPr>
              <w:t>八</w:t>
            </w:r>
          </w:p>
        </w:tc>
        <w:tc>
          <w:tcPr>
            <w:tcW w:w="3552" w:type="pct"/>
            <w:tcBorders>
              <w:top w:val="single" w:color="auto" w:sz="4" w:space="0"/>
              <w:left w:val="single" w:color="auto" w:sz="4" w:space="0"/>
              <w:bottom w:val="single" w:color="auto" w:sz="4" w:space="0"/>
              <w:right w:val="single" w:color="auto" w:sz="4" w:space="0"/>
            </w:tcBorders>
            <w:vAlign w:val="center"/>
          </w:tcPr>
          <w:p w14:paraId="7F9CBCDF">
            <w:pPr>
              <w:spacing w:line="400" w:lineRule="exact"/>
              <w:rPr>
                <w:rFonts w:ascii="宋体" w:hAnsi="宋体" w:cs="宋体"/>
                <w:b/>
                <w:color w:val="auto"/>
                <w:szCs w:val="21"/>
              </w:rPr>
            </w:pPr>
            <w:r>
              <w:rPr>
                <w:rFonts w:hint="eastAsia" w:ascii="宋体" w:hAnsi="宋体" w:cs="宋体"/>
                <w:b/>
                <w:color w:val="auto"/>
                <w:szCs w:val="21"/>
              </w:rPr>
              <w:t>原厂后处理工作站</w:t>
            </w:r>
          </w:p>
        </w:tc>
        <w:tc>
          <w:tcPr>
            <w:tcW w:w="728" w:type="pct"/>
            <w:tcBorders>
              <w:top w:val="single" w:color="auto" w:sz="4" w:space="0"/>
              <w:left w:val="single" w:color="auto" w:sz="4" w:space="0"/>
              <w:bottom w:val="single" w:color="auto" w:sz="4" w:space="0"/>
              <w:right w:val="single" w:color="auto" w:sz="4" w:space="0"/>
            </w:tcBorders>
            <w:vAlign w:val="center"/>
          </w:tcPr>
          <w:p w14:paraId="1A743CB0">
            <w:pPr>
              <w:spacing w:line="400" w:lineRule="exact"/>
              <w:jc w:val="center"/>
              <w:rPr>
                <w:rFonts w:ascii="宋体" w:hAnsi="宋体" w:cs="宋体"/>
                <w:color w:val="auto"/>
                <w:szCs w:val="21"/>
              </w:rPr>
            </w:pPr>
            <w:r>
              <w:rPr>
                <w:rFonts w:hint="eastAsia" w:ascii="宋体" w:hAnsi="宋体" w:cs="宋体"/>
                <w:color w:val="auto"/>
                <w:szCs w:val="21"/>
              </w:rPr>
              <w:t>/</w:t>
            </w:r>
          </w:p>
        </w:tc>
      </w:tr>
      <w:tr w14:paraId="48C3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FA3AC61">
            <w:pPr>
              <w:spacing w:line="400" w:lineRule="exact"/>
              <w:jc w:val="center"/>
              <w:rPr>
                <w:rFonts w:ascii="宋体" w:hAnsi="宋体" w:cs="宋体"/>
                <w:bCs/>
                <w:color w:val="auto"/>
                <w:szCs w:val="21"/>
              </w:rPr>
            </w:pPr>
            <w:r>
              <w:rPr>
                <w:rFonts w:hint="eastAsia" w:ascii="宋体" w:hAnsi="宋体" w:cs="宋体"/>
                <w:bCs/>
                <w:color w:val="auto"/>
                <w:szCs w:val="21"/>
              </w:rPr>
              <w:t>8.1</w:t>
            </w:r>
          </w:p>
        </w:tc>
        <w:tc>
          <w:tcPr>
            <w:tcW w:w="3552" w:type="pct"/>
            <w:tcBorders>
              <w:top w:val="single" w:color="auto" w:sz="4" w:space="0"/>
              <w:left w:val="single" w:color="auto" w:sz="4" w:space="0"/>
              <w:bottom w:val="single" w:color="auto" w:sz="4" w:space="0"/>
              <w:right w:val="single" w:color="auto" w:sz="4" w:space="0"/>
            </w:tcBorders>
            <w:vAlign w:val="center"/>
          </w:tcPr>
          <w:p w14:paraId="0478AA49">
            <w:pPr>
              <w:spacing w:line="400" w:lineRule="exact"/>
              <w:rPr>
                <w:rFonts w:ascii="宋体" w:hAnsi="宋体" w:cs="宋体"/>
                <w:color w:val="auto"/>
                <w:szCs w:val="21"/>
              </w:rPr>
            </w:pPr>
            <w:r>
              <w:rPr>
                <w:rFonts w:hint="eastAsia" w:ascii="宋体" w:hAnsi="宋体" w:cs="宋体"/>
                <w:color w:val="auto"/>
                <w:szCs w:val="21"/>
              </w:rPr>
              <w:t>独立原厂高级影像后处理工作站：具备，提供原厂最新版本后处理工作站，不得采用网络版工作站或第三方工作站产品。GE提供AW4.7工作站，西门子提供Syngo Via Workstation工作站，飞利浦提供ISP星云工作站，联影提供uWS-MR工作站，其他厂商提供原厂最新版本工作站。</w:t>
            </w:r>
          </w:p>
        </w:tc>
        <w:tc>
          <w:tcPr>
            <w:tcW w:w="728" w:type="pct"/>
            <w:tcBorders>
              <w:top w:val="single" w:color="auto" w:sz="4" w:space="0"/>
              <w:left w:val="single" w:color="auto" w:sz="4" w:space="0"/>
              <w:bottom w:val="single" w:color="auto" w:sz="4" w:space="0"/>
              <w:right w:val="single" w:color="auto" w:sz="4" w:space="0"/>
            </w:tcBorders>
            <w:vAlign w:val="center"/>
          </w:tcPr>
          <w:p w14:paraId="6BE8D752">
            <w:pPr>
              <w:spacing w:line="400" w:lineRule="exact"/>
              <w:jc w:val="center"/>
              <w:rPr>
                <w:rFonts w:ascii="宋体" w:hAnsi="宋体" w:cs="宋体"/>
                <w:color w:val="auto"/>
                <w:szCs w:val="21"/>
              </w:rPr>
            </w:pPr>
            <w:r>
              <w:rPr>
                <w:rFonts w:hint="eastAsia" w:ascii="宋体" w:hAnsi="宋体" w:cs="宋体"/>
                <w:color w:val="auto"/>
                <w:szCs w:val="21"/>
              </w:rPr>
              <w:t>37</w:t>
            </w:r>
          </w:p>
        </w:tc>
      </w:tr>
      <w:tr w14:paraId="75E6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A9CE82D">
            <w:pPr>
              <w:pStyle w:val="123"/>
              <w:spacing w:line="400" w:lineRule="exact"/>
              <w:ind w:firstLine="0" w:firstLineChars="0"/>
              <w:jc w:val="center"/>
              <w:rPr>
                <w:rFonts w:ascii="宋体" w:hAnsi="宋体" w:cs="宋体"/>
                <w:b/>
                <w:bCs/>
                <w:color w:val="auto"/>
                <w:sz w:val="21"/>
                <w:szCs w:val="21"/>
              </w:rPr>
            </w:pPr>
            <w:r>
              <w:rPr>
                <w:rFonts w:hint="eastAsia" w:ascii="宋体" w:hAnsi="宋体" w:cs="宋体"/>
                <w:b/>
                <w:bCs/>
                <w:color w:val="auto"/>
                <w:sz w:val="21"/>
                <w:szCs w:val="21"/>
              </w:rPr>
              <w:t>九</w:t>
            </w:r>
          </w:p>
        </w:tc>
        <w:tc>
          <w:tcPr>
            <w:tcW w:w="3552" w:type="pct"/>
            <w:tcBorders>
              <w:top w:val="single" w:color="auto" w:sz="4" w:space="0"/>
              <w:left w:val="single" w:color="auto" w:sz="4" w:space="0"/>
              <w:bottom w:val="single" w:color="auto" w:sz="4" w:space="0"/>
              <w:right w:val="single" w:color="auto" w:sz="4" w:space="0"/>
            </w:tcBorders>
            <w:vAlign w:val="center"/>
          </w:tcPr>
          <w:p w14:paraId="07A7DB72">
            <w:pPr>
              <w:tabs>
                <w:tab w:val="left" w:pos="1620"/>
              </w:tabs>
              <w:spacing w:line="400" w:lineRule="exact"/>
              <w:rPr>
                <w:rFonts w:ascii="宋体" w:hAnsi="宋体" w:cs="宋体"/>
                <w:b/>
                <w:color w:val="auto"/>
                <w:szCs w:val="21"/>
              </w:rPr>
            </w:pPr>
            <w:r>
              <w:rPr>
                <w:rFonts w:hint="eastAsia" w:ascii="宋体" w:hAnsi="宋体" w:cs="宋体"/>
                <w:b/>
                <w:bCs/>
                <w:color w:val="auto"/>
                <w:szCs w:val="21"/>
              </w:rPr>
              <w:t>病人检查环境</w:t>
            </w:r>
          </w:p>
        </w:tc>
        <w:tc>
          <w:tcPr>
            <w:tcW w:w="728" w:type="pct"/>
            <w:tcBorders>
              <w:top w:val="single" w:color="auto" w:sz="4" w:space="0"/>
              <w:left w:val="single" w:color="auto" w:sz="4" w:space="0"/>
              <w:bottom w:val="single" w:color="auto" w:sz="4" w:space="0"/>
              <w:right w:val="single" w:color="auto" w:sz="4" w:space="0"/>
            </w:tcBorders>
            <w:vAlign w:val="center"/>
          </w:tcPr>
          <w:p w14:paraId="2BC7D032">
            <w:pPr>
              <w:spacing w:line="400" w:lineRule="exact"/>
              <w:jc w:val="center"/>
              <w:rPr>
                <w:rFonts w:ascii="宋体" w:hAnsi="宋体" w:cs="宋体"/>
                <w:color w:val="auto"/>
                <w:szCs w:val="21"/>
              </w:rPr>
            </w:pPr>
            <w:r>
              <w:rPr>
                <w:rFonts w:hint="eastAsia" w:ascii="宋体" w:hAnsi="宋体" w:cs="宋体"/>
                <w:color w:val="auto"/>
                <w:szCs w:val="21"/>
              </w:rPr>
              <w:t>/</w:t>
            </w:r>
          </w:p>
        </w:tc>
      </w:tr>
      <w:tr w14:paraId="6D3B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6E82351">
            <w:pPr>
              <w:spacing w:line="400" w:lineRule="exact"/>
              <w:jc w:val="center"/>
              <w:rPr>
                <w:rFonts w:ascii="宋体" w:hAnsi="宋体" w:cs="宋体"/>
                <w:color w:val="auto"/>
                <w:szCs w:val="21"/>
              </w:rPr>
            </w:pPr>
            <w:r>
              <w:rPr>
                <w:rFonts w:hint="eastAsia" w:ascii="宋体" w:hAnsi="宋体" w:cs="宋体"/>
                <w:color w:val="auto"/>
                <w:szCs w:val="21"/>
              </w:rPr>
              <w:t>9.1</w:t>
            </w:r>
          </w:p>
        </w:tc>
        <w:tc>
          <w:tcPr>
            <w:tcW w:w="3552" w:type="pct"/>
            <w:tcBorders>
              <w:top w:val="single" w:color="auto" w:sz="4" w:space="0"/>
              <w:left w:val="single" w:color="auto" w:sz="4" w:space="0"/>
              <w:bottom w:val="single" w:color="auto" w:sz="4" w:space="0"/>
              <w:right w:val="single" w:color="auto" w:sz="4" w:space="0"/>
            </w:tcBorders>
            <w:vAlign w:val="center"/>
          </w:tcPr>
          <w:p w14:paraId="2BF9BCC8">
            <w:pPr>
              <w:spacing w:line="400" w:lineRule="exact"/>
              <w:rPr>
                <w:rFonts w:ascii="宋体" w:hAnsi="宋体" w:cs="宋体"/>
                <w:color w:val="auto"/>
                <w:szCs w:val="21"/>
              </w:rPr>
            </w:pPr>
            <w:r>
              <w:rPr>
                <w:rFonts w:hint="eastAsia" w:ascii="宋体" w:hAnsi="宋体" w:cs="宋体"/>
                <w:color w:val="auto"/>
                <w:szCs w:val="21"/>
              </w:rPr>
              <w:t>双向病人通话系统、检查通道通风系统、检查通道照明系统、磁体外壳双侧操作面板、防磁降噪耳机、患者紧急呼叫装置（紧急呼叫报警球）、床旁患者信息系统：具备，患者生理信号监控系统：具备，无线传输，在床旁显示器中可读取和监测呼吸、心跳、脉搏等生命体征；床旁紧急制动按钮：具备，扫描床两侧各1个。</w:t>
            </w:r>
          </w:p>
        </w:tc>
        <w:tc>
          <w:tcPr>
            <w:tcW w:w="728" w:type="pct"/>
            <w:tcBorders>
              <w:top w:val="single" w:color="auto" w:sz="4" w:space="0"/>
              <w:left w:val="single" w:color="auto" w:sz="4" w:space="0"/>
              <w:bottom w:val="single" w:color="auto" w:sz="4" w:space="0"/>
              <w:right w:val="single" w:color="auto" w:sz="4" w:space="0"/>
            </w:tcBorders>
            <w:vAlign w:val="center"/>
          </w:tcPr>
          <w:p w14:paraId="51A4DDB6">
            <w:pPr>
              <w:spacing w:line="400" w:lineRule="exact"/>
              <w:jc w:val="center"/>
              <w:rPr>
                <w:rFonts w:ascii="宋体" w:hAnsi="宋体" w:cs="宋体"/>
                <w:color w:val="auto"/>
                <w:szCs w:val="21"/>
              </w:rPr>
            </w:pPr>
            <w:r>
              <w:rPr>
                <w:rFonts w:hint="eastAsia" w:ascii="宋体" w:hAnsi="宋体" w:cs="宋体"/>
                <w:color w:val="auto"/>
                <w:szCs w:val="21"/>
              </w:rPr>
              <w:t>38</w:t>
            </w:r>
          </w:p>
        </w:tc>
      </w:tr>
      <w:tr w14:paraId="0A4D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C2090AA">
            <w:pPr>
              <w:spacing w:line="400" w:lineRule="exact"/>
              <w:jc w:val="center"/>
              <w:rPr>
                <w:rFonts w:ascii="宋体" w:hAnsi="宋体" w:cs="宋体"/>
                <w:color w:val="auto"/>
                <w:szCs w:val="21"/>
              </w:rPr>
            </w:pPr>
            <w:r>
              <w:rPr>
                <w:rFonts w:hint="eastAsia" w:ascii="宋体" w:hAnsi="宋体" w:cs="宋体"/>
                <w:color w:val="auto"/>
                <w:szCs w:val="21"/>
              </w:rPr>
              <w:t>9.2</w:t>
            </w:r>
          </w:p>
        </w:tc>
        <w:tc>
          <w:tcPr>
            <w:tcW w:w="3552" w:type="pct"/>
            <w:tcBorders>
              <w:top w:val="single" w:color="auto" w:sz="4" w:space="0"/>
              <w:left w:val="single" w:color="auto" w:sz="4" w:space="0"/>
              <w:bottom w:val="single" w:color="auto" w:sz="4" w:space="0"/>
              <w:right w:val="single" w:color="auto" w:sz="4" w:space="0"/>
            </w:tcBorders>
            <w:vAlign w:val="center"/>
          </w:tcPr>
          <w:p w14:paraId="043FE0DD">
            <w:pPr>
              <w:spacing w:line="400" w:lineRule="exact"/>
              <w:rPr>
                <w:rFonts w:ascii="宋体" w:hAnsi="宋体" w:cs="宋体"/>
                <w:color w:val="auto"/>
                <w:szCs w:val="21"/>
              </w:rPr>
            </w:pPr>
            <w:r>
              <w:rPr>
                <w:rFonts w:hint="eastAsia" w:ascii="宋体" w:hAnsi="宋体" w:cs="宋体"/>
                <w:color w:val="auto"/>
                <w:szCs w:val="21"/>
              </w:rPr>
              <w:t>检查床最大承重≥250kg；检查床最低床位高度≤52cm：扫描床水平运动最大速度：≥20cm/s</w:t>
            </w:r>
          </w:p>
        </w:tc>
        <w:tc>
          <w:tcPr>
            <w:tcW w:w="728" w:type="pct"/>
            <w:tcBorders>
              <w:top w:val="single" w:color="auto" w:sz="4" w:space="0"/>
              <w:left w:val="single" w:color="auto" w:sz="4" w:space="0"/>
              <w:bottom w:val="single" w:color="auto" w:sz="4" w:space="0"/>
              <w:right w:val="single" w:color="auto" w:sz="4" w:space="0"/>
            </w:tcBorders>
            <w:vAlign w:val="center"/>
          </w:tcPr>
          <w:p w14:paraId="28DE38C2">
            <w:pPr>
              <w:spacing w:line="400" w:lineRule="exact"/>
              <w:jc w:val="center"/>
              <w:rPr>
                <w:rFonts w:ascii="宋体" w:hAnsi="宋体" w:cs="宋体"/>
                <w:color w:val="auto"/>
                <w:szCs w:val="21"/>
              </w:rPr>
            </w:pPr>
            <w:r>
              <w:rPr>
                <w:rFonts w:hint="eastAsia" w:ascii="宋体" w:hAnsi="宋体" w:cs="宋体"/>
                <w:color w:val="auto"/>
                <w:szCs w:val="21"/>
              </w:rPr>
              <w:t>39</w:t>
            </w:r>
          </w:p>
        </w:tc>
      </w:tr>
      <w:tr w14:paraId="3FFD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D514024">
            <w:pPr>
              <w:spacing w:line="400" w:lineRule="exact"/>
              <w:jc w:val="center"/>
              <w:rPr>
                <w:rFonts w:ascii="宋体" w:hAnsi="宋体" w:cs="宋体"/>
                <w:b/>
                <w:color w:val="auto"/>
                <w:szCs w:val="21"/>
              </w:rPr>
            </w:pPr>
            <w:r>
              <w:rPr>
                <w:rFonts w:hint="eastAsia" w:ascii="宋体" w:hAnsi="宋体" w:cs="宋体"/>
                <w:b/>
                <w:color w:val="auto"/>
                <w:szCs w:val="21"/>
              </w:rPr>
              <w:t>十</w:t>
            </w:r>
          </w:p>
        </w:tc>
        <w:tc>
          <w:tcPr>
            <w:tcW w:w="3552" w:type="pct"/>
            <w:tcBorders>
              <w:top w:val="single" w:color="auto" w:sz="4" w:space="0"/>
              <w:left w:val="single" w:color="auto" w:sz="4" w:space="0"/>
              <w:bottom w:val="single" w:color="auto" w:sz="4" w:space="0"/>
              <w:right w:val="single" w:color="auto" w:sz="4" w:space="0"/>
            </w:tcBorders>
            <w:vAlign w:val="center"/>
          </w:tcPr>
          <w:p w14:paraId="40556947">
            <w:pPr>
              <w:spacing w:line="400" w:lineRule="exact"/>
              <w:rPr>
                <w:rFonts w:ascii="宋体" w:hAnsi="宋体" w:cs="宋体"/>
                <w:b/>
                <w:color w:val="auto"/>
                <w:szCs w:val="21"/>
              </w:rPr>
            </w:pPr>
            <w:r>
              <w:rPr>
                <w:rFonts w:hint="eastAsia" w:ascii="宋体" w:hAnsi="宋体" w:cs="宋体"/>
                <w:b/>
                <w:color w:val="auto"/>
                <w:szCs w:val="21"/>
              </w:rPr>
              <w:t>第三方配套设备</w:t>
            </w:r>
          </w:p>
        </w:tc>
        <w:tc>
          <w:tcPr>
            <w:tcW w:w="728" w:type="pct"/>
            <w:tcBorders>
              <w:top w:val="single" w:color="auto" w:sz="4" w:space="0"/>
              <w:left w:val="single" w:color="auto" w:sz="4" w:space="0"/>
              <w:bottom w:val="single" w:color="auto" w:sz="4" w:space="0"/>
              <w:right w:val="single" w:color="auto" w:sz="4" w:space="0"/>
            </w:tcBorders>
            <w:vAlign w:val="center"/>
          </w:tcPr>
          <w:p w14:paraId="10232154">
            <w:pPr>
              <w:spacing w:line="400" w:lineRule="exact"/>
              <w:jc w:val="center"/>
              <w:rPr>
                <w:rFonts w:ascii="宋体" w:hAnsi="宋体" w:cs="宋体"/>
                <w:color w:val="auto"/>
                <w:szCs w:val="21"/>
              </w:rPr>
            </w:pPr>
            <w:r>
              <w:rPr>
                <w:rFonts w:hint="eastAsia" w:ascii="宋体" w:hAnsi="宋体" w:cs="宋体"/>
                <w:color w:val="auto"/>
                <w:szCs w:val="21"/>
              </w:rPr>
              <w:t>/</w:t>
            </w:r>
          </w:p>
        </w:tc>
      </w:tr>
      <w:tr w14:paraId="5DF1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3E6477D">
            <w:pPr>
              <w:spacing w:line="400" w:lineRule="exact"/>
              <w:jc w:val="center"/>
              <w:rPr>
                <w:rFonts w:ascii="宋体" w:hAnsi="宋体" w:cs="宋体"/>
                <w:color w:val="auto"/>
                <w:szCs w:val="21"/>
              </w:rPr>
            </w:pPr>
            <w:r>
              <w:rPr>
                <w:rFonts w:hint="eastAsia" w:ascii="宋体" w:hAnsi="宋体" w:cs="宋体"/>
                <w:color w:val="auto"/>
                <w:szCs w:val="21"/>
              </w:rPr>
              <w:t>10.1</w:t>
            </w:r>
          </w:p>
        </w:tc>
        <w:tc>
          <w:tcPr>
            <w:tcW w:w="3552" w:type="pct"/>
            <w:tcBorders>
              <w:top w:val="single" w:color="auto" w:sz="4" w:space="0"/>
              <w:left w:val="single" w:color="auto" w:sz="4" w:space="0"/>
              <w:bottom w:val="single" w:color="auto" w:sz="4" w:space="0"/>
              <w:right w:val="single" w:color="auto" w:sz="4" w:space="0"/>
            </w:tcBorders>
            <w:vAlign w:val="center"/>
          </w:tcPr>
          <w:p w14:paraId="7D0DCA3B">
            <w:pPr>
              <w:spacing w:line="400" w:lineRule="exact"/>
              <w:rPr>
                <w:rFonts w:ascii="宋体" w:hAnsi="宋体" w:cs="宋体"/>
                <w:color w:val="auto"/>
                <w:szCs w:val="21"/>
              </w:rPr>
            </w:pPr>
            <w:r>
              <w:rPr>
                <w:rFonts w:hint="eastAsia" w:ascii="宋体" w:hAnsi="宋体" w:cs="宋体"/>
                <w:color w:val="auto"/>
                <w:szCs w:val="21"/>
              </w:rPr>
              <w:t>精密空调、除湿机：具备，各1套；</w:t>
            </w:r>
          </w:p>
          <w:p w14:paraId="09E1B2CB">
            <w:pPr>
              <w:spacing w:line="400" w:lineRule="exact"/>
              <w:rPr>
                <w:rFonts w:ascii="宋体" w:hAnsi="宋体" w:cs="宋体"/>
                <w:color w:val="auto"/>
                <w:szCs w:val="21"/>
              </w:rPr>
            </w:pPr>
            <w:r>
              <w:rPr>
                <w:rFonts w:hint="eastAsia" w:ascii="宋体" w:hAnsi="宋体" w:cs="宋体"/>
                <w:color w:val="auto"/>
                <w:szCs w:val="21"/>
              </w:rPr>
              <w:t>设备稳压电源：具备，1套；</w:t>
            </w:r>
          </w:p>
          <w:p w14:paraId="21D35862">
            <w:pPr>
              <w:spacing w:line="400" w:lineRule="exact"/>
              <w:rPr>
                <w:rFonts w:ascii="宋体" w:hAnsi="宋体" w:cs="宋体"/>
                <w:color w:val="auto"/>
                <w:szCs w:val="21"/>
              </w:rPr>
            </w:pPr>
            <w:r>
              <w:rPr>
                <w:rFonts w:hint="eastAsia" w:ascii="宋体" w:hAnsi="宋体" w:cs="宋体"/>
                <w:color w:val="auto"/>
                <w:szCs w:val="21"/>
              </w:rPr>
              <w:t>磁共振专用双筒高压注射器：具备，1套；</w:t>
            </w:r>
          </w:p>
          <w:p w14:paraId="3F719D72">
            <w:pPr>
              <w:spacing w:line="400" w:lineRule="exact"/>
              <w:rPr>
                <w:rFonts w:ascii="宋体" w:hAnsi="宋体" w:cs="宋体"/>
                <w:color w:val="auto"/>
                <w:szCs w:val="21"/>
              </w:rPr>
            </w:pPr>
            <w:r>
              <w:rPr>
                <w:rFonts w:hint="eastAsia" w:ascii="宋体" w:hAnsi="宋体" w:cs="宋体"/>
                <w:color w:val="auto"/>
                <w:szCs w:val="21"/>
              </w:rPr>
              <w:t>铁磁探测系统：具备，1套；</w:t>
            </w:r>
          </w:p>
          <w:p w14:paraId="24DED246">
            <w:pPr>
              <w:spacing w:line="400" w:lineRule="exact"/>
              <w:rPr>
                <w:rFonts w:ascii="宋体" w:hAnsi="宋体" w:cs="宋体"/>
                <w:color w:val="auto"/>
                <w:szCs w:val="21"/>
              </w:rPr>
            </w:pPr>
            <w:r>
              <w:rPr>
                <w:rFonts w:hint="eastAsia" w:ascii="宋体" w:hAnsi="宋体" w:cs="宋体"/>
                <w:color w:val="auto"/>
                <w:szCs w:val="21"/>
              </w:rPr>
              <w:t>阅片系统：具备，1套；</w:t>
            </w:r>
          </w:p>
          <w:p w14:paraId="64D44324">
            <w:pPr>
              <w:spacing w:line="400" w:lineRule="exact"/>
              <w:rPr>
                <w:rFonts w:ascii="宋体" w:hAnsi="宋体" w:cs="宋体"/>
                <w:color w:val="auto"/>
                <w:szCs w:val="21"/>
              </w:rPr>
            </w:pPr>
            <w:r>
              <w:rPr>
                <w:rFonts w:hint="eastAsia" w:ascii="宋体" w:hAnsi="宋体" w:cs="宋体"/>
                <w:color w:val="auto"/>
                <w:szCs w:val="21"/>
              </w:rPr>
              <w:t>电脑主机台（内存64GB，硬盘≥1TB，CPU：i7或相当）、标准桌椅：具备；</w:t>
            </w:r>
          </w:p>
          <w:p w14:paraId="618E83FC">
            <w:pPr>
              <w:spacing w:line="400" w:lineRule="exact"/>
              <w:rPr>
                <w:rFonts w:ascii="宋体" w:hAnsi="宋体" w:cs="宋体"/>
                <w:color w:val="auto"/>
                <w:szCs w:val="21"/>
              </w:rPr>
            </w:pPr>
            <w:r>
              <w:rPr>
                <w:rFonts w:hint="eastAsia" w:ascii="宋体" w:hAnsi="宋体" w:cs="宋体"/>
                <w:color w:val="auto"/>
                <w:szCs w:val="21"/>
              </w:rPr>
              <w:t>5M专用显示器、普通显示器：具备，各2套；</w:t>
            </w:r>
          </w:p>
          <w:p w14:paraId="6FBE8011">
            <w:pPr>
              <w:spacing w:line="400" w:lineRule="exact"/>
              <w:rPr>
                <w:rFonts w:ascii="宋体" w:hAnsi="宋体" w:cs="宋体"/>
                <w:color w:val="auto"/>
                <w:szCs w:val="21"/>
              </w:rPr>
            </w:pPr>
            <w:r>
              <w:rPr>
                <w:rFonts w:hint="eastAsia" w:ascii="宋体" w:hAnsi="宋体" w:cs="宋体"/>
                <w:color w:val="auto"/>
                <w:szCs w:val="21"/>
              </w:rPr>
              <w:t>读片中心高分辨≥80寸显示器：具备，1台；</w:t>
            </w:r>
          </w:p>
          <w:p w14:paraId="33160DE8">
            <w:pPr>
              <w:spacing w:line="400" w:lineRule="exact"/>
              <w:rPr>
                <w:rFonts w:ascii="宋体" w:hAnsi="宋体" w:cs="宋体"/>
                <w:color w:val="auto"/>
                <w:szCs w:val="21"/>
              </w:rPr>
            </w:pPr>
            <w:r>
              <w:rPr>
                <w:rFonts w:hint="eastAsia" w:ascii="宋体" w:hAnsi="宋体" w:cs="宋体"/>
                <w:color w:val="auto"/>
                <w:szCs w:val="21"/>
              </w:rPr>
              <w:t>无磁转运床、无磁转运椅、无磁灭火器、无磁消毒机：具备，1套；</w:t>
            </w:r>
          </w:p>
          <w:p w14:paraId="4F36D196">
            <w:pPr>
              <w:spacing w:line="400" w:lineRule="exact"/>
              <w:rPr>
                <w:rFonts w:ascii="宋体" w:hAnsi="宋体" w:cs="宋体"/>
                <w:color w:val="auto"/>
                <w:szCs w:val="21"/>
              </w:rPr>
            </w:pPr>
            <w:r>
              <w:rPr>
                <w:rFonts w:hint="eastAsia" w:ascii="宋体" w:hAnsi="宋体" w:cs="宋体"/>
                <w:color w:val="auto"/>
                <w:szCs w:val="21"/>
              </w:rPr>
              <w:t>满足操作间使用的空调：具备，1套；</w:t>
            </w:r>
          </w:p>
        </w:tc>
        <w:tc>
          <w:tcPr>
            <w:tcW w:w="728" w:type="pct"/>
            <w:tcBorders>
              <w:top w:val="single" w:color="auto" w:sz="4" w:space="0"/>
              <w:left w:val="single" w:color="auto" w:sz="4" w:space="0"/>
              <w:bottom w:val="single" w:color="auto" w:sz="4" w:space="0"/>
              <w:right w:val="single" w:color="auto" w:sz="4" w:space="0"/>
            </w:tcBorders>
            <w:vAlign w:val="center"/>
          </w:tcPr>
          <w:p w14:paraId="1BDDB874">
            <w:pPr>
              <w:spacing w:line="400" w:lineRule="exact"/>
              <w:jc w:val="center"/>
              <w:rPr>
                <w:rFonts w:ascii="宋体" w:hAnsi="宋体" w:cs="宋体"/>
                <w:color w:val="auto"/>
                <w:szCs w:val="21"/>
              </w:rPr>
            </w:pPr>
            <w:r>
              <w:rPr>
                <w:rFonts w:hint="eastAsia" w:ascii="宋体" w:hAnsi="宋体" w:cs="宋体"/>
                <w:color w:val="auto"/>
                <w:szCs w:val="21"/>
              </w:rPr>
              <w:t>40</w:t>
            </w:r>
          </w:p>
        </w:tc>
      </w:tr>
      <w:tr w14:paraId="0430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42D31B2">
            <w:pPr>
              <w:spacing w:line="400" w:lineRule="exact"/>
              <w:rPr>
                <w:rFonts w:ascii="宋体" w:hAnsi="宋体" w:cs="宋体"/>
                <w:color w:val="auto"/>
                <w:szCs w:val="21"/>
              </w:rPr>
            </w:pPr>
            <w:r>
              <w:rPr>
                <w:rFonts w:hint="eastAsia" w:ascii="宋体" w:hAnsi="宋体"/>
                <w:b/>
                <w:color w:val="auto"/>
                <w:szCs w:val="21"/>
              </w:rPr>
              <w:t>序号1-2：X射线计算机体层摄影设备（128排CT）</w:t>
            </w:r>
          </w:p>
        </w:tc>
      </w:tr>
      <w:tr w14:paraId="37C8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3C28552">
            <w:pPr>
              <w:spacing w:line="400" w:lineRule="exact"/>
              <w:jc w:val="center"/>
              <w:rPr>
                <w:rFonts w:ascii="宋体" w:hAnsi="宋体" w:cs="宋体"/>
                <w:color w:val="auto"/>
                <w:szCs w:val="21"/>
              </w:rPr>
            </w:pPr>
            <w:r>
              <w:rPr>
                <w:rFonts w:hint="eastAsia" w:ascii="宋体" w:hAnsi="宋体" w:cs="宋体"/>
                <w:color w:val="auto"/>
                <w:szCs w:val="21"/>
              </w:rPr>
              <w:t>▲一</w:t>
            </w:r>
          </w:p>
        </w:tc>
        <w:tc>
          <w:tcPr>
            <w:tcW w:w="3552" w:type="pct"/>
            <w:tcBorders>
              <w:top w:val="single" w:color="auto" w:sz="4" w:space="0"/>
              <w:left w:val="single" w:color="auto" w:sz="4" w:space="0"/>
              <w:bottom w:val="single" w:color="auto" w:sz="4" w:space="0"/>
              <w:right w:val="single" w:color="auto" w:sz="4" w:space="0"/>
            </w:tcBorders>
            <w:vAlign w:val="center"/>
          </w:tcPr>
          <w:p w14:paraId="361097BA">
            <w:pPr>
              <w:spacing w:line="400" w:lineRule="exact"/>
              <w:rPr>
                <w:rFonts w:ascii="宋体" w:hAnsi="宋体" w:cs="宋体"/>
                <w:color w:val="auto"/>
                <w:szCs w:val="21"/>
              </w:rPr>
            </w:pPr>
            <w:r>
              <w:rPr>
                <w:rFonts w:hint="eastAsia" w:ascii="宋体" w:hAnsi="宋体" w:cs="宋体"/>
                <w:b/>
                <w:color w:val="auto"/>
                <w:szCs w:val="21"/>
              </w:rPr>
              <w:t>总体要求：</w:t>
            </w:r>
            <w:r>
              <w:rPr>
                <w:rFonts w:hint="eastAsia" w:ascii="宋体" w:hAnsi="宋体" w:cs="宋体"/>
                <w:color w:val="auto"/>
                <w:szCs w:val="21"/>
              </w:rPr>
              <w:t>各厂家需提供探测器排数≥128排或双源64排的高端螺旋CT设备，提供NMPA注册证。</w:t>
            </w:r>
          </w:p>
        </w:tc>
        <w:tc>
          <w:tcPr>
            <w:tcW w:w="728" w:type="pct"/>
            <w:tcBorders>
              <w:top w:val="single" w:color="auto" w:sz="4" w:space="0"/>
              <w:left w:val="single" w:color="auto" w:sz="4" w:space="0"/>
              <w:bottom w:val="single" w:color="auto" w:sz="4" w:space="0"/>
              <w:right w:val="single" w:color="auto" w:sz="4" w:space="0"/>
            </w:tcBorders>
            <w:vAlign w:val="center"/>
          </w:tcPr>
          <w:p w14:paraId="2F58B7EE">
            <w:pPr>
              <w:spacing w:line="400" w:lineRule="exact"/>
              <w:jc w:val="center"/>
              <w:rPr>
                <w:rFonts w:ascii="宋体" w:hAnsi="宋体" w:cs="宋体"/>
                <w:color w:val="auto"/>
                <w:szCs w:val="21"/>
              </w:rPr>
            </w:pPr>
            <w:r>
              <w:rPr>
                <w:rFonts w:hint="eastAsia" w:ascii="宋体" w:hAnsi="宋体" w:cs="宋体"/>
                <w:color w:val="auto"/>
                <w:szCs w:val="21"/>
              </w:rPr>
              <w:t>41</w:t>
            </w:r>
          </w:p>
        </w:tc>
      </w:tr>
      <w:tr w14:paraId="4DFD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C44AE4E">
            <w:pPr>
              <w:spacing w:line="400" w:lineRule="exact"/>
              <w:jc w:val="center"/>
              <w:rPr>
                <w:rFonts w:ascii="宋体" w:hAnsi="宋体" w:cs="宋体"/>
                <w:b/>
                <w:color w:val="auto"/>
                <w:szCs w:val="21"/>
              </w:rPr>
            </w:pPr>
            <w:r>
              <w:rPr>
                <w:rFonts w:hint="eastAsia" w:ascii="宋体" w:hAnsi="宋体" w:cs="宋体"/>
                <w:b/>
                <w:color w:val="auto"/>
                <w:szCs w:val="21"/>
              </w:rPr>
              <w:t>二</w:t>
            </w:r>
          </w:p>
        </w:tc>
        <w:tc>
          <w:tcPr>
            <w:tcW w:w="3552" w:type="pct"/>
            <w:tcBorders>
              <w:top w:val="single" w:color="auto" w:sz="4" w:space="0"/>
              <w:left w:val="single" w:color="auto" w:sz="4" w:space="0"/>
              <w:bottom w:val="single" w:color="auto" w:sz="4" w:space="0"/>
              <w:right w:val="single" w:color="auto" w:sz="4" w:space="0"/>
            </w:tcBorders>
            <w:vAlign w:val="center"/>
          </w:tcPr>
          <w:p w14:paraId="44D4543D">
            <w:pPr>
              <w:spacing w:line="400" w:lineRule="exact"/>
              <w:rPr>
                <w:rFonts w:ascii="宋体" w:hAnsi="宋体" w:cs="宋体"/>
                <w:b/>
                <w:color w:val="auto"/>
                <w:szCs w:val="21"/>
              </w:rPr>
            </w:pPr>
            <w:r>
              <w:rPr>
                <w:rFonts w:hint="eastAsia" w:ascii="宋体" w:hAnsi="宋体" w:cs="宋体"/>
                <w:b/>
                <w:color w:val="auto"/>
                <w:szCs w:val="21"/>
              </w:rPr>
              <w:t>主要技术规格</w:t>
            </w:r>
          </w:p>
        </w:tc>
        <w:tc>
          <w:tcPr>
            <w:tcW w:w="728" w:type="pct"/>
            <w:tcBorders>
              <w:top w:val="single" w:color="auto" w:sz="4" w:space="0"/>
              <w:left w:val="single" w:color="auto" w:sz="4" w:space="0"/>
              <w:bottom w:val="single" w:color="auto" w:sz="4" w:space="0"/>
              <w:right w:val="single" w:color="auto" w:sz="4" w:space="0"/>
            </w:tcBorders>
            <w:vAlign w:val="center"/>
          </w:tcPr>
          <w:p w14:paraId="57E67C55">
            <w:pPr>
              <w:spacing w:line="400" w:lineRule="exact"/>
              <w:jc w:val="center"/>
              <w:rPr>
                <w:rFonts w:ascii="宋体" w:hAnsi="宋体" w:cs="宋体"/>
                <w:color w:val="auto"/>
                <w:szCs w:val="21"/>
              </w:rPr>
            </w:pPr>
            <w:r>
              <w:rPr>
                <w:rFonts w:hint="eastAsia" w:ascii="宋体" w:hAnsi="宋体" w:cs="宋体"/>
                <w:color w:val="auto"/>
                <w:szCs w:val="21"/>
              </w:rPr>
              <w:t>/</w:t>
            </w:r>
          </w:p>
        </w:tc>
      </w:tr>
      <w:tr w14:paraId="2843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0AD4CE6">
            <w:pPr>
              <w:spacing w:line="400" w:lineRule="exact"/>
              <w:jc w:val="center"/>
              <w:rPr>
                <w:rFonts w:ascii="宋体" w:hAnsi="宋体" w:cs="宋体"/>
                <w:b/>
                <w:color w:val="auto"/>
                <w:szCs w:val="21"/>
              </w:rPr>
            </w:pPr>
            <w:r>
              <w:rPr>
                <w:rFonts w:hint="eastAsia" w:ascii="宋体" w:hAnsi="宋体" w:cs="宋体"/>
                <w:b/>
                <w:color w:val="auto"/>
                <w:szCs w:val="21"/>
              </w:rPr>
              <w:t>2.1</w:t>
            </w:r>
          </w:p>
        </w:tc>
        <w:tc>
          <w:tcPr>
            <w:tcW w:w="3552" w:type="pct"/>
            <w:tcBorders>
              <w:top w:val="single" w:color="auto" w:sz="4" w:space="0"/>
              <w:left w:val="single" w:color="auto" w:sz="4" w:space="0"/>
              <w:bottom w:val="single" w:color="auto" w:sz="4" w:space="0"/>
              <w:right w:val="single" w:color="auto" w:sz="4" w:space="0"/>
            </w:tcBorders>
            <w:vAlign w:val="center"/>
          </w:tcPr>
          <w:p w14:paraId="6295C904">
            <w:pPr>
              <w:spacing w:line="400" w:lineRule="exact"/>
              <w:rPr>
                <w:rFonts w:ascii="宋体" w:hAnsi="宋体" w:cs="宋体"/>
                <w:b/>
                <w:color w:val="auto"/>
                <w:szCs w:val="21"/>
              </w:rPr>
            </w:pPr>
            <w:r>
              <w:rPr>
                <w:rFonts w:hint="eastAsia" w:ascii="宋体" w:hAnsi="宋体" w:cs="宋体"/>
                <w:b/>
                <w:color w:val="auto"/>
                <w:szCs w:val="21"/>
              </w:rPr>
              <w:t>扫描架系统</w:t>
            </w:r>
          </w:p>
        </w:tc>
        <w:tc>
          <w:tcPr>
            <w:tcW w:w="728" w:type="pct"/>
            <w:tcBorders>
              <w:top w:val="single" w:color="auto" w:sz="4" w:space="0"/>
              <w:left w:val="single" w:color="auto" w:sz="4" w:space="0"/>
              <w:bottom w:val="single" w:color="auto" w:sz="4" w:space="0"/>
              <w:right w:val="single" w:color="auto" w:sz="4" w:space="0"/>
            </w:tcBorders>
            <w:vAlign w:val="center"/>
          </w:tcPr>
          <w:p w14:paraId="356A375E">
            <w:pPr>
              <w:spacing w:line="400" w:lineRule="exact"/>
              <w:jc w:val="center"/>
              <w:rPr>
                <w:rFonts w:ascii="宋体" w:hAnsi="宋体" w:cs="宋体"/>
                <w:color w:val="auto"/>
                <w:szCs w:val="21"/>
              </w:rPr>
            </w:pPr>
            <w:r>
              <w:rPr>
                <w:rFonts w:hint="eastAsia" w:ascii="宋体" w:hAnsi="宋体" w:cs="宋体"/>
                <w:color w:val="auto"/>
                <w:szCs w:val="21"/>
              </w:rPr>
              <w:t>/</w:t>
            </w:r>
          </w:p>
        </w:tc>
      </w:tr>
      <w:tr w14:paraId="7364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554D2BE">
            <w:pPr>
              <w:spacing w:line="400" w:lineRule="exact"/>
              <w:jc w:val="center"/>
              <w:rPr>
                <w:rFonts w:ascii="宋体" w:hAnsi="宋体" w:cs="宋体"/>
                <w:color w:val="auto"/>
                <w:szCs w:val="21"/>
              </w:rPr>
            </w:pPr>
            <w:r>
              <w:rPr>
                <w:rFonts w:hint="eastAsia" w:ascii="宋体" w:hAnsi="宋体" w:cs="宋体"/>
                <w:color w:val="auto"/>
                <w:szCs w:val="21"/>
              </w:rPr>
              <w:t>▲2.1.1</w:t>
            </w:r>
          </w:p>
        </w:tc>
        <w:tc>
          <w:tcPr>
            <w:tcW w:w="3552" w:type="pct"/>
            <w:tcBorders>
              <w:top w:val="single" w:color="auto" w:sz="4" w:space="0"/>
              <w:left w:val="single" w:color="auto" w:sz="4" w:space="0"/>
              <w:bottom w:val="single" w:color="auto" w:sz="4" w:space="0"/>
              <w:right w:val="single" w:color="auto" w:sz="4" w:space="0"/>
            </w:tcBorders>
            <w:vAlign w:val="center"/>
          </w:tcPr>
          <w:p w14:paraId="7A2CDF83">
            <w:pPr>
              <w:spacing w:line="400" w:lineRule="exact"/>
              <w:rPr>
                <w:rFonts w:ascii="宋体" w:hAnsi="宋体" w:cs="宋体"/>
                <w:color w:val="auto"/>
                <w:szCs w:val="21"/>
              </w:rPr>
            </w:pPr>
            <w:r>
              <w:rPr>
                <w:rFonts w:hint="eastAsia" w:ascii="宋体" w:hAnsi="宋体" w:cs="宋体"/>
                <w:color w:val="auto"/>
                <w:szCs w:val="21"/>
              </w:rPr>
              <w:t>扫描架孔径：≥78cm</w:t>
            </w:r>
          </w:p>
        </w:tc>
        <w:tc>
          <w:tcPr>
            <w:tcW w:w="728" w:type="pct"/>
            <w:tcBorders>
              <w:top w:val="single" w:color="auto" w:sz="4" w:space="0"/>
              <w:left w:val="single" w:color="auto" w:sz="4" w:space="0"/>
              <w:bottom w:val="single" w:color="auto" w:sz="4" w:space="0"/>
              <w:right w:val="single" w:color="auto" w:sz="4" w:space="0"/>
            </w:tcBorders>
            <w:vAlign w:val="center"/>
          </w:tcPr>
          <w:p w14:paraId="314B5EAA">
            <w:pPr>
              <w:spacing w:line="400" w:lineRule="exact"/>
              <w:jc w:val="center"/>
              <w:rPr>
                <w:rFonts w:ascii="宋体" w:hAnsi="宋体" w:cs="宋体"/>
                <w:color w:val="auto"/>
                <w:szCs w:val="21"/>
              </w:rPr>
            </w:pPr>
            <w:r>
              <w:rPr>
                <w:rFonts w:hint="eastAsia" w:ascii="宋体" w:hAnsi="宋体" w:cs="宋体"/>
                <w:color w:val="auto"/>
                <w:szCs w:val="21"/>
              </w:rPr>
              <w:t>42</w:t>
            </w:r>
          </w:p>
        </w:tc>
      </w:tr>
      <w:tr w14:paraId="0036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2B88E40">
            <w:pPr>
              <w:spacing w:line="400" w:lineRule="exact"/>
              <w:jc w:val="center"/>
              <w:rPr>
                <w:rFonts w:ascii="宋体" w:hAnsi="宋体" w:cs="宋体"/>
                <w:color w:val="auto"/>
                <w:szCs w:val="21"/>
              </w:rPr>
            </w:pPr>
            <w:r>
              <w:rPr>
                <w:rFonts w:hint="eastAsia" w:ascii="宋体" w:hAnsi="宋体" w:cs="宋体"/>
                <w:color w:val="auto"/>
                <w:szCs w:val="21"/>
              </w:rPr>
              <w:t>2.1.2</w:t>
            </w:r>
          </w:p>
        </w:tc>
        <w:tc>
          <w:tcPr>
            <w:tcW w:w="3552" w:type="pct"/>
            <w:tcBorders>
              <w:top w:val="single" w:color="auto" w:sz="4" w:space="0"/>
              <w:left w:val="single" w:color="auto" w:sz="4" w:space="0"/>
              <w:bottom w:val="single" w:color="auto" w:sz="4" w:space="0"/>
              <w:right w:val="single" w:color="auto" w:sz="4" w:space="0"/>
            </w:tcBorders>
            <w:vAlign w:val="center"/>
          </w:tcPr>
          <w:p w14:paraId="56A0A60A">
            <w:pPr>
              <w:spacing w:line="400" w:lineRule="exact"/>
              <w:rPr>
                <w:rFonts w:ascii="宋体" w:hAnsi="宋体" w:cs="宋体"/>
                <w:color w:val="auto"/>
                <w:szCs w:val="21"/>
              </w:rPr>
            </w:pPr>
            <w:r>
              <w:rPr>
                <w:rFonts w:hint="eastAsia" w:ascii="宋体" w:hAnsi="宋体" w:cs="宋体"/>
                <w:color w:val="auto"/>
                <w:szCs w:val="21"/>
              </w:rPr>
              <w:t>扫描架倾角（非数字倾角）：≥±30°，可在操纵台遥控</w:t>
            </w:r>
          </w:p>
        </w:tc>
        <w:tc>
          <w:tcPr>
            <w:tcW w:w="728" w:type="pct"/>
            <w:tcBorders>
              <w:top w:val="single" w:color="auto" w:sz="4" w:space="0"/>
              <w:left w:val="single" w:color="auto" w:sz="4" w:space="0"/>
              <w:bottom w:val="single" w:color="auto" w:sz="4" w:space="0"/>
              <w:right w:val="single" w:color="auto" w:sz="4" w:space="0"/>
            </w:tcBorders>
            <w:vAlign w:val="center"/>
          </w:tcPr>
          <w:p w14:paraId="5DED4A9D">
            <w:pPr>
              <w:spacing w:line="400" w:lineRule="exact"/>
              <w:jc w:val="center"/>
              <w:rPr>
                <w:rFonts w:ascii="宋体" w:hAnsi="宋体" w:cs="宋体"/>
                <w:color w:val="auto"/>
                <w:szCs w:val="21"/>
              </w:rPr>
            </w:pPr>
            <w:r>
              <w:rPr>
                <w:rFonts w:hint="eastAsia" w:ascii="宋体" w:hAnsi="宋体" w:cs="宋体"/>
                <w:color w:val="auto"/>
                <w:szCs w:val="21"/>
              </w:rPr>
              <w:t>43</w:t>
            </w:r>
          </w:p>
        </w:tc>
      </w:tr>
      <w:tr w14:paraId="2DA2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7FBE468">
            <w:pPr>
              <w:spacing w:line="400" w:lineRule="exact"/>
              <w:jc w:val="center"/>
              <w:rPr>
                <w:rFonts w:ascii="宋体" w:hAnsi="宋体" w:cs="宋体"/>
                <w:color w:val="auto"/>
                <w:szCs w:val="21"/>
              </w:rPr>
            </w:pPr>
            <w:r>
              <w:rPr>
                <w:rFonts w:hint="eastAsia" w:ascii="宋体" w:hAnsi="宋体" w:cs="宋体"/>
                <w:color w:val="auto"/>
                <w:szCs w:val="21"/>
              </w:rPr>
              <w:t>2.1.3</w:t>
            </w:r>
          </w:p>
        </w:tc>
        <w:tc>
          <w:tcPr>
            <w:tcW w:w="3552" w:type="pct"/>
            <w:tcBorders>
              <w:top w:val="single" w:color="auto" w:sz="4" w:space="0"/>
              <w:left w:val="single" w:color="auto" w:sz="4" w:space="0"/>
              <w:bottom w:val="single" w:color="auto" w:sz="4" w:space="0"/>
              <w:right w:val="single" w:color="auto" w:sz="4" w:space="0"/>
            </w:tcBorders>
            <w:vAlign w:val="center"/>
          </w:tcPr>
          <w:p w14:paraId="44549D59">
            <w:pPr>
              <w:spacing w:line="400" w:lineRule="exact"/>
              <w:rPr>
                <w:rFonts w:ascii="宋体" w:hAnsi="宋体" w:cs="宋体"/>
                <w:color w:val="auto"/>
                <w:szCs w:val="21"/>
              </w:rPr>
            </w:pPr>
            <w:r>
              <w:rPr>
                <w:rFonts w:hint="eastAsia" w:ascii="宋体" w:hAnsi="宋体" w:cs="宋体"/>
                <w:color w:val="auto"/>
                <w:szCs w:val="21"/>
              </w:rPr>
              <w:t>焦点到等中心点距离≥60cm</w:t>
            </w:r>
          </w:p>
        </w:tc>
        <w:tc>
          <w:tcPr>
            <w:tcW w:w="728" w:type="pct"/>
            <w:tcBorders>
              <w:top w:val="single" w:color="auto" w:sz="4" w:space="0"/>
              <w:left w:val="single" w:color="auto" w:sz="4" w:space="0"/>
              <w:bottom w:val="single" w:color="auto" w:sz="4" w:space="0"/>
              <w:right w:val="single" w:color="auto" w:sz="4" w:space="0"/>
            </w:tcBorders>
            <w:vAlign w:val="center"/>
          </w:tcPr>
          <w:p w14:paraId="45C2A1BD">
            <w:pPr>
              <w:spacing w:line="400" w:lineRule="exact"/>
              <w:jc w:val="center"/>
              <w:rPr>
                <w:rFonts w:ascii="宋体" w:hAnsi="宋体" w:cs="宋体"/>
                <w:color w:val="auto"/>
                <w:szCs w:val="21"/>
              </w:rPr>
            </w:pPr>
            <w:r>
              <w:rPr>
                <w:rFonts w:hint="eastAsia" w:ascii="宋体" w:hAnsi="宋体" w:cs="宋体"/>
                <w:color w:val="auto"/>
                <w:szCs w:val="21"/>
              </w:rPr>
              <w:t>44</w:t>
            </w:r>
          </w:p>
        </w:tc>
      </w:tr>
      <w:tr w14:paraId="531D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3F23C0D8">
            <w:pPr>
              <w:spacing w:line="400" w:lineRule="exact"/>
              <w:jc w:val="center"/>
              <w:rPr>
                <w:rFonts w:ascii="宋体" w:hAnsi="宋体" w:cs="宋体"/>
                <w:color w:val="auto"/>
                <w:szCs w:val="21"/>
              </w:rPr>
            </w:pPr>
            <w:r>
              <w:rPr>
                <w:rFonts w:hint="eastAsia" w:ascii="宋体" w:hAnsi="宋体" w:cs="宋体"/>
                <w:color w:val="auto"/>
                <w:szCs w:val="21"/>
              </w:rPr>
              <w:t>2.1.4</w:t>
            </w:r>
          </w:p>
        </w:tc>
        <w:tc>
          <w:tcPr>
            <w:tcW w:w="3552" w:type="pct"/>
            <w:tcBorders>
              <w:top w:val="single" w:color="auto" w:sz="4" w:space="0"/>
              <w:left w:val="single" w:color="auto" w:sz="4" w:space="0"/>
              <w:bottom w:val="single" w:color="auto" w:sz="4" w:space="0"/>
              <w:right w:val="single" w:color="auto" w:sz="4" w:space="0"/>
            </w:tcBorders>
            <w:vAlign w:val="center"/>
          </w:tcPr>
          <w:p w14:paraId="75A4F8DE">
            <w:pPr>
              <w:spacing w:line="400" w:lineRule="exact"/>
              <w:rPr>
                <w:rFonts w:ascii="宋体" w:hAnsi="宋体" w:cs="宋体"/>
                <w:color w:val="auto"/>
                <w:szCs w:val="21"/>
              </w:rPr>
            </w:pPr>
            <w:r>
              <w:rPr>
                <w:rFonts w:hint="eastAsia" w:ascii="宋体" w:hAnsi="宋体" w:cs="宋体"/>
                <w:color w:val="auto"/>
                <w:szCs w:val="21"/>
              </w:rPr>
              <w:t>焦点到探测器距离≥108cm</w:t>
            </w:r>
          </w:p>
        </w:tc>
        <w:tc>
          <w:tcPr>
            <w:tcW w:w="728" w:type="pct"/>
            <w:tcBorders>
              <w:top w:val="single" w:color="auto" w:sz="4" w:space="0"/>
              <w:left w:val="single" w:color="auto" w:sz="4" w:space="0"/>
              <w:bottom w:val="single" w:color="auto" w:sz="4" w:space="0"/>
              <w:right w:val="single" w:color="auto" w:sz="4" w:space="0"/>
            </w:tcBorders>
            <w:vAlign w:val="center"/>
          </w:tcPr>
          <w:p w14:paraId="6E144103">
            <w:pPr>
              <w:spacing w:line="400" w:lineRule="exact"/>
              <w:jc w:val="center"/>
              <w:rPr>
                <w:rFonts w:ascii="宋体" w:hAnsi="宋体" w:cs="宋体"/>
                <w:color w:val="auto"/>
                <w:szCs w:val="21"/>
              </w:rPr>
            </w:pPr>
            <w:r>
              <w:rPr>
                <w:rFonts w:hint="eastAsia" w:ascii="宋体" w:hAnsi="宋体" w:cs="宋体"/>
                <w:color w:val="auto"/>
                <w:szCs w:val="21"/>
              </w:rPr>
              <w:t>45</w:t>
            </w:r>
          </w:p>
        </w:tc>
      </w:tr>
      <w:tr w14:paraId="3CBC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3A4E067E">
            <w:pPr>
              <w:spacing w:line="400" w:lineRule="exact"/>
              <w:jc w:val="center"/>
              <w:rPr>
                <w:rFonts w:ascii="宋体" w:hAnsi="宋体" w:cs="宋体"/>
                <w:color w:val="auto"/>
                <w:szCs w:val="21"/>
              </w:rPr>
            </w:pPr>
            <w:r>
              <w:rPr>
                <w:rFonts w:hint="eastAsia" w:ascii="宋体" w:hAnsi="宋体" w:cs="宋体"/>
                <w:color w:val="auto"/>
                <w:szCs w:val="21"/>
              </w:rPr>
              <w:t>2.1.5</w:t>
            </w:r>
          </w:p>
        </w:tc>
        <w:tc>
          <w:tcPr>
            <w:tcW w:w="3552" w:type="pct"/>
            <w:tcBorders>
              <w:top w:val="single" w:color="auto" w:sz="4" w:space="0"/>
              <w:left w:val="single" w:color="auto" w:sz="4" w:space="0"/>
              <w:bottom w:val="single" w:color="auto" w:sz="4" w:space="0"/>
              <w:right w:val="single" w:color="auto" w:sz="4" w:space="0"/>
            </w:tcBorders>
            <w:vAlign w:val="center"/>
          </w:tcPr>
          <w:p w14:paraId="00B25E1A">
            <w:pPr>
              <w:spacing w:line="400" w:lineRule="exact"/>
              <w:rPr>
                <w:rFonts w:ascii="宋体" w:hAnsi="宋体" w:cs="宋体"/>
                <w:color w:val="auto"/>
                <w:szCs w:val="21"/>
              </w:rPr>
            </w:pPr>
            <w:r>
              <w:rPr>
                <w:rFonts w:hint="eastAsia" w:ascii="宋体" w:hAnsi="宋体" w:cs="宋体"/>
                <w:color w:val="auto"/>
                <w:szCs w:val="21"/>
              </w:rPr>
              <w:t>探测器物理排数：单套采集系统，探测器Z轴方向物理排数≥128排；或具备两套采集系统，探测器Z轴物理排数≥64排×2</w:t>
            </w:r>
          </w:p>
        </w:tc>
        <w:tc>
          <w:tcPr>
            <w:tcW w:w="728" w:type="pct"/>
            <w:tcBorders>
              <w:top w:val="single" w:color="auto" w:sz="4" w:space="0"/>
              <w:left w:val="single" w:color="auto" w:sz="4" w:space="0"/>
              <w:bottom w:val="single" w:color="auto" w:sz="4" w:space="0"/>
              <w:right w:val="single" w:color="auto" w:sz="4" w:space="0"/>
            </w:tcBorders>
            <w:vAlign w:val="center"/>
          </w:tcPr>
          <w:p w14:paraId="5AAC4D30">
            <w:pPr>
              <w:spacing w:line="400" w:lineRule="exact"/>
              <w:jc w:val="center"/>
              <w:rPr>
                <w:rFonts w:ascii="宋体" w:hAnsi="宋体" w:cs="宋体"/>
                <w:color w:val="auto"/>
                <w:szCs w:val="21"/>
              </w:rPr>
            </w:pPr>
            <w:r>
              <w:rPr>
                <w:rFonts w:hint="eastAsia" w:ascii="宋体" w:hAnsi="宋体" w:cs="宋体"/>
                <w:color w:val="auto"/>
                <w:szCs w:val="21"/>
              </w:rPr>
              <w:t>46</w:t>
            </w:r>
          </w:p>
        </w:tc>
      </w:tr>
      <w:tr w14:paraId="349E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986285C">
            <w:pPr>
              <w:spacing w:line="400" w:lineRule="exact"/>
              <w:jc w:val="center"/>
              <w:rPr>
                <w:rFonts w:ascii="宋体" w:hAnsi="宋体" w:cs="宋体"/>
                <w:color w:val="auto"/>
                <w:szCs w:val="21"/>
              </w:rPr>
            </w:pPr>
            <w:r>
              <w:rPr>
                <w:rFonts w:hint="eastAsia" w:ascii="宋体" w:hAnsi="宋体" w:cs="宋体"/>
                <w:color w:val="auto"/>
                <w:szCs w:val="21"/>
              </w:rPr>
              <w:t>★2.1.6</w:t>
            </w:r>
          </w:p>
        </w:tc>
        <w:tc>
          <w:tcPr>
            <w:tcW w:w="3552" w:type="pct"/>
            <w:tcBorders>
              <w:top w:val="single" w:color="auto" w:sz="4" w:space="0"/>
              <w:left w:val="single" w:color="auto" w:sz="4" w:space="0"/>
              <w:bottom w:val="single" w:color="auto" w:sz="4" w:space="0"/>
              <w:right w:val="single" w:color="auto" w:sz="4" w:space="0"/>
            </w:tcBorders>
            <w:vAlign w:val="center"/>
          </w:tcPr>
          <w:p w14:paraId="245F634A">
            <w:pPr>
              <w:spacing w:line="400" w:lineRule="exact"/>
              <w:rPr>
                <w:rFonts w:ascii="宋体" w:hAnsi="宋体" w:cs="宋体"/>
                <w:color w:val="auto"/>
                <w:szCs w:val="21"/>
              </w:rPr>
            </w:pPr>
            <w:r>
              <w:rPr>
                <w:rFonts w:hint="eastAsia" w:ascii="宋体" w:hAnsi="宋体" w:cs="宋体"/>
                <w:color w:val="auto"/>
                <w:szCs w:val="21"/>
              </w:rPr>
              <w:t>探测器每排物理单元数≥830个</w:t>
            </w:r>
          </w:p>
        </w:tc>
        <w:tc>
          <w:tcPr>
            <w:tcW w:w="728" w:type="pct"/>
            <w:tcBorders>
              <w:top w:val="single" w:color="auto" w:sz="4" w:space="0"/>
              <w:left w:val="single" w:color="auto" w:sz="4" w:space="0"/>
              <w:bottom w:val="single" w:color="auto" w:sz="4" w:space="0"/>
              <w:right w:val="single" w:color="auto" w:sz="4" w:space="0"/>
            </w:tcBorders>
            <w:vAlign w:val="center"/>
          </w:tcPr>
          <w:p w14:paraId="13CF585F">
            <w:pPr>
              <w:spacing w:line="400" w:lineRule="exact"/>
              <w:jc w:val="center"/>
              <w:rPr>
                <w:rFonts w:ascii="宋体" w:hAnsi="宋体" w:cs="宋体"/>
                <w:color w:val="auto"/>
                <w:szCs w:val="21"/>
              </w:rPr>
            </w:pPr>
            <w:r>
              <w:rPr>
                <w:rFonts w:hint="eastAsia" w:ascii="宋体" w:hAnsi="宋体" w:cs="宋体"/>
                <w:color w:val="auto"/>
                <w:szCs w:val="21"/>
              </w:rPr>
              <w:t>47</w:t>
            </w:r>
          </w:p>
        </w:tc>
      </w:tr>
      <w:tr w14:paraId="1C24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17A6196">
            <w:pPr>
              <w:spacing w:line="400" w:lineRule="exact"/>
              <w:jc w:val="center"/>
              <w:rPr>
                <w:rFonts w:ascii="宋体" w:hAnsi="宋体" w:cs="宋体"/>
                <w:color w:val="auto"/>
                <w:szCs w:val="21"/>
              </w:rPr>
            </w:pPr>
            <w:r>
              <w:rPr>
                <w:rFonts w:hint="eastAsia" w:ascii="宋体" w:hAnsi="宋体" w:cs="宋体"/>
                <w:color w:val="auto"/>
                <w:szCs w:val="21"/>
              </w:rPr>
              <w:t>2.1.7</w:t>
            </w:r>
          </w:p>
        </w:tc>
        <w:tc>
          <w:tcPr>
            <w:tcW w:w="3552" w:type="pct"/>
            <w:tcBorders>
              <w:top w:val="single" w:color="auto" w:sz="4" w:space="0"/>
              <w:left w:val="single" w:color="auto" w:sz="4" w:space="0"/>
              <w:bottom w:val="single" w:color="auto" w:sz="4" w:space="0"/>
              <w:right w:val="single" w:color="auto" w:sz="4" w:space="0"/>
            </w:tcBorders>
            <w:vAlign w:val="center"/>
          </w:tcPr>
          <w:p w14:paraId="40336483">
            <w:pPr>
              <w:spacing w:line="400" w:lineRule="exact"/>
              <w:rPr>
                <w:rFonts w:ascii="宋体" w:hAnsi="宋体" w:cs="宋体"/>
                <w:color w:val="auto"/>
                <w:szCs w:val="21"/>
              </w:rPr>
            </w:pPr>
            <w:r>
              <w:rPr>
                <w:rFonts w:hint="eastAsia" w:ascii="宋体" w:hAnsi="宋体" w:cs="宋体"/>
                <w:color w:val="auto"/>
                <w:szCs w:val="21"/>
              </w:rPr>
              <w:t>探测器物理单元总数≥108800个</w:t>
            </w:r>
          </w:p>
        </w:tc>
        <w:tc>
          <w:tcPr>
            <w:tcW w:w="728" w:type="pct"/>
            <w:tcBorders>
              <w:top w:val="single" w:color="auto" w:sz="4" w:space="0"/>
              <w:left w:val="single" w:color="auto" w:sz="4" w:space="0"/>
              <w:bottom w:val="single" w:color="auto" w:sz="4" w:space="0"/>
              <w:right w:val="single" w:color="auto" w:sz="4" w:space="0"/>
            </w:tcBorders>
            <w:vAlign w:val="center"/>
          </w:tcPr>
          <w:p w14:paraId="21D49724">
            <w:pPr>
              <w:spacing w:line="400" w:lineRule="exact"/>
              <w:jc w:val="center"/>
              <w:rPr>
                <w:rFonts w:ascii="宋体" w:hAnsi="宋体" w:cs="宋体"/>
                <w:color w:val="auto"/>
                <w:szCs w:val="21"/>
              </w:rPr>
            </w:pPr>
            <w:r>
              <w:rPr>
                <w:rFonts w:hint="eastAsia" w:ascii="宋体" w:hAnsi="宋体" w:cs="宋体"/>
                <w:color w:val="auto"/>
                <w:szCs w:val="21"/>
              </w:rPr>
              <w:t>48</w:t>
            </w:r>
          </w:p>
        </w:tc>
      </w:tr>
      <w:tr w14:paraId="7703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CEB0211">
            <w:pPr>
              <w:spacing w:line="400" w:lineRule="exact"/>
              <w:jc w:val="center"/>
              <w:rPr>
                <w:rFonts w:ascii="宋体" w:hAnsi="宋体" w:cs="宋体"/>
                <w:color w:val="auto"/>
                <w:szCs w:val="21"/>
              </w:rPr>
            </w:pPr>
            <w:r>
              <w:rPr>
                <w:rFonts w:hint="eastAsia" w:ascii="宋体" w:hAnsi="宋体" w:cs="宋体"/>
                <w:color w:val="auto"/>
                <w:szCs w:val="21"/>
              </w:rPr>
              <w:t>2.1.8</w:t>
            </w:r>
          </w:p>
        </w:tc>
        <w:tc>
          <w:tcPr>
            <w:tcW w:w="3552" w:type="pct"/>
            <w:tcBorders>
              <w:top w:val="single" w:color="auto" w:sz="4" w:space="0"/>
              <w:left w:val="single" w:color="auto" w:sz="4" w:space="0"/>
              <w:bottom w:val="single" w:color="auto" w:sz="4" w:space="0"/>
              <w:right w:val="single" w:color="auto" w:sz="4" w:space="0"/>
            </w:tcBorders>
            <w:vAlign w:val="center"/>
          </w:tcPr>
          <w:p w14:paraId="36F54FFC">
            <w:pPr>
              <w:spacing w:line="400" w:lineRule="exact"/>
              <w:rPr>
                <w:rFonts w:ascii="宋体" w:hAnsi="宋体" w:cs="宋体"/>
                <w:color w:val="auto"/>
                <w:szCs w:val="21"/>
              </w:rPr>
            </w:pPr>
            <w:r>
              <w:rPr>
                <w:rFonts w:hint="eastAsia" w:ascii="宋体" w:hAnsi="宋体" w:cs="宋体"/>
                <w:color w:val="auto"/>
                <w:szCs w:val="21"/>
              </w:rPr>
              <w:t>探测器Z轴单元最小物理尺寸≤0.6mm</w:t>
            </w:r>
          </w:p>
        </w:tc>
        <w:tc>
          <w:tcPr>
            <w:tcW w:w="728" w:type="pct"/>
            <w:tcBorders>
              <w:top w:val="single" w:color="auto" w:sz="4" w:space="0"/>
              <w:left w:val="single" w:color="auto" w:sz="4" w:space="0"/>
              <w:bottom w:val="single" w:color="auto" w:sz="4" w:space="0"/>
              <w:right w:val="single" w:color="auto" w:sz="4" w:space="0"/>
            </w:tcBorders>
            <w:vAlign w:val="center"/>
          </w:tcPr>
          <w:p w14:paraId="03AC9B99">
            <w:pPr>
              <w:spacing w:line="400" w:lineRule="exact"/>
              <w:jc w:val="center"/>
              <w:rPr>
                <w:rFonts w:ascii="宋体" w:hAnsi="宋体" w:cs="宋体"/>
                <w:color w:val="auto"/>
                <w:szCs w:val="21"/>
              </w:rPr>
            </w:pPr>
            <w:r>
              <w:rPr>
                <w:rFonts w:hint="eastAsia" w:ascii="宋体" w:hAnsi="宋体" w:cs="宋体"/>
                <w:color w:val="auto"/>
                <w:szCs w:val="21"/>
              </w:rPr>
              <w:t>49</w:t>
            </w:r>
          </w:p>
        </w:tc>
      </w:tr>
      <w:tr w14:paraId="47EF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3E484AC7">
            <w:pPr>
              <w:spacing w:line="400" w:lineRule="exact"/>
              <w:jc w:val="center"/>
              <w:rPr>
                <w:rFonts w:ascii="宋体" w:hAnsi="宋体" w:cs="宋体"/>
                <w:b/>
                <w:color w:val="auto"/>
                <w:szCs w:val="21"/>
              </w:rPr>
            </w:pPr>
            <w:r>
              <w:rPr>
                <w:rFonts w:hint="eastAsia" w:ascii="宋体" w:hAnsi="宋体" w:cs="宋体"/>
                <w:b/>
                <w:color w:val="auto"/>
                <w:szCs w:val="21"/>
              </w:rPr>
              <w:t>2.2</w:t>
            </w:r>
          </w:p>
        </w:tc>
        <w:tc>
          <w:tcPr>
            <w:tcW w:w="3552" w:type="pct"/>
            <w:tcBorders>
              <w:top w:val="single" w:color="auto" w:sz="4" w:space="0"/>
              <w:left w:val="single" w:color="auto" w:sz="4" w:space="0"/>
              <w:bottom w:val="single" w:color="auto" w:sz="4" w:space="0"/>
              <w:right w:val="single" w:color="auto" w:sz="4" w:space="0"/>
            </w:tcBorders>
            <w:vAlign w:val="center"/>
          </w:tcPr>
          <w:p w14:paraId="01CDAE97">
            <w:pPr>
              <w:spacing w:line="400" w:lineRule="exact"/>
              <w:rPr>
                <w:rFonts w:ascii="宋体" w:hAnsi="宋体" w:cs="宋体"/>
                <w:b/>
                <w:color w:val="auto"/>
                <w:szCs w:val="21"/>
              </w:rPr>
            </w:pPr>
            <w:r>
              <w:rPr>
                <w:rFonts w:hint="eastAsia" w:ascii="宋体" w:hAnsi="宋体" w:cs="宋体"/>
                <w:b/>
                <w:color w:val="auto"/>
                <w:szCs w:val="21"/>
              </w:rPr>
              <w:t>X线球管及高压发生器</w:t>
            </w:r>
          </w:p>
        </w:tc>
        <w:tc>
          <w:tcPr>
            <w:tcW w:w="728" w:type="pct"/>
            <w:tcBorders>
              <w:top w:val="single" w:color="auto" w:sz="4" w:space="0"/>
              <w:left w:val="single" w:color="auto" w:sz="4" w:space="0"/>
              <w:bottom w:val="single" w:color="auto" w:sz="4" w:space="0"/>
              <w:right w:val="single" w:color="auto" w:sz="4" w:space="0"/>
            </w:tcBorders>
            <w:vAlign w:val="center"/>
          </w:tcPr>
          <w:p w14:paraId="33AF8E76">
            <w:pPr>
              <w:spacing w:line="400" w:lineRule="exact"/>
              <w:jc w:val="center"/>
              <w:rPr>
                <w:rFonts w:ascii="宋体" w:hAnsi="宋体" w:cs="宋体"/>
                <w:color w:val="auto"/>
                <w:szCs w:val="21"/>
              </w:rPr>
            </w:pPr>
            <w:r>
              <w:rPr>
                <w:rFonts w:hint="eastAsia" w:ascii="宋体" w:hAnsi="宋体" w:cs="宋体"/>
                <w:color w:val="auto"/>
                <w:szCs w:val="21"/>
              </w:rPr>
              <w:t>/</w:t>
            </w:r>
          </w:p>
        </w:tc>
      </w:tr>
      <w:tr w14:paraId="54C7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FDED35E">
            <w:pPr>
              <w:spacing w:line="400" w:lineRule="exact"/>
              <w:jc w:val="center"/>
              <w:rPr>
                <w:rFonts w:ascii="宋体" w:hAnsi="宋体" w:cs="宋体"/>
                <w:color w:val="auto"/>
                <w:szCs w:val="21"/>
              </w:rPr>
            </w:pPr>
            <w:r>
              <w:rPr>
                <w:rFonts w:hint="eastAsia" w:ascii="宋体" w:hAnsi="宋体" w:cs="宋体"/>
                <w:color w:val="auto"/>
                <w:szCs w:val="21"/>
              </w:rPr>
              <w:t>2.2.1</w:t>
            </w:r>
          </w:p>
        </w:tc>
        <w:tc>
          <w:tcPr>
            <w:tcW w:w="3552" w:type="pct"/>
            <w:tcBorders>
              <w:top w:val="single" w:color="auto" w:sz="4" w:space="0"/>
              <w:left w:val="single" w:color="auto" w:sz="4" w:space="0"/>
              <w:bottom w:val="single" w:color="auto" w:sz="4" w:space="0"/>
              <w:right w:val="single" w:color="auto" w:sz="4" w:space="0"/>
            </w:tcBorders>
            <w:vAlign w:val="center"/>
          </w:tcPr>
          <w:p w14:paraId="75A6A808">
            <w:pPr>
              <w:spacing w:line="400" w:lineRule="exact"/>
              <w:rPr>
                <w:rFonts w:ascii="宋体" w:hAnsi="宋体" w:cs="宋体"/>
                <w:color w:val="auto"/>
                <w:szCs w:val="21"/>
              </w:rPr>
            </w:pPr>
            <w:r>
              <w:rPr>
                <w:rFonts w:hint="eastAsia" w:ascii="宋体" w:hAnsi="宋体" w:cs="宋体"/>
                <w:color w:val="auto"/>
                <w:szCs w:val="21"/>
              </w:rPr>
              <w:t>球管阳极热容量≥30MHU</w:t>
            </w:r>
          </w:p>
        </w:tc>
        <w:tc>
          <w:tcPr>
            <w:tcW w:w="728" w:type="pct"/>
            <w:tcBorders>
              <w:top w:val="single" w:color="auto" w:sz="4" w:space="0"/>
              <w:left w:val="single" w:color="auto" w:sz="4" w:space="0"/>
              <w:bottom w:val="single" w:color="auto" w:sz="4" w:space="0"/>
              <w:right w:val="single" w:color="auto" w:sz="4" w:space="0"/>
            </w:tcBorders>
            <w:vAlign w:val="center"/>
          </w:tcPr>
          <w:p w14:paraId="0DC2F6E3">
            <w:pPr>
              <w:spacing w:line="400" w:lineRule="exact"/>
              <w:jc w:val="center"/>
              <w:rPr>
                <w:rFonts w:ascii="宋体" w:hAnsi="宋体" w:cs="宋体"/>
                <w:color w:val="auto"/>
                <w:szCs w:val="21"/>
              </w:rPr>
            </w:pPr>
            <w:r>
              <w:rPr>
                <w:rFonts w:hint="eastAsia" w:ascii="宋体" w:hAnsi="宋体" w:cs="宋体"/>
                <w:color w:val="auto"/>
                <w:szCs w:val="21"/>
              </w:rPr>
              <w:t>50</w:t>
            </w:r>
          </w:p>
        </w:tc>
      </w:tr>
      <w:tr w14:paraId="351F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EB884E9">
            <w:pPr>
              <w:spacing w:line="400" w:lineRule="exact"/>
              <w:jc w:val="center"/>
              <w:rPr>
                <w:rFonts w:ascii="宋体" w:hAnsi="宋体" w:cs="宋体"/>
                <w:color w:val="auto"/>
                <w:szCs w:val="21"/>
              </w:rPr>
            </w:pPr>
            <w:r>
              <w:rPr>
                <w:rFonts w:hint="eastAsia" w:ascii="宋体" w:hAnsi="宋体" w:cs="宋体"/>
                <w:color w:val="auto"/>
                <w:szCs w:val="21"/>
              </w:rPr>
              <w:t>2.2.2</w:t>
            </w:r>
          </w:p>
        </w:tc>
        <w:tc>
          <w:tcPr>
            <w:tcW w:w="3552" w:type="pct"/>
            <w:tcBorders>
              <w:top w:val="single" w:color="auto" w:sz="4" w:space="0"/>
              <w:left w:val="single" w:color="auto" w:sz="4" w:space="0"/>
              <w:bottom w:val="single" w:color="auto" w:sz="4" w:space="0"/>
              <w:right w:val="single" w:color="auto" w:sz="4" w:space="0"/>
            </w:tcBorders>
            <w:vAlign w:val="center"/>
          </w:tcPr>
          <w:p w14:paraId="058CC7C9">
            <w:pPr>
              <w:spacing w:line="400" w:lineRule="exact"/>
              <w:rPr>
                <w:rFonts w:ascii="宋体" w:hAnsi="宋体" w:cs="宋体"/>
                <w:color w:val="auto"/>
                <w:szCs w:val="21"/>
              </w:rPr>
            </w:pPr>
            <w:r>
              <w:rPr>
                <w:rFonts w:hint="eastAsia" w:ascii="宋体" w:hAnsi="宋体" w:cs="宋体"/>
                <w:color w:val="auto"/>
                <w:szCs w:val="21"/>
              </w:rPr>
              <w:t>球管阳极最大散热率≥1600kHU/min</w:t>
            </w:r>
          </w:p>
        </w:tc>
        <w:tc>
          <w:tcPr>
            <w:tcW w:w="728" w:type="pct"/>
            <w:tcBorders>
              <w:top w:val="single" w:color="auto" w:sz="4" w:space="0"/>
              <w:left w:val="single" w:color="auto" w:sz="4" w:space="0"/>
              <w:bottom w:val="single" w:color="auto" w:sz="4" w:space="0"/>
              <w:right w:val="single" w:color="auto" w:sz="4" w:space="0"/>
            </w:tcBorders>
            <w:vAlign w:val="center"/>
          </w:tcPr>
          <w:p w14:paraId="60C94F9B">
            <w:pPr>
              <w:spacing w:line="400" w:lineRule="exact"/>
              <w:jc w:val="center"/>
              <w:rPr>
                <w:rFonts w:ascii="宋体" w:hAnsi="宋体" w:cs="宋体"/>
                <w:color w:val="auto"/>
                <w:szCs w:val="21"/>
              </w:rPr>
            </w:pPr>
            <w:r>
              <w:rPr>
                <w:rFonts w:hint="eastAsia" w:ascii="宋体" w:hAnsi="宋体" w:cs="宋体"/>
                <w:color w:val="auto"/>
                <w:szCs w:val="21"/>
              </w:rPr>
              <w:t>51</w:t>
            </w:r>
          </w:p>
        </w:tc>
      </w:tr>
      <w:tr w14:paraId="141F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4CA5C8AA">
            <w:pPr>
              <w:spacing w:line="400" w:lineRule="exact"/>
              <w:jc w:val="center"/>
              <w:rPr>
                <w:rFonts w:ascii="宋体" w:hAnsi="宋体" w:cs="宋体"/>
                <w:color w:val="auto"/>
                <w:szCs w:val="21"/>
              </w:rPr>
            </w:pPr>
            <w:r>
              <w:rPr>
                <w:rFonts w:hint="eastAsia" w:ascii="宋体" w:hAnsi="宋体" w:cs="宋体"/>
                <w:color w:val="auto"/>
                <w:szCs w:val="21"/>
              </w:rPr>
              <w:t>2.2.3</w:t>
            </w:r>
          </w:p>
        </w:tc>
        <w:tc>
          <w:tcPr>
            <w:tcW w:w="3552" w:type="pct"/>
            <w:tcBorders>
              <w:top w:val="single" w:color="auto" w:sz="4" w:space="0"/>
              <w:left w:val="single" w:color="auto" w:sz="4" w:space="0"/>
              <w:bottom w:val="single" w:color="auto" w:sz="4" w:space="0"/>
              <w:right w:val="single" w:color="auto" w:sz="4" w:space="0"/>
            </w:tcBorders>
            <w:vAlign w:val="center"/>
          </w:tcPr>
          <w:p w14:paraId="7F4A457C">
            <w:pPr>
              <w:spacing w:line="400" w:lineRule="exact"/>
              <w:rPr>
                <w:rFonts w:ascii="宋体" w:hAnsi="宋体" w:cs="宋体"/>
                <w:color w:val="auto"/>
                <w:szCs w:val="21"/>
              </w:rPr>
            </w:pPr>
            <w:r>
              <w:rPr>
                <w:rFonts w:hint="eastAsia" w:ascii="宋体" w:hAnsi="宋体" w:cs="宋体"/>
                <w:color w:val="auto"/>
                <w:szCs w:val="21"/>
              </w:rPr>
              <w:t>球管最高输出管电流（不含等效概念）≥800mA</w:t>
            </w:r>
          </w:p>
        </w:tc>
        <w:tc>
          <w:tcPr>
            <w:tcW w:w="728" w:type="pct"/>
            <w:tcBorders>
              <w:top w:val="single" w:color="auto" w:sz="4" w:space="0"/>
              <w:left w:val="single" w:color="auto" w:sz="4" w:space="0"/>
              <w:bottom w:val="single" w:color="auto" w:sz="4" w:space="0"/>
              <w:right w:val="single" w:color="auto" w:sz="4" w:space="0"/>
            </w:tcBorders>
            <w:vAlign w:val="center"/>
          </w:tcPr>
          <w:p w14:paraId="29F11B96">
            <w:pPr>
              <w:spacing w:line="400" w:lineRule="exact"/>
              <w:jc w:val="center"/>
              <w:rPr>
                <w:rFonts w:ascii="宋体" w:hAnsi="宋体" w:cs="宋体"/>
                <w:color w:val="auto"/>
                <w:szCs w:val="21"/>
              </w:rPr>
            </w:pPr>
            <w:r>
              <w:rPr>
                <w:rFonts w:hint="eastAsia" w:ascii="宋体" w:hAnsi="宋体" w:cs="宋体"/>
                <w:color w:val="auto"/>
                <w:szCs w:val="21"/>
              </w:rPr>
              <w:t>52</w:t>
            </w:r>
          </w:p>
        </w:tc>
      </w:tr>
      <w:tr w14:paraId="4F4D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3D42A857">
            <w:pPr>
              <w:spacing w:line="400" w:lineRule="exact"/>
              <w:jc w:val="center"/>
              <w:rPr>
                <w:rFonts w:ascii="宋体" w:hAnsi="宋体" w:cs="宋体"/>
                <w:color w:val="auto"/>
                <w:szCs w:val="21"/>
              </w:rPr>
            </w:pPr>
            <w:r>
              <w:rPr>
                <w:rFonts w:hint="eastAsia" w:ascii="宋体" w:hAnsi="宋体" w:cs="宋体"/>
                <w:color w:val="auto"/>
                <w:szCs w:val="21"/>
              </w:rPr>
              <w:t>2.2.4</w:t>
            </w:r>
          </w:p>
        </w:tc>
        <w:tc>
          <w:tcPr>
            <w:tcW w:w="3552" w:type="pct"/>
            <w:tcBorders>
              <w:top w:val="single" w:color="auto" w:sz="4" w:space="0"/>
              <w:left w:val="single" w:color="auto" w:sz="4" w:space="0"/>
              <w:bottom w:val="single" w:color="auto" w:sz="4" w:space="0"/>
              <w:right w:val="single" w:color="auto" w:sz="4" w:space="0"/>
            </w:tcBorders>
            <w:vAlign w:val="center"/>
          </w:tcPr>
          <w:p w14:paraId="4E2E3D95">
            <w:pPr>
              <w:spacing w:line="400" w:lineRule="exact"/>
              <w:rPr>
                <w:rFonts w:ascii="宋体" w:hAnsi="宋体" w:cs="宋体"/>
                <w:color w:val="auto"/>
                <w:szCs w:val="21"/>
              </w:rPr>
            </w:pPr>
            <w:r>
              <w:rPr>
                <w:rFonts w:hint="eastAsia" w:ascii="宋体" w:hAnsi="宋体" w:cs="宋体"/>
                <w:color w:val="auto"/>
                <w:szCs w:val="21"/>
              </w:rPr>
              <w:t>球管最小焦点尺寸≤0.7mm²</w:t>
            </w:r>
          </w:p>
        </w:tc>
        <w:tc>
          <w:tcPr>
            <w:tcW w:w="728" w:type="pct"/>
            <w:tcBorders>
              <w:top w:val="single" w:color="auto" w:sz="4" w:space="0"/>
              <w:left w:val="single" w:color="auto" w:sz="4" w:space="0"/>
              <w:bottom w:val="single" w:color="auto" w:sz="4" w:space="0"/>
              <w:right w:val="single" w:color="auto" w:sz="4" w:space="0"/>
            </w:tcBorders>
            <w:vAlign w:val="center"/>
          </w:tcPr>
          <w:p w14:paraId="23CB50D7">
            <w:pPr>
              <w:spacing w:line="400" w:lineRule="exact"/>
              <w:jc w:val="center"/>
              <w:rPr>
                <w:rFonts w:ascii="宋体" w:hAnsi="宋体" w:cs="宋体"/>
                <w:color w:val="auto"/>
                <w:szCs w:val="21"/>
              </w:rPr>
            </w:pPr>
            <w:r>
              <w:rPr>
                <w:rFonts w:hint="eastAsia" w:ascii="宋体" w:hAnsi="宋体" w:cs="宋体"/>
                <w:color w:val="auto"/>
                <w:szCs w:val="21"/>
              </w:rPr>
              <w:t>53</w:t>
            </w:r>
          </w:p>
        </w:tc>
      </w:tr>
      <w:tr w14:paraId="68D4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359EA198">
            <w:pPr>
              <w:spacing w:line="400" w:lineRule="exact"/>
              <w:jc w:val="center"/>
              <w:rPr>
                <w:rFonts w:ascii="宋体" w:hAnsi="宋体" w:cs="宋体"/>
                <w:color w:val="auto"/>
                <w:szCs w:val="21"/>
              </w:rPr>
            </w:pPr>
            <w:r>
              <w:rPr>
                <w:rFonts w:hint="eastAsia" w:ascii="宋体" w:hAnsi="宋体" w:cs="宋体"/>
                <w:color w:val="auto"/>
                <w:szCs w:val="21"/>
              </w:rPr>
              <w:t>▲2.2.5</w:t>
            </w:r>
          </w:p>
        </w:tc>
        <w:tc>
          <w:tcPr>
            <w:tcW w:w="3552" w:type="pct"/>
            <w:tcBorders>
              <w:top w:val="single" w:color="auto" w:sz="4" w:space="0"/>
              <w:left w:val="single" w:color="auto" w:sz="4" w:space="0"/>
              <w:bottom w:val="single" w:color="auto" w:sz="4" w:space="0"/>
              <w:right w:val="single" w:color="auto" w:sz="4" w:space="0"/>
            </w:tcBorders>
            <w:vAlign w:val="center"/>
          </w:tcPr>
          <w:p w14:paraId="48B1B315">
            <w:pPr>
              <w:spacing w:line="400" w:lineRule="exact"/>
              <w:rPr>
                <w:rFonts w:ascii="宋体" w:hAnsi="宋体" w:cs="宋体"/>
                <w:color w:val="auto"/>
                <w:szCs w:val="21"/>
              </w:rPr>
            </w:pPr>
            <w:r>
              <w:rPr>
                <w:rFonts w:hint="eastAsia" w:ascii="宋体" w:hAnsi="宋体" w:cs="宋体"/>
                <w:color w:val="auto"/>
                <w:szCs w:val="21"/>
              </w:rPr>
              <w:t>球管最大焦点尺寸≤2.4mm²</w:t>
            </w:r>
          </w:p>
        </w:tc>
        <w:tc>
          <w:tcPr>
            <w:tcW w:w="728" w:type="pct"/>
            <w:tcBorders>
              <w:top w:val="single" w:color="auto" w:sz="4" w:space="0"/>
              <w:left w:val="single" w:color="auto" w:sz="4" w:space="0"/>
              <w:bottom w:val="single" w:color="auto" w:sz="4" w:space="0"/>
              <w:right w:val="single" w:color="auto" w:sz="4" w:space="0"/>
            </w:tcBorders>
            <w:vAlign w:val="center"/>
          </w:tcPr>
          <w:p w14:paraId="569E1B51">
            <w:pPr>
              <w:spacing w:line="400" w:lineRule="exact"/>
              <w:jc w:val="center"/>
              <w:rPr>
                <w:rFonts w:ascii="宋体" w:hAnsi="宋体" w:cs="宋体"/>
                <w:color w:val="auto"/>
                <w:szCs w:val="21"/>
              </w:rPr>
            </w:pPr>
            <w:r>
              <w:rPr>
                <w:rFonts w:hint="eastAsia" w:ascii="宋体" w:hAnsi="宋体" w:cs="宋体"/>
                <w:color w:val="auto"/>
                <w:szCs w:val="21"/>
              </w:rPr>
              <w:t>54</w:t>
            </w:r>
          </w:p>
        </w:tc>
      </w:tr>
      <w:tr w14:paraId="7E58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3586491F">
            <w:pPr>
              <w:spacing w:line="400" w:lineRule="exact"/>
              <w:jc w:val="center"/>
              <w:rPr>
                <w:rFonts w:ascii="宋体" w:hAnsi="宋体" w:cs="宋体"/>
                <w:color w:val="auto"/>
                <w:szCs w:val="21"/>
              </w:rPr>
            </w:pPr>
            <w:r>
              <w:rPr>
                <w:rFonts w:hint="eastAsia" w:ascii="宋体" w:hAnsi="宋体" w:cs="宋体"/>
                <w:color w:val="auto"/>
                <w:szCs w:val="21"/>
              </w:rPr>
              <w:t>2.2.6</w:t>
            </w:r>
          </w:p>
        </w:tc>
        <w:tc>
          <w:tcPr>
            <w:tcW w:w="3552" w:type="pct"/>
            <w:tcBorders>
              <w:top w:val="single" w:color="auto" w:sz="4" w:space="0"/>
              <w:left w:val="single" w:color="auto" w:sz="4" w:space="0"/>
              <w:bottom w:val="single" w:color="auto" w:sz="4" w:space="0"/>
              <w:right w:val="single" w:color="auto" w:sz="4" w:space="0"/>
            </w:tcBorders>
            <w:vAlign w:val="center"/>
          </w:tcPr>
          <w:p w14:paraId="2E3E2730">
            <w:pPr>
              <w:spacing w:line="400" w:lineRule="exact"/>
              <w:rPr>
                <w:rFonts w:ascii="宋体" w:hAnsi="宋体" w:cs="宋体"/>
                <w:color w:val="auto"/>
                <w:szCs w:val="21"/>
              </w:rPr>
            </w:pPr>
            <w:r>
              <w:rPr>
                <w:rFonts w:hint="eastAsia" w:ascii="宋体" w:hAnsi="宋体" w:cs="宋体"/>
                <w:color w:val="auto"/>
                <w:szCs w:val="21"/>
              </w:rPr>
              <w:t>高压发生器实际功率（不含等效概念）≥100kW</w:t>
            </w:r>
          </w:p>
        </w:tc>
        <w:tc>
          <w:tcPr>
            <w:tcW w:w="728" w:type="pct"/>
            <w:tcBorders>
              <w:top w:val="single" w:color="auto" w:sz="4" w:space="0"/>
              <w:left w:val="single" w:color="auto" w:sz="4" w:space="0"/>
              <w:bottom w:val="single" w:color="auto" w:sz="4" w:space="0"/>
              <w:right w:val="single" w:color="auto" w:sz="4" w:space="0"/>
            </w:tcBorders>
            <w:vAlign w:val="center"/>
          </w:tcPr>
          <w:p w14:paraId="507CC39A">
            <w:pPr>
              <w:spacing w:line="400" w:lineRule="exact"/>
              <w:jc w:val="center"/>
              <w:rPr>
                <w:rFonts w:ascii="宋体" w:hAnsi="宋体" w:cs="宋体"/>
                <w:color w:val="auto"/>
                <w:szCs w:val="21"/>
              </w:rPr>
            </w:pPr>
            <w:r>
              <w:rPr>
                <w:rFonts w:hint="eastAsia" w:ascii="宋体" w:hAnsi="宋体" w:cs="宋体"/>
                <w:color w:val="auto"/>
                <w:szCs w:val="21"/>
              </w:rPr>
              <w:t>55</w:t>
            </w:r>
          </w:p>
        </w:tc>
      </w:tr>
      <w:tr w14:paraId="7262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4AD29B77">
            <w:pPr>
              <w:spacing w:line="400" w:lineRule="exact"/>
              <w:jc w:val="center"/>
              <w:rPr>
                <w:rFonts w:ascii="宋体" w:hAnsi="宋体" w:cs="宋体"/>
                <w:b/>
                <w:color w:val="auto"/>
                <w:szCs w:val="21"/>
              </w:rPr>
            </w:pPr>
            <w:r>
              <w:rPr>
                <w:rFonts w:hint="eastAsia" w:ascii="宋体" w:hAnsi="宋体" w:cs="宋体"/>
                <w:b/>
                <w:color w:val="auto"/>
                <w:szCs w:val="21"/>
              </w:rPr>
              <w:t>2.3</w:t>
            </w:r>
          </w:p>
        </w:tc>
        <w:tc>
          <w:tcPr>
            <w:tcW w:w="3552" w:type="pct"/>
            <w:tcBorders>
              <w:top w:val="single" w:color="auto" w:sz="4" w:space="0"/>
              <w:left w:val="single" w:color="auto" w:sz="4" w:space="0"/>
              <w:bottom w:val="single" w:color="auto" w:sz="4" w:space="0"/>
              <w:right w:val="single" w:color="auto" w:sz="4" w:space="0"/>
            </w:tcBorders>
            <w:vAlign w:val="center"/>
          </w:tcPr>
          <w:p w14:paraId="4A0E8693">
            <w:pPr>
              <w:spacing w:line="400" w:lineRule="exact"/>
              <w:rPr>
                <w:rFonts w:ascii="宋体" w:hAnsi="宋体" w:cs="宋体"/>
                <w:b/>
                <w:color w:val="auto"/>
                <w:szCs w:val="21"/>
              </w:rPr>
            </w:pPr>
            <w:r>
              <w:rPr>
                <w:rFonts w:hint="eastAsia" w:ascii="宋体" w:hAnsi="宋体" w:cs="宋体"/>
                <w:b/>
                <w:color w:val="auto"/>
                <w:szCs w:val="21"/>
              </w:rPr>
              <w:t>扫描及重建参数</w:t>
            </w:r>
          </w:p>
        </w:tc>
        <w:tc>
          <w:tcPr>
            <w:tcW w:w="728" w:type="pct"/>
            <w:tcBorders>
              <w:top w:val="single" w:color="auto" w:sz="4" w:space="0"/>
              <w:left w:val="single" w:color="auto" w:sz="4" w:space="0"/>
              <w:bottom w:val="single" w:color="auto" w:sz="4" w:space="0"/>
              <w:right w:val="single" w:color="auto" w:sz="4" w:space="0"/>
            </w:tcBorders>
            <w:vAlign w:val="center"/>
          </w:tcPr>
          <w:p w14:paraId="6543DAA4">
            <w:pPr>
              <w:spacing w:line="400" w:lineRule="exact"/>
              <w:jc w:val="center"/>
              <w:rPr>
                <w:rFonts w:ascii="宋体" w:hAnsi="宋体" w:cs="宋体"/>
                <w:color w:val="auto"/>
                <w:szCs w:val="21"/>
              </w:rPr>
            </w:pPr>
            <w:r>
              <w:rPr>
                <w:rFonts w:hint="eastAsia" w:ascii="宋体" w:hAnsi="宋体" w:cs="宋体"/>
                <w:color w:val="auto"/>
                <w:szCs w:val="21"/>
              </w:rPr>
              <w:t>/</w:t>
            </w:r>
          </w:p>
        </w:tc>
      </w:tr>
      <w:tr w14:paraId="608C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F529F3E">
            <w:pPr>
              <w:spacing w:line="400" w:lineRule="exact"/>
              <w:jc w:val="center"/>
              <w:rPr>
                <w:rFonts w:ascii="宋体" w:hAnsi="宋体" w:cs="宋体"/>
                <w:color w:val="auto"/>
                <w:szCs w:val="21"/>
              </w:rPr>
            </w:pPr>
            <w:r>
              <w:rPr>
                <w:rFonts w:hint="eastAsia" w:ascii="宋体" w:hAnsi="宋体" w:cs="宋体"/>
                <w:color w:val="auto"/>
                <w:szCs w:val="21"/>
              </w:rPr>
              <w:t>2.3.1</w:t>
            </w:r>
          </w:p>
        </w:tc>
        <w:tc>
          <w:tcPr>
            <w:tcW w:w="3552" w:type="pct"/>
            <w:tcBorders>
              <w:top w:val="single" w:color="auto" w:sz="4" w:space="0"/>
              <w:left w:val="single" w:color="auto" w:sz="4" w:space="0"/>
              <w:bottom w:val="single" w:color="auto" w:sz="4" w:space="0"/>
              <w:right w:val="single" w:color="auto" w:sz="4" w:space="0"/>
            </w:tcBorders>
            <w:vAlign w:val="center"/>
          </w:tcPr>
          <w:p w14:paraId="1D478C35">
            <w:pPr>
              <w:spacing w:line="400" w:lineRule="exact"/>
              <w:rPr>
                <w:rFonts w:ascii="宋体" w:hAnsi="宋体" w:cs="宋体"/>
                <w:color w:val="auto"/>
                <w:szCs w:val="21"/>
              </w:rPr>
            </w:pPr>
            <w:r>
              <w:rPr>
                <w:rFonts w:hint="eastAsia" w:ascii="宋体" w:hAnsi="宋体" w:cs="宋体"/>
                <w:color w:val="auto"/>
                <w:szCs w:val="21"/>
              </w:rPr>
              <w:t>机架最快旋转扫描时间/360°≤0.35秒/360°</w:t>
            </w:r>
          </w:p>
        </w:tc>
        <w:tc>
          <w:tcPr>
            <w:tcW w:w="728" w:type="pct"/>
            <w:tcBorders>
              <w:top w:val="single" w:color="auto" w:sz="4" w:space="0"/>
              <w:left w:val="single" w:color="auto" w:sz="4" w:space="0"/>
              <w:bottom w:val="single" w:color="auto" w:sz="4" w:space="0"/>
              <w:right w:val="single" w:color="auto" w:sz="4" w:space="0"/>
            </w:tcBorders>
            <w:vAlign w:val="center"/>
          </w:tcPr>
          <w:p w14:paraId="2A1D2B12">
            <w:pPr>
              <w:spacing w:line="400" w:lineRule="exact"/>
              <w:jc w:val="center"/>
              <w:rPr>
                <w:rFonts w:ascii="宋体" w:hAnsi="宋体" w:cs="宋体"/>
                <w:color w:val="auto"/>
                <w:szCs w:val="21"/>
              </w:rPr>
            </w:pPr>
            <w:r>
              <w:rPr>
                <w:rFonts w:hint="eastAsia" w:ascii="宋体" w:hAnsi="宋体" w:cs="宋体"/>
                <w:color w:val="auto"/>
                <w:szCs w:val="21"/>
              </w:rPr>
              <w:t>56</w:t>
            </w:r>
          </w:p>
        </w:tc>
      </w:tr>
      <w:tr w14:paraId="2D5C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F220952">
            <w:pPr>
              <w:spacing w:line="400" w:lineRule="exact"/>
              <w:jc w:val="center"/>
              <w:rPr>
                <w:rFonts w:ascii="宋体" w:hAnsi="宋体" w:cs="宋体"/>
                <w:color w:val="auto"/>
                <w:szCs w:val="21"/>
              </w:rPr>
            </w:pPr>
            <w:r>
              <w:rPr>
                <w:rFonts w:hint="eastAsia" w:ascii="宋体" w:hAnsi="宋体" w:cs="宋体"/>
                <w:color w:val="auto"/>
                <w:szCs w:val="21"/>
              </w:rPr>
              <w:t>2.3.2</w:t>
            </w:r>
          </w:p>
        </w:tc>
        <w:tc>
          <w:tcPr>
            <w:tcW w:w="3552" w:type="pct"/>
            <w:tcBorders>
              <w:top w:val="single" w:color="auto" w:sz="4" w:space="0"/>
              <w:left w:val="single" w:color="auto" w:sz="4" w:space="0"/>
              <w:bottom w:val="single" w:color="auto" w:sz="4" w:space="0"/>
              <w:right w:val="single" w:color="auto" w:sz="4" w:space="0"/>
            </w:tcBorders>
            <w:vAlign w:val="center"/>
          </w:tcPr>
          <w:p w14:paraId="1D2482D0">
            <w:pPr>
              <w:spacing w:line="400" w:lineRule="exact"/>
              <w:rPr>
                <w:rFonts w:ascii="宋体" w:hAnsi="宋体" w:cs="宋体"/>
                <w:color w:val="auto"/>
                <w:szCs w:val="21"/>
              </w:rPr>
            </w:pPr>
            <w:r>
              <w:rPr>
                <w:rFonts w:hint="eastAsia" w:ascii="宋体" w:hAnsi="宋体" w:cs="宋体"/>
                <w:color w:val="auto"/>
                <w:szCs w:val="21"/>
              </w:rPr>
              <w:t>最大扫描FOV≥50cm</w:t>
            </w:r>
          </w:p>
        </w:tc>
        <w:tc>
          <w:tcPr>
            <w:tcW w:w="728" w:type="pct"/>
            <w:tcBorders>
              <w:top w:val="single" w:color="auto" w:sz="4" w:space="0"/>
              <w:left w:val="single" w:color="auto" w:sz="4" w:space="0"/>
              <w:bottom w:val="single" w:color="auto" w:sz="4" w:space="0"/>
              <w:right w:val="single" w:color="auto" w:sz="4" w:space="0"/>
            </w:tcBorders>
            <w:vAlign w:val="center"/>
          </w:tcPr>
          <w:p w14:paraId="778C200D">
            <w:pPr>
              <w:spacing w:line="400" w:lineRule="exact"/>
              <w:jc w:val="center"/>
              <w:rPr>
                <w:rFonts w:ascii="宋体" w:hAnsi="宋体" w:cs="宋体"/>
                <w:color w:val="auto"/>
                <w:szCs w:val="21"/>
              </w:rPr>
            </w:pPr>
            <w:r>
              <w:rPr>
                <w:rFonts w:hint="eastAsia" w:ascii="宋体" w:hAnsi="宋体" w:cs="宋体"/>
                <w:color w:val="auto"/>
                <w:szCs w:val="21"/>
              </w:rPr>
              <w:t>57</w:t>
            </w:r>
          </w:p>
        </w:tc>
      </w:tr>
      <w:tr w14:paraId="2BD2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42746A3">
            <w:pPr>
              <w:spacing w:line="400" w:lineRule="exact"/>
              <w:jc w:val="center"/>
              <w:rPr>
                <w:rFonts w:ascii="宋体" w:hAnsi="宋体" w:cs="宋体"/>
                <w:color w:val="auto"/>
                <w:szCs w:val="21"/>
              </w:rPr>
            </w:pPr>
            <w:r>
              <w:rPr>
                <w:rFonts w:hint="eastAsia" w:ascii="宋体" w:hAnsi="宋体" w:cs="宋体"/>
                <w:color w:val="auto"/>
                <w:szCs w:val="21"/>
              </w:rPr>
              <w:t>2.3.3</w:t>
            </w:r>
          </w:p>
        </w:tc>
        <w:tc>
          <w:tcPr>
            <w:tcW w:w="3552" w:type="pct"/>
            <w:tcBorders>
              <w:top w:val="single" w:color="auto" w:sz="4" w:space="0"/>
              <w:left w:val="single" w:color="auto" w:sz="4" w:space="0"/>
              <w:bottom w:val="single" w:color="auto" w:sz="4" w:space="0"/>
              <w:right w:val="single" w:color="auto" w:sz="4" w:space="0"/>
            </w:tcBorders>
            <w:vAlign w:val="center"/>
          </w:tcPr>
          <w:p w14:paraId="1AFA9002">
            <w:pPr>
              <w:spacing w:line="400" w:lineRule="exact"/>
              <w:rPr>
                <w:rFonts w:ascii="宋体" w:hAnsi="宋体" w:cs="宋体"/>
                <w:color w:val="auto"/>
                <w:szCs w:val="21"/>
              </w:rPr>
            </w:pPr>
            <w:r>
              <w:rPr>
                <w:rFonts w:hint="eastAsia" w:ascii="宋体" w:hAnsi="宋体" w:cs="宋体"/>
                <w:color w:val="auto"/>
                <w:szCs w:val="21"/>
              </w:rPr>
              <w:t>最大图像重建矩阵（非显示矩阵）≥1024x1024</w:t>
            </w:r>
          </w:p>
        </w:tc>
        <w:tc>
          <w:tcPr>
            <w:tcW w:w="728" w:type="pct"/>
            <w:tcBorders>
              <w:top w:val="single" w:color="auto" w:sz="4" w:space="0"/>
              <w:left w:val="single" w:color="auto" w:sz="4" w:space="0"/>
              <w:bottom w:val="single" w:color="auto" w:sz="4" w:space="0"/>
              <w:right w:val="single" w:color="auto" w:sz="4" w:space="0"/>
            </w:tcBorders>
            <w:vAlign w:val="center"/>
          </w:tcPr>
          <w:p w14:paraId="7C7F4CF7">
            <w:pPr>
              <w:spacing w:line="400" w:lineRule="exact"/>
              <w:jc w:val="center"/>
              <w:rPr>
                <w:rFonts w:ascii="宋体" w:hAnsi="宋体" w:cs="宋体"/>
                <w:color w:val="auto"/>
                <w:szCs w:val="21"/>
              </w:rPr>
            </w:pPr>
            <w:r>
              <w:rPr>
                <w:rFonts w:hint="eastAsia" w:ascii="宋体" w:hAnsi="宋体" w:cs="宋体"/>
                <w:color w:val="auto"/>
                <w:szCs w:val="21"/>
              </w:rPr>
              <w:t>58</w:t>
            </w:r>
          </w:p>
        </w:tc>
      </w:tr>
      <w:tr w14:paraId="6F72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24FD6AC">
            <w:pPr>
              <w:spacing w:line="400" w:lineRule="exact"/>
              <w:jc w:val="center"/>
              <w:rPr>
                <w:rFonts w:ascii="宋体" w:hAnsi="宋体" w:cs="宋体"/>
                <w:color w:val="auto"/>
                <w:szCs w:val="21"/>
              </w:rPr>
            </w:pPr>
            <w:r>
              <w:rPr>
                <w:rFonts w:hint="eastAsia" w:ascii="宋体" w:hAnsi="宋体" w:cs="宋体"/>
                <w:color w:val="auto"/>
                <w:szCs w:val="21"/>
              </w:rPr>
              <w:t>2.3.4</w:t>
            </w:r>
          </w:p>
        </w:tc>
        <w:tc>
          <w:tcPr>
            <w:tcW w:w="3552" w:type="pct"/>
            <w:tcBorders>
              <w:top w:val="single" w:color="auto" w:sz="4" w:space="0"/>
              <w:left w:val="single" w:color="auto" w:sz="4" w:space="0"/>
              <w:bottom w:val="single" w:color="auto" w:sz="4" w:space="0"/>
              <w:right w:val="single" w:color="auto" w:sz="4" w:space="0"/>
            </w:tcBorders>
            <w:vAlign w:val="center"/>
          </w:tcPr>
          <w:p w14:paraId="5A1E9564">
            <w:pPr>
              <w:spacing w:line="400" w:lineRule="exact"/>
              <w:rPr>
                <w:rFonts w:ascii="宋体" w:hAnsi="宋体" w:cs="宋体"/>
                <w:color w:val="auto"/>
                <w:szCs w:val="21"/>
              </w:rPr>
            </w:pPr>
            <w:r>
              <w:rPr>
                <w:rFonts w:hint="eastAsia" w:ascii="宋体" w:hAnsi="宋体" w:cs="宋体"/>
                <w:color w:val="auto"/>
                <w:szCs w:val="21"/>
              </w:rPr>
              <w:t>图像重建速度≥60幅/秒</w:t>
            </w:r>
          </w:p>
        </w:tc>
        <w:tc>
          <w:tcPr>
            <w:tcW w:w="728" w:type="pct"/>
            <w:tcBorders>
              <w:top w:val="single" w:color="auto" w:sz="4" w:space="0"/>
              <w:left w:val="single" w:color="auto" w:sz="4" w:space="0"/>
              <w:bottom w:val="single" w:color="auto" w:sz="4" w:space="0"/>
              <w:right w:val="single" w:color="auto" w:sz="4" w:space="0"/>
            </w:tcBorders>
            <w:vAlign w:val="center"/>
          </w:tcPr>
          <w:p w14:paraId="3B610C03">
            <w:pPr>
              <w:spacing w:line="400" w:lineRule="exact"/>
              <w:jc w:val="center"/>
              <w:rPr>
                <w:rFonts w:ascii="宋体" w:hAnsi="宋体" w:cs="宋体"/>
                <w:color w:val="auto"/>
                <w:szCs w:val="21"/>
              </w:rPr>
            </w:pPr>
            <w:r>
              <w:rPr>
                <w:rFonts w:hint="eastAsia" w:ascii="宋体" w:hAnsi="宋体" w:cs="宋体"/>
                <w:color w:val="auto"/>
                <w:szCs w:val="21"/>
              </w:rPr>
              <w:t>59</w:t>
            </w:r>
          </w:p>
        </w:tc>
      </w:tr>
      <w:tr w14:paraId="4A14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3744456">
            <w:pPr>
              <w:spacing w:line="400" w:lineRule="exact"/>
              <w:jc w:val="center"/>
              <w:rPr>
                <w:rFonts w:ascii="宋体" w:hAnsi="宋体" w:cs="宋体"/>
                <w:color w:val="auto"/>
                <w:szCs w:val="21"/>
              </w:rPr>
            </w:pPr>
            <w:r>
              <w:rPr>
                <w:rFonts w:hint="eastAsia" w:ascii="宋体" w:hAnsi="宋体" w:cs="宋体"/>
                <w:color w:val="auto"/>
                <w:szCs w:val="21"/>
              </w:rPr>
              <w:t>2.3.5</w:t>
            </w:r>
          </w:p>
        </w:tc>
        <w:tc>
          <w:tcPr>
            <w:tcW w:w="3552" w:type="pct"/>
            <w:tcBorders>
              <w:top w:val="single" w:color="auto" w:sz="4" w:space="0"/>
              <w:left w:val="single" w:color="auto" w:sz="4" w:space="0"/>
              <w:bottom w:val="single" w:color="auto" w:sz="4" w:space="0"/>
              <w:right w:val="single" w:color="auto" w:sz="4" w:space="0"/>
            </w:tcBorders>
            <w:vAlign w:val="center"/>
          </w:tcPr>
          <w:p w14:paraId="25BF1191">
            <w:pPr>
              <w:spacing w:line="400" w:lineRule="exact"/>
              <w:rPr>
                <w:rFonts w:ascii="宋体" w:hAnsi="宋体" w:cs="宋体"/>
                <w:color w:val="auto"/>
                <w:szCs w:val="21"/>
              </w:rPr>
            </w:pPr>
            <w:r>
              <w:rPr>
                <w:rFonts w:hint="eastAsia" w:ascii="宋体" w:hAnsi="宋体" w:cs="宋体"/>
                <w:color w:val="auto"/>
                <w:szCs w:val="21"/>
              </w:rPr>
              <w:t>X-Y平面空间分辨率@0%MTF≥22lp/cm</w:t>
            </w:r>
          </w:p>
        </w:tc>
        <w:tc>
          <w:tcPr>
            <w:tcW w:w="728" w:type="pct"/>
            <w:tcBorders>
              <w:top w:val="single" w:color="auto" w:sz="4" w:space="0"/>
              <w:left w:val="single" w:color="auto" w:sz="4" w:space="0"/>
              <w:bottom w:val="single" w:color="auto" w:sz="4" w:space="0"/>
              <w:right w:val="single" w:color="auto" w:sz="4" w:space="0"/>
            </w:tcBorders>
            <w:vAlign w:val="center"/>
          </w:tcPr>
          <w:p w14:paraId="26C2DB4F">
            <w:pPr>
              <w:spacing w:line="400" w:lineRule="exact"/>
              <w:jc w:val="center"/>
              <w:rPr>
                <w:rFonts w:ascii="宋体" w:hAnsi="宋体" w:cs="宋体"/>
                <w:color w:val="auto"/>
                <w:szCs w:val="21"/>
              </w:rPr>
            </w:pPr>
            <w:r>
              <w:rPr>
                <w:rFonts w:hint="eastAsia" w:ascii="宋体" w:hAnsi="宋体" w:cs="宋体"/>
                <w:color w:val="auto"/>
                <w:szCs w:val="21"/>
              </w:rPr>
              <w:t>60</w:t>
            </w:r>
          </w:p>
        </w:tc>
      </w:tr>
      <w:tr w14:paraId="722D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9BB5F84">
            <w:pPr>
              <w:spacing w:line="400" w:lineRule="exact"/>
              <w:jc w:val="center"/>
              <w:rPr>
                <w:rFonts w:ascii="宋体" w:hAnsi="宋体" w:cs="宋体"/>
                <w:color w:val="auto"/>
                <w:szCs w:val="21"/>
              </w:rPr>
            </w:pPr>
            <w:r>
              <w:rPr>
                <w:rFonts w:hint="eastAsia" w:ascii="宋体" w:hAnsi="宋体" w:cs="宋体"/>
                <w:color w:val="auto"/>
                <w:szCs w:val="21"/>
              </w:rPr>
              <w:t>2.3.6</w:t>
            </w:r>
          </w:p>
        </w:tc>
        <w:tc>
          <w:tcPr>
            <w:tcW w:w="3552" w:type="pct"/>
            <w:tcBorders>
              <w:top w:val="single" w:color="auto" w:sz="4" w:space="0"/>
              <w:left w:val="single" w:color="auto" w:sz="4" w:space="0"/>
              <w:bottom w:val="single" w:color="auto" w:sz="4" w:space="0"/>
              <w:right w:val="single" w:color="auto" w:sz="4" w:space="0"/>
            </w:tcBorders>
            <w:vAlign w:val="center"/>
          </w:tcPr>
          <w:p w14:paraId="58865C42">
            <w:pPr>
              <w:spacing w:line="400" w:lineRule="exact"/>
              <w:rPr>
                <w:rFonts w:ascii="宋体" w:hAnsi="宋体" w:cs="宋体"/>
                <w:color w:val="auto"/>
                <w:szCs w:val="21"/>
              </w:rPr>
            </w:pPr>
            <w:r>
              <w:rPr>
                <w:rFonts w:hint="eastAsia" w:ascii="宋体" w:hAnsi="宋体" w:cs="宋体"/>
                <w:color w:val="auto"/>
                <w:szCs w:val="21"/>
              </w:rPr>
              <w:t>密度分辨率：≤2mm@0.3%</w:t>
            </w:r>
          </w:p>
        </w:tc>
        <w:tc>
          <w:tcPr>
            <w:tcW w:w="728" w:type="pct"/>
            <w:tcBorders>
              <w:top w:val="single" w:color="auto" w:sz="4" w:space="0"/>
              <w:left w:val="single" w:color="auto" w:sz="4" w:space="0"/>
              <w:bottom w:val="single" w:color="auto" w:sz="4" w:space="0"/>
              <w:right w:val="single" w:color="auto" w:sz="4" w:space="0"/>
            </w:tcBorders>
            <w:vAlign w:val="center"/>
          </w:tcPr>
          <w:p w14:paraId="1226D9AA">
            <w:pPr>
              <w:spacing w:line="400" w:lineRule="exact"/>
              <w:jc w:val="center"/>
              <w:rPr>
                <w:rFonts w:ascii="宋体" w:hAnsi="宋体" w:cs="宋体"/>
                <w:color w:val="auto"/>
                <w:szCs w:val="21"/>
              </w:rPr>
            </w:pPr>
            <w:r>
              <w:rPr>
                <w:rFonts w:hint="eastAsia" w:ascii="宋体" w:hAnsi="宋体" w:cs="宋体"/>
                <w:color w:val="auto"/>
                <w:szCs w:val="21"/>
              </w:rPr>
              <w:t>61</w:t>
            </w:r>
          </w:p>
        </w:tc>
      </w:tr>
      <w:tr w14:paraId="634F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68AB38D">
            <w:pPr>
              <w:spacing w:line="400" w:lineRule="exact"/>
              <w:jc w:val="center"/>
              <w:rPr>
                <w:rFonts w:ascii="宋体" w:hAnsi="宋体" w:cs="宋体"/>
                <w:b/>
                <w:color w:val="auto"/>
                <w:szCs w:val="21"/>
              </w:rPr>
            </w:pPr>
            <w:r>
              <w:rPr>
                <w:rFonts w:hint="eastAsia" w:ascii="宋体" w:hAnsi="宋体" w:cs="宋体"/>
                <w:b/>
                <w:color w:val="auto"/>
                <w:szCs w:val="21"/>
              </w:rPr>
              <w:t>2.4</w:t>
            </w:r>
          </w:p>
        </w:tc>
        <w:tc>
          <w:tcPr>
            <w:tcW w:w="3552" w:type="pct"/>
            <w:tcBorders>
              <w:top w:val="single" w:color="auto" w:sz="4" w:space="0"/>
              <w:left w:val="single" w:color="auto" w:sz="4" w:space="0"/>
              <w:bottom w:val="single" w:color="auto" w:sz="4" w:space="0"/>
              <w:right w:val="single" w:color="auto" w:sz="4" w:space="0"/>
            </w:tcBorders>
            <w:vAlign w:val="center"/>
          </w:tcPr>
          <w:p w14:paraId="10D9F580">
            <w:pPr>
              <w:spacing w:line="400" w:lineRule="exact"/>
              <w:rPr>
                <w:rFonts w:ascii="宋体" w:hAnsi="宋体" w:cs="宋体"/>
                <w:b/>
                <w:color w:val="auto"/>
                <w:szCs w:val="21"/>
              </w:rPr>
            </w:pPr>
            <w:r>
              <w:rPr>
                <w:rFonts w:hint="eastAsia" w:ascii="宋体" w:hAnsi="宋体" w:cs="宋体"/>
                <w:b/>
                <w:color w:val="auto"/>
                <w:szCs w:val="21"/>
              </w:rPr>
              <w:t>扫描床</w:t>
            </w:r>
          </w:p>
        </w:tc>
        <w:tc>
          <w:tcPr>
            <w:tcW w:w="728" w:type="pct"/>
            <w:tcBorders>
              <w:top w:val="single" w:color="auto" w:sz="4" w:space="0"/>
              <w:left w:val="single" w:color="auto" w:sz="4" w:space="0"/>
              <w:bottom w:val="single" w:color="auto" w:sz="4" w:space="0"/>
              <w:right w:val="single" w:color="auto" w:sz="4" w:space="0"/>
            </w:tcBorders>
            <w:vAlign w:val="center"/>
          </w:tcPr>
          <w:p w14:paraId="614C9FB8">
            <w:pPr>
              <w:spacing w:line="400" w:lineRule="exact"/>
              <w:jc w:val="center"/>
              <w:rPr>
                <w:rFonts w:ascii="宋体" w:hAnsi="宋体" w:cs="宋体"/>
                <w:color w:val="auto"/>
                <w:szCs w:val="21"/>
              </w:rPr>
            </w:pPr>
            <w:r>
              <w:rPr>
                <w:rFonts w:hint="eastAsia" w:ascii="宋体" w:hAnsi="宋体" w:cs="宋体"/>
                <w:color w:val="auto"/>
                <w:szCs w:val="21"/>
              </w:rPr>
              <w:t>/</w:t>
            </w:r>
          </w:p>
        </w:tc>
      </w:tr>
      <w:tr w14:paraId="543C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29D79E59">
            <w:pPr>
              <w:spacing w:line="400" w:lineRule="exact"/>
              <w:jc w:val="center"/>
              <w:rPr>
                <w:rFonts w:ascii="宋体" w:hAnsi="宋体" w:cs="宋体"/>
                <w:color w:val="auto"/>
                <w:szCs w:val="21"/>
              </w:rPr>
            </w:pPr>
            <w:r>
              <w:rPr>
                <w:rFonts w:hint="eastAsia" w:ascii="宋体" w:hAnsi="宋体" w:cs="宋体"/>
                <w:color w:val="auto"/>
                <w:szCs w:val="21"/>
              </w:rPr>
              <w:t>2.4.1</w:t>
            </w:r>
          </w:p>
        </w:tc>
        <w:tc>
          <w:tcPr>
            <w:tcW w:w="3552" w:type="pct"/>
            <w:tcBorders>
              <w:top w:val="single" w:color="auto" w:sz="4" w:space="0"/>
              <w:left w:val="single" w:color="auto" w:sz="4" w:space="0"/>
              <w:bottom w:val="single" w:color="auto" w:sz="4" w:space="0"/>
              <w:right w:val="single" w:color="auto" w:sz="4" w:space="0"/>
            </w:tcBorders>
            <w:vAlign w:val="center"/>
          </w:tcPr>
          <w:p w14:paraId="117AA199">
            <w:pPr>
              <w:spacing w:line="400" w:lineRule="exact"/>
              <w:rPr>
                <w:rFonts w:ascii="宋体" w:hAnsi="宋体" w:cs="宋体"/>
                <w:color w:val="auto"/>
                <w:szCs w:val="21"/>
              </w:rPr>
            </w:pPr>
            <w:r>
              <w:rPr>
                <w:rFonts w:hint="eastAsia" w:ascii="宋体" w:hAnsi="宋体" w:cs="宋体"/>
                <w:color w:val="auto"/>
                <w:szCs w:val="21"/>
              </w:rPr>
              <w:t>最大水平移动范围≥200cm</w:t>
            </w:r>
          </w:p>
        </w:tc>
        <w:tc>
          <w:tcPr>
            <w:tcW w:w="728" w:type="pct"/>
            <w:tcBorders>
              <w:top w:val="single" w:color="auto" w:sz="4" w:space="0"/>
              <w:left w:val="single" w:color="auto" w:sz="4" w:space="0"/>
              <w:bottom w:val="single" w:color="auto" w:sz="4" w:space="0"/>
              <w:right w:val="single" w:color="auto" w:sz="4" w:space="0"/>
            </w:tcBorders>
            <w:vAlign w:val="center"/>
          </w:tcPr>
          <w:p w14:paraId="4D7333E8">
            <w:pPr>
              <w:spacing w:line="400" w:lineRule="exact"/>
              <w:jc w:val="center"/>
              <w:rPr>
                <w:rFonts w:ascii="宋体" w:hAnsi="宋体" w:cs="宋体"/>
                <w:color w:val="auto"/>
                <w:szCs w:val="21"/>
              </w:rPr>
            </w:pPr>
            <w:r>
              <w:rPr>
                <w:rFonts w:hint="eastAsia" w:ascii="宋体" w:hAnsi="宋体" w:cs="宋体"/>
                <w:color w:val="auto"/>
                <w:szCs w:val="21"/>
              </w:rPr>
              <w:t>62</w:t>
            </w:r>
          </w:p>
        </w:tc>
      </w:tr>
      <w:tr w14:paraId="6E587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EA5E76E">
            <w:pPr>
              <w:spacing w:line="400" w:lineRule="exact"/>
              <w:jc w:val="center"/>
              <w:rPr>
                <w:rFonts w:ascii="宋体" w:hAnsi="宋体" w:cs="宋体"/>
                <w:color w:val="auto"/>
                <w:szCs w:val="21"/>
              </w:rPr>
            </w:pPr>
            <w:r>
              <w:rPr>
                <w:rFonts w:hint="eastAsia" w:ascii="宋体" w:hAnsi="宋体" w:cs="宋体"/>
                <w:color w:val="auto"/>
                <w:szCs w:val="21"/>
              </w:rPr>
              <w:t>2.4.2</w:t>
            </w:r>
          </w:p>
        </w:tc>
        <w:tc>
          <w:tcPr>
            <w:tcW w:w="3552" w:type="pct"/>
            <w:tcBorders>
              <w:top w:val="single" w:color="auto" w:sz="4" w:space="0"/>
              <w:left w:val="single" w:color="auto" w:sz="4" w:space="0"/>
              <w:bottom w:val="single" w:color="auto" w:sz="4" w:space="0"/>
              <w:right w:val="single" w:color="auto" w:sz="4" w:space="0"/>
            </w:tcBorders>
            <w:vAlign w:val="center"/>
          </w:tcPr>
          <w:p w14:paraId="2CBB41F2">
            <w:pPr>
              <w:spacing w:line="400" w:lineRule="exact"/>
              <w:rPr>
                <w:rFonts w:ascii="宋体" w:hAnsi="宋体" w:cs="宋体"/>
                <w:color w:val="auto"/>
                <w:szCs w:val="21"/>
              </w:rPr>
            </w:pPr>
            <w:r>
              <w:rPr>
                <w:rFonts w:hint="eastAsia" w:ascii="宋体" w:hAnsi="宋体" w:cs="宋体"/>
                <w:color w:val="auto"/>
                <w:szCs w:val="21"/>
              </w:rPr>
              <w:t>垂直升降最低位置≤50cm，垂直升降最高位置≥90cm</w:t>
            </w:r>
          </w:p>
        </w:tc>
        <w:tc>
          <w:tcPr>
            <w:tcW w:w="728" w:type="pct"/>
            <w:tcBorders>
              <w:top w:val="single" w:color="auto" w:sz="4" w:space="0"/>
              <w:left w:val="single" w:color="auto" w:sz="4" w:space="0"/>
              <w:bottom w:val="single" w:color="auto" w:sz="4" w:space="0"/>
              <w:right w:val="single" w:color="auto" w:sz="4" w:space="0"/>
            </w:tcBorders>
            <w:vAlign w:val="center"/>
          </w:tcPr>
          <w:p w14:paraId="256E3DC4">
            <w:pPr>
              <w:spacing w:line="400" w:lineRule="exact"/>
              <w:jc w:val="center"/>
              <w:rPr>
                <w:rFonts w:ascii="宋体" w:hAnsi="宋体" w:cs="宋体"/>
                <w:color w:val="auto"/>
                <w:szCs w:val="21"/>
              </w:rPr>
            </w:pPr>
            <w:r>
              <w:rPr>
                <w:rFonts w:hint="eastAsia" w:ascii="宋体" w:hAnsi="宋体" w:cs="宋体"/>
                <w:color w:val="auto"/>
                <w:szCs w:val="21"/>
              </w:rPr>
              <w:t>63</w:t>
            </w:r>
          </w:p>
        </w:tc>
      </w:tr>
      <w:tr w14:paraId="1FFF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03C00DB">
            <w:pPr>
              <w:spacing w:line="400" w:lineRule="exact"/>
              <w:jc w:val="center"/>
              <w:rPr>
                <w:rFonts w:ascii="宋体" w:hAnsi="宋体" w:cs="宋体"/>
                <w:color w:val="auto"/>
                <w:szCs w:val="21"/>
              </w:rPr>
            </w:pPr>
            <w:r>
              <w:rPr>
                <w:rFonts w:hint="eastAsia" w:ascii="宋体" w:hAnsi="宋体" w:cs="宋体"/>
                <w:color w:val="auto"/>
                <w:szCs w:val="21"/>
              </w:rPr>
              <w:t>2.4.3</w:t>
            </w:r>
          </w:p>
        </w:tc>
        <w:tc>
          <w:tcPr>
            <w:tcW w:w="3552" w:type="pct"/>
            <w:tcBorders>
              <w:top w:val="single" w:color="auto" w:sz="4" w:space="0"/>
              <w:left w:val="single" w:color="auto" w:sz="4" w:space="0"/>
              <w:bottom w:val="single" w:color="auto" w:sz="4" w:space="0"/>
              <w:right w:val="single" w:color="auto" w:sz="4" w:space="0"/>
            </w:tcBorders>
            <w:vAlign w:val="center"/>
          </w:tcPr>
          <w:p w14:paraId="058EF8BB">
            <w:pPr>
              <w:spacing w:line="400" w:lineRule="exact"/>
              <w:rPr>
                <w:rFonts w:ascii="宋体" w:hAnsi="宋体" w:cs="宋体"/>
                <w:color w:val="auto"/>
                <w:szCs w:val="21"/>
              </w:rPr>
            </w:pPr>
            <w:r>
              <w:rPr>
                <w:rFonts w:hint="eastAsia" w:ascii="宋体" w:hAnsi="宋体" w:cs="宋体"/>
                <w:color w:val="auto"/>
                <w:szCs w:val="21"/>
              </w:rPr>
              <w:t>最大承重≥300kg</w:t>
            </w:r>
          </w:p>
        </w:tc>
        <w:tc>
          <w:tcPr>
            <w:tcW w:w="728" w:type="pct"/>
            <w:tcBorders>
              <w:top w:val="single" w:color="auto" w:sz="4" w:space="0"/>
              <w:left w:val="single" w:color="auto" w:sz="4" w:space="0"/>
              <w:bottom w:val="single" w:color="auto" w:sz="4" w:space="0"/>
              <w:right w:val="single" w:color="auto" w:sz="4" w:space="0"/>
            </w:tcBorders>
            <w:vAlign w:val="center"/>
          </w:tcPr>
          <w:p w14:paraId="51622154">
            <w:pPr>
              <w:spacing w:line="400" w:lineRule="exact"/>
              <w:jc w:val="center"/>
              <w:rPr>
                <w:rFonts w:ascii="宋体" w:hAnsi="宋体" w:cs="宋体"/>
                <w:color w:val="auto"/>
                <w:szCs w:val="21"/>
              </w:rPr>
            </w:pPr>
            <w:r>
              <w:rPr>
                <w:rFonts w:hint="eastAsia" w:ascii="宋体" w:hAnsi="宋体" w:cs="宋体"/>
                <w:color w:val="auto"/>
                <w:szCs w:val="21"/>
              </w:rPr>
              <w:t>64</w:t>
            </w:r>
          </w:p>
        </w:tc>
      </w:tr>
      <w:tr w14:paraId="700F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470D8794">
            <w:pPr>
              <w:spacing w:line="400" w:lineRule="exact"/>
              <w:jc w:val="center"/>
              <w:rPr>
                <w:rFonts w:ascii="宋体" w:hAnsi="宋体" w:cs="宋体"/>
                <w:b/>
                <w:color w:val="auto"/>
                <w:szCs w:val="21"/>
              </w:rPr>
            </w:pPr>
            <w:r>
              <w:rPr>
                <w:rFonts w:hint="eastAsia" w:ascii="宋体" w:hAnsi="宋体" w:cs="宋体"/>
                <w:b/>
                <w:color w:val="auto"/>
                <w:szCs w:val="21"/>
              </w:rPr>
              <w:t>2.5</w:t>
            </w:r>
          </w:p>
        </w:tc>
        <w:tc>
          <w:tcPr>
            <w:tcW w:w="3552" w:type="pct"/>
            <w:tcBorders>
              <w:top w:val="single" w:color="auto" w:sz="4" w:space="0"/>
              <w:left w:val="single" w:color="auto" w:sz="4" w:space="0"/>
              <w:bottom w:val="single" w:color="auto" w:sz="4" w:space="0"/>
              <w:right w:val="single" w:color="auto" w:sz="4" w:space="0"/>
            </w:tcBorders>
            <w:vAlign w:val="center"/>
          </w:tcPr>
          <w:p w14:paraId="14B33BAD">
            <w:pPr>
              <w:spacing w:line="400" w:lineRule="exact"/>
              <w:rPr>
                <w:rFonts w:ascii="宋体" w:hAnsi="宋体" w:cs="宋体"/>
                <w:b/>
                <w:color w:val="auto"/>
                <w:szCs w:val="21"/>
              </w:rPr>
            </w:pPr>
            <w:r>
              <w:rPr>
                <w:rFonts w:hint="eastAsia" w:ascii="宋体" w:hAnsi="宋体" w:cs="宋体"/>
                <w:b/>
                <w:color w:val="auto"/>
                <w:szCs w:val="21"/>
              </w:rPr>
              <w:t>主控制台系统</w:t>
            </w:r>
          </w:p>
        </w:tc>
        <w:tc>
          <w:tcPr>
            <w:tcW w:w="728" w:type="pct"/>
            <w:tcBorders>
              <w:top w:val="single" w:color="auto" w:sz="4" w:space="0"/>
              <w:left w:val="single" w:color="auto" w:sz="4" w:space="0"/>
              <w:bottom w:val="single" w:color="auto" w:sz="4" w:space="0"/>
              <w:right w:val="single" w:color="auto" w:sz="4" w:space="0"/>
            </w:tcBorders>
            <w:vAlign w:val="center"/>
          </w:tcPr>
          <w:p w14:paraId="7D66CB7F">
            <w:pPr>
              <w:spacing w:line="400" w:lineRule="exact"/>
              <w:jc w:val="center"/>
              <w:rPr>
                <w:rFonts w:ascii="宋体" w:hAnsi="宋体" w:cs="宋体"/>
                <w:color w:val="auto"/>
                <w:szCs w:val="21"/>
              </w:rPr>
            </w:pPr>
            <w:r>
              <w:rPr>
                <w:rFonts w:hint="eastAsia" w:ascii="宋体" w:hAnsi="宋体" w:cs="宋体"/>
                <w:color w:val="auto"/>
                <w:szCs w:val="21"/>
              </w:rPr>
              <w:t>/</w:t>
            </w:r>
          </w:p>
        </w:tc>
      </w:tr>
      <w:tr w14:paraId="4FD4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4BD64D7C">
            <w:pPr>
              <w:spacing w:line="400" w:lineRule="exact"/>
              <w:jc w:val="center"/>
              <w:rPr>
                <w:rFonts w:ascii="宋体" w:hAnsi="宋体" w:cs="宋体"/>
                <w:color w:val="auto"/>
                <w:szCs w:val="21"/>
              </w:rPr>
            </w:pPr>
            <w:r>
              <w:rPr>
                <w:rFonts w:hint="eastAsia" w:ascii="宋体" w:hAnsi="宋体" w:cs="宋体"/>
                <w:color w:val="auto"/>
                <w:szCs w:val="21"/>
              </w:rPr>
              <w:t>2.5.1</w:t>
            </w:r>
          </w:p>
        </w:tc>
        <w:tc>
          <w:tcPr>
            <w:tcW w:w="3552" w:type="pct"/>
            <w:tcBorders>
              <w:top w:val="single" w:color="auto" w:sz="4" w:space="0"/>
              <w:left w:val="single" w:color="auto" w:sz="4" w:space="0"/>
              <w:bottom w:val="single" w:color="auto" w:sz="4" w:space="0"/>
              <w:right w:val="single" w:color="auto" w:sz="4" w:space="0"/>
            </w:tcBorders>
            <w:vAlign w:val="center"/>
          </w:tcPr>
          <w:p w14:paraId="36122414">
            <w:pPr>
              <w:spacing w:line="400" w:lineRule="exact"/>
              <w:rPr>
                <w:rFonts w:ascii="宋体" w:hAnsi="宋体" w:cs="宋体"/>
                <w:color w:val="auto"/>
                <w:szCs w:val="21"/>
              </w:rPr>
            </w:pPr>
            <w:r>
              <w:rPr>
                <w:rFonts w:hint="eastAsia" w:ascii="宋体" w:hAnsi="宋体" w:cs="宋体"/>
                <w:color w:val="auto"/>
                <w:szCs w:val="21"/>
              </w:rPr>
              <w:t>主控台计算机内存≥24GB，主控台硬盘容量≥2TB</w:t>
            </w:r>
          </w:p>
        </w:tc>
        <w:tc>
          <w:tcPr>
            <w:tcW w:w="728" w:type="pct"/>
            <w:tcBorders>
              <w:top w:val="single" w:color="auto" w:sz="4" w:space="0"/>
              <w:left w:val="single" w:color="auto" w:sz="4" w:space="0"/>
              <w:bottom w:val="single" w:color="auto" w:sz="4" w:space="0"/>
              <w:right w:val="single" w:color="auto" w:sz="4" w:space="0"/>
            </w:tcBorders>
            <w:vAlign w:val="center"/>
          </w:tcPr>
          <w:p w14:paraId="32299634">
            <w:pPr>
              <w:spacing w:line="400" w:lineRule="exact"/>
              <w:jc w:val="center"/>
              <w:rPr>
                <w:rFonts w:ascii="宋体" w:hAnsi="宋体" w:cs="宋体"/>
                <w:color w:val="auto"/>
                <w:szCs w:val="21"/>
              </w:rPr>
            </w:pPr>
            <w:r>
              <w:rPr>
                <w:rFonts w:hint="eastAsia" w:ascii="宋体" w:hAnsi="宋体" w:cs="宋体"/>
                <w:color w:val="auto"/>
                <w:szCs w:val="21"/>
              </w:rPr>
              <w:t>65</w:t>
            </w:r>
          </w:p>
        </w:tc>
      </w:tr>
      <w:tr w14:paraId="7571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4828EAF6">
            <w:pPr>
              <w:spacing w:line="400" w:lineRule="exact"/>
              <w:jc w:val="center"/>
              <w:rPr>
                <w:rFonts w:ascii="宋体" w:hAnsi="宋体" w:cs="宋体"/>
                <w:color w:val="auto"/>
                <w:szCs w:val="21"/>
              </w:rPr>
            </w:pPr>
            <w:r>
              <w:rPr>
                <w:rFonts w:hint="eastAsia" w:ascii="宋体" w:hAnsi="宋体" w:cs="宋体"/>
                <w:color w:val="auto"/>
                <w:szCs w:val="21"/>
              </w:rPr>
              <w:t>2.5.2</w:t>
            </w:r>
          </w:p>
        </w:tc>
        <w:tc>
          <w:tcPr>
            <w:tcW w:w="3552" w:type="pct"/>
            <w:tcBorders>
              <w:top w:val="single" w:color="auto" w:sz="4" w:space="0"/>
              <w:left w:val="single" w:color="auto" w:sz="4" w:space="0"/>
              <w:bottom w:val="single" w:color="auto" w:sz="4" w:space="0"/>
              <w:right w:val="single" w:color="auto" w:sz="4" w:space="0"/>
            </w:tcBorders>
            <w:vAlign w:val="center"/>
          </w:tcPr>
          <w:p w14:paraId="1A3A1390">
            <w:pPr>
              <w:spacing w:line="400" w:lineRule="exact"/>
              <w:rPr>
                <w:rFonts w:ascii="宋体" w:hAnsi="宋体" w:cs="宋体"/>
                <w:color w:val="auto"/>
                <w:szCs w:val="21"/>
              </w:rPr>
            </w:pPr>
            <w:r>
              <w:rPr>
                <w:rFonts w:hint="eastAsia" w:ascii="宋体" w:hAnsi="宋体" w:cs="宋体"/>
                <w:color w:val="auto"/>
                <w:szCs w:val="21"/>
              </w:rPr>
              <w:t>提供以下剂量控制方案：扫描剂量预估、结构化剂量报告、剂量监控和预警、实时定位像，实时定位像、3D智能管电流调制、自动管电压推荐</w:t>
            </w:r>
          </w:p>
        </w:tc>
        <w:tc>
          <w:tcPr>
            <w:tcW w:w="728" w:type="pct"/>
            <w:tcBorders>
              <w:top w:val="single" w:color="auto" w:sz="4" w:space="0"/>
              <w:left w:val="single" w:color="auto" w:sz="4" w:space="0"/>
              <w:bottom w:val="single" w:color="auto" w:sz="4" w:space="0"/>
              <w:right w:val="single" w:color="auto" w:sz="4" w:space="0"/>
            </w:tcBorders>
            <w:vAlign w:val="center"/>
          </w:tcPr>
          <w:p w14:paraId="7915EA93">
            <w:pPr>
              <w:spacing w:line="400" w:lineRule="exact"/>
              <w:jc w:val="center"/>
              <w:rPr>
                <w:rFonts w:ascii="宋体" w:hAnsi="宋体" w:cs="宋体"/>
                <w:color w:val="auto"/>
                <w:szCs w:val="21"/>
              </w:rPr>
            </w:pPr>
            <w:r>
              <w:rPr>
                <w:rFonts w:hint="eastAsia" w:ascii="宋体" w:hAnsi="宋体" w:cs="宋体"/>
                <w:color w:val="auto"/>
                <w:szCs w:val="21"/>
              </w:rPr>
              <w:t>66</w:t>
            </w:r>
          </w:p>
        </w:tc>
      </w:tr>
      <w:tr w14:paraId="6556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002E746">
            <w:pPr>
              <w:spacing w:line="400" w:lineRule="exact"/>
              <w:jc w:val="center"/>
              <w:rPr>
                <w:rFonts w:ascii="宋体" w:hAnsi="宋体" w:cs="宋体"/>
                <w:color w:val="auto"/>
                <w:szCs w:val="21"/>
              </w:rPr>
            </w:pPr>
            <w:r>
              <w:rPr>
                <w:rFonts w:hint="eastAsia" w:ascii="宋体" w:hAnsi="宋体" w:cs="宋体"/>
                <w:color w:val="auto"/>
                <w:szCs w:val="21"/>
              </w:rPr>
              <w:t>2.5.3</w:t>
            </w:r>
          </w:p>
        </w:tc>
        <w:tc>
          <w:tcPr>
            <w:tcW w:w="3552" w:type="pct"/>
            <w:tcBorders>
              <w:top w:val="single" w:color="auto" w:sz="4" w:space="0"/>
              <w:left w:val="single" w:color="auto" w:sz="4" w:space="0"/>
              <w:bottom w:val="single" w:color="auto" w:sz="4" w:space="0"/>
              <w:right w:val="single" w:color="auto" w:sz="4" w:space="0"/>
            </w:tcBorders>
            <w:vAlign w:val="center"/>
          </w:tcPr>
          <w:p w14:paraId="5EBB2F2B">
            <w:pPr>
              <w:spacing w:line="400" w:lineRule="exact"/>
              <w:rPr>
                <w:rFonts w:ascii="宋体" w:hAnsi="宋体" w:cs="宋体"/>
                <w:color w:val="auto"/>
                <w:szCs w:val="21"/>
              </w:rPr>
            </w:pPr>
            <w:r>
              <w:rPr>
                <w:rFonts w:hint="eastAsia" w:ascii="宋体" w:hAnsi="宋体" w:cs="宋体"/>
                <w:color w:val="auto"/>
                <w:szCs w:val="21"/>
              </w:rPr>
              <w:t>提供以下临床应用功能：多平面重建（MPR）、最大密度投影（MIP）、最小密度投影（MinP）、曲面重建（CPR）、容积三维重建（VR）、区域生长、表面重建（SSD）、多种容积三维重建模板、三维仿真内窥镜显示功能、图像剪影功能、电影模式图像浏览功能、组织裁剪功能</w:t>
            </w:r>
          </w:p>
        </w:tc>
        <w:tc>
          <w:tcPr>
            <w:tcW w:w="728" w:type="pct"/>
            <w:tcBorders>
              <w:top w:val="single" w:color="auto" w:sz="4" w:space="0"/>
              <w:left w:val="single" w:color="auto" w:sz="4" w:space="0"/>
              <w:bottom w:val="single" w:color="auto" w:sz="4" w:space="0"/>
              <w:right w:val="single" w:color="auto" w:sz="4" w:space="0"/>
            </w:tcBorders>
            <w:vAlign w:val="center"/>
          </w:tcPr>
          <w:p w14:paraId="12A351CB">
            <w:pPr>
              <w:spacing w:line="400" w:lineRule="exact"/>
              <w:jc w:val="center"/>
              <w:rPr>
                <w:rFonts w:ascii="宋体" w:hAnsi="宋体" w:cs="宋体"/>
                <w:color w:val="auto"/>
                <w:szCs w:val="21"/>
              </w:rPr>
            </w:pPr>
            <w:r>
              <w:rPr>
                <w:rFonts w:hint="eastAsia" w:ascii="宋体" w:hAnsi="宋体" w:cs="宋体"/>
                <w:color w:val="auto"/>
                <w:szCs w:val="21"/>
              </w:rPr>
              <w:t>67</w:t>
            </w:r>
          </w:p>
        </w:tc>
      </w:tr>
      <w:tr w14:paraId="1E9D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9219351">
            <w:pPr>
              <w:spacing w:line="400" w:lineRule="exact"/>
              <w:jc w:val="center"/>
              <w:rPr>
                <w:rFonts w:ascii="宋体" w:hAnsi="宋体" w:cs="宋体"/>
                <w:b/>
                <w:color w:val="auto"/>
                <w:szCs w:val="21"/>
              </w:rPr>
            </w:pPr>
            <w:r>
              <w:rPr>
                <w:rFonts w:hint="eastAsia" w:ascii="宋体" w:hAnsi="宋体" w:cs="宋体"/>
                <w:b/>
                <w:color w:val="auto"/>
                <w:szCs w:val="21"/>
              </w:rPr>
              <w:t>三</w:t>
            </w:r>
          </w:p>
        </w:tc>
        <w:tc>
          <w:tcPr>
            <w:tcW w:w="3552" w:type="pct"/>
            <w:tcBorders>
              <w:top w:val="single" w:color="auto" w:sz="4" w:space="0"/>
              <w:left w:val="single" w:color="auto" w:sz="4" w:space="0"/>
              <w:bottom w:val="single" w:color="auto" w:sz="4" w:space="0"/>
              <w:right w:val="single" w:color="auto" w:sz="4" w:space="0"/>
            </w:tcBorders>
            <w:vAlign w:val="center"/>
          </w:tcPr>
          <w:p w14:paraId="05ACC663">
            <w:pPr>
              <w:spacing w:line="400" w:lineRule="exact"/>
              <w:rPr>
                <w:rFonts w:ascii="宋体" w:hAnsi="宋体" w:cs="宋体"/>
                <w:b/>
                <w:color w:val="auto"/>
                <w:szCs w:val="21"/>
              </w:rPr>
            </w:pPr>
            <w:r>
              <w:rPr>
                <w:rFonts w:hint="eastAsia" w:ascii="宋体" w:hAnsi="宋体" w:cs="宋体"/>
                <w:b/>
                <w:color w:val="auto"/>
                <w:szCs w:val="21"/>
              </w:rPr>
              <w:t>第三方配置要求</w:t>
            </w:r>
          </w:p>
        </w:tc>
        <w:tc>
          <w:tcPr>
            <w:tcW w:w="728" w:type="pct"/>
            <w:tcBorders>
              <w:top w:val="single" w:color="auto" w:sz="4" w:space="0"/>
              <w:left w:val="single" w:color="auto" w:sz="4" w:space="0"/>
              <w:bottom w:val="single" w:color="auto" w:sz="4" w:space="0"/>
              <w:right w:val="single" w:color="auto" w:sz="4" w:space="0"/>
            </w:tcBorders>
            <w:vAlign w:val="center"/>
          </w:tcPr>
          <w:p w14:paraId="26B9DD67">
            <w:pPr>
              <w:spacing w:line="400" w:lineRule="exact"/>
              <w:jc w:val="center"/>
              <w:rPr>
                <w:rFonts w:ascii="宋体" w:hAnsi="宋体" w:cs="宋体"/>
                <w:color w:val="auto"/>
                <w:szCs w:val="21"/>
              </w:rPr>
            </w:pPr>
            <w:r>
              <w:rPr>
                <w:rFonts w:hint="eastAsia" w:ascii="宋体" w:hAnsi="宋体" w:cs="宋体"/>
                <w:color w:val="auto"/>
                <w:szCs w:val="21"/>
              </w:rPr>
              <w:t>/</w:t>
            </w:r>
          </w:p>
        </w:tc>
      </w:tr>
      <w:tr w14:paraId="564B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D322CE1">
            <w:pPr>
              <w:spacing w:line="400" w:lineRule="exact"/>
              <w:jc w:val="center"/>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3.1</w:t>
            </w:r>
          </w:p>
        </w:tc>
        <w:tc>
          <w:tcPr>
            <w:tcW w:w="3552" w:type="pct"/>
            <w:tcBorders>
              <w:top w:val="single" w:color="auto" w:sz="4" w:space="0"/>
              <w:left w:val="single" w:color="auto" w:sz="4" w:space="0"/>
              <w:bottom w:val="single" w:color="auto" w:sz="4" w:space="0"/>
              <w:right w:val="single" w:color="auto" w:sz="4" w:space="0"/>
            </w:tcBorders>
            <w:vAlign w:val="center"/>
          </w:tcPr>
          <w:p w14:paraId="44529118">
            <w:pPr>
              <w:spacing w:line="400" w:lineRule="exact"/>
              <w:rPr>
                <w:rFonts w:ascii="宋体" w:hAnsi="宋体" w:cs="宋体"/>
                <w:color w:val="auto"/>
                <w:szCs w:val="21"/>
              </w:rPr>
            </w:pPr>
            <w:r>
              <w:rPr>
                <w:rFonts w:hint="eastAsia" w:ascii="宋体" w:hAnsi="宋体" w:cs="宋体"/>
                <w:color w:val="auto"/>
                <w:szCs w:val="21"/>
              </w:rPr>
              <w:t>双筒高压注射器一台；AI（肺结节、肋骨、心血管、脑血管）一套；86寸医用显示器一台；防护用品消毒柜一台；Pacs接入一个；恒温器一个</w:t>
            </w:r>
          </w:p>
        </w:tc>
        <w:tc>
          <w:tcPr>
            <w:tcW w:w="728" w:type="pct"/>
            <w:tcBorders>
              <w:top w:val="single" w:color="auto" w:sz="4" w:space="0"/>
              <w:left w:val="single" w:color="auto" w:sz="4" w:space="0"/>
              <w:bottom w:val="single" w:color="auto" w:sz="4" w:space="0"/>
              <w:right w:val="single" w:color="auto" w:sz="4" w:space="0"/>
            </w:tcBorders>
            <w:vAlign w:val="center"/>
          </w:tcPr>
          <w:p w14:paraId="7CDF14AC">
            <w:pPr>
              <w:spacing w:line="400" w:lineRule="exact"/>
              <w:jc w:val="center"/>
              <w:rPr>
                <w:rFonts w:ascii="宋体" w:hAnsi="宋体" w:cs="宋体"/>
                <w:color w:val="auto"/>
                <w:szCs w:val="21"/>
              </w:rPr>
            </w:pPr>
            <w:r>
              <w:rPr>
                <w:rFonts w:hint="eastAsia" w:ascii="宋体" w:hAnsi="宋体" w:cs="宋体"/>
                <w:color w:val="auto"/>
                <w:szCs w:val="21"/>
              </w:rPr>
              <w:t>68</w:t>
            </w:r>
          </w:p>
        </w:tc>
      </w:tr>
      <w:tr w14:paraId="611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2A55346">
            <w:pPr>
              <w:spacing w:line="400" w:lineRule="exact"/>
              <w:rPr>
                <w:rFonts w:ascii="宋体" w:hAnsi="宋体" w:cs="宋体"/>
                <w:b/>
                <w:color w:val="auto"/>
                <w:szCs w:val="21"/>
              </w:rPr>
            </w:pPr>
            <w:r>
              <w:rPr>
                <w:rFonts w:hint="eastAsia" w:ascii="宋体" w:hAnsi="宋体" w:cs="宋体"/>
                <w:b/>
                <w:color w:val="auto"/>
                <w:szCs w:val="21"/>
              </w:rPr>
              <w:t>序号1-3：X射线计算机体层摄影设备（64排CT）</w:t>
            </w:r>
          </w:p>
        </w:tc>
      </w:tr>
      <w:tr w14:paraId="11B4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8FEFD7E">
            <w:pPr>
              <w:spacing w:line="400" w:lineRule="exact"/>
              <w:jc w:val="center"/>
              <w:rPr>
                <w:rFonts w:ascii="宋体" w:hAnsi="宋体" w:cs="宋体"/>
                <w:color w:val="auto"/>
                <w:szCs w:val="21"/>
              </w:rPr>
            </w:pPr>
            <w:r>
              <w:rPr>
                <w:rFonts w:hint="eastAsia" w:ascii="宋体" w:hAnsi="宋体" w:cs="宋体"/>
                <w:color w:val="auto"/>
                <w:szCs w:val="21"/>
              </w:rPr>
              <w:t>▲一</w:t>
            </w:r>
          </w:p>
        </w:tc>
        <w:tc>
          <w:tcPr>
            <w:tcW w:w="3552" w:type="pct"/>
            <w:tcBorders>
              <w:top w:val="single" w:color="auto" w:sz="4" w:space="0"/>
              <w:left w:val="single" w:color="auto" w:sz="4" w:space="0"/>
              <w:bottom w:val="single" w:color="auto" w:sz="4" w:space="0"/>
              <w:right w:val="single" w:color="auto" w:sz="4" w:space="0"/>
            </w:tcBorders>
            <w:vAlign w:val="center"/>
          </w:tcPr>
          <w:p w14:paraId="66F8A1A1">
            <w:pPr>
              <w:spacing w:line="400" w:lineRule="exact"/>
              <w:rPr>
                <w:rFonts w:ascii="宋体" w:hAnsi="宋体" w:cs="宋体"/>
                <w:color w:val="auto"/>
                <w:szCs w:val="21"/>
              </w:rPr>
            </w:pPr>
            <w:r>
              <w:rPr>
                <w:rFonts w:hint="eastAsia" w:ascii="宋体" w:hAnsi="宋体" w:cs="宋体"/>
                <w:b/>
                <w:color w:val="auto"/>
                <w:szCs w:val="21"/>
              </w:rPr>
              <w:t>总体要求：</w:t>
            </w:r>
            <w:r>
              <w:rPr>
                <w:rFonts w:hint="eastAsia" w:ascii="宋体" w:hAnsi="宋体" w:cs="宋体"/>
                <w:color w:val="auto"/>
                <w:szCs w:val="21"/>
              </w:rPr>
              <w:t>各厂家需提供探测器排数≥64排的高端螺旋CT设备，提供NMPA注册证。</w:t>
            </w:r>
          </w:p>
        </w:tc>
        <w:tc>
          <w:tcPr>
            <w:tcW w:w="728" w:type="pct"/>
            <w:tcBorders>
              <w:top w:val="single" w:color="auto" w:sz="4" w:space="0"/>
              <w:left w:val="single" w:color="auto" w:sz="4" w:space="0"/>
              <w:bottom w:val="single" w:color="auto" w:sz="4" w:space="0"/>
              <w:right w:val="single" w:color="auto" w:sz="4" w:space="0"/>
            </w:tcBorders>
            <w:vAlign w:val="center"/>
          </w:tcPr>
          <w:p w14:paraId="1B18F910">
            <w:pPr>
              <w:spacing w:line="400" w:lineRule="exact"/>
              <w:jc w:val="center"/>
              <w:rPr>
                <w:rFonts w:ascii="宋体" w:hAnsi="宋体" w:cs="宋体"/>
                <w:color w:val="auto"/>
                <w:szCs w:val="21"/>
              </w:rPr>
            </w:pPr>
            <w:r>
              <w:rPr>
                <w:rFonts w:hint="eastAsia" w:ascii="宋体" w:hAnsi="宋体" w:cs="宋体"/>
                <w:color w:val="auto"/>
                <w:szCs w:val="21"/>
              </w:rPr>
              <w:t>69</w:t>
            </w:r>
          </w:p>
        </w:tc>
      </w:tr>
      <w:tr w14:paraId="7159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C946F49">
            <w:pPr>
              <w:spacing w:line="400" w:lineRule="exact"/>
              <w:jc w:val="center"/>
              <w:rPr>
                <w:rFonts w:ascii="宋体" w:hAnsi="宋体" w:cs="宋体"/>
                <w:b/>
                <w:color w:val="auto"/>
                <w:szCs w:val="21"/>
              </w:rPr>
            </w:pPr>
            <w:r>
              <w:rPr>
                <w:rFonts w:hint="eastAsia" w:ascii="宋体" w:hAnsi="宋体" w:cs="宋体"/>
                <w:b/>
                <w:color w:val="auto"/>
                <w:szCs w:val="21"/>
              </w:rPr>
              <w:t>二</w:t>
            </w:r>
          </w:p>
        </w:tc>
        <w:tc>
          <w:tcPr>
            <w:tcW w:w="3552" w:type="pct"/>
            <w:tcBorders>
              <w:top w:val="single" w:color="auto" w:sz="4" w:space="0"/>
              <w:left w:val="single" w:color="auto" w:sz="4" w:space="0"/>
              <w:bottom w:val="single" w:color="auto" w:sz="4" w:space="0"/>
              <w:right w:val="single" w:color="auto" w:sz="4" w:space="0"/>
            </w:tcBorders>
            <w:vAlign w:val="center"/>
          </w:tcPr>
          <w:p w14:paraId="013A4B74">
            <w:pPr>
              <w:spacing w:line="400" w:lineRule="exact"/>
              <w:rPr>
                <w:rFonts w:ascii="宋体" w:hAnsi="宋体" w:cs="宋体"/>
                <w:b/>
                <w:color w:val="auto"/>
                <w:szCs w:val="21"/>
              </w:rPr>
            </w:pPr>
            <w:r>
              <w:rPr>
                <w:rFonts w:hint="eastAsia" w:ascii="宋体" w:hAnsi="宋体" w:cs="宋体"/>
                <w:b/>
                <w:color w:val="auto"/>
                <w:szCs w:val="21"/>
              </w:rPr>
              <w:t>主要技术规格</w:t>
            </w:r>
          </w:p>
        </w:tc>
        <w:tc>
          <w:tcPr>
            <w:tcW w:w="728" w:type="pct"/>
            <w:tcBorders>
              <w:top w:val="single" w:color="auto" w:sz="4" w:space="0"/>
              <w:left w:val="single" w:color="auto" w:sz="4" w:space="0"/>
              <w:bottom w:val="single" w:color="auto" w:sz="4" w:space="0"/>
              <w:right w:val="single" w:color="auto" w:sz="4" w:space="0"/>
            </w:tcBorders>
            <w:vAlign w:val="center"/>
          </w:tcPr>
          <w:p w14:paraId="6AEE0260">
            <w:pPr>
              <w:spacing w:line="400" w:lineRule="exact"/>
              <w:jc w:val="center"/>
              <w:rPr>
                <w:rFonts w:ascii="宋体" w:hAnsi="宋体" w:cs="宋体"/>
                <w:color w:val="auto"/>
                <w:szCs w:val="21"/>
              </w:rPr>
            </w:pPr>
            <w:r>
              <w:rPr>
                <w:rFonts w:hint="eastAsia" w:ascii="宋体" w:hAnsi="宋体" w:cs="宋体"/>
                <w:color w:val="auto"/>
                <w:szCs w:val="21"/>
              </w:rPr>
              <w:t>/</w:t>
            </w:r>
          </w:p>
        </w:tc>
      </w:tr>
      <w:tr w14:paraId="4D2B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66A05C1">
            <w:pPr>
              <w:spacing w:line="400" w:lineRule="exact"/>
              <w:jc w:val="center"/>
              <w:rPr>
                <w:rFonts w:ascii="宋体" w:hAnsi="宋体" w:cs="宋体"/>
                <w:b/>
                <w:color w:val="auto"/>
                <w:szCs w:val="21"/>
              </w:rPr>
            </w:pPr>
            <w:r>
              <w:rPr>
                <w:rFonts w:hint="eastAsia" w:ascii="宋体" w:hAnsi="宋体" w:cs="宋体"/>
                <w:b/>
                <w:color w:val="auto"/>
                <w:szCs w:val="21"/>
              </w:rPr>
              <w:t>2.1</w:t>
            </w:r>
          </w:p>
        </w:tc>
        <w:tc>
          <w:tcPr>
            <w:tcW w:w="3552" w:type="pct"/>
            <w:tcBorders>
              <w:top w:val="single" w:color="auto" w:sz="4" w:space="0"/>
              <w:left w:val="single" w:color="auto" w:sz="4" w:space="0"/>
              <w:bottom w:val="single" w:color="auto" w:sz="4" w:space="0"/>
              <w:right w:val="single" w:color="auto" w:sz="4" w:space="0"/>
            </w:tcBorders>
            <w:vAlign w:val="center"/>
          </w:tcPr>
          <w:p w14:paraId="6CAE215E">
            <w:pPr>
              <w:spacing w:line="400" w:lineRule="exact"/>
              <w:rPr>
                <w:rFonts w:ascii="宋体" w:hAnsi="宋体" w:cs="宋体"/>
                <w:b/>
                <w:color w:val="auto"/>
                <w:szCs w:val="21"/>
              </w:rPr>
            </w:pPr>
            <w:r>
              <w:rPr>
                <w:rFonts w:hint="eastAsia" w:ascii="宋体" w:hAnsi="宋体" w:cs="宋体"/>
                <w:b/>
                <w:color w:val="auto"/>
                <w:szCs w:val="21"/>
              </w:rPr>
              <w:t>扫描架系统</w:t>
            </w:r>
          </w:p>
        </w:tc>
        <w:tc>
          <w:tcPr>
            <w:tcW w:w="728" w:type="pct"/>
            <w:tcBorders>
              <w:top w:val="single" w:color="auto" w:sz="4" w:space="0"/>
              <w:left w:val="single" w:color="auto" w:sz="4" w:space="0"/>
              <w:bottom w:val="single" w:color="auto" w:sz="4" w:space="0"/>
              <w:right w:val="single" w:color="auto" w:sz="4" w:space="0"/>
            </w:tcBorders>
            <w:vAlign w:val="center"/>
          </w:tcPr>
          <w:p w14:paraId="430A7393">
            <w:pPr>
              <w:spacing w:line="400" w:lineRule="exact"/>
              <w:jc w:val="center"/>
              <w:rPr>
                <w:rFonts w:ascii="宋体" w:hAnsi="宋体" w:cs="宋体"/>
                <w:color w:val="auto"/>
                <w:szCs w:val="21"/>
              </w:rPr>
            </w:pPr>
            <w:r>
              <w:rPr>
                <w:rFonts w:hint="eastAsia" w:ascii="宋体" w:hAnsi="宋体" w:cs="宋体"/>
                <w:color w:val="auto"/>
                <w:szCs w:val="21"/>
              </w:rPr>
              <w:t>/</w:t>
            </w:r>
          </w:p>
        </w:tc>
      </w:tr>
      <w:tr w14:paraId="6D0A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3093EF13">
            <w:pPr>
              <w:spacing w:line="400" w:lineRule="exact"/>
              <w:jc w:val="center"/>
              <w:rPr>
                <w:rFonts w:ascii="宋体" w:hAnsi="宋体" w:cs="宋体"/>
                <w:color w:val="auto"/>
                <w:szCs w:val="21"/>
              </w:rPr>
            </w:pPr>
            <w:r>
              <w:rPr>
                <w:rFonts w:hint="eastAsia" w:ascii="宋体" w:hAnsi="宋体" w:cs="宋体"/>
                <w:color w:val="auto"/>
                <w:szCs w:val="21"/>
              </w:rPr>
              <w:t>2.1.1</w:t>
            </w:r>
          </w:p>
        </w:tc>
        <w:tc>
          <w:tcPr>
            <w:tcW w:w="3552" w:type="pct"/>
            <w:tcBorders>
              <w:top w:val="single" w:color="auto" w:sz="4" w:space="0"/>
              <w:left w:val="single" w:color="auto" w:sz="4" w:space="0"/>
              <w:bottom w:val="single" w:color="auto" w:sz="4" w:space="0"/>
              <w:right w:val="single" w:color="auto" w:sz="4" w:space="0"/>
            </w:tcBorders>
            <w:vAlign w:val="center"/>
          </w:tcPr>
          <w:p w14:paraId="32AB39A4">
            <w:pPr>
              <w:spacing w:line="400" w:lineRule="exact"/>
              <w:rPr>
                <w:rFonts w:ascii="宋体" w:hAnsi="宋体" w:cs="宋体"/>
                <w:color w:val="auto"/>
                <w:szCs w:val="21"/>
              </w:rPr>
            </w:pPr>
            <w:r>
              <w:rPr>
                <w:rFonts w:hint="eastAsia" w:ascii="宋体" w:hAnsi="宋体" w:cs="宋体"/>
                <w:color w:val="auto"/>
                <w:szCs w:val="21"/>
              </w:rPr>
              <w:t>扫描架孔径：≥70cm</w:t>
            </w:r>
          </w:p>
        </w:tc>
        <w:tc>
          <w:tcPr>
            <w:tcW w:w="728" w:type="pct"/>
            <w:tcBorders>
              <w:top w:val="single" w:color="auto" w:sz="4" w:space="0"/>
              <w:left w:val="single" w:color="auto" w:sz="4" w:space="0"/>
              <w:bottom w:val="single" w:color="auto" w:sz="4" w:space="0"/>
              <w:right w:val="single" w:color="auto" w:sz="4" w:space="0"/>
            </w:tcBorders>
            <w:vAlign w:val="center"/>
          </w:tcPr>
          <w:p w14:paraId="431F7210">
            <w:pPr>
              <w:spacing w:line="400" w:lineRule="exact"/>
              <w:jc w:val="center"/>
              <w:rPr>
                <w:rFonts w:ascii="宋体" w:hAnsi="宋体" w:cs="宋体"/>
                <w:color w:val="auto"/>
                <w:szCs w:val="21"/>
              </w:rPr>
            </w:pPr>
            <w:r>
              <w:rPr>
                <w:rFonts w:hint="eastAsia" w:ascii="宋体" w:hAnsi="宋体" w:cs="宋体"/>
                <w:color w:val="auto"/>
                <w:szCs w:val="21"/>
              </w:rPr>
              <w:t>70</w:t>
            </w:r>
          </w:p>
        </w:tc>
      </w:tr>
      <w:tr w14:paraId="1842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DCBBD01">
            <w:pPr>
              <w:spacing w:line="400" w:lineRule="exact"/>
              <w:jc w:val="center"/>
              <w:rPr>
                <w:rFonts w:ascii="宋体" w:hAnsi="宋体" w:cs="宋体"/>
                <w:color w:val="auto"/>
                <w:szCs w:val="21"/>
              </w:rPr>
            </w:pPr>
            <w:r>
              <w:rPr>
                <w:rFonts w:hint="eastAsia" w:ascii="宋体" w:hAnsi="宋体" w:cs="宋体"/>
                <w:color w:val="auto"/>
                <w:szCs w:val="21"/>
              </w:rPr>
              <w:t>2.1.2</w:t>
            </w:r>
          </w:p>
        </w:tc>
        <w:tc>
          <w:tcPr>
            <w:tcW w:w="3552" w:type="pct"/>
            <w:tcBorders>
              <w:top w:val="single" w:color="auto" w:sz="4" w:space="0"/>
              <w:left w:val="single" w:color="auto" w:sz="4" w:space="0"/>
              <w:bottom w:val="single" w:color="auto" w:sz="4" w:space="0"/>
              <w:right w:val="single" w:color="auto" w:sz="4" w:space="0"/>
            </w:tcBorders>
            <w:vAlign w:val="center"/>
          </w:tcPr>
          <w:p w14:paraId="5C1D4D6B">
            <w:pPr>
              <w:spacing w:line="400" w:lineRule="exact"/>
              <w:rPr>
                <w:rFonts w:ascii="宋体" w:hAnsi="宋体" w:cs="宋体"/>
                <w:color w:val="auto"/>
                <w:szCs w:val="21"/>
              </w:rPr>
            </w:pPr>
            <w:r>
              <w:rPr>
                <w:rFonts w:hint="eastAsia" w:ascii="宋体" w:hAnsi="宋体" w:cs="宋体"/>
                <w:color w:val="auto"/>
                <w:szCs w:val="21"/>
              </w:rPr>
              <w:t>扫描架倾角（非数字倾角）：≥±30°，可在操纵台遥控</w:t>
            </w:r>
          </w:p>
        </w:tc>
        <w:tc>
          <w:tcPr>
            <w:tcW w:w="728" w:type="pct"/>
            <w:tcBorders>
              <w:top w:val="single" w:color="auto" w:sz="4" w:space="0"/>
              <w:left w:val="single" w:color="auto" w:sz="4" w:space="0"/>
              <w:bottom w:val="single" w:color="auto" w:sz="4" w:space="0"/>
              <w:right w:val="single" w:color="auto" w:sz="4" w:space="0"/>
            </w:tcBorders>
            <w:vAlign w:val="center"/>
          </w:tcPr>
          <w:p w14:paraId="11AFD067">
            <w:pPr>
              <w:spacing w:line="400" w:lineRule="exact"/>
              <w:jc w:val="center"/>
              <w:rPr>
                <w:rFonts w:ascii="宋体" w:hAnsi="宋体" w:cs="宋体"/>
                <w:color w:val="auto"/>
                <w:szCs w:val="21"/>
              </w:rPr>
            </w:pPr>
            <w:r>
              <w:rPr>
                <w:rFonts w:hint="eastAsia" w:ascii="宋体" w:hAnsi="宋体" w:cs="宋体"/>
                <w:color w:val="auto"/>
                <w:szCs w:val="21"/>
              </w:rPr>
              <w:t>71</w:t>
            </w:r>
          </w:p>
        </w:tc>
      </w:tr>
      <w:tr w14:paraId="252A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2C3D7760">
            <w:pPr>
              <w:spacing w:line="400" w:lineRule="exact"/>
              <w:jc w:val="center"/>
              <w:rPr>
                <w:rFonts w:ascii="宋体" w:hAnsi="宋体" w:cs="宋体"/>
                <w:color w:val="auto"/>
                <w:szCs w:val="21"/>
              </w:rPr>
            </w:pPr>
            <w:r>
              <w:rPr>
                <w:rFonts w:hint="eastAsia" w:ascii="宋体" w:hAnsi="宋体" w:cs="宋体"/>
                <w:color w:val="auto"/>
                <w:szCs w:val="21"/>
              </w:rPr>
              <w:t>2.1.3</w:t>
            </w:r>
          </w:p>
        </w:tc>
        <w:tc>
          <w:tcPr>
            <w:tcW w:w="3552" w:type="pct"/>
            <w:tcBorders>
              <w:top w:val="single" w:color="auto" w:sz="4" w:space="0"/>
              <w:left w:val="single" w:color="auto" w:sz="4" w:space="0"/>
              <w:bottom w:val="single" w:color="auto" w:sz="4" w:space="0"/>
              <w:right w:val="single" w:color="auto" w:sz="4" w:space="0"/>
            </w:tcBorders>
            <w:vAlign w:val="center"/>
          </w:tcPr>
          <w:p w14:paraId="280F1092">
            <w:pPr>
              <w:spacing w:line="400" w:lineRule="exact"/>
              <w:rPr>
                <w:rFonts w:ascii="宋体" w:hAnsi="宋体" w:cs="宋体"/>
                <w:color w:val="auto"/>
                <w:szCs w:val="21"/>
              </w:rPr>
            </w:pPr>
            <w:r>
              <w:rPr>
                <w:rFonts w:hint="eastAsia" w:ascii="宋体" w:hAnsi="宋体" w:cs="宋体"/>
                <w:color w:val="auto"/>
                <w:szCs w:val="21"/>
              </w:rPr>
              <w:t>探测器物理排数：≥64排</w:t>
            </w:r>
          </w:p>
        </w:tc>
        <w:tc>
          <w:tcPr>
            <w:tcW w:w="728" w:type="pct"/>
            <w:tcBorders>
              <w:top w:val="single" w:color="auto" w:sz="4" w:space="0"/>
              <w:left w:val="single" w:color="auto" w:sz="4" w:space="0"/>
              <w:bottom w:val="single" w:color="auto" w:sz="4" w:space="0"/>
              <w:right w:val="single" w:color="auto" w:sz="4" w:space="0"/>
            </w:tcBorders>
            <w:vAlign w:val="center"/>
          </w:tcPr>
          <w:p w14:paraId="70A4711F">
            <w:pPr>
              <w:spacing w:line="400" w:lineRule="exact"/>
              <w:jc w:val="center"/>
              <w:rPr>
                <w:rFonts w:ascii="宋体" w:hAnsi="宋体" w:cs="宋体"/>
                <w:color w:val="auto"/>
                <w:szCs w:val="21"/>
              </w:rPr>
            </w:pPr>
            <w:r>
              <w:rPr>
                <w:rFonts w:hint="eastAsia" w:ascii="宋体" w:hAnsi="宋体" w:cs="宋体"/>
                <w:color w:val="auto"/>
                <w:szCs w:val="21"/>
              </w:rPr>
              <w:t>72</w:t>
            </w:r>
          </w:p>
        </w:tc>
      </w:tr>
      <w:tr w14:paraId="0692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443FB2F1">
            <w:pPr>
              <w:spacing w:line="400" w:lineRule="exact"/>
              <w:jc w:val="center"/>
              <w:rPr>
                <w:rFonts w:ascii="宋体" w:hAnsi="宋体" w:cs="宋体"/>
                <w:color w:val="auto"/>
                <w:szCs w:val="21"/>
              </w:rPr>
            </w:pPr>
            <w:r>
              <w:rPr>
                <w:rFonts w:hint="eastAsia" w:ascii="宋体" w:hAnsi="宋体" w:cs="宋体"/>
                <w:color w:val="auto"/>
                <w:szCs w:val="21"/>
              </w:rPr>
              <w:t>2.1.4</w:t>
            </w:r>
          </w:p>
        </w:tc>
        <w:tc>
          <w:tcPr>
            <w:tcW w:w="3552" w:type="pct"/>
            <w:tcBorders>
              <w:top w:val="single" w:color="auto" w:sz="4" w:space="0"/>
              <w:left w:val="single" w:color="auto" w:sz="4" w:space="0"/>
              <w:bottom w:val="single" w:color="auto" w:sz="4" w:space="0"/>
              <w:right w:val="single" w:color="auto" w:sz="4" w:space="0"/>
            </w:tcBorders>
            <w:vAlign w:val="center"/>
          </w:tcPr>
          <w:p w14:paraId="5A1CCC1C">
            <w:pPr>
              <w:spacing w:line="400" w:lineRule="exact"/>
              <w:rPr>
                <w:rFonts w:ascii="宋体" w:hAnsi="宋体" w:cs="宋体"/>
                <w:color w:val="auto"/>
                <w:szCs w:val="21"/>
              </w:rPr>
            </w:pPr>
            <w:r>
              <w:rPr>
                <w:rFonts w:hint="eastAsia" w:ascii="宋体" w:hAnsi="宋体" w:cs="宋体"/>
                <w:color w:val="auto"/>
                <w:szCs w:val="21"/>
              </w:rPr>
              <w:t>探测器Z轴覆盖宽度：≥40mm</w:t>
            </w:r>
          </w:p>
        </w:tc>
        <w:tc>
          <w:tcPr>
            <w:tcW w:w="728" w:type="pct"/>
            <w:tcBorders>
              <w:top w:val="single" w:color="auto" w:sz="4" w:space="0"/>
              <w:left w:val="single" w:color="auto" w:sz="4" w:space="0"/>
              <w:bottom w:val="single" w:color="auto" w:sz="4" w:space="0"/>
              <w:right w:val="single" w:color="auto" w:sz="4" w:space="0"/>
            </w:tcBorders>
            <w:vAlign w:val="center"/>
          </w:tcPr>
          <w:p w14:paraId="1D29DCCE">
            <w:pPr>
              <w:spacing w:line="400" w:lineRule="exact"/>
              <w:jc w:val="center"/>
              <w:rPr>
                <w:rFonts w:ascii="宋体" w:hAnsi="宋体" w:cs="宋体"/>
                <w:color w:val="auto"/>
                <w:szCs w:val="21"/>
              </w:rPr>
            </w:pPr>
            <w:r>
              <w:rPr>
                <w:rFonts w:hint="eastAsia" w:ascii="宋体" w:hAnsi="宋体" w:cs="宋体"/>
                <w:color w:val="auto"/>
                <w:szCs w:val="21"/>
              </w:rPr>
              <w:t>73</w:t>
            </w:r>
          </w:p>
        </w:tc>
      </w:tr>
      <w:tr w14:paraId="558E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1A205882">
            <w:pPr>
              <w:spacing w:line="400" w:lineRule="exact"/>
              <w:jc w:val="center"/>
              <w:rPr>
                <w:rFonts w:ascii="宋体" w:hAnsi="宋体" w:cs="宋体"/>
                <w:color w:val="auto"/>
                <w:szCs w:val="21"/>
              </w:rPr>
            </w:pPr>
            <w:r>
              <w:rPr>
                <w:rFonts w:hint="eastAsia" w:ascii="宋体" w:hAnsi="宋体" w:cs="宋体"/>
                <w:color w:val="auto"/>
                <w:szCs w:val="21"/>
              </w:rPr>
              <w:t>★2.1.5</w:t>
            </w:r>
          </w:p>
        </w:tc>
        <w:tc>
          <w:tcPr>
            <w:tcW w:w="3552" w:type="pct"/>
            <w:tcBorders>
              <w:top w:val="single" w:color="auto" w:sz="4" w:space="0"/>
              <w:left w:val="single" w:color="auto" w:sz="4" w:space="0"/>
              <w:bottom w:val="single" w:color="auto" w:sz="4" w:space="0"/>
              <w:right w:val="single" w:color="auto" w:sz="4" w:space="0"/>
            </w:tcBorders>
            <w:vAlign w:val="center"/>
          </w:tcPr>
          <w:p w14:paraId="6DDF4F2C">
            <w:pPr>
              <w:spacing w:line="400" w:lineRule="exact"/>
              <w:rPr>
                <w:rFonts w:ascii="宋体" w:hAnsi="宋体" w:cs="宋体"/>
                <w:color w:val="auto"/>
                <w:szCs w:val="21"/>
              </w:rPr>
            </w:pPr>
            <w:r>
              <w:rPr>
                <w:rFonts w:hint="eastAsia" w:ascii="宋体" w:hAnsi="宋体" w:cs="宋体"/>
                <w:color w:val="auto"/>
                <w:szCs w:val="21"/>
              </w:rPr>
              <w:t>探测器每排物理单元数≥830个</w:t>
            </w:r>
          </w:p>
        </w:tc>
        <w:tc>
          <w:tcPr>
            <w:tcW w:w="728" w:type="pct"/>
            <w:tcBorders>
              <w:top w:val="single" w:color="auto" w:sz="4" w:space="0"/>
              <w:left w:val="single" w:color="auto" w:sz="4" w:space="0"/>
              <w:bottom w:val="single" w:color="auto" w:sz="4" w:space="0"/>
              <w:right w:val="single" w:color="auto" w:sz="4" w:space="0"/>
            </w:tcBorders>
            <w:vAlign w:val="center"/>
          </w:tcPr>
          <w:p w14:paraId="631ACFD1">
            <w:pPr>
              <w:spacing w:line="400" w:lineRule="exact"/>
              <w:jc w:val="center"/>
              <w:rPr>
                <w:rFonts w:ascii="宋体" w:hAnsi="宋体" w:cs="宋体"/>
                <w:color w:val="auto"/>
                <w:szCs w:val="21"/>
              </w:rPr>
            </w:pPr>
            <w:r>
              <w:rPr>
                <w:rFonts w:hint="eastAsia" w:ascii="宋体" w:hAnsi="宋体" w:cs="宋体"/>
                <w:color w:val="auto"/>
                <w:szCs w:val="21"/>
              </w:rPr>
              <w:t>74</w:t>
            </w:r>
          </w:p>
        </w:tc>
      </w:tr>
      <w:tr w14:paraId="100C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290A58A">
            <w:pPr>
              <w:spacing w:line="400" w:lineRule="exact"/>
              <w:jc w:val="center"/>
              <w:rPr>
                <w:rFonts w:ascii="宋体" w:hAnsi="宋体" w:cs="宋体"/>
                <w:color w:val="auto"/>
                <w:szCs w:val="21"/>
              </w:rPr>
            </w:pPr>
            <w:r>
              <w:rPr>
                <w:rFonts w:hint="eastAsia" w:ascii="宋体" w:hAnsi="宋体" w:cs="宋体"/>
                <w:color w:val="auto"/>
                <w:szCs w:val="21"/>
              </w:rPr>
              <w:t>2.1.6</w:t>
            </w:r>
          </w:p>
        </w:tc>
        <w:tc>
          <w:tcPr>
            <w:tcW w:w="3552" w:type="pct"/>
            <w:tcBorders>
              <w:top w:val="single" w:color="auto" w:sz="4" w:space="0"/>
              <w:left w:val="single" w:color="auto" w:sz="4" w:space="0"/>
              <w:bottom w:val="single" w:color="auto" w:sz="4" w:space="0"/>
              <w:right w:val="single" w:color="auto" w:sz="4" w:space="0"/>
            </w:tcBorders>
            <w:vAlign w:val="center"/>
          </w:tcPr>
          <w:p w14:paraId="01961294">
            <w:pPr>
              <w:spacing w:line="400" w:lineRule="exact"/>
              <w:rPr>
                <w:rFonts w:ascii="宋体" w:hAnsi="宋体" w:cs="宋体"/>
                <w:color w:val="auto"/>
                <w:szCs w:val="21"/>
              </w:rPr>
            </w:pPr>
            <w:r>
              <w:rPr>
                <w:rFonts w:hint="eastAsia" w:ascii="宋体" w:hAnsi="宋体" w:cs="宋体"/>
                <w:color w:val="auto"/>
                <w:szCs w:val="21"/>
              </w:rPr>
              <w:t>探测器物理单元总数≥56000个</w:t>
            </w:r>
          </w:p>
        </w:tc>
        <w:tc>
          <w:tcPr>
            <w:tcW w:w="728" w:type="pct"/>
            <w:tcBorders>
              <w:top w:val="single" w:color="auto" w:sz="4" w:space="0"/>
              <w:left w:val="single" w:color="auto" w:sz="4" w:space="0"/>
              <w:bottom w:val="single" w:color="auto" w:sz="4" w:space="0"/>
              <w:right w:val="single" w:color="auto" w:sz="4" w:space="0"/>
            </w:tcBorders>
            <w:vAlign w:val="center"/>
          </w:tcPr>
          <w:p w14:paraId="204DF3CF">
            <w:pPr>
              <w:spacing w:line="400" w:lineRule="exact"/>
              <w:jc w:val="center"/>
              <w:rPr>
                <w:rFonts w:ascii="宋体" w:hAnsi="宋体" w:cs="宋体"/>
                <w:color w:val="auto"/>
                <w:szCs w:val="21"/>
              </w:rPr>
            </w:pPr>
            <w:r>
              <w:rPr>
                <w:rFonts w:hint="eastAsia" w:ascii="宋体" w:hAnsi="宋体" w:cs="宋体"/>
                <w:color w:val="auto"/>
                <w:szCs w:val="21"/>
              </w:rPr>
              <w:t>75</w:t>
            </w:r>
          </w:p>
        </w:tc>
      </w:tr>
      <w:tr w14:paraId="7AEF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B735825">
            <w:pPr>
              <w:spacing w:line="400" w:lineRule="exact"/>
              <w:jc w:val="center"/>
              <w:rPr>
                <w:rFonts w:ascii="宋体" w:hAnsi="宋体" w:cs="宋体"/>
                <w:color w:val="auto"/>
                <w:szCs w:val="21"/>
              </w:rPr>
            </w:pPr>
            <w:r>
              <w:rPr>
                <w:rFonts w:hint="eastAsia" w:ascii="宋体" w:hAnsi="宋体" w:cs="宋体"/>
                <w:color w:val="auto"/>
                <w:szCs w:val="21"/>
              </w:rPr>
              <w:t>2.1.7</w:t>
            </w:r>
          </w:p>
        </w:tc>
        <w:tc>
          <w:tcPr>
            <w:tcW w:w="3552" w:type="pct"/>
            <w:tcBorders>
              <w:top w:val="single" w:color="auto" w:sz="4" w:space="0"/>
              <w:left w:val="single" w:color="auto" w:sz="4" w:space="0"/>
              <w:bottom w:val="single" w:color="auto" w:sz="4" w:space="0"/>
              <w:right w:val="single" w:color="auto" w:sz="4" w:space="0"/>
            </w:tcBorders>
            <w:vAlign w:val="center"/>
          </w:tcPr>
          <w:p w14:paraId="70283C29">
            <w:pPr>
              <w:spacing w:line="400" w:lineRule="exact"/>
              <w:rPr>
                <w:rFonts w:ascii="宋体" w:hAnsi="宋体" w:cs="宋体"/>
                <w:color w:val="auto"/>
                <w:szCs w:val="21"/>
              </w:rPr>
            </w:pPr>
            <w:r>
              <w:rPr>
                <w:rFonts w:hint="eastAsia" w:ascii="宋体" w:hAnsi="宋体" w:cs="宋体"/>
                <w:color w:val="auto"/>
                <w:szCs w:val="21"/>
              </w:rPr>
              <w:t>探测器Z轴单元最小物理尺寸：≤0.6mm</w:t>
            </w:r>
          </w:p>
        </w:tc>
        <w:tc>
          <w:tcPr>
            <w:tcW w:w="728" w:type="pct"/>
            <w:tcBorders>
              <w:top w:val="single" w:color="auto" w:sz="4" w:space="0"/>
              <w:left w:val="single" w:color="auto" w:sz="4" w:space="0"/>
              <w:bottom w:val="single" w:color="auto" w:sz="4" w:space="0"/>
              <w:right w:val="single" w:color="auto" w:sz="4" w:space="0"/>
            </w:tcBorders>
            <w:vAlign w:val="center"/>
          </w:tcPr>
          <w:p w14:paraId="02900494">
            <w:pPr>
              <w:spacing w:line="400" w:lineRule="exact"/>
              <w:jc w:val="center"/>
              <w:rPr>
                <w:rFonts w:ascii="宋体" w:hAnsi="宋体" w:cs="宋体"/>
                <w:color w:val="auto"/>
                <w:szCs w:val="21"/>
              </w:rPr>
            </w:pPr>
            <w:r>
              <w:rPr>
                <w:rFonts w:hint="eastAsia" w:ascii="宋体" w:hAnsi="宋体" w:cs="宋体"/>
                <w:color w:val="auto"/>
                <w:szCs w:val="21"/>
              </w:rPr>
              <w:t>76</w:t>
            </w:r>
          </w:p>
        </w:tc>
      </w:tr>
      <w:tr w14:paraId="1A0A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1E859C8">
            <w:pPr>
              <w:spacing w:line="400" w:lineRule="exact"/>
              <w:jc w:val="center"/>
              <w:rPr>
                <w:rFonts w:ascii="宋体" w:hAnsi="宋体" w:cs="宋体"/>
                <w:b/>
                <w:color w:val="auto"/>
                <w:szCs w:val="21"/>
              </w:rPr>
            </w:pPr>
            <w:r>
              <w:rPr>
                <w:rFonts w:hint="eastAsia" w:ascii="宋体" w:hAnsi="宋体" w:cs="宋体"/>
                <w:b/>
                <w:color w:val="auto"/>
                <w:szCs w:val="21"/>
              </w:rPr>
              <w:t>2.2</w:t>
            </w:r>
          </w:p>
        </w:tc>
        <w:tc>
          <w:tcPr>
            <w:tcW w:w="3552" w:type="pct"/>
            <w:tcBorders>
              <w:top w:val="single" w:color="auto" w:sz="4" w:space="0"/>
              <w:left w:val="single" w:color="auto" w:sz="4" w:space="0"/>
              <w:bottom w:val="single" w:color="auto" w:sz="4" w:space="0"/>
              <w:right w:val="single" w:color="auto" w:sz="4" w:space="0"/>
            </w:tcBorders>
            <w:vAlign w:val="center"/>
          </w:tcPr>
          <w:p w14:paraId="1548B0F1">
            <w:pPr>
              <w:spacing w:line="400" w:lineRule="exact"/>
              <w:rPr>
                <w:rFonts w:ascii="宋体" w:hAnsi="宋体" w:cs="宋体"/>
                <w:b/>
                <w:color w:val="auto"/>
                <w:szCs w:val="21"/>
              </w:rPr>
            </w:pPr>
            <w:r>
              <w:rPr>
                <w:rFonts w:hint="eastAsia" w:ascii="宋体" w:hAnsi="宋体" w:cs="宋体"/>
                <w:b/>
                <w:color w:val="auto"/>
                <w:szCs w:val="21"/>
              </w:rPr>
              <w:t>X线球管及高压发生器</w:t>
            </w:r>
          </w:p>
        </w:tc>
        <w:tc>
          <w:tcPr>
            <w:tcW w:w="728" w:type="pct"/>
            <w:tcBorders>
              <w:top w:val="single" w:color="auto" w:sz="4" w:space="0"/>
              <w:left w:val="single" w:color="auto" w:sz="4" w:space="0"/>
              <w:bottom w:val="single" w:color="auto" w:sz="4" w:space="0"/>
              <w:right w:val="single" w:color="auto" w:sz="4" w:space="0"/>
            </w:tcBorders>
            <w:vAlign w:val="center"/>
          </w:tcPr>
          <w:p w14:paraId="468F2363">
            <w:pPr>
              <w:spacing w:line="400" w:lineRule="exact"/>
              <w:jc w:val="center"/>
              <w:rPr>
                <w:rFonts w:ascii="宋体" w:hAnsi="宋体" w:cs="宋体"/>
                <w:color w:val="auto"/>
                <w:szCs w:val="21"/>
              </w:rPr>
            </w:pPr>
            <w:r>
              <w:rPr>
                <w:rFonts w:hint="eastAsia" w:ascii="宋体" w:hAnsi="宋体" w:cs="宋体"/>
                <w:color w:val="auto"/>
                <w:szCs w:val="21"/>
              </w:rPr>
              <w:t>/</w:t>
            </w:r>
          </w:p>
        </w:tc>
      </w:tr>
      <w:tr w14:paraId="22A7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6D8BE97">
            <w:pPr>
              <w:spacing w:line="400" w:lineRule="exact"/>
              <w:jc w:val="center"/>
              <w:rPr>
                <w:rFonts w:ascii="宋体" w:hAnsi="宋体" w:cs="宋体"/>
                <w:color w:val="auto"/>
                <w:szCs w:val="21"/>
              </w:rPr>
            </w:pPr>
            <w:r>
              <w:rPr>
                <w:rFonts w:hint="eastAsia" w:ascii="宋体" w:hAnsi="宋体" w:cs="宋体"/>
                <w:color w:val="auto"/>
                <w:szCs w:val="21"/>
              </w:rPr>
              <w:t>2.2.1</w:t>
            </w:r>
          </w:p>
        </w:tc>
        <w:tc>
          <w:tcPr>
            <w:tcW w:w="3552" w:type="pct"/>
            <w:tcBorders>
              <w:top w:val="single" w:color="auto" w:sz="4" w:space="0"/>
              <w:left w:val="single" w:color="auto" w:sz="4" w:space="0"/>
              <w:bottom w:val="single" w:color="auto" w:sz="4" w:space="0"/>
              <w:right w:val="single" w:color="auto" w:sz="4" w:space="0"/>
            </w:tcBorders>
            <w:vAlign w:val="center"/>
          </w:tcPr>
          <w:p w14:paraId="31CAB030">
            <w:pPr>
              <w:spacing w:line="400" w:lineRule="exact"/>
              <w:rPr>
                <w:rFonts w:ascii="宋体" w:hAnsi="宋体" w:cs="宋体"/>
                <w:color w:val="auto"/>
                <w:szCs w:val="21"/>
              </w:rPr>
            </w:pPr>
            <w:r>
              <w:rPr>
                <w:rFonts w:hint="eastAsia" w:ascii="宋体" w:hAnsi="宋体" w:cs="宋体"/>
                <w:color w:val="auto"/>
                <w:szCs w:val="21"/>
              </w:rPr>
              <w:t>球管阳极实际热容量（不含等效概念）：≥7MHU</w:t>
            </w:r>
          </w:p>
        </w:tc>
        <w:tc>
          <w:tcPr>
            <w:tcW w:w="728" w:type="pct"/>
            <w:tcBorders>
              <w:top w:val="single" w:color="auto" w:sz="4" w:space="0"/>
              <w:left w:val="single" w:color="auto" w:sz="4" w:space="0"/>
              <w:bottom w:val="single" w:color="auto" w:sz="4" w:space="0"/>
              <w:right w:val="single" w:color="auto" w:sz="4" w:space="0"/>
            </w:tcBorders>
            <w:vAlign w:val="center"/>
          </w:tcPr>
          <w:p w14:paraId="11FBFD3D">
            <w:pPr>
              <w:spacing w:line="400" w:lineRule="exact"/>
              <w:jc w:val="center"/>
              <w:rPr>
                <w:rFonts w:ascii="宋体" w:hAnsi="宋体" w:cs="宋体"/>
                <w:color w:val="auto"/>
                <w:szCs w:val="21"/>
              </w:rPr>
            </w:pPr>
            <w:r>
              <w:rPr>
                <w:rFonts w:hint="eastAsia" w:ascii="宋体" w:hAnsi="宋体" w:cs="宋体"/>
                <w:color w:val="auto"/>
                <w:szCs w:val="21"/>
              </w:rPr>
              <w:t>77</w:t>
            </w:r>
          </w:p>
        </w:tc>
      </w:tr>
      <w:tr w14:paraId="14A2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991287D">
            <w:pPr>
              <w:spacing w:line="400" w:lineRule="exact"/>
              <w:jc w:val="center"/>
              <w:rPr>
                <w:rFonts w:ascii="宋体" w:hAnsi="宋体" w:cs="宋体"/>
                <w:color w:val="auto"/>
                <w:szCs w:val="21"/>
              </w:rPr>
            </w:pPr>
            <w:r>
              <w:rPr>
                <w:rFonts w:hint="eastAsia" w:ascii="宋体" w:hAnsi="宋体" w:cs="宋体"/>
                <w:color w:val="auto"/>
                <w:szCs w:val="21"/>
              </w:rPr>
              <w:t>▲2.2.2</w:t>
            </w:r>
          </w:p>
        </w:tc>
        <w:tc>
          <w:tcPr>
            <w:tcW w:w="3552" w:type="pct"/>
            <w:tcBorders>
              <w:top w:val="single" w:color="auto" w:sz="4" w:space="0"/>
              <w:left w:val="single" w:color="auto" w:sz="4" w:space="0"/>
              <w:bottom w:val="single" w:color="auto" w:sz="4" w:space="0"/>
              <w:right w:val="single" w:color="auto" w:sz="4" w:space="0"/>
            </w:tcBorders>
            <w:vAlign w:val="center"/>
          </w:tcPr>
          <w:p w14:paraId="71B76849">
            <w:pPr>
              <w:spacing w:line="400" w:lineRule="exact"/>
              <w:rPr>
                <w:rFonts w:ascii="宋体" w:hAnsi="宋体" w:cs="宋体"/>
                <w:color w:val="auto"/>
                <w:szCs w:val="21"/>
              </w:rPr>
            </w:pPr>
            <w:r>
              <w:rPr>
                <w:rFonts w:hint="eastAsia" w:ascii="宋体" w:hAnsi="宋体" w:cs="宋体"/>
                <w:color w:val="auto"/>
                <w:szCs w:val="21"/>
              </w:rPr>
              <w:t>球管阳极最大散热率：≥1380kHU/min</w:t>
            </w:r>
          </w:p>
        </w:tc>
        <w:tc>
          <w:tcPr>
            <w:tcW w:w="728" w:type="pct"/>
            <w:tcBorders>
              <w:top w:val="single" w:color="auto" w:sz="4" w:space="0"/>
              <w:left w:val="single" w:color="auto" w:sz="4" w:space="0"/>
              <w:bottom w:val="single" w:color="auto" w:sz="4" w:space="0"/>
              <w:right w:val="single" w:color="auto" w:sz="4" w:space="0"/>
            </w:tcBorders>
            <w:vAlign w:val="center"/>
          </w:tcPr>
          <w:p w14:paraId="071C75C2">
            <w:pPr>
              <w:spacing w:line="400" w:lineRule="exact"/>
              <w:jc w:val="center"/>
              <w:rPr>
                <w:rFonts w:ascii="宋体" w:hAnsi="宋体" w:cs="宋体"/>
                <w:color w:val="auto"/>
                <w:szCs w:val="21"/>
              </w:rPr>
            </w:pPr>
            <w:r>
              <w:rPr>
                <w:rFonts w:hint="eastAsia" w:ascii="宋体" w:hAnsi="宋体" w:cs="宋体"/>
                <w:color w:val="auto"/>
                <w:szCs w:val="21"/>
              </w:rPr>
              <w:t>78</w:t>
            </w:r>
          </w:p>
        </w:tc>
      </w:tr>
      <w:tr w14:paraId="3EF3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749548D">
            <w:pPr>
              <w:spacing w:line="400" w:lineRule="exact"/>
              <w:jc w:val="center"/>
              <w:rPr>
                <w:rFonts w:ascii="宋体" w:hAnsi="宋体" w:cs="宋体"/>
                <w:color w:val="auto"/>
                <w:szCs w:val="21"/>
              </w:rPr>
            </w:pPr>
            <w:r>
              <w:rPr>
                <w:rFonts w:hint="eastAsia" w:ascii="宋体" w:hAnsi="宋体" w:cs="宋体"/>
                <w:color w:val="auto"/>
                <w:szCs w:val="21"/>
              </w:rPr>
              <w:t>2.2.3</w:t>
            </w:r>
          </w:p>
        </w:tc>
        <w:tc>
          <w:tcPr>
            <w:tcW w:w="3552" w:type="pct"/>
            <w:tcBorders>
              <w:top w:val="single" w:color="auto" w:sz="4" w:space="0"/>
              <w:left w:val="single" w:color="auto" w:sz="4" w:space="0"/>
              <w:bottom w:val="single" w:color="auto" w:sz="4" w:space="0"/>
              <w:right w:val="single" w:color="auto" w:sz="4" w:space="0"/>
            </w:tcBorders>
            <w:vAlign w:val="center"/>
          </w:tcPr>
          <w:p w14:paraId="6751CEE6">
            <w:pPr>
              <w:spacing w:line="400" w:lineRule="exact"/>
              <w:rPr>
                <w:rFonts w:ascii="宋体" w:hAnsi="宋体" w:cs="宋体"/>
                <w:color w:val="auto"/>
                <w:szCs w:val="21"/>
              </w:rPr>
            </w:pPr>
            <w:r>
              <w:rPr>
                <w:rFonts w:hint="eastAsia" w:ascii="宋体" w:hAnsi="宋体" w:cs="宋体"/>
                <w:color w:val="auto"/>
                <w:szCs w:val="21"/>
              </w:rPr>
              <w:t>球管最高输出管电流（不含等效概念）：≥625mA</w:t>
            </w:r>
          </w:p>
        </w:tc>
        <w:tc>
          <w:tcPr>
            <w:tcW w:w="728" w:type="pct"/>
            <w:tcBorders>
              <w:top w:val="single" w:color="auto" w:sz="4" w:space="0"/>
              <w:left w:val="single" w:color="auto" w:sz="4" w:space="0"/>
              <w:bottom w:val="single" w:color="auto" w:sz="4" w:space="0"/>
              <w:right w:val="single" w:color="auto" w:sz="4" w:space="0"/>
            </w:tcBorders>
            <w:vAlign w:val="center"/>
          </w:tcPr>
          <w:p w14:paraId="003FD82D">
            <w:pPr>
              <w:spacing w:line="400" w:lineRule="exact"/>
              <w:jc w:val="center"/>
              <w:rPr>
                <w:rFonts w:ascii="宋体" w:hAnsi="宋体" w:cs="宋体"/>
                <w:color w:val="auto"/>
                <w:szCs w:val="21"/>
              </w:rPr>
            </w:pPr>
            <w:r>
              <w:rPr>
                <w:rFonts w:hint="eastAsia" w:ascii="宋体" w:hAnsi="宋体" w:cs="宋体"/>
                <w:color w:val="auto"/>
                <w:szCs w:val="21"/>
              </w:rPr>
              <w:t>79</w:t>
            </w:r>
          </w:p>
        </w:tc>
      </w:tr>
      <w:tr w14:paraId="4301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7BA60EF">
            <w:pPr>
              <w:spacing w:line="400" w:lineRule="exact"/>
              <w:jc w:val="center"/>
              <w:rPr>
                <w:rFonts w:ascii="宋体" w:hAnsi="宋体" w:cs="宋体"/>
                <w:color w:val="auto"/>
                <w:szCs w:val="21"/>
              </w:rPr>
            </w:pPr>
            <w:r>
              <w:rPr>
                <w:rFonts w:hint="eastAsia" w:ascii="宋体" w:hAnsi="宋体" w:cs="宋体"/>
                <w:color w:val="auto"/>
                <w:szCs w:val="21"/>
              </w:rPr>
              <w:t>▲2.2.4</w:t>
            </w:r>
          </w:p>
        </w:tc>
        <w:tc>
          <w:tcPr>
            <w:tcW w:w="3552" w:type="pct"/>
            <w:tcBorders>
              <w:top w:val="single" w:color="auto" w:sz="4" w:space="0"/>
              <w:left w:val="single" w:color="auto" w:sz="4" w:space="0"/>
              <w:bottom w:val="single" w:color="auto" w:sz="4" w:space="0"/>
              <w:right w:val="single" w:color="auto" w:sz="4" w:space="0"/>
            </w:tcBorders>
            <w:vAlign w:val="center"/>
          </w:tcPr>
          <w:p w14:paraId="6B19E60B">
            <w:pPr>
              <w:spacing w:line="400" w:lineRule="exact"/>
              <w:rPr>
                <w:rFonts w:ascii="宋体" w:hAnsi="宋体" w:cs="宋体"/>
                <w:color w:val="auto"/>
                <w:szCs w:val="21"/>
              </w:rPr>
            </w:pPr>
            <w:r>
              <w:rPr>
                <w:rFonts w:hint="eastAsia" w:ascii="宋体" w:hAnsi="宋体" w:cs="宋体"/>
                <w:color w:val="auto"/>
                <w:szCs w:val="21"/>
              </w:rPr>
              <w:t>球管最大焦点尺寸：≤1.2mm²</w:t>
            </w:r>
          </w:p>
        </w:tc>
        <w:tc>
          <w:tcPr>
            <w:tcW w:w="728" w:type="pct"/>
            <w:tcBorders>
              <w:top w:val="single" w:color="auto" w:sz="4" w:space="0"/>
              <w:left w:val="single" w:color="auto" w:sz="4" w:space="0"/>
              <w:bottom w:val="single" w:color="auto" w:sz="4" w:space="0"/>
              <w:right w:val="single" w:color="auto" w:sz="4" w:space="0"/>
            </w:tcBorders>
            <w:vAlign w:val="center"/>
          </w:tcPr>
          <w:p w14:paraId="2FEB01E6">
            <w:pPr>
              <w:spacing w:line="400" w:lineRule="exact"/>
              <w:jc w:val="center"/>
              <w:rPr>
                <w:rFonts w:ascii="宋体" w:hAnsi="宋体" w:cs="宋体"/>
                <w:color w:val="auto"/>
                <w:szCs w:val="21"/>
              </w:rPr>
            </w:pPr>
            <w:r>
              <w:rPr>
                <w:rFonts w:hint="eastAsia" w:ascii="宋体" w:hAnsi="宋体" w:cs="宋体"/>
                <w:color w:val="auto"/>
                <w:szCs w:val="21"/>
              </w:rPr>
              <w:t>80</w:t>
            </w:r>
          </w:p>
        </w:tc>
      </w:tr>
      <w:tr w14:paraId="47A3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A48F687">
            <w:pPr>
              <w:spacing w:line="400" w:lineRule="exact"/>
              <w:jc w:val="center"/>
              <w:rPr>
                <w:rFonts w:ascii="宋体" w:hAnsi="宋体" w:cs="宋体"/>
                <w:color w:val="auto"/>
                <w:szCs w:val="21"/>
              </w:rPr>
            </w:pPr>
            <w:r>
              <w:rPr>
                <w:rFonts w:hint="eastAsia" w:ascii="宋体" w:hAnsi="宋体" w:cs="宋体"/>
                <w:color w:val="auto"/>
                <w:szCs w:val="21"/>
              </w:rPr>
              <w:t>2.2.5</w:t>
            </w:r>
          </w:p>
        </w:tc>
        <w:tc>
          <w:tcPr>
            <w:tcW w:w="3552" w:type="pct"/>
            <w:tcBorders>
              <w:top w:val="single" w:color="auto" w:sz="4" w:space="0"/>
              <w:left w:val="single" w:color="auto" w:sz="4" w:space="0"/>
              <w:bottom w:val="single" w:color="auto" w:sz="4" w:space="0"/>
              <w:right w:val="single" w:color="auto" w:sz="4" w:space="0"/>
            </w:tcBorders>
            <w:vAlign w:val="center"/>
          </w:tcPr>
          <w:p w14:paraId="2FCB5CB9">
            <w:pPr>
              <w:spacing w:line="400" w:lineRule="exact"/>
              <w:rPr>
                <w:rFonts w:ascii="宋体" w:hAnsi="宋体" w:cs="宋体"/>
                <w:color w:val="auto"/>
                <w:szCs w:val="21"/>
              </w:rPr>
            </w:pPr>
            <w:r>
              <w:rPr>
                <w:rFonts w:hint="eastAsia" w:ascii="宋体" w:hAnsi="宋体" w:cs="宋体"/>
                <w:color w:val="auto"/>
                <w:szCs w:val="21"/>
              </w:rPr>
              <w:t>高压发生器实际功率（不含等效概念）：≥70kW</w:t>
            </w:r>
          </w:p>
        </w:tc>
        <w:tc>
          <w:tcPr>
            <w:tcW w:w="728" w:type="pct"/>
            <w:tcBorders>
              <w:top w:val="single" w:color="auto" w:sz="4" w:space="0"/>
              <w:left w:val="single" w:color="auto" w:sz="4" w:space="0"/>
              <w:bottom w:val="single" w:color="auto" w:sz="4" w:space="0"/>
              <w:right w:val="single" w:color="auto" w:sz="4" w:space="0"/>
            </w:tcBorders>
            <w:vAlign w:val="center"/>
          </w:tcPr>
          <w:p w14:paraId="10DD82D3">
            <w:pPr>
              <w:spacing w:line="400" w:lineRule="exact"/>
              <w:jc w:val="center"/>
              <w:rPr>
                <w:rFonts w:ascii="宋体" w:hAnsi="宋体" w:cs="宋体"/>
                <w:color w:val="auto"/>
                <w:szCs w:val="21"/>
              </w:rPr>
            </w:pPr>
            <w:r>
              <w:rPr>
                <w:rFonts w:hint="eastAsia" w:ascii="宋体" w:hAnsi="宋体" w:cs="宋体"/>
                <w:color w:val="auto"/>
                <w:szCs w:val="21"/>
              </w:rPr>
              <w:t>81</w:t>
            </w:r>
          </w:p>
        </w:tc>
      </w:tr>
      <w:tr w14:paraId="0802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C03D438">
            <w:pPr>
              <w:spacing w:line="400" w:lineRule="exact"/>
              <w:jc w:val="center"/>
              <w:rPr>
                <w:rFonts w:ascii="宋体" w:hAnsi="宋体" w:cs="宋体"/>
                <w:b/>
                <w:color w:val="auto"/>
                <w:szCs w:val="21"/>
              </w:rPr>
            </w:pPr>
            <w:r>
              <w:rPr>
                <w:rFonts w:hint="eastAsia" w:ascii="宋体" w:hAnsi="宋体" w:cs="宋体"/>
                <w:b/>
                <w:color w:val="auto"/>
                <w:szCs w:val="21"/>
              </w:rPr>
              <w:t>2.3</w:t>
            </w:r>
          </w:p>
        </w:tc>
        <w:tc>
          <w:tcPr>
            <w:tcW w:w="3552" w:type="pct"/>
            <w:tcBorders>
              <w:top w:val="single" w:color="auto" w:sz="4" w:space="0"/>
              <w:left w:val="single" w:color="auto" w:sz="4" w:space="0"/>
              <w:bottom w:val="single" w:color="auto" w:sz="4" w:space="0"/>
              <w:right w:val="single" w:color="auto" w:sz="4" w:space="0"/>
            </w:tcBorders>
            <w:vAlign w:val="center"/>
          </w:tcPr>
          <w:p w14:paraId="6AEAEB47">
            <w:pPr>
              <w:spacing w:line="400" w:lineRule="exact"/>
              <w:rPr>
                <w:rFonts w:ascii="宋体" w:hAnsi="宋体" w:cs="宋体"/>
                <w:b/>
                <w:color w:val="auto"/>
                <w:szCs w:val="21"/>
              </w:rPr>
            </w:pPr>
            <w:r>
              <w:rPr>
                <w:rFonts w:hint="eastAsia" w:ascii="宋体" w:hAnsi="宋体" w:cs="宋体"/>
                <w:b/>
                <w:color w:val="auto"/>
                <w:szCs w:val="21"/>
              </w:rPr>
              <w:t>扫描及重建参数</w:t>
            </w:r>
          </w:p>
        </w:tc>
        <w:tc>
          <w:tcPr>
            <w:tcW w:w="728" w:type="pct"/>
            <w:tcBorders>
              <w:top w:val="single" w:color="auto" w:sz="4" w:space="0"/>
              <w:left w:val="single" w:color="auto" w:sz="4" w:space="0"/>
              <w:bottom w:val="single" w:color="auto" w:sz="4" w:space="0"/>
              <w:right w:val="single" w:color="auto" w:sz="4" w:space="0"/>
            </w:tcBorders>
            <w:vAlign w:val="center"/>
          </w:tcPr>
          <w:p w14:paraId="552A3E7C">
            <w:pPr>
              <w:spacing w:line="400" w:lineRule="exact"/>
              <w:jc w:val="center"/>
              <w:rPr>
                <w:rFonts w:ascii="宋体" w:hAnsi="宋体" w:cs="宋体"/>
                <w:color w:val="auto"/>
                <w:szCs w:val="21"/>
              </w:rPr>
            </w:pPr>
            <w:r>
              <w:rPr>
                <w:rFonts w:hint="eastAsia" w:ascii="宋体" w:hAnsi="宋体" w:cs="宋体"/>
                <w:color w:val="auto"/>
                <w:szCs w:val="21"/>
              </w:rPr>
              <w:t>/</w:t>
            </w:r>
          </w:p>
        </w:tc>
      </w:tr>
      <w:tr w14:paraId="3E67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26B98018">
            <w:pPr>
              <w:spacing w:line="400" w:lineRule="exact"/>
              <w:jc w:val="center"/>
              <w:rPr>
                <w:rFonts w:ascii="宋体" w:hAnsi="宋体" w:cs="宋体"/>
                <w:color w:val="auto"/>
                <w:szCs w:val="21"/>
              </w:rPr>
            </w:pPr>
            <w:r>
              <w:rPr>
                <w:rFonts w:hint="eastAsia" w:ascii="宋体" w:hAnsi="宋体" w:cs="宋体"/>
                <w:color w:val="auto"/>
                <w:szCs w:val="21"/>
              </w:rPr>
              <w:t>2.3.1</w:t>
            </w:r>
          </w:p>
        </w:tc>
        <w:tc>
          <w:tcPr>
            <w:tcW w:w="3552" w:type="pct"/>
            <w:tcBorders>
              <w:top w:val="single" w:color="auto" w:sz="4" w:space="0"/>
              <w:left w:val="single" w:color="auto" w:sz="4" w:space="0"/>
              <w:bottom w:val="single" w:color="auto" w:sz="4" w:space="0"/>
              <w:right w:val="single" w:color="auto" w:sz="4" w:space="0"/>
            </w:tcBorders>
            <w:vAlign w:val="center"/>
          </w:tcPr>
          <w:p w14:paraId="71107F35">
            <w:pPr>
              <w:spacing w:line="400" w:lineRule="exact"/>
              <w:rPr>
                <w:rFonts w:ascii="宋体" w:hAnsi="宋体" w:cs="宋体"/>
                <w:color w:val="auto"/>
                <w:szCs w:val="21"/>
              </w:rPr>
            </w:pPr>
            <w:r>
              <w:rPr>
                <w:rFonts w:hint="eastAsia" w:ascii="宋体" w:hAnsi="宋体" w:cs="宋体"/>
                <w:color w:val="auto"/>
                <w:szCs w:val="21"/>
              </w:rPr>
              <w:t>机架最快旋转扫描时间/360°：≤0.5秒/360°</w:t>
            </w:r>
          </w:p>
        </w:tc>
        <w:tc>
          <w:tcPr>
            <w:tcW w:w="728" w:type="pct"/>
            <w:tcBorders>
              <w:top w:val="single" w:color="auto" w:sz="4" w:space="0"/>
              <w:left w:val="single" w:color="auto" w:sz="4" w:space="0"/>
              <w:bottom w:val="single" w:color="auto" w:sz="4" w:space="0"/>
              <w:right w:val="single" w:color="auto" w:sz="4" w:space="0"/>
            </w:tcBorders>
            <w:vAlign w:val="center"/>
          </w:tcPr>
          <w:p w14:paraId="711D28C8">
            <w:pPr>
              <w:spacing w:line="400" w:lineRule="exact"/>
              <w:jc w:val="center"/>
              <w:rPr>
                <w:rFonts w:ascii="宋体" w:hAnsi="宋体" w:cs="宋体"/>
                <w:color w:val="auto"/>
                <w:szCs w:val="21"/>
              </w:rPr>
            </w:pPr>
            <w:r>
              <w:rPr>
                <w:rFonts w:hint="eastAsia" w:ascii="宋体" w:hAnsi="宋体" w:cs="宋体"/>
                <w:color w:val="auto"/>
                <w:szCs w:val="21"/>
              </w:rPr>
              <w:t>82</w:t>
            </w:r>
          </w:p>
        </w:tc>
      </w:tr>
      <w:tr w14:paraId="4675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2020A610">
            <w:pPr>
              <w:spacing w:line="400" w:lineRule="exact"/>
              <w:jc w:val="center"/>
              <w:rPr>
                <w:rFonts w:ascii="宋体" w:hAnsi="宋体" w:cs="宋体"/>
                <w:color w:val="auto"/>
                <w:szCs w:val="21"/>
              </w:rPr>
            </w:pPr>
            <w:r>
              <w:rPr>
                <w:rFonts w:hint="eastAsia" w:ascii="宋体" w:hAnsi="宋体" w:cs="宋体"/>
                <w:color w:val="auto"/>
                <w:szCs w:val="21"/>
              </w:rPr>
              <w:t>2.3.2</w:t>
            </w:r>
          </w:p>
        </w:tc>
        <w:tc>
          <w:tcPr>
            <w:tcW w:w="3552" w:type="pct"/>
            <w:tcBorders>
              <w:top w:val="single" w:color="auto" w:sz="4" w:space="0"/>
              <w:left w:val="single" w:color="auto" w:sz="4" w:space="0"/>
              <w:bottom w:val="single" w:color="auto" w:sz="4" w:space="0"/>
              <w:right w:val="single" w:color="auto" w:sz="4" w:space="0"/>
            </w:tcBorders>
            <w:vAlign w:val="center"/>
          </w:tcPr>
          <w:p w14:paraId="7B04ED89">
            <w:pPr>
              <w:spacing w:line="400" w:lineRule="exact"/>
              <w:rPr>
                <w:rFonts w:ascii="宋体" w:hAnsi="宋体" w:cs="宋体"/>
                <w:color w:val="auto"/>
                <w:szCs w:val="21"/>
              </w:rPr>
            </w:pPr>
            <w:r>
              <w:rPr>
                <w:rFonts w:hint="eastAsia" w:ascii="宋体" w:hAnsi="宋体" w:cs="宋体"/>
                <w:color w:val="auto"/>
                <w:szCs w:val="21"/>
              </w:rPr>
              <w:t>单次连续螺旋扫描：≥100秒</w:t>
            </w:r>
          </w:p>
        </w:tc>
        <w:tc>
          <w:tcPr>
            <w:tcW w:w="728" w:type="pct"/>
            <w:tcBorders>
              <w:top w:val="single" w:color="auto" w:sz="4" w:space="0"/>
              <w:left w:val="single" w:color="auto" w:sz="4" w:space="0"/>
              <w:bottom w:val="single" w:color="auto" w:sz="4" w:space="0"/>
              <w:right w:val="single" w:color="auto" w:sz="4" w:space="0"/>
            </w:tcBorders>
            <w:vAlign w:val="center"/>
          </w:tcPr>
          <w:p w14:paraId="7C393A11">
            <w:pPr>
              <w:spacing w:line="400" w:lineRule="exact"/>
              <w:jc w:val="center"/>
              <w:rPr>
                <w:rFonts w:ascii="宋体" w:hAnsi="宋体" w:cs="宋体"/>
                <w:color w:val="auto"/>
                <w:szCs w:val="21"/>
              </w:rPr>
            </w:pPr>
            <w:r>
              <w:rPr>
                <w:rFonts w:hint="eastAsia" w:ascii="宋体" w:hAnsi="宋体" w:cs="宋体"/>
                <w:color w:val="auto"/>
                <w:szCs w:val="21"/>
              </w:rPr>
              <w:t>83</w:t>
            </w:r>
          </w:p>
        </w:tc>
      </w:tr>
      <w:tr w14:paraId="32FA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38923011">
            <w:pPr>
              <w:spacing w:line="400" w:lineRule="exact"/>
              <w:jc w:val="center"/>
              <w:rPr>
                <w:rFonts w:ascii="宋体" w:hAnsi="宋体" w:cs="宋体"/>
                <w:color w:val="auto"/>
                <w:szCs w:val="21"/>
              </w:rPr>
            </w:pPr>
            <w:r>
              <w:rPr>
                <w:rFonts w:hint="eastAsia" w:ascii="宋体" w:hAnsi="宋体" w:cs="宋体"/>
                <w:color w:val="auto"/>
                <w:szCs w:val="21"/>
              </w:rPr>
              <w:t>2.3.3</w:t>
            </w:r>
          </w:p>
        </w:tc>
        <w:tc>
          <w:tcPr>
            <w:tcW w:w="3552" w:type="pct"/>
            <w:tcBorders>
              <w:top w:val="single" w:color="auto" w:sz="4" w:space="0"/>
              <w:left w:val="single" w:color="auto" w:sz="4" w:space="0"/>
              <w:bottom w:val="single" w:color="auto" w:sz="4" w:space="0"/>
              <w:right w:val="single" w:color="auto" w:sz="4" w:space="0"/>
            </w:tcBorders>
            <w:vAlign w:val="center"/>
          </w:tcPr>
          <w:p w14:paraId="6457924A">
            <w:pPr>
              <w:spacing w:line="400" w:lineRule="exact"/>
              <w:rPr>
                <w:rFonts w:ascii="宋体" w:hAnsi="宋体" w:cs="宋体"/>
                <w:color w:val="auto"/>
                <w:szCs w:val="21"/>
              </w:rPr>
            </w:pPr>
            <w:r>
              <w:rPr>
                <w:rFonts w:hint="eastAsia" w:ascii="宋体" w:hAnsi="宋体" w:cs="宋体"/>
                <w:color w:val="auto"/>
                <w:szCs w:val="21"/>
              </w:rPr>
              <w:t>最大图像重建矩阵（非显示矩阵）：≥1024×1024</w:t>
            </w:r>
          </w:p>
        </w:tc>
        <w:tc>
          <w:tcPr>
            <w:tcW w:w="728" w:type="pct"/>
            <w:tcBorders>
              <w:top w:val="single" w:color="auto" w:sz="4" w:space="0"/>
              <w:left w:val="single" w:color="auto" w:sz="4" w:space="0"/>
              <w:bottom w:val="single" w:color="auto" w:sz="4" w:space="0"/>
              <w:right w:val="single" w:color="auto" w:sz="4" w:space="0"/>
            </w:tcBorders>
            <w:vAlign w:val="center"/>
          </w:tcPr>
          <w:p w14:paraId="0E4C1E71">
            <w:pPr>
              <w:spacing w:line="400" w:lineRule="exact"/>
              <w:jc w:val="center"/>
              <w:rPr>
                <w:rFonts w:ascii="宋体" w:hAnsi="宋体" w:cs="宋体"/>
                <w:color w:val="auto"/>
                <w:szCs w:val="21"/>
              </w:rPr>
            </w:pPr>
            <w:r>
              <w:rPr>
                <w:rFonts w:hint="eastAsia" w:ascii="宋体" w:hAnsi="宋体" w:cs="宋体"/>
                <w:color w:val="auto"/>
                <w:szCs w:val="21"/>
              </w:rPr>
              <w:t>84</w:t>
            </w:r>
          </w:p>
        </w:tc>
      </w:tr>
      <w:tr w14:paraId="2A73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5865519">
            <w:pPr>
              <w:spacing w:line="400" w:lineRule="exact"/>
              <w:jc w:val="center"/>
              <w:rPr>
                <w:rFonts w:ascii="宋体" w:hAnsi="宋体" w:cs="宋体"/>
                <w:color w:val="auto"/>
                <w:szCs w:val="21"/>
              </w:rPr>
            </w:pPr>
            <w:r>
              <w:rPr>
                <w:rFonts w:hint="eastAsia" w:ascii="宋体" w:hAnsi="宋体" w:cs="宋体"/>
                <w:color w:val="auto"/>
                <w:szCs w:val="21"/>
              </w:rPr>
              <w:t>2.3.4</w:t>
            </w:r>
          </w:p>
        </w:tc>
        <w:tc>
          <w:tcPr>
            <w:tcW w:w="3552" w:type="pct"/>
            <w:tcBorders>
              <w:top w:val="single" w:color="auto" w:sz="4" w:space="0"/>
              <w:left w:val="single" w:color="auto" w:sz="4" w:space="0"/>
              <w:bottom w:val="single" w:color="auto" w:sz="4" w:space="0"/>
              <w:right w:val="single" w:color="auto" w:sz="4" w:space="0"/>
            </w:tcBorders>
            <w:vAlign w:val="center"/>
          </w:tcPr>
          <w:p w14:paraId="0BCE946A">
            <w:pPr>
              <w:spacing w:line="400" w:lineRule="exact"/>
              <w:rPr>
                <w:rFonts w:ascii="宋体" w:hAnsi="宋体" w:cs="宋体"/>
                <w:color w:val="auto"/>
                <w:szCs w:val="21"/>
              </w:rPr>
            </w:pPr>
            <w:r>
              <w:rPr>
                <w:rFonts w:hint="eastAsia" w:ascii="宋体" w:hAnsi="宋体" w:cs="宋体"/>
                <w:color w:val="auto"/>
                <w:szCs w:val="21"/>
              </w:rPr>
              <w:t>X-Y平面空间分辨率@0%MTF：≥15LP/CM</w:t>
            </w:r>
          </w:p>
        </w:tc>
        <w:tc>
          <w:tcPr>
            <w:tcW w:w="728" w:type="pct"/>
            <w:tcBorders>
              <w:top w:val="single" w:color="auto" w:sz="4" w:space="0"/>
              <w:left w:val="single" w:color="auto" w:sz="4" w:space="0"/>
              <w:bottom w:val="single" w:color="auto" w:sz="4" w:space="0"/>
              <w:right w:val="single" w:color="auto" w:sz="4" w:space="0"/>
            </w:tcBorders>
            <w:vAlign w:val="center"/>
          </w:tcPr>
          <w:p w14:paraId="7D077811">
            <w:pPr>
              <w:spacing w:line="400" w:lineRule="exact"/>
              <w:jc w:val="center"/>
              <w:rPr>
                <w:rFonts w:ascii="宋体" w:hAnsi="宋体" w:cs="宋体"/>
                <w:color w:val="auto"/>
                <w:szCs w:val="21"/>
              </w:rPr>
            </w:pPr>
            <w:r>
              <w:rPr>
                <w:rFonts w:hint="eastAsia" w:ascii="宋体" w:hAnsi="宋体" w:cs="宋体"/>
                <w:color w:val="auto"/>
                <w:szCs w:val="21"/>
              </w:rPr>
              <w:t>85</w:t>
            </w:r>
          </w:p>
        </w:tc>
      </w:tr>
      <w:tr w14:paraId="2085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B6DADDA">
            <w:pPr>
              <w:spacing w:line="400" w:lineRule="exact"/>
              <w:jc w:val="center"/>
              <w:rPr>
                <w:rFonts w:ascii="宋体" w:hAnsi="宋体" w:cs="宋体"/>
                <w:color w:val="auto"/>
                <w:szCs w:val="21"/>
              </w:rPr>
            </w:pPr>
            <w:r>
              <w:rPr>
                <w:rFonts w:hint="eastAsia" w:ascii="宋体" w:hAnsi="宋体" w:cs="宋体"/>
                <w:color w:val="auto"/>
                <w:szCs w:val="21"/>
              </w:rPr>
              <w:t>2.3.5</w:t>
            </w:r>
          </w:p>
        </w:tc>
        <w:tc>
          <w:tcPr>
            <w:tcW w:w="3552" w:type="pct"/>
            <w:tcBorders>
              <w:top w:val="single" w:color="auto" w:sz="4" w:space="0"/>
              <w:left w:val="single" w:color="auto" w:sz="4" w:space="0"/>
              <w:bottom w:val="single" w:color="auto" w:sz="4" w:space="0"/>
              <w:right w:val="single" w:color="auto" w:sz="4" w:space="0"/>
            </w:tcBorders>
            <w:vAlign w:val="center"/>
          </w:tcPr>
          <w:p w14:paraId="3BA0BEC0">
            <w:pPr>
              <w:spacing w:line="400" w:lineRule="exact"/>
              <w:rPr>
                <w:rFonts w:ascii="宋体" w:hAnsi="宋体" w:cs="宋体"/>
                <w:color w:val="auto"/>
                <w:szCs w:val="21"/>
              </w:rPr>
            </w:pPr>
            <w:r>
              <w:rPr>
                <w:rFonts w:hint="eastAsia" w:ascii="宋体" w:hAnsi="宋体" w:cs="宋体"/>
                <w:color w:val="auto"/>
                <w:szCs w:val="21"/>
              </w:rPr>
              <w:t>最大螺距：≥1.8</w:t>
            </w:r>
          </w:p>
        </w:tc>
        <w:tc>
          <w:tcPr>
            <w:tcW w:w="728" w:type="pct"/>
            <w:tcBorders>
              <w:top w:val="single" w:color="auto" w:sz="4" w:space="0"/>
              <w:left w:val="single" w:color="auto" w:sz="4" w:space="0"/>
              <w:bottom w:val="single" w:color="auto" w:sz="4" w:space="0"/>
              <w:right w:val="single" w:color="auto" w:sz="4" w:space="0"/>
            </w:tcBorders>
            <w:vAlign w:val="center"/>
          </w:tcPr>
          <w:p w14:paraId="187C7E53">
            <w:pPr>
              <w:spacing w:line="400" w:lineRule="exact"/>
              <w:jc w:val="center"/>
              <w:rPr>
                <w:rFonts w:ascii="宋体" w:hAnsi="宋体" w:cs="宋体"/>
                <w:color w:val="auto"/>
                <w:szCs w:val="21"/>
              </w:rPr>
            </w:pPr>
            <w:r>
              <w:rPr>
                <w:rFonts w:hint="eastAsia" w:ascii="宋体" w:hAnsi="宋体" w:cs="宋体"/>
                <w:color w:val="auto"/>
                <w:szCs w:val="21"/>
              </w:rPr>
              <w:t>86</w:t>
            </w:r>
          </w:p>
        </w:tc>
      </w:tr>
      <w:tr w14:paraId="214A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6D8B55C">
            <w:pPr>
              <w:spacing w:line="400" w:lineRule="exact"/>
              <w:jc w:val="center"/>
              <w:rPr>
                <w:rFonts w:ascii="宋体" w:hAnsi="宋体" w:cs="宋体"/>
                <w:color w:val="auto"/>
                <w:szCs w:val="21"/>
              </w:rPr>
            </w:pPr>
            <w:r>
              <w:rPr>
                <w:rFonts w:hint="eastAsia" w:ascii="宋体" w:hAnsi="宋体" w:cs="宋体"/>
                <w:color w:val="auto"/>
                <w:szCs w:val="21"/>
              </w:rPr>
              <w:t>2.3.6</w:t>
            </w:r>
          </w:p>
        </w:tc>
        <w:tc>
          <w:tcPr>
            <w:tcW w:w="3552" w:type="pct"/>
            <w:tcBorders>
              <w:top w:val="single" w:color="auto" w:sz="4" w:space="0"/>
              <w:left w:val="single" w:color="auto" w:sz="4" w:space="0"/>
              <w:bottom w:val="single" w:color="auto" w:sz="4" w:space="0"/>
              <w:right w:val="single" w:color="auto" w:sz="4" w:space="0"/>
            </w:tcBorders>
            <w:vAlign w:val="center"/>
          </w:tcPr>
          <w:p w14:paraId="4CACDA36">
            <w:pPr>
              <w:spacing w:line="400" w:lineRule="exact"/>
              <w:rPr>
                <w:rFonts w:ascii="宋体" w:hAnsi="宋体" w:cs="宋体"/>
                <w:color w:val="auto"/>
                <w:szCs w:val="21"/>
              </w:rPr>
            </w:pPr>
            <w:r>
              <w:rPr>
                <w:rFonts w:hint="eastAsia" w:ascii="宋体" w:hAnsi="宋体" w:cs="宋体"/>
                <w:color w:val="auto"/>
                <w:szCs w:val="21"/>
              </w:rPr>
              <w:t>最小螺距：≤0.13</w:t>
            </w:r>
          </w:p>
        </w:tc>
        <w:tc>
          <w:tcPr>
            <w:tcW w:w="728" w:type="pct"/>
            <w:tcBorders>
              <w:top w:val="single" w:color="auto" w:sz="4" w:space="0"/>
              <w:left w:val="single" w:color="auto" w:sz="4" w:space="0"/>
              <w:bottom w:val="single" w:color="auto" w:sz="4" w:space="0"/>
              <w:right w:val="single" w:color="auto" w:sz="4" w:space="0"/>
            </w:tcBorders>
            <w:vAlign w:val="center"/>
          </w:tcPr>
          <w:p w14:paraId="3F7EC7FE">
            <w:pPr>
              <w:spacing w:line="400" w:lineRule="exact"/>
              <w:jc w:val="center"/>
              <w:rPr>
                <w:rFonts w:ascii="宋体" w:hAnsi="宋体" w:cs="宋体"/>
                <w:color w:val="auto"/>
                <w:szCs w:val="21"/>
              </w:rPr>
            </w:pPr>
            <w:r>
              <w:rPr>
                <w:rFonts w:hint="eastAsia" w:ascii="宋体" w:hAnsi="宋体" w:cs="宋体"/>
                <w:color w:val="auto"/>
                <w:szCs w:val="21"/>
              </w:rPr>
              <w:t>87</w:t>
            </w:r>
          </w:p>
        </w:tc>
      </w:tr>
      <w:tr w14:paraId="4B87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B2F8D56">
            <w:pPr>
              <w:spacing w:line="400" w:lineRule="exact"/>
              <w:jc w:val="center"/>
              <w:rPr>
                <w:rFonts w:ascii="宋体" w:hAnsi="宋体" w:cs="宋体"/>
                <w:color w:val="auto"/>
                <w:szCs w:val="21"/>
              </w:rPr>
            </w:pPr>
            <w:r>
              <w:rPr>
                <w:rFonts w:hint="eastAsia" w:ascii="宋体" w:hAnsi="宋体" w:cs="宋体"/>
                <w:color w:val="auto"/>
                <w:szCs w:val="21"/>
              </w:rPr>
              <w:t>2.3.7</w:t>
            </w:r>
          </w:p>
        </w:tc>
        <w:tc>
          <w:tcPr>
            <w:tcW w:w="3552" w:type="pct"/>
            <w:tcBorders>
              <w:top w:val="single" w:color="auto" w:sz="4" w:space="0"/>
              <w:left w:val="single" w:color="auto" w:sz="4" w:space="0"/>
              <w:bottom w:val="single" w:color="auto" w:sz="4" w:space="0"/>
              <w:right w:val="single" w:color="auto" w:sz="4" w:space="0"/>
            </w:tcBorders>
            <w:vAlign w:val="center"/>
          </w:tcPr>
          <w:p w14:paraId="4999D2A8">
            <w:pPr>
              <w:spacing w:line="400" w:lineRule="exact"/>
              <w:rPr>
                <w:rFonts w:ascii="宋体" w:hAnsi="宋体" w:cs="宋体"/>
                <w:color w:val="auto"/>
                <w:szCs w:val="21"/>
              </w:rPr>
            </w:pPr>
            <w:r>
              <w:rPr>
                <w:rFonts w:hint="eastAsia" w:ascii="宋体" w:hAnsi="宋体" w:cs="宋体"/>
                <w:color w:val="auto"/>
                <w:szCs w:val="21"/>
              </w:rPr>
              <w:t>密度分辨率：≤2mm@0.3%</w:t>
            </w:r>
          </w:p>
        </w:tc>
        <w:tc>
          <w:tcPr>
            <w:tcW w:w="728" w:type="pct"/>
            <w:tcBorders>
              <w:top w:val="single" w:color="auto" w:sz="4" w:space="0"/>
              <w:left w:val="single" w:color="auto" w:sz="4" w:space="0"/>
              <w:bottom w:val="single" w:color="auto" w:sz="4" w:space="0"/>
              <w:right w:val="single" w:color="auto" w:sz="4" w:space="0"/>
            </w:tcBorders>
            <w:vAlign w:val="center"/>
          </w:tcPr>
          <w:p w14:paraId="473B6F51">
            <w:pPr>
              <w:spacing w:line="400" w:lineRule="exact"/>
              <w:jc w:val="center"/>
              <w:rPr>
                <w:rFonts w:ascii="宋体" w:hAnsi="宋体" w:cs="宋体"/>
                <w:color w:val="auto"/>
                <w:szCs w:val="21"/>
              </w:rPr>
            </w:pPr>
            <w:r>
              <w:rPr>
                <w:rFonts w:hint="eastAsia" w:ascii="宋体" w:hAnsi="宋体" w:cs="宋体"/>
                <w:color w:val="auto"/>
                <w:szCs w:val="21"/>
              </w:rPr>
              <w:t>88</w:t>
            </w:r>
          </w:p>
        </w:tc>
      </w:tr>
      <w:tr w14:paraId="29DD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F2C3A33">
            <w:pPr>
              <w:spacing w:line="400" w:lineRule="exact"/>
              <w:jc w:val="center"/>
              <w:rPr>
                <w:rFonts w:ascii="宋体" w:hAnsi="宋体" w:cs="宋体"/>
                <w:b/>
                <w:color w:val="auto"/>
                <w:szCs w:val="21"/>
              </w:rPr>
            </w:pPr>
            <w:r>
              <w:rPr>
                <w:rFonts w:hint="eastAsia" w:ascii="宋体" w:hAnsi="宋体" w:cs="宋体"/>
                <w:b/>
                <w:color w:val="auto"/>
                <w:szCs w:val="21"/>
              </w:rPr>
              <w:t>2.4</w:t>
            </w:r>
          </w:p>
        </w:tc>
        <w:tc>
          <w:tcPr>
            <w:tcW w:w="3552" w:type="pct"/>
            <w:tcBorders>
              <w:top w:val="single" w:color="auto" w:sz="4" w:space="0"/>
              <w:left w:val="single" w:color="auto" w:sz="4" w:space="0"/>
              <w:bottom w:val="single" w:color="auto" w:sz="4" w:space="0"/>
              <w:right w:val="single" w:color="auto" w:sz="4" w:space="0"/>
            </w:tcBorders>
            <w:vAlign w:val="center"/>
          </w:tcPr>
          <w:p w14:paraId="7EC9FD84">
            <w:pPr>
              <w:spacing w:line="400" w:lineRule="exact"/>
              <w:rPr>
                <w:rFonts w:ascii="宋体" w:hAnsi="宋体" w:cs="宋体"/>
                <w:b/>
                <w:color w:val="auto"/>
                <w:szCs w:val="21"/>
              </w:rPr>
            </w:pPr>
            <w:r>
              <w:rPr>
                <w:rFonts w:hint="eastAsia" w:ascii="宋体" w:hAnsi="宋体" w:cs="宋体"/>
                <w:b/>
                <w:color w:val="auto"/>
                <w:szCs w:val="21"/>
              </w:rPr>
              <w:t>主控制台系统</w:t>
            </w:r>
          </w:p>
        </w:tc>
        <w:tc>
          <w:tcPr>
            <w:tcW w:w="728" w:type="pct"/>
            <w:tcBorders>
              <w:top w:val="single" w:color="auto" w:sz="4" w:space="0"/>
              <w:left w:val="single" w:color="auto" w:sz="4" w:space="0"/>
              <w:bottom w:val="single" w:color="auto" w:sz="4" w:space="0"/>
              <w:right w:val="single" w:color="auto" w:sz="4" w:space="0"/>
            </w:tcBorders>
            <w:vAlign w:val="center"/>
          </w:tcPr>
          <w:p w14:paraId="40FB7E3B">
            <w:pPr>
              <w:spacing w:line="400" w:lineRule="exact"/>
              <w:jc w:val="center"/>
              <w:rPr>
                <w:rFonts w:ascii="宋体" w:hAnsi="宋体" w:cs="宋体"/>
                <w:color w:val="auto"/>
                <w:szCs w:val="21"/>
              </w:rPr>
            </w:pPr>
            <w:r>
              <w:rPr>
                <w:rFonts w:hint="eastAsia" w:ascii="宋体" w:hAnsi="宋体" w:cs="宋体"/>
                <w:color w:val="auto"/>
                <w:szCs w:val="21"/>
              </w:rPr>
              <w:t>/</w:t>
            </w:r>
          </w:p>
        </w:tc>
      </w:tr>
      <w:tr w14:paraId="669B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52678B27">
            <w:pPr>
              <w:spacing w:line="400" w:lineRule="exact"/>
              <w:jc w:val="center"/>
              <w:rPr>
                <w:rFonts w:ascii="宋体" w:hAnsi="宋体" w:cs="宋体"/>
                <w:color w:val="auto"/>
                <w:szCs w:val="21"/>
              </w:rPr>
            </w:pPr>
            <w:r>
              <w:rPr>
                <w:rFonts w:hint="eastAsia" w:ascii="宋体" w:hAnsi="宋体" w:cs="宋体"/>
                <w:color w:val="auto"/>
                <w:szCs w:val="21"/>
              </w:rPr>
              <w:t>2.4.1</w:t>
            </w:r>
          </w:p>
        </w:tc>
        <w:tc>
          <w:tcPr>
            <w:tcW w:w="3552" w:type="pct"/>
            <w:tcBorders>
              <w:top w:val="single" w:color="auto" w:sz="4" w:space="0"/>
              <w:left w:val="single" w:color="auto" w:sz="4" w:space="0"/>
              <w:bottom w:val="single" w:color="auto" w:sz="4" w:space="0"/>
              <w:right w:val="single" w:color="auto" w:sz="4" w:space="0"/>
            </w:tcBorders>
            <w:vAlign w:val="center"/>
          </w:tcPr>
          <w:p w14:paraId="00741F92">
            <w:pPr>
              <w:spacing w:line="400" w:lineRule="exact"/>
              <w:rPr>
                <w:rFonts w:ascii="宋体" w:hAnsi="宋体" w:cs="宋体"/>
                <w:color w:val="auto"/>
                <w:szCs w:val="21"/>
              </w:rPr>
            </w:pPr>
            <w:r>
              <w:rPr>
                <w:rFonts w:hint="eastAsia" w:ascii="宋体" w:hAnsi="宋体" w:cs="宋体"/>
                <w:color w:val="auto"/>
                <w:szCs w:val="21"/>
              </w:rPr>
              <w:t>内存：≥16GB，硬盘容量：≥1TB，液晶显示器：≥24英寸</w:t>
            </w:r>
          </w:p>
        </w:tc>
        <w:tc>
          <w:tcPr>
            <w:tcW w:w="728" w:type="pct"/>
            <w:tcBorders>
              <w:top w:val="single" w:color="auto" w:sz="4" w:space="0"/>
              <w:left w:val="single" w:color="auto" w:sz="4" w:space="0"/>
              <w:bottom w:val="single" w:color="auto" w:sz="4" w:space="0"/>
              <w:right w:val="single" w:color="auto" w:sz="4" w:space="0"/>
            </w:tcBorders>
            <w:vAlign w:val="center"/>
          </w:tcPr>
          <w:p w14:paraId="5809B2CC">
            <w:pPr>
              <w:spacing w:line="400" w:lineRule="exact"/>
              <w:jc w:val="center"/>
              <w:rPr>
                <w:rFonts w:ascii="宋体" w:hAnsi="宋体" w:cs="宋体"/>
                <w:color w:val="auto"/>
                <w:szCs w:val="21"/>
              </w:rPr>
            </w:pPr>
            <w:r>
              <w:rPr>
                <w:rFonts w:hint="eastAsia" w:ascii="宋体" w:hAnsi="宋体" w:cs="宋体"/>
                <w:color w:val="auto"/>
                <w:szCs w:val="21"/>
              </w:rPr>
              <w:t>89</w:t>
            </w:r>
          </w:p>
        </w:tc>
      </w:tr>
      <w:tr w14:paraId="53DC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0E18951F">
            <w:pPr>
              <w:spacing w:line="400" w:lineRule="exact"/>
              <w:jc w:val="center"/>
              <w:rPr>
                <w:rFonts w:ascii="宋体" w:hAnsi="宋体" w:cs="宋体"/>
                <w:color w:val="auto"/>
                <w:szCs w:val="21"/>
              </w:rPr>
            </w:pPr>
            <w:r>
              <w:rPr>
                <w:rFonts w:hint="eastAsia" w:ascii="宋体" w:hAnsi="宋体" w:cs="宋体"/>
                <w:color w:val="auto"/>
                <w:szCs w:val="21"/>
              </w:rPr>
              <w:t>2.4.2</w:t>
            </w:r>
          </w:p>
        </w:tc>
        <w:tc>
          <w:tcPr>
            <w:tcW w:w="3552" w:type="pct"/>
            <w:tcBorders>
              <w:top w:val="single" w:color="auto" w:sz="4" w:space="0"/>
              <w:left w:val="single" w:color="auto" w:sz="4" w:space="0"/>
              <w:bottom w:val="single" w:color="auto" w:sz="4" w:space="0"/>
              <w:right w:val="single" w:color="auto" w:sz="4" w:space="0"/>
            </w:tcBorders>
            <w:vAlign w:val="center"/>
          </w:tcPr>
          <w:p w14:paraId="3C0E451A">
            <w:pPr>
              <w:spacing w:line="400" w:lineRule="exact"/>
              <w:rPr>
                <w:rFonts w:ascii="宋体" w:hAnsi="宋体" w:cs="宋体"/>
                <w:color w:val="auto"/>
                <w:szCs w:val="21"/>
              </w:rPr>
            </w:pPr>
            <w:r>
              <w:rPr>
                <w:rFonts w:hint="eastAsia" w:ascii="宋体" w:hAnsi="宋体" w:cs="宋体"/>
                <w:color w:val="auto"/>
                <w:szCs w:val="21"/>
              </w:rPr>
              <w:t>提供以下临床应用软件：多平面重建MPR、最大密度投影（MIP）、最小密度投影（MinIP）、曲面重建（CPR）、容积三维重建（VR）、区域生长容积分析功能、表面重建（SSD）、容积漫游（VRT）、组织裁剪自适应滤波条状伪影消除技术、图像增强技术、图像减影功能、CT电影功能</w:t>
            </w:r>
          </w:p>
        </w:tc>
        <w:tc>
          <w:tcPr>
            <w:tcW w:w="728" w:type="pct"/>
            <w:tcBorders>
              <w:top w:val="single" w:color="auto" w:sz="4" w:space="0"/>
              <w:left w:val="single" w:color="auto" w:sz="4" w:space="0"/>
              <w:bottom w:val="single" w:color="auto" w:sz="4" w:space="0"/>
              <w:right w:val="single" w:color="auto" w:sz="4" w:space="0"/>
            </w:tcBorders>
            <w:vAlign w:val="center"/>
          </w:tcPr>
          <w:p w14:paraId="21B601F3">
            <w:pPr>
              <w:spacing w:line="400" w:lineRule="exact"/>
              <w:jc w:val="center"/>
              <w:rPr>
                <w:rFonts w:ascii="宋体" w:hAnsi="宋体" w:cs="宋体"/>
                <w:color w:val="auto"/>
                <w:szCs w:val="21"/>
              </w:rPr>
            </w:pPr>
            <w:r>
              <w:rPr>
                <w:rFonts w:hint="eastAsia" w:ascii="宋体" w:hAnsi="宋体" w:cs="宋体"/>
                <w:color w:val="auto"/>
                <w:szCs w:val="21"/>
              </w:rPr>
              <w:t>90</w:t>
            </w:r>
          </w:p>
        </w:tc>
      </w:tr>
      <w:tr w14:paraId="396A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6908DA5B">
            <w:pPr>
              <w:spacing w:line="400" w:lineRule="exact"/>
              <w:jc w:val="center"/>
              <w:rPr>
                <w:rFonts w:ascii="宋体" w:hAnsi="宋体" w:cs="宋体"/>
                <w:b/>
                <w:color w:val="auto"/>
                <w:szCs w:val="21"/>
              </w:rPr>
            </w:pPr>
            <w:r>
              <w:rPr>
                <w:rFonts w:hint="eastAsia" w:ascii="宋体" w:hAnsi="宋体" w:cs="宋体"/>
                <w:b/>
                <w:color w:val="auto"/>
                <w:szCs w:val="21"/>
              </w:rPr>
              <w:t>三</w:t>
            </w:r>
          </w:p>
        </w:tc>
        <w:tc>
          <w:tcPr>
            <w:tcW w:w="3552" w:type="pct"/>
            <w:tcBorders>
              <w:top w:val="single" w:color="auto" w:sz="4" w:space="0"/>
              <w:left w:val="single" w:color="auto" w:sz="4" w:space="0"/>
              <w:bottom w:val="single" w:color="auto" w:sz="4" w:space="0"/>
              <w:right w:val="single" w:color="auto" w:sz="4" w:space="0"/>
            </w:tcBorders>
            <w:vAlign w:val="center"/>
          </w:tcPr>
          <w:p w14:paraId="56997E52">
            <w:pPr>
              <w:spacing w:line="400" w:lineRule="exact"/>
              <w:rPr>
                <w:rFonts w:ascii="宋体" w:hAnsi="宋体" w:cs="宋体"/>
                <w:b/>
                <w:color w:val="auto"/>
                <w:szCs w:val="21"/>
              </w:rPr>
            </w:pPr>
            <w:r>
              <w:rPr>
                <w:rFonts w:hint="eastAsia" w:ascii="宋体" w:hAnsi="宋体" w:cs="宋体"/>
                <w:b/>
                <w:color w:val="auto"/>
                <w:szCs w:val="21"/>
              </w:rPr>
              <w:t>第三方配置要求</w:t>
            </w:r>
          </w:p>
        </w:tc>
        <w:tc>
          <w:tcPr>
            <w:tcW w:w="728" w:type="pct"/>
            <w:tcBorders>
              <w:top w:val="single" w:color="auto" w:sz="4" w:space="0"/>
              <w:left w:val="single" w:color="auto" w:sz="4" w:space="0"/>
              <w:bottom w:val="single" w:color="auto" w:sz="4" w:space="0"/>
              <w:right w:val="single" w:color="auto" w:sz="4" w:space="0"/>
            </w:tcBorders>
            <w:vAlign w:val="center"/>
          </w:tcPr>
          <w:p w14:paraId="79FA774A">
            <w:pPr>
              <w:spacing w:line="400" w:lineRule="exact"/>
              <w:jc w:val="center"/>
              <w:rPr>
                <w:rFonts w:ascii="宋体" w:hAnsi="宋体" w:cs="宋体"/>
                <w:color w:val="auto"/>
                <w:szCs w:val="21"/>
              </w:rPr>
            </w:pPr>
            <w:r>
              <w:rPr>
                <w:rFonts w:hint="eastAsia" w:ascii="宋体" w:hAnsi="宋体" w:cs="宋体"/>
                <w:color w:val="auto"/>
                <w:szCs w:val="21"/>
              </w:rPr>
              <w:t>/</w:t>
            </w:r>
          </w:p>
        </w:tc>
      </w:tr>
      <w:tr w14:paraId="01A3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pct"/>
            <w:tcBorders>
              <w:top w:val="single" w:color="auto" w:sz="4" w:space="0"/>
              <w:left w:val="single" w:color="auto" w:sz="4" w:space="0"/>
              <w:bottom w:val="single" w:color="auto" w:sz="4" w:space="0"/>
              <w:right w:val="single" w:color="auto" w:sz="4" w:space="0"/>
            </w:tcBorders>
            <w:vAlign w:val="center"/>
          </w:tcPr>
          <w:p w14:paraId="7774011F">
            <w:pPr>
              <w:spacing w:line="400" w:lineRule="exact"/>
              <w:jc w:val="center"/>
              <w:rPr>
                <w:rFonts w:ascii="宋体" w:hAnsi="宋体" w:cs="宋体"/>
                <w:color w:val="auto"/>
                <w:szCs w:val="21"/>
              </w:rPr>
            </w:pPr>
            <w:r>
              <w:rPr>
                <w:rFonts w:hint="eastAsia" w:ascii="宋体" w:hAnsi="宋体" w:cs="宋体"/>
                <w:b/>
                <w:color w:val="auto"/>
                <w:szCs w:val="21"/>
              </w:rPr>
              <w:t>▲</w:t>
            </w:r>
            <w:r>
              <w:rPr>
                <w:rFonts w:hint="eastAsia" w:ascii="宋体" w:hAnsi="宋体" w:cs="宋体"/>
                <w:color w:val="auto"/>
                <w:szCs w:val="21"/>
              </w:rPr>
              <w:t>3.1</w:t>
            </w:r>
          </w:p>
        </w:tc>
        <w:tc>
          <w:tcPr>
            <w:tcW w:w="3552" w:type="pct"/>
            <w:tcBorders>
              <w:top w:val="single" w:color="auto" w:sz="4" w:space="0"/>
              <w:left w:val="single" w:color="auto" w:sz="4" w:space="0"/>
              <w:bottom w:val="single" w:color="auto" w:sz="4" w:space="0"/>
              <w:right w:val="single" w:color="auto" w:sz="4" w:space="0"/>
            </w:tcBorders>
            <w:vAlign w:val="center"/>
          </w:tcPr>
          <w:p w14:paraId="30B330A7">
            <w:pPr>
              <w:spacing w:line="400" w:lineRule="exact"/>
              <w:rPr>
                <w:rFonts w:ascii="宋体" w:hAnsi="宋体" w:cs="宋体"/>
                <w:color w:val="auto"/>
                <w:szCs w:val="21"/>
              </w:rPr>
            </w:pPr>
            <w:r>
              <w:rPr>
                <w:rFonts w:hint="eastAsia" w:ascii="宋体" w:hAnsi="宋体" w:cs="宋体"/>
                <w:color w:val="auto"/>
                <w:szCs w:val="21"/>
              </w:rPr>
              <w:t>AI软件一套、高压注射器一个、铅衣一套、4兆显示器一台</w:t>
            </w:r>
          </w:p>
        </w:tc>
        <w:tc>
          <w:tcPr>
            <w:tcW w:w="728" w:type="pct"/>
            <w:tcBorders>
              <w:top w:val="single" w:color="auto" w:sz="4" w:space="0"/>
              <w:left w:val="single" w:color="auto" w:sz="4" w:space="0"/>
              <w:bottom w:val="single" w:color="auto" w:sz="4" w:space="0"/>
              <w:right w:val="single" w:color="auto" w:sz="4" w:space="0"/>
            </w:tcBorders>
            <w:vAlign w:val="center"/>
          </w:tcPr>
          <w:p w14:paraId="6101FD6A">
            <w:pPr>
              <w:spacing w:line="400" w:lineRule="exact"/>
              <w:jc w:val="center"/>
              <w:rPr>
                <w:rFonts w:ascii="宋体" w:hAnsi="宋体" w:cs="宋体"/>
                <w:color w:val="auto"/>
                <w:szCs w:val="21"/>
              </w:rPr>
            </w:pPr>
            <w:r>
              <w:rPr>
                <w:rFonts w:hint="eastAsia" w:ascii="宋体" w:hAnsi="宋体" w:cs="宋体"/>
                <w:color w:val="auto"/>
                <w:szCs w:val="21"/>
              </w:rPr>
              <w:t>91</w:t>
            </w:r>
          </w:p>
        </w:tc>
      </w:tr>
    </w:tbl>
    <w:p w14:paraId="2B706783">
      <w:pPr>
        <w:widowControl/>
        <w:jc w:val="left"/>
        <w:rPr>
          <w:rFonts w:ascii="宋体" w:hAnsi="宋体"/>
          <w:b/>
          <w:color w:val="auto"/>
        </w:rPr>
      </w:pPr>
    </w:p>
    <w:p w14:paraId="4CB31091">
      <w:pPr>
        <w:spacing w:line="600" w:lineRule="exact"/>
        <w:jc w:val="center"/>
        <w:outlineLvl w:val="0"/>
        <w:rPr>
          <w:rFonts w:ascii="宋体" w:hAnsi="宋体"/>
          <w:b/>
          <w:color w:val="auto"/>
        </w:rPr>
        <w:sectPr>
          <w:pgSz w:w="11907" w:h="16840"/>
          <w:pgMar w:top="1134" w:right="1275" w:bottom="1276" w:left="1276" w:header="285" w:footer="418" w:gutter="0"/>
          <w:cols w:space="720" w:num="1"/>
          <w:docGrid w:linePitch="285" w:charSpace="0"/>
        </w:sectPr>
      </w:pPr>
    </w:p>
    <w:p w14:paraId="1AC65C9C">
      <w:pPr>
        <w:spacing w:line="600" w:lineRule="exact"/>
        <w:jc w:val="center"/>
        <w:outlineLvl w:val="0"/>
        <w:rPr>
          <w:rFonts w:ascii="宋体" w:hAnsi="宋体"/>
          <w:b/>
          <w:color w:val="auto"/>
          <w:sz w:val="32"/>
        </w:rPr>
      </w:pPr>
      <w:bookmarkStart w:id="94" w:name="_Toc65915713"/>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91"/>
      <w:bookmarkEnd w:id="94"/>
    </w:p>
    <w:tbl>
      <w:tblPr>
        <w:tblStyle w:val="43"/>
        <w:tblW w:w="9498" w:type="dxa"/>
        <w:tblInd w:w="108" w:type="dxa"/>
        <w:tblLayout w:type="fixed"/>
        <w:tblCellMar>
          <w:top w:w="0" w:type="dxa"/>
          <w:left w:w="108" w:type="dxa"/>
          <w:bottom w:w="0" w:type="dxa"/>
          <w:right w:w="108" w:type="dxa"/>
        </w:tblCellMar>
      </w:tblPr>
      <w:tblGrid>
        <w:gridCol w:w="851"/>
        <w:gridCol w:w="8647"/>
      </w:tblGrid>
      <w:tr w14:paraId="031600F9">
        <w:tblPrEx>
          <w:tblCellMar>
            <w:top w:w="0" w:type="dxa"/>
            <w:left w:w="108" w:type="dxa"/>
            <w:bottom w:w="0" w:type="dxa"/>
            <w:right w:w="108" w:type="dxa"/>
          </w:tblCellMar>
        </w:tblPrEx>
        <w:trPr>
          <w:trHeight w:val="454" w:hRule="atLeast"/>
          <w:tblHeader/>
        </w:trPr>
        <w:tc>
          <w:tcPr>
            <w:tcW w:w="851" w:type="dxa"/>
            <w:tcBorders>
              <w:top w:val="single" w:color="auto" w:sz="4" w:space="0"/>
              <w:left w:val="single" w:color="auto" w:sz="4" w:space="0"/>
              <w:bottom w:val="single" w:color="000000" w:sz="6" w:space="0"/>
              <w:right w:val="single" w:color="000000" w:sz="6" w:space="0"/>
            </w:tcBorders>
            <w:vAlign w:val="center"/>
          </w:tcPr>
          <w:p w14:paraId="77910FE2">
            <w:pPr>
              <w:autoSpaceDE w:val="0"/>
              <w:autoSpaceDN w:val="0"/>
              <w:adjustRightInd w:val="0"/>
              <w:spacing w:line="380" w:lineRule="exact"/>
              <w:jc w:val="center"/>
              <w:rPr>
                <w:rFonts w:ascii="宋体" w:hAnsi="宋体" w:cs="宋体"/>
                <w:b/>
                <w:bCs/>
                <w:color w:val="auto"/>
                <w:szCs w:val="21"/>
              </w:rPr>
            </w:pPr>
            <w:r>
              <w:rPr>
                <w:rFonts w:hint="eastAsia" w:ascii="宋体" w:hAnsi="宋体" w:cs="宋体"/>
                <w:b/>
                <w:bCs/>
                <w:color w:val="auto"/>
                <w:szCs w:val="21"/>
              </w:rPr>
              <w:t>序号</w:t>
            </w:r>
          </w:p>
        </w:tc>
        <w:tc>
          <w:tcPr>
            <w:tcW w:w="8647" w:type="dxa"/>
            <w:tcBorders>
              <w:top w:val="single" w:color="auto" w:sz="4" w:space="0"/>
              <w:left w:val="single" w:color="000000" w:sz="6" w:space="0"/>
              <w:bottom w:val="single" w:color="000000" w:sz="6" w:space="0"/>
              <w:right w:val="single" w:color="auto" w:sz="4" w:space="0"/>
            </w:tcBorders>
            <w:vAlign w:val="center"/>
          </w:tcPr>
          <w:p w14:paraId="7BB71055">
            <w:pPr>
              <w:autoSpaceDE w:val="0"/>
              <w:autoSpaceDN w:val="0"/>
              <w:adjustRightInd w:val="0"/>
              <w:spacing w:line="380" w:lineRule="exact"/>
              <w:jc w:val="center"/>
              <w:rPr>
                <w:rFonts w:ascii="宋体" w:hAnsi="宋体" w:cs="宋体"/>
                <w:b/>
                <w:bCs/>
                <w:color w:val="auto"/>
                <w:szCs w:val="21"/>
              </w:rPr>
            </w:pPr>
            <w:r>
              <w:rPr>
                <w:rFonts w:hint="eastAsia" w:ascii="宋体" w:hAnsi="宋体" w:cs="宋体"/>
                <w:b/>
                <w:bCs/>
                <w:color w:val="auto"/>
                <w:szCs w:val="21"/>
              </w:rPr>
              <w:t>内</w:t>
            </w:r>
            <w:r>
              <w:rPr>
                <w:rFonts w:ascii="宋体" w:hAnsi="宋体" w:cs="宋体"/>
                <w:b/>
                <w:bCs/>
                <w:color w:val="auto"/>
                <w:szCs w:val="21"/>
              </w:rPr>
              <w:t xml:space="preserve">      </w:t>
            </w:r>
            <w:r>
              <w:rPr>
                <w:rFonts w:hint="eastAsia" w:ascii="宋体" w:hAnsi="宋体" w:cs="宋体"/>
                <w:b/>
                <w:bCs/>
                <w:color w:val="auto"/>
                <w:szCs w:val="21"/>
              </w:rPr>
              <w:t>容（未特殊说明的，适用所有序号的设备）</w:t>
            </w:r>
          </w:p>
        </w:tc>
      </w:tr>
      <w:tr w14:paraId="0B9BFCC4">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05EA1812">
            <w:pPr>
              <w:autoSpaceDE w:val="0"/>
              <w:autoSpaceDN w:val="0"/>
              <w:adjustRightInd w:val="0"/>
              <w:spacing w:line="380" w:lineRule="exact"/>
              <w:jc w:val="center"/>
              <w:rPr>
                <w:rFonts w:ascii="宋体" w:hAnsi="宋体" w:cs="宋体"/>
                <w:bCs/>
                <w:color w:val="auto"/>
                <w:szCs w:val="21"/>
              </w:rPr>
            </w:pPr>
            <w:r>
              <w:rPr>
                <w:rFonts w:ascii="宋体" w:hAnsi="宋体" w:cs="宋体"/>
                <w:bCs/>
                <w:color w:val="auto"/>
                <w:szCs w:val="21"/>
              </w:rPr>
              <w:t>1</w:t>
            </w:r>
          </w:p>
        </w:tc>
        <w:tc>
          <w:tcPr>
            <w:tcW w:w="8647" w:type="dxa"/>
            <w:tcBorders>
              <w:top w:val="single" w:color="auto" w:sz="4" w:space="0"/>
              <w:left w:val="single" w:color="000000" w:sz="6" w:space="0"/>
              <w:bottom w:val="single" w:color="000000" w:sz="6" w:space="0"/>
              <w:right w:val="single" w:color="auto" w:sz="4" w:space="0"/>
            </w:tcBorders>
            <w:vAlign w:val="center"/>
          </w:tcPr>
          <w:p w14:paraId="509FB371">
            <w:pPr>
              <w:spacing w:line="380" w:lineRule="exact"/>
              <w:rPr>
                <w:rFonts w:ascii="宋体" w:hAnsi="宋体" w:cs="宋体"/>
                <w:color w:val="auto"/>
                <w:szCs w:val="21"/>
              </w:rPr>
            </w:pPr>
            <w:r>
              <w:rPr>
                <w:rFonts w:hint="eastAsia" w:ascii="宋体" w:hAnsi="宋体" w:cs="宋体"/>
                <w:color w:val="auto"/>
                <w:szCs w:val="21"/>
              </w:rPr>
              <w:t>交货时间：</w:t>
            </w:r>
            <w:r>
              <w:rPr>
                <w:rFonts w:hint="eastAsia" w:ascii="宋体" w:hAnsi="宋体"/>
                <w:color w:val="auto"/>
                <w:szCs w:val="21"/>
              </w:rPr>
              <w:t>合同生效后30天内交货。</w:t>
            </w:r>
          </w:p>
        </w:tc>
      </w:tr>
      <w:tr w14:paraId="1DF33C9C">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5539281F">
            <w:pPr>
              <w:autoSpaceDE w:val="0"/>
              <w:autoSpaceDN w:val="0"/>
              <w:adjustRightInd w:val="0"/>
              <w:spacing w:line="380" w:lineRule="exact"/>
              <w:jc w:val="center"/>
              <w:rPr>
                <w:rFonts w:ascii="宋体" w:hAnsi="宋体" w:cs="宋体"/>
                <w:bCs/>
                <w:color w:val="auto"/>
                <w:szCs w:val="21"/>
              </w:rPr>
            </w:pPr>
            <w:r>
              <w:rPr>
                <w:rFonts w:ascii="宋体" w:hAnsi="宋体" w:cs="宋体"/>
                <w:bCs/>
                <w:color w:val="auto"/>
                <w:szCs w:val="21"/>
              </w:rPr>
              <w:t>2</w:t>
            </w:r>
          </w:p>
        </w:tc>
        <w:tc>
          <w:tcPr>
            <w:tcW w:w="8647" w:type="dxa"/>
            <w:tcBorders>
              <w:top w:val="single" w:color="auto" w:sz="4" w:space="0"/>
              <w:left w:val="single" w:color="000000" w:sz="6" w:space="0"/>
              <w:bottom w:val="single" w:color="000000" w:sz="6" w:space="0"/>
              <w:right w:val="single" w:color="auto" w:sz="4" w:space="0"/>
            </w:tcBorders>
            <w:vAlign w:val="center"/>
          </w:tcPr>
          <w:p w14:paraId="1F2B8392">
            <w:pPr>
              <w:spacing w:line="380" w:lineRule="exact"/>
              <w:rPr>
                <w:rFonts w:ascii="宋体" w:hAnsi="宋体" w:cs="宋体"/>
                <w:color w:val="auto"/>
                <w:szCs w:val="21"/>
              </w:rPr>
            </w:pPr>
            <w:r>
              <w:rPr>
                <w:rFonts w:hint="eastAsia" w:ascii="宋体" w:hAnsi="宋体" w:cs="宋体"/>
                <w:color w:val="auto"/>
                <w:szCs w:val="21"/>
              </w:rPr>
              <w:t>交货地点：</w:t>
            </w:r>
            <w:r>
              <w:rPr>
                <w:rFonts w:hint="eastAsia" w:ascii="宋体" w:hAnsi="宋体"/>
                <w:color w:val="auto"/>
                <w:szCs w:val="21"/>
              </w:rPr>
              <w:t>采购人指定地点。</w:t>
            </w:r>
          </w:p>
        </w:tc>
      </w:tr>
      <w:tr w14:paraId="0228EBEE">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4529F21F">
            <w:pPr>
              <w:autoSpaceDE w:val="0"/>
              <w:autoSpaceDN w:val="0"/>
              <w:adjustRightInd w:val="0"/>
              <w:spacing w:line="380" w:lineRule="exact"/>
              <w:jc w:val="center"/>
              <w:rPr>
                <w:rFonts w:ascii="宋体" w:hAnsi="宋体" w:cs="宋体"/>
                <w:bCs/>
                <w:color w:val="auto"/>
                <w:szCs w:val="21"/>
              </w:rPr>
            </w:pPr>
            <w:r>
              <w:rPr>
                <w:rFonts w:hint="eastAsia" w:ascii="宋体" w:hAnsi="宋体" w:cs="宋体"/>
                <w:color w:val="auto"/>
                <w:szCs w:val="21"/>
              </w:rPr>
              <w:t>3</w:t>
            </w:r>
          </w:p>
        </w:tc>
        <w:tc>
          <w:tcPr>
            <w:tcW w:w="8647" w:type="dxa"/>
            <w:tcBorders>
              <w:top w:val="single" w:color="auto" w:sz="4" w:space="0"/>
              <w:left w:val="single" w:color="000000" w:sz="6" w:space="0"/>
              <w:bottom w:val="single" w:color="000000" w:sz="6" w:space="0"/>
              <w:right w:val="single" w:color="auto" w:sz="4" w:space="0"/>
            </w:tcBorders>
            <w:vAlign w:val="center"/>
          </w:tcPr>
          <w:p w14:paraId="0C442CA4">
            <w:pPr>
              <w:spacing w:line="380" w:lineRule="exact"/>
              <w:rPr>
                <w:rFonts w:ascii="宋体" w:hAnsi="宋体"/>
                <w:color w:val="auto"/>
                <w:szCs w:val="21"/>
              </w:rPr>
            </w:pPr>
            <w:r>
              <w:rPr>
                <w:rFonts w:hint="eastAsia" w:ascii="宋体" w:hAnsi="宋体"/>
                <w:color w:val="auto"/>
                <w:szCs w:val="21"/>
              </w:rPr>
              <w:t>安装及验收要求：</w:t>
            </w:r>
          </w:p>
          <w:p w14:paraId="74F8CF99">
            <w:pPr>
              <w:spacing w:line="380" w:lineRule="exact"/>
              <w:rPr>
                <w:rFonts w:ascii="宋体" w:hAnsi="宋体"/>
                <w:color w:val="auto"/>
                <w:szCs w:val="21"/>
              </w:rPr>
            </w:pPr>
            <w:r>
              <w:rPr>
                <w:rFonts w:hint="eastAsia" w:ascii="宋体" w:hAnsi="宋体"/>
                <w:color w:val="auto"/>
                <w:szCs w:val="21"/>
              </w:rPr>
              <w:t>（1）安装地点：医院内；</w:t>
            </w:r>
          </w:p>
          <w:p w14:paraId="133DED38">
            <w:pPr>
              <w:spacing w:line="380" w:lineRule="exact"/>
              <w:rPr>
                <w:rFonts w:ascii="宋体" w:hAnsi="宋体"/>
                <w:color w:val="auto"/>
                <w:szCs w:val="21"/>
              </w:rPr>
            </w:pPr>
            <w:r>
              <w:rPr>
                <w:rFonts w:hint="eastAsia" w:ascii="宋体" w:hAnsi="宋体"/>
                <w:color w:val="auto"/>
                <w:szCs w:val="21"/>
              </w:rPr>
              <w:t>（2）安装完成时间：接采购人通知后10天内全部安装调试完成；</w:t>
            </w:r>
            <w:r>
              <w:rPr>
                <w:rFonts w:ascii="宋体" w:hAnsi="宋体"/>
                <w:color w:val="auto"/>
                <w:szCs w:val="21"/>
              </w:rPr>
              <w:t xml:space="preserve"> </w:t>
            </w:r>
          </w:p>
          <w:p w14:paraId="34DE975B">
            <w:pPr>
              <w:spacing w:line="380" w:lineRule="exact"/>
              <w:rPr>
                <w:rFonts w:ascii="宋体" w:hAnsi="宋体"/>
                <w:color w:val="auto"/>
                <w:szCs w:val="21"/>
              </w:rPr>
            </w:pPr>
            <w:r>
              <w:rPr>
                <w:rFonts w:hint="eastAsia" w:ascii="宋体" w:hAnsi="宋体"/>
                <w:color w:val="auto"/>
                <w:szCs w:val="21"/>
              </w:rPr>
              <w:t>（3）安装标准：符合我国国家有关技术规范和技术标准，满足浙江省院感质控要求；</w:t>
            </w:r>
          </w:p>
          <w:p w14:paraId="09EB5009">
            <w:pPr>
              <w:spacing w:line="380" w:lineRule="exact"/>
              <w:rPr>
                <w:rFonts w:ascii="宋体" w:hAnsi="宋体"/>
                <w:color w:val="auto"/>
                <w:szCs w:val="21"/>
              </w:rPr>
            </w:pPr>
            <w:r>
              <w:rPr>
                <w:rFonts w:hint="eastAsia" w:ascii="宋体" w:hAnsi="宋体"/>
                <w:color w:val="auto"/>
                <w:szCs w:val="21"/>
              </w:rPr>
              <w:t>（4）验收标准：</w:t>
            </w:r>
            <w:r>
              <w:rPr>
                <w:rFonts w:hint="eastAsia" w:ascii="宋体" w:hAnsi="宋体" w:cs="方正书宋简体"/>
                <w:color w:val="auto"/>
                <w:szCs w:val="21"/>
              </w:rPr>
              <w:t>中标供应商应</w:t>
            </w:r>
            <w:r>
              <w:rPr>
                <w:rFonts w:hint="eastAsia" w:hAnsi="宋体"/>
                <w:bCs/>
                <w:color w:val="auto"/>
                <w:szCs w:val="21"/>
              </w:rPr>
              <w:t>向采购人提交</w:t>
            </w:r>
            <w:r>
              <w:rPr>
                <w:rFonts w:hint="eastAsia" w:ascii="宋体" w:hAnsi="宋体" w:cs="宋体"/>
                <w:color w:val="auto"/>
                <w:szCs w:val="21"/>
              </w:rPr>
              <w:t>设备</w:t>
            </w:r>
            <w:r>
              <w:rPr>
                <w:rFonts w:hint="eastAsia" w:hAnsi="宋体"/>
                <w:bCs/>
                <w:color w:val="auto"/>
                <w:szCs w:val="21"/>
              </w:rPr>
              <w:t>必要的合格证明文件、产品技术要求、检测报告、安装报告等资料。经采购人认可后，与招标文件、投标文件</w:t>
            </w:r>
            <w:r>
              <w:rPr>
                <w:rFonts w:hint="eastAsia" w:ascii="宋体" w:hAnsi="宋体" w:cs="宋体"/>
                <w:color w:val="auto"/>
                <w:szCs w:val="21"/>
              </w:rPr>
              <w:t>、合同内容一起作为设备验收标准。</w:t>
            </w:r>
            <w:r>
              <w:rPr>
                <w:rFonts w:hint="eastAsia" w:ascii="宋体" w:hAnsi="宋体"/>
                <w:color w:val="auto"/>
                <w:szCs w:val="21"/>
              </w:rPr>
              <w:t>设备</w:t>
            </w:r>
            <w:r>
              <w:rPr>
                <w:rFonts w:hint="eastAsia" w:ascii="宋体" w:hAnsi="宋体" w:cs="宋体"/>
                <w:color w:val="auto"/>
                <w:szCs w:val="21"/>
              </w:rPr>
              <w:t>性能指标应与招标文件、</w:t>
            </w:r>
            <w:r>
              <w:rPr>
                <w:rFonts w:hint="eastAsia" w:ascii="宋体" w:hAnsi="宋体"/>
                <w:color w:val="auto"/>
                <w:szCs w:val="21"/>
              </w:rPr>
              <w:t>投标文件响应的技术</w:t>
            </w:r>
            <w:r>
              <w:rPr>
                <w:rFonts w:hint="eastAsia" w:ascii="宋体" w:hAnsi="宋体" w:cs="宋体"/>
                <w:color w:val="auto"/>
                <w:szCs w:val="21"/>
              </w:rPr>
              <w:t>指标</w:t>
            </w:r>
            <w:r>
              <w:rPr>
                <w:rFonts w:hint="eastAsia" w:ascii="宋体" w:hAnsi="宋体"/>
                <w:color w:val="auto"/>
                <w:szCs w:val="21"/>
              </w:rPr>
              <w:t>一致，符合我国国家有关技术规范和技术标准。</w:t>
            </w:r>
          </w:p>
        </w:tc>
      </w:tr>
      <w:tr w14:paraId="468AB4CA">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026146A9">
            <w:pPr>
              <w:autoSpaceDE w:val="0"/>
              <w:autoSpaceDN w:val="0"/>
              <w:adjustRightInd w:val="0"/>
              <w:spacing w:line="380" w:lineRule="exact"/>
              <w:jc w:val="center"/>
              <w:rPr>
                <w:rFonts w:ascii="宋体" w:hAnsi="宋体" w:cs="宋体"/>
                <w:color w:val="auto"/>
                <w:szCs w:val="21"/>
              </w:rPr>
            </w:pPr>
            <w:r>
              <w:rPr>
                <w:rFonts w:ascii="宋体" w:hAnsi="宋体" w:cs="宋体"/>
                <w:color w:val="auto"/>
                <w:szCs w:val="21"/>
              </w:rPr>
              <w:t>3</w:t>
            </w:r>
          </w:p>
        </w:tc>
        <w:tc>
          <w:tcPr>
            <w:tcW w:w="8647" w:type="dxa"/>
            <w:tcBorders>
              <w:top w:val="single" w:color="000000" w:sz="6" w:space="0"/>
              <w:left w:val="single" w:color="000000" w:sz="6" w:space="0"/>
              <w:bottom w:val="single" w:color="000000" w:sz="6" w:space="0"/>
              <w:right w:val="single" w:color="auto" w:sz="4" w:space="0"/>
            </w:tcBorders>
            <w:vAlign w:val="center"/>
          </w:tcPr>
          <w:p w14:paraId="029CE3C5">
            <w:pPr>
              <w:spacing w:line="380" w:lineRule="exact"/>
              <w:rPr>
                <w:rFonts w:ascii="宋体" w:hAnsi="宋体"/>
                <w:color w:val="auto"/>
                <w:szCs w:val="21"/>
                <w:lang w:val="zh-CN"/>
              </w:rPr>
            </w:pPr>
            <w:r>
              <w:rPr>
                <w:rFonts w:hint="eastAsia" w:ascii="宋体" w:hAnsi="宋体"/>
                <w:color w:val="auto"/>
                <w:szCs w:val="21"/>
                <w:lang w:val="zh-CN"/>
              </w:rPr>
              <w:t>售后服务：</w:t>
            </w:r>
          </w:p>
          <w:p w14:paraId="72A1286A">
            <w:pPr>
              <w:spacing w:line="380" w:lineRule="exact"/>
              <w:rPr>
                <w:rFonts w:ascii="宋体" w:hAnsi="宋体"/>
                <w:b/>
                <w:color w:val="auto"/>
                <w:szCs w:val="21"/>
                <w:lang w:val="zh-CN"/>
              </w:rPr>
            </w:pPr>
            <w:r>
              <w:rPr>
                <w:rFonts w:hint="eastAsia" w:ascii="宋体" w:hAnsi="宋体"/>
                <w:b/>
                <w:color w:val="auto"/>
                <w:szCs w:val="21"/>
                <w:lang w:val="zh-CN"/>
              </w:rPr>
              <w:t>序号1-1：3.0T核磁共振：</w:t>
            </w:r>
          </w:p>
          <w:p w14:paraId="423948B9">
            <w:pPr>
              <w:spacing w:line="400" w:lineRule="exact"/>
              <w:rPr>
                <w:rFonts w:ascii="宋体" w:hAnsi="宋体" w:cs="华文楷体"/>
                <w:color w:val="auto"/>
                <w:szCs w:val="21"/>
              </w:rPr>
            </w:pPr>
            <w:r>
              <w:rPr>
                <w:rFonts w:hint="eastAsia" w:ascii="宋体" w:hAnsi="宋体"/>
                <w:color w:val="auto"/>
                <w:szCs w:val="21"/>
                <w:lang w:val="zh-CN"/>
              </w:rPr>
              <w:t>（1）</w:t>
            </w:r>
            <w:r>
              <w:rPr>
                <w:rFonts w:hint="eastAsia" w:ascii="宋体" w:hAnsi="宋体" w:cs="华文楷体"/>
                <w:color w:val="auto"/>
                <w:szCs w:val="21"/>
              </w:rPr>
              <w:t>提供详细的设备配置清单及选配件、消耗品的投标价格；招标文件中未提及的某些属于标配的功能、软件，必须无条件提供；配置的主机及全套附件均为原厂提供。</w:t>
            </w:r>
          </w:p>
          <w:p w14:paraId="383976EF">
            <w:pPr>
              <w:spacing w:line="400" w:lineRule="exact"/>
              <w:rPr>
                <w:rFonts w:ascii="宋体" w:hAnsi="宋体" w:cs="华文楷体"/>
                <w:color w:val="auto"/>
                <w:szCs w:val="21"/>
              </w:rPr>
            </w:pPr>
            <w:r>
              <w:rPr>
                <w:rFonts w:hint="eastAsia" w:ascii="宋体" w:hAnsi="宋体" w:cs="华文楷体"/>
                <w:color w:val="auto"/>
                <w:szCs w:val="21"/>
              </w:rPr>
              <w:t>（2）设备验收合格后免费保修≥壹年，质保期内每年提供两次免费设备保养和维护，终身维修，保修期内出现故障导致仪器停用的时间，要在保修期中追加，并延长相应保修时间，质保期外先维修后付款，只收配件费，不收工时费、差旅费。列出主要维修配件的价格清单及折扣供院方参考，提供国内维修点及零配件供应点。</w:t>
            </w:r>
          </w:p>
          <w:p w14:paraId="2588446D">
            <w:pPr>
              <w:spacing w:line="400" w:lineRule="exact"/>
              <w:rPr>
                <w:rFonts w:ascii="宋体" w:hAnsi="宋体" w:cs="华文楷体"/>
                <w:color w:val="auto"/>
                <w:szCs w:val="21"/>
              </w:rPr>
            </w:pPr>
            <w:r>
              <w:rPr>
                <w:rFonts w:hint="eastAsia" w:ascii="宋体" w:hAnsi="宋体" w:cs="华文楷体"/>
                <w:color w:val="auto"/>
                <w:szCs w:val="21"/>
              </w:rPr>
              <w:t>（3）零配件供应应保证≥8年。</w:t>
            </w:r>
          </w:p>
          <w:p w14:paraId="54816A35">
            <w:pPr>
              <w:spacing w:line="400" w:lineRule="exact"/>
              <w:rPr>
                <w:rFonts w:ascii="宋体" w:hAnsi="宋体" w:cs="华文楷体"/>
                <w:color w:val="auto"/>
                <w:szCs w:val="21"/>
              </w:rPr>
            </w:pPr>
            <w:r>
              <w:rPr>
                <w:rFonts w:hint="eastAsia" w:ascii="宋体" w:hAnsi="宋体" w:cs="华文楷体"/>
                <w:color w:val="auto"/>
                <w:szCs w:val="21"/>
              </w:rPr>
              <w:t>（4）保修期内开机率≥95%，（包括法定节假日）超过一天保修期延长三天。</w:t>
            </w:r>
          </w:p>
          <w:p w14:paraId="42F81C1B">
            <w:pPr>
              <w:spacing w:line="400" w:lineRule="exact"/>
              <w:rPr>
                <w:rFonts w:ascii="宋体" w:hAnsi="宋体" w:cs="华文楷体"/>
                <w:color w:val="auto"/>
                <w:szCs w:val="21"/>
              </w:rPr>
            </w:pPr>
            <w:r>
              <w:rPr>
                <w:rFonts w:hint="eastAsia" w:ascii="宋体" w:hAnsi="宋体" w:cs="华文楷体"/>
                <w:color w:val="auto"/>
                <w:szCs w:val="21"/>
              </w:rPr>
              <w:t>（5）维修响应时间：要求有专业的售后部及服务人员，2小时内回复，24小时内到场维修。</w:t>
            </w:r>
          </w:p>
          <w:p w14:paraId="2C42ACBC">
            <w:pPr>
              <w:spacing w:line="400" w:lineRule="exact"/>
              <w:rPr>
                <w:rFonts w:ascii="宋体" w:hAnsi="宋体" w:cs="华文楷体"/>
                <w:color w:val="auto"/>
                <w:szCs w:val="21"/>
              </w:rPr>
            </w:pPr>
            <w:r>
              <w:rPr>
                <w:rFonts w:hint="eastAsia" w:ascii="宋体" w:hAnsi="宋体" w:cs="华文楷体"/>
                <w:color w:val="auto"/>
                <w:szCs w:val="21"/>
              </w:rPr>
              <w:t>（6）免费提供操作培训及维修培训，提供原厂培训≥30天，培训后通过笔试试题，确保采购人使用人员可自行完成常规操作、采购人维修人员可自行处理常见故障维修。</w:t>
            </w:r>
          </w:p>
          <w:p w14:paraId="6C2C627D">
            <w:pPr>
              <w:spacing w:line="400" w:lineRule="exact"/>
              <w:rPr>
                <w:rFonts w:ascii="宋体" w:hAnsi="宋体" w:cs="华文楷体"/>
                <w:color w:val="auto"/>
                <w:szCs w:val="21"/>
              </w:rPr>
            </w:pPr>
            <w:r>
              <w:rPr>
                <w:rFonts w:hint="eastAsia" w:ascii="宋体" w:hAnsi="宋体" w:cs="华文楷体"/>
                <w:color w:val="auto"/>
                <w:szCs w:val="21"/>
              </w:rPr>
              <w:t>（7）提供保修期内巡视和保养措施，至少每6个月对设备进行一次维护保养，并提供相关报告。</w:t>
            </w:r>
          </w:p>
          <w:p w14:paraId="7183DCA2">
            <w:pPr>
              <w:spacing w:line="400" w:lineRule="exact"/>
              <w:rPr>
                <w:rFonts w:ascii="宋体" w:hAnsi="宋体" w:cs="华文楷体"/>
                <w:color w:val="auto"/>
                <w:szCs w:val="21"/>
              </w:rPr>
            </w:pPr>
            <w:r>
              <w:rPr>
                <w:rFonts w:hint="eastAsia" w:ascii="宋体" w:hAnsi="宋体" w:cs="华文楷体"/>
                <w:color w:val="auto"/>
                <w:szCs w:val="21"/>
              </w:rPr>
              <w:t>（8）提供中英文用户操作手册和维修手册（包括详细的维修技术资料、维修线路图、软件、永久有效的维修密码等），提供预防性维护（PM）资料及方法，提供电子版操作规程。</w:t>
            </w:r>
          </w:p>
          <w:p w14:paraId="37746F55">
            <w:pPr>
              <w:spacing w:line="400" w:lineRule="exact"/>
              <w:rPr>
                <w:rFonts w:ascii="宋体" w:hAnsi="宋体" w:cs="华文楷体"/>
                <w:color w:val="auto"/>
                <w:szCs w:val="21"/>
              </w:rPr>
            </w:pPr>
            <w:r>
              <w:rPr>
                <w:rFonts w:hint="eastAsia" w:ascii="宋体" w:hAnsi="宋体" w:cs="华文楷体"/>
                <w:color w:val="auto"/>
                <w:szCs w:val="21"/>
              </w:rPr>
              <w:t>（9）保修期内需确保设备能通过各级质控检测、计量部门检定，保证一年一次的计量检定工作。若无法通过，供方需承担相应检测费用，并免费维修直至通过检测。</w:t>
            </w:r>
          </w:p>
          <w:p w14:paraId="67AA779F">
            <w:pPr>
              <w:spacing w:line="400" w:lineRule="exact"/>
              <w:rPr>
                <w:rFonts w:ascii="宋体" w:hAnsi="宋体"/>
                <w:color w:val="auto"/>
                <w:szCs w:val="21"/>
                <w:lang w:val="zh-CN"/>
              </w:rPr>
            </w:pPr>
            <w:r>
              <w:rPr>
                <w:rFonts w:hint="eastAsia" w:ascii="宋体" w:hAnsi="宋体" w:cs="华文楷体"/>
                <w:color w:val="auto"/>
                <w:szCs w:val="21"/>
              </w:rPr>
              <w:t>（10）在投标时如实提供响应招标文件的完全配置，不得欺骗、隐瞒，投标后对投标文件响应内容，不得以任何理由加价，投标文件作为合同的一部分，具有相同的法律效应。</w:t>
            </w:r>
          </w:p>
          <w:p w14:paraId="6C21F966">
            <w:pPr>
              <w:spacing w:line="380" w:lineRule="exact"/>
              <w:rPr>
                <w:rFonts w:ascii="宋体" w:hAnsi="宋体"/>
                <w:color w:val="auto"/>
                <w:szCs w:val="21"/>
                <w:lang w:val="zh-CN"/>
              </w:rPr>
            </w:pPr>
            <w:r>
              <w:rPr>
                <w:rFonts w:hint="eastAsia" w:ascii="宋体" w:hAnsi="宋体"/>
                <w:color w:val="auto"/>
                <w:szCs w:val="21"/>
                <w:lang w:val="zh-CN"/>
              </w:rPr>
              <w:t>（11）供应商提供详细的售后服务方案</w:t>
            </w:r>
            <w:r>
              <w:rPr>
                <w:rFonts w:hint="eastAsia" w:ascii="宋体" w:hAnsi="宋体"/>
                <w:color w:val="auto"/>
                <w:szCs w:val="21"/>
              </w:rPr>
              <w:t>及其他优惠措施，可自行填写</w:t>
            </w:r>
            <w:r>
              <w:rPr>
                <w:rFonts w:hint="eastAsia" w:ascii="宋体" w:hAnsi="宋体"/>
                <w:color w:val="auto"/>
                <w:szCs w:val="21"/>
                <w:lang w:val="zh-CN"/>
              </w:rPr>
              <w:t>。</w:t>
            </w:r>
          </w:p>
          <w:p w14:paraId="7EA69059">
            <w:pPr>
              <w:spacing w:line="380" w:lineRule="exact"/>
              <w:rPr>
                <w:rFonts w:ascii="宋体" w:hAnsi="宋体"/>
                <w:b/>
                <w:color w:val="auto"/>
                <w:szCs w:val="21"/>
                <w:lang w:val="zh-CN"/>
              </w:rPr>
            </w:pPr>
            <w:r>
              <w:rPr>
                <w:rFonts w:hint="eastAsia" w:ascii="宋体" w:hAnsi="宋体"/>
                <w:b/>
                <w:color w:val="auto"/>
                <w:szCs w:val="21"/>
                <w:lang w:val="zh-CN"/>
              </w:rPr>
              <w:t>序号1-2：X射线计算机体层摄影设备（128排CT）：</w:t>
            </w:r>
          </w:p>
          <w:p w14:paraId="40EE555F">
            <w:pPr>
              <w:spacing w:line="400" w:lineRule="exact"/>
              <w:rPr>
                <w:rFonts w:ascii="宋体" w:hAnsi="宋体" w:cs="华文楷体"/>
                <w:color w:val="auto"/>
                <w:szCs w:val="21"/>
              </w:rPr>
            </w:pPr>
            <w:r>
              <w:rPr>
                <w:rFonts w:hint="eastAsia" w:ascii="宋体" w:hAnsi="宋体"/>
                <w:color w:val="auto"/>
                <w:szCs w:val="21"/>
                <w:lang w:val="zh-CN"/>
              </w:rPr>
              <w:t>（1）</w:t>
            </w:r>
            <w:r>
              <w:rPr>
                <w:rFonts w:hint="eastAsia" w:ascii="宋体" w:hAnsi="宋体" w:cs="华文楷体"/>
                <w:color w:val="auto"/>
                <w:szCs w:val="21"/>
              </w:rPr>
              <w:t>提供详细的设备配置清单及选配件、消耗品的投标价格；招标文件中未提及的某些属于标配的功能、软件，必须无条件提供；配置的主机及全套附件均为原厂提供。</w:t>
            </w:r>
          </w:p>
          <w:p w14:paraId="73AC4977">
            <w:pPr>
              <w:spacing w:line="400" w:lineRule="exact"/>
              <w:rPr>
                <w:rFonts w:ascii="宋体" w:hAnsi="宋体" w:cs="华文楷体"/>
                <w:color w:val="auto"/>
                <w:szCs w:val="21"/>
              </w:rPr>
            </w:pPr>
            <w:r>
              <w:rPr>
                <w:rFonts w:hint="eastAsia" w:ascii="宋体" w:hAnsi="宋体" w:cs="华文楷体"/>
                <w:color w:val="auto"/>
                <w:szCs w:val="21"/>
              </w:rPr>
              <w:t>（2）设备验收合格后免费保修≥壹年，终身维修，质保期外先维修后付款，只收配件费，不收工时费、差旅费。列出主要维修配件的价格清单及折扣供院方参考，提供国内维修点及零配件供应点。</w:t>
            </w:r>
          </w:p>
          <w:p w14:paraId="26EDDD69">
            <w:pPr>
              <w:spacing w:line="400" w:lineRule="exact"/>
              <w:rPr>
                <w:rFonts w:ascii="宋体" w:hAnsi="宋体" w:cs="华文楷体"/>
                <w:color w:val="auto"/>
                <w:szCs w:val="21"/>
              </w:rPr>
            </w:pPr>
            <w:r>
              <w:rPr>
                <w:rFonts w:hint="eastAsia" w:ascii="宋体" w:hAnsi="宋体" w:cs="华文楷体"/>
                <w:color w:val="auto"/>
                <w:szCs w:val="21"/>
              </w:rPr>
              <w:t>（3）零配件供应应保证≥8年。</w:t>
            </w:r>
          </w:p>
          <w:p w14:paraId="7317A537">
            <w:pPr>
              <w:spacing w:line="400" w:lineRule="exact"/>
              <w:rPr>
                <w:rFonts w:ascii="宋体" w:hAnsi="宋体" w:cs="华文楷体"/>
                <w:color w:val="auto"/>
                <w:szCs w:val="21"/>
              </w:rPr>
            </w:pPr>
            <w:r>
              <w:rPr>
                <w:rFonts w:hint="eastAsia" w:ascii="宋体" w:hAnsi="宋体" w:cs="华文楷体"/>
                <w:color w:val="auto"/>
                <w:szCs w:val="21"/>
              </w:rPr>
              <w:t>（4）维修响应时间：要求有专业的售后部及服务人员，2小时内回复，24小时内到场维修。</w:t>
            </w:r>
          </w:p>
          <w:p w14:paraId="4DD7E0CB">
            <w:pPr>
              <w:spacing w:line="400" w:lineRule="exact"/>
              <w:rPr>
                <w:rFonts w:ascii="宋体" w:hAnsi="宋体" w:cs="华文楷体"/>
                <w:color w:val="auto"/>
                <w:szCs w:val="21"/>
              </w:rPr>
            </w:pPr>
            <w:r>
              <w:rPr>
                <w:rFonts w:hint="eastAsia" w:ascii="宋体" w:hAnsi="宋体" w:cs="华文楷体"/>
                <w:color w:val="auto"/>
                <w:szCs w:val="21"/>
              </w:rPr>
              <w:t>（5）免费提供操作培训及维修培训，确保采购人使用人员可自行完成常规操作、采购人维修人员可自行处理常见故障维修。</w:t>
            </w:r>
          </w:p>
          <w:p w14:paraId="2AF0236D">
            <w:pPr>
              <w:spacing w:line="400" w:lineRule="exact"/>
              <w:rPr>
                <w:rFonts w:ascii="宋体" w:hAnsi="宋体" w:cs="华文楷体"/>
                <w:color w:val="auto"/>
                <w:szCs w:val="21"/>
              </w:rPr>
            </w:pPr>
            <w:r>
              <w:rPr>
                <w:rFonts w:hint="eastAsia" w:ascii="宋体" w:hAnsi="宋体" w:cs="华文楷体"/>
                <w:color w:val="auto"/>
                <w:szCs w:val="21"/>
              </w:rPr>
              <w:t>（6）提供保修期内巡视和保养措施，至少每6个月对设备进行一次维护保养，并提供相关报告。</w:t>
            </w:r>
          </w:p>
          <w:p w14:paraId="347716FB">
            <w:pPr>
              <w:spacing w:line="400" w:lineRule="exact"/>
              <w:rPr>
                <w:rFonts w:ascii="宋体" w:hAnsi="宋体" w:cs="华文楷体"/>
                <w:color w:val="auto"/>
                <w:szCs w:val="21"/>
              </w:rPr>
            </w:pPr>
            <w:r>
              <w:rPr>
                <w:rFonts w:hint="eastAsia" w:ascii="宋体" w:hAnsi="宋体" w:cs="华文楷体"/>
                <w:color w:val="auto"/>
                <w:szCs w:val="21"/>
              </w:rPr>
              <w:t>（7）提供中英文用户操作手册和维修手册（包括详细的维修技术资料、维修线路图、软件、永久有效的维修密码等），提供预防性维护（PM）资料及方法，提供电子版操作规程。</w:t>
            </w:r>
          </w:p>
          <w:p w14:paraId="731716F7">
            <w:pPr>
              <w:spacing w:line="400" w:lineRule="exact"/>
              <w:rPr>
                <w:rFonts w:ascii="宋体" w:hAnsi="宋体" w:cs="华文楷体"/>
                <w:color w:val="auto"/>
                <w:szCs w:val="21"/>
              </w:rPr>
            </w:pPr>
            <w:r>
              <w:rPr>
                <w:rFonts w:hint="eastAsia" w:ascii="宋体" w:hAnsi="宋体" w:cs="华文楷体"/>
                <w:color w:val="auto"/>
                <w:szCs w:val="21"/>
              </w:rPr>
              <w:t>（8）软件终身免费升级。</w:t>
            </w:r>
          </w:p>
          <w:p w14:paraId="657DA2D2">
            <w:pPr>
              <w:spacing w:line="400" w:lineRule="exact"/>
              <w:rPr>
                <w:rFonts w:ascii="宋体" w:hAnsi="宋体"/>
                <w:color w:val="auto"/>
                <w:szCs w:val="21"/>
                <w:lang w:val="zh-CN"/>
              </w:rPr>
            </w:pPr>
            <w:r>
              <w:rPr>
                <w:rFonts w:hint="eastAsia" w:ascii="宋体" w:hAnsi="宋体" w:cs="华文楷体"/>
                <w:color w:val="auto"/>
                <w:szCs w:val="21"/>
              </w:rPr>
              <w:t>（9）在投标时如实提供响应招标文件的完全配置，不得欺骗、隐瞒，投标后对投标文件响应内容，不得以任何理由加价，投标文件作为合同的一部分，具有相同的法律效应。</w:t>
            </w:r>
          </w:p>
          <w:p w14:paraId="753FD4E5">
            <w:pPr>
              <w:spacing w:line="380" w:lineRule="exact"/>
              <w:rPr>
                <w:rFonts w:ascii="宋体" w:hAnsi="宋体"/>
                <w:color w:val="auto"/>
                <w:szCs w:val="21"/>
                <w:lang w:val="zh-CN"/>
              </w:rPr>
            </w:pPr>
            <w:r>
              <w:rPr>
                <w:rFonts w:hint="eastAsia" w:ascii="宋体" w:hAnsi="宋体"/>
                <w:color w:val="auto"/>
                <w:szCs w:val="21"/>
                <w:lang w:val="zh-CN"/>
              </w:rPr>
              <w:t>（10）供应商提供详细的售后服务方案</w:t>
            </w:r>
            <w:r>
              <w:rPr>
                <w:rFonts w:hint="eastAsia" w:ascii="宋体" w:hAnsi="宋体"/>
                <w:color w:val="auto"/>
                <w:szCs w:val="21"/>
              </w:rPr>
              <w:t>及其他优惠措施，可自行填写</w:t>
            </w:r>
            <w:r>
              <w:rPr>
                <w:rFonts w:hint="eastAsia" w:ascii="宋体" w:hAnsi="宋体"/>
                <w:color w:val="auto"/>
                <w:szCs w:val="21"/>
                <w:lang w:val="zh-CN"/>
              </w:rPr>
              <w:t>。</w:t>
            </w:r>
          </w:p>
          <w:p w14:paraId="539ECEC6">
            <w:pPr>
              <w:spacing w:line="400" w:lineRule="exact"/>
              <w:rPr>
                <w:rFonts w:ascii="宋体" w:hAnsi="宋体"/>
                <w:b/>
                <w:color w:val="auto"/>
                <w:szCs w:val="21"/>
                <w:lang w:val="zh-CN"/>
              </w:rPr>
            </w:pPr>
            <w:r>
              <w:rPr>
                <w:rFonts w:hint="eastAsia" w:ascii="宋体" w:hAnsi="宋体"/>
                <w:b/>
                <w:color w:val="auto"/>
                <w:szCs w:val="21"/>
                <w:lang w:val="zh-CN"/>
              </w:rPr>
              <w:t>序号1-3：X射线计算机体层摄影设备（64排CT）：</w:t>
            </w:r>
          </w:p>
          <w:p w14:paraId="41065A6E">
            <w:pPr>
              <w:spacing w:line="400" w:lineRule="exact"/>
              <w:rPr>
                <w:rFonts w:ascii="宋体" w:hAnsi="宋体" w:cs="华文楷体"/>
                <w:color w:val="auto"/>
                <w:szCs w:val="21"/>
              </w:rPr>
            </w:pPr>
            <w:r>
              <w:rPr>
                <w:rFonts w:hint="eastAsia" w:ascii="宋体" w:hAnsi="宋体"/>
                <w:color w:val="auto"/>
                <w:szCs w:val="21"/>
                <w:lang w:val="zh-CN"/>
              </w:rPr>
              <w:t>（1）</w:t>
            </w:r>
            <w:r>
              <w:rPr>
                <w:rFonts w:hint="eastAsia" w:ascii="宋体" w:hAnsi="宋体" w:cs="华文楷体"/>
                <w:color w:val="auto"/>
                <w:szCs w:val="21"/>
              </w:rPr>
              <w:t>提供详细的设备配置清单及选配件、消耗品的投标价格；招标文件中未提及的某些属于标配的功能、软件，必须无条件提供；配置的主机及全套附件均为原厂提供。</w:t>
            </w:r>
          </w:p>
          <w:p w14:paraId="3B010B1A">
            <w:pPr>
              <w:spacing w:line="400" w:lineRule="exact"/>
              <w:rPr>
                <w:rFonts w:ascii="宋体" w:hAnsi="宋体" w:cs="华文楷体"/>
                <w:color w:val="auto"/>
                <w:szCs w:val="21"/>
              </w:rPr>
            </w:pPr>
            <w:r>
              <w:rPr>
                <w:rFonts w:hint="eastAsia" w:ascii="宋体" w:hAnsi="宋体" w:cs="华文楷体"/>
                <w:color w:val="auto"/>
                <w:szCs w:val="21"/>
              </w:rPr>
              <w:t>（2）设备验收合格后免费保修≥壹年，终身维修，质保期外先维修后付款，只收配件费，不收工时费、差旅费。列出主要维修配件的价格清单及折扣供院方参考，提供国内维修点及零配件供应点。</w:t>
            </w:r>
          </w:p>
          <w:p w14:paraId="403A3A51">
            <w:pPr>
              <w:spacing w:line="400" w:lineRule="exact"/>
              <w:rPr>
                <w:rFonts w:ascii="宋体" w:hAnsi="宋体" w:cs="华文楷体"/>
                <w:color w:val="auto"/>
                <w:szCs w:val="21"/>
              </w:rPr>
            </w:pPr>
            <w:r>
              <w:rPr>
                <w:rFonts w:hint="eastAsia" w:ascii="宋体" w:hAnsi="宋体" w:cs="华文楷体"/>
                <w:color w:val="auto"/>
                <w:szCs w:val="21"/>
              </w:rPr>
              <w:t>（3）零配件供应应保证≥8年。</w:t>
            </w:r>
          </w:p>
          <w:p w14:paraId="7FF34A05">
            <w:pPr>
              <w:spacing w:line="400" w:lineRule="exact"/>
              <w:rPr>
                <w:rFonts w:ascii="宋体" w:hAnsi="宋体" w:cs="华文楷体"/>
                <w:color w:val="auto"/>
                <w:szCs w:val="21"/>
              </w:rPr>
            </w:pPr>
            <w:r>
              <w:rPr>
                <w:rFonts w:hint="eastAsia" w:ascii="宋体" w:hAnsi="宋体" w:cs="华文楷体"/>
                <w:color w:val="auto"/>
                <w:szCs w:val="21"/>
              </w:rPr>
              <w:t>（4）维修响应时间：要求有专业的售后部及服务人员，2小时内回复，24小时内到场维修。</w:t>
            </w:r>
          </w:p>
          <w:p w14:paraId="74955B02">
            <w:pPr>
              <w:spacing w:line="400" w:lineRule="exact"/>
              <w:rPr>
                <w:rFonts w:ascii="宋体" w:hAnsi="宋体" w:cs="华文楷体"/>
                <w:color w:val="auto"/>
                <w:szCs w:val="21"/>
              </w:rPr>
            </w:pPr>
            <w:r>
              <w:rPr>
                <w:rFonts w:hint="eastAsia" w:ascii="宋体" w:hAnsi="宋体" w:cs="华文楷体"/>
                <w:color w:val="auto"/>
                <w:szCs w:val="21"/>
              </w:rPr>
              <w:t>（5）免费提供操作培训及维修培训，确保采购人使用人员可自行完成常规操作、采购人维修人员可自行处理常见故障维修。</w:t>
            </w:r>
          </w:p>
          <w:p w14:paraId="325ECB1D">
            <w:pPr>
              <w:spacing w:line="400" w:lineRule="exact"/>
              <w:rPr>
                <w:rFonts w:ascii="宋体" w:hAnsi="宋体" w:cs="华文楷体"/>
                <w:color w:val="auto"/>
                <w:szCs w:val="21"/>
              </w:rPr>
            </w:pPr>
            <w:r>
              <w:rPr>
                <w:rFonts w:hint="eastAsia" w:ascii="宋体" w:hAnsi="宋体" w:cs="华文楷体"/>
                <w:color w:val="auto"/>
                <w:szCs w:val="21"/>
              </w:rPr>
              <w:t>（6）提供保修期内巡视和保养措施，至少每6个月对设备进行一次维护保养，并提供相关报告。</w:t>
            </w:r>
          </w:p>
          <w:p w14:paraId="14CDEC17">
            <w:pPr>
              <w:spacing w:line="400" w:lineRule="exact"/>
              <w:rPr>
                <w:rFonts w:ascii="宋体" w:hAnsi="宋体" w:cs="华文楷体"/>
                <w:color w:val="auto"/>
                <w:szCs w:val="21"/>
              </w:rPr>
            </w:pPr>
            <w:r>
              <w:rPr>
                <w:rFonts w:hint="eastAsia" w:ascii="宋体" w:hAnsi="宋体" w:cs="华文楷体"/>
                <w:color w:val="auto"/>
                <w:szCs w:val="21"/>
              </w:rPr>
              <w:t>（7）提供中英文用户操作手册和维修手册（包括详细的维修技术资料、维修线路图、软件、永久有效的维修密码等），提供预防性维护（PM）资料及方法，提供电子版操作规程。</w:t>
            </w:r>
          </w:p>
          <w:p w14:paraId="3D77E406">
            <w:pPr>
              <w:spacing w:line="400" w:lineRule="exact"/>
              <w:rPr>
                <w:rFonts w:ascii="宋体" w:hAnsi="宋体" w:cs="华文楷体"/>
                <w:color w:val="auto"/>
                <w:szCs w:val="21"/>
              </w:rPr>
            </w:pPr>
            <w:r>
              <w:rPr>
                <w:rFonts w:hint="eastAsia" w:ascii="宋体" w:hAnsi="宋体" w:cs="华文楷体"/>
                <w:color w:val="auto"/>
                <w:szCs w:val="21"/>
              </w:rPr>
              <w:t>（8）软件终身免费升级。</w:t>
            </w:r>
          </w:p>
          <w:p w14:paraId="639FA2D3">
            <w:pPr>
              <w:spacing w:line="400" w:lineRule="exact"/>
              <w:rPr>
                <w:rFonts w:ascii="宋体" w:hAnsi="宋体"/>
                <w:color w:val="auto"/>
                <w:szCs w:val="21"/>
                <w:lang w:val="zh-CN"/>
              </w:rPr>
            </w:pPr>
            <w:r>
              <w:rPr>
                <w:rFonts w:hint="eastAsia" w:ascii="宋体" w:hAnsi="宋体" w:cs="华文楷体"/>
                <w:color w:val="auto"/>
                <w:szCs w:val="21"/>
              </w:rPr>
              <w:t>（9）在投标时如实提供响应招标文件的完全配置，不得欺骗、隐瞒，投标后对投标文件响应内容，不得以任何理由加价，投标文件作为合同的一部分，具有相同的法律效应。</w:t>
            </w:r>
          </w:p>
          <w:p w14:paraId="6FDB3CAD">
            <w:pPr>
              <w:spacing w:line="380" w:lineRule="exact"/>
              <w:rPr>
                <w:rFonts w:ascii="宋体" w:hAnsi="宋体"/>
                <w:color w:val="auto"/>
                <w:szCs w:val="21"/>
                <w:lang w:val="zh-CN"/>
              </w:rPr>
            </w:pPr>
            <w:r>
              <w:rPr>
                <w:rFonts w:hint="eastAsia" w:ascii="宋体" w:hAnsi="宋体"/>
                <w:color w:val="auto"/>
                <w:szCs w:val="21"/>
                <w:lang w:val="zh-CN"/>
              </w:rPr>
              <w:t>（10）供应商提供详细的售后服务方案</w:t>
            </w:r>
            <w:r>
              <w:rPr>
                <w:rFonts w:hint="eastAsia" w:ascii="宋体" w:hAnsi="宋体"/>
                <w:color w:val="auto"/>
                <w:szCs w:val="21"/>
              </w:rPr>
              <w:t>及其他优惠措施，可自行填写</w:t>
            </w:r>
            <w:r>
              <w:rPr>
                <w:rFonts w:hint="eastAsia" w:ascii="宋体" w:hAnsi="宋体"/>
                <w:color w:val="auto"/>
                <w:szCs w:val="21"/>
                <w:lang w:val="zh-CN"/>
              </w:rPr>
              <w:t>。</w:t>
            </w:r>
          </w:p>
        </w:tc>
      </w:tr>
      <w:tr w14:paraId="2E0FE414">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06767E6F">
            <w:pPr>
              <w:autoSpaceDE w:val="0"/>
              <w:autoSpaceDN w:val="0"/>
              <w:adjustRightInd w:val="0"/>
              <w:spacing w:line="380" w:lineRule="exact"/>
              <w:jc w:val="center"/>
              <w:rPr>
                <w:rFonts w:ascii="宋体" w:hAnsi="宋体" w:cs="宋体"/>
                <w:color w:val="auto"/>
                <w:szCs w:val="21"/>
              </w:rPr>
            </w:pPr>
            <w:r>
              <w:rPr>
                <w:rFonts w:ascii="宋体" w:hAnsi="宋体" w:cs="宋体"/>
                <w:color w:val="auto"/>
                <w:szCs w:val="21"/>
              </w:rPr>
              <w:t>4</w:t>
            </w:r>
          </w:p>
        </w:tc>
        <w:tc>
          <w:tcPr>
            <w:tcW w:w="8647" w:type="dxa"/>
            <w:tcBorders>
              <w:top w:val="single" w:color="000000" w:sz="6" w:space="0"/>
              <w:left w:val="single" w:color="000000" w:sz="6" w:space="0"/>
              <w:bottom w:val="single" w:color="000000" w:sz="6" w:space="0"/>
              <w:right w:val="single" w:color="auto" w:sz="4" w:space="0"/>
            </w:tcBorders>
            <w:vAlign w:val="center"/>
          </w:tcPr>
          <w:p w14:paraId="07828709">
            <w:pPr>
              <w:spacing w:line="380" w:lineRule="exact"/>
              <w:rPr>
                <w:rFonts w:ascii="宋体" w:hAnsi="宋体" w:cs="宋体"/>
                <w:color w:val="auto"/>
                <w:szCs w:val="21"/>
                <w:lang w:val="zh-CN"/>
              </w:rPr>
            </w:pPr>
            <w:r>
              <w:rPr>
                <w:rFonts w:hint="eastAsia" w:ascii="宋体" w:hAnsi="宋体" w:cs="宋体"/>
                <w:color w:val="auto"/>
                <w:szCs w:val="21"/>
                <w:lang w:val="zh-CN"/>
              </w:rPr>
              <w:t>付款方法和条件：</w:t>
            </w:r>
          </w:p>
          <w:p w14:paraId="7B91EE49">
            <w:pPr>
              <w:spacing w:line="380" w:lineRule="exact"/>
              <w:rPr>
                <w:rFonts w:ascii="宋体" w:hAnsi="宋体" w:cs="宋体"/>
                <w:color w:val="auto"/>
                <w:szCs w:val="21"/>
                <w:lang w:val="zh-CN"/>
              </w:rPr>
            </w:pPr>
            <w:r>
              <w:rPr>
                <w:rFonts w:hint="eastAsia" w:ascii="宋体" w:hAnsi="宋体" w:cs="宋体"/>
                <w:b/>
                <w:color w:val="auto"/>
                <w:szCs w:val="21"/>
              </w:rPr>
              <w:t>适用中小企业投标：</w:t>
            </w:r>
          </w:p>
          <w:p w14:paraId="58CABF95">
            <w:pPr>
              <w:spacing w:line="380" w:lineRule="exact"/>
              <w:rPr>
                <w:rFonts w:ascii="宋体" w:hAnsi="宋体" w:cs="宋体"/>
                <w:color w:val="auto"/>
                <w:szCs w:val="21"/>
                <w:lang w:val="zh-CN"/>
              </w:rPr>
            </w:pPr>
            <w:r>
              <w:rPr>
                <w:rFonts w:hint="eastAsia" w:ascii="宋体" w:hAnsi="宋体" w:cs="宋体"/>
                <w:color w:val="auto"/>
                <w:szCs w:val="21"/>
                <w:lang w:val="zh-CN"/>
              </w:rPr>
              <w:t>（1）签订合同时，供应商应向采购人提交银行、保险公司等金融机构出具的预付款保函或其他担保措施，合同生效以及具备实施条件后7个工作日内，采购人向供应商支付合同总价40%的预付款。</w:t>
            </w:r>
            <w:r>
              <w:rPr>
                <w:rFonts w:hint="eastAsia" w:ascii="宋体" w:hAnsi="宋体" w:cs="宋体"/>
                <w:color w:val="auto"/>
                <w:szCs w:val="21"/>
              </w:rPr>
              <w:t>供应商在签订合同时，</w:t>
            </w:r>
            <w:r>
              <w:rPr>
                <w:rFonts w:hint="eastAsia" w:ascii="宋体" w:hAnsi="宋体" w:cs="宋体"/>
                <w:color w:val="auto"/>
                <w:szCs w:val="21"/>
                <w:lang w:val="zh-CN"/>
              </w:rPr>
              <w:t>表示无需</w:t>
            </w:r>
            <w:r>
              <w:rPr>
                <w:rFonts w:hint="eastAsia" w:ascii="宋体" w:hAnsi="宋体" w:cs="宋体"/>
                <w:color w:val="auto"/>
                <w:szCs w:val="21"/>
              </w:rPr>
              <w:t>预付款或主动要求降低预付款比例的，可不适用本条款。</w:t>
            </w:r>
          </w:p>
          <w:p w14:paraId="674F4C2B">
            <w:pPr>
              <w:spacing w:line="380" w:lineRule="exact"/>
              <w:rPr>
                <w:rFonts w:ascii="宋体" w:hAnsi="宋体" w:cs="宋体"/>
                <w:color w:val="auto"/>
                <w:szCs w:val="21"/>
                <w:lang w:val="zh-CN"/>
              </w:rPr>
            </w:pPr>
            <w:r>
              <w:rPr>
                <w:rFonts w:hint="eastAsia" w:ascii="宋体" w:hAnsi="宋体" w:cs="宋体"/>
                <w:color w:val="auto"/>
                <w:szCs w:val="21"/>
                <w:lang w:val="zh-CN"/>
              </w:rPr>
              <w:t>（2）</w:t>
            </w:r>
            <w:r>
              <w:rPr>
                <w:rFonts w:hint="eastAsia" w:ascii="宋体" w:hAnsi="宋体" w:cs="方正书宋简体"/>
                <w:color w:val="auto"/>
                <w:szCs w:val="21"/>
                <w:lang w:val="zh-CN"/>
              </w:rPr>
              <w:t>货到安装调试验收合格后</w:t>
            </w:r>
            <w:r>
              <w:rPr>
                <w:rFonts w:hint="eastAsia" w:ascii="宋体" w:hAnsi="宋体" w:cs="宋体"/>
                <w:color w:val="auto"/>
                <w:szCs w:val="21"/>
                <w:lang w:val="zh-CN"/>
              </w:rPr>
              <w:t>，</w:t>
            </w:r>
            <w:r>
              <w:rPr>
                <w:rFonts w:hint="eastAsia" w:ascii="宋体" w:hAnsi="宋体"/>
                <w:color w:val="auto"/>
                <w:szCs w:val="21"/>
                <w:lang w:val="zh-CN"/>
              </w:rPr>
              <w:t>自收到乙方提供的发票后7个工作日，</w:t>
            </w:r>
            <w:r>
              <w:rPr>
                <w:rFonts w:hint="eastAsia" w:ascii="宋体" w:hAnsi="宋体" w:cs="宋体"/>
                <w:color w:val="auto"/>
                <w:szCs w:val="21"/>
                <w:lang w:val="zh-CN"/>
              </w:rPr>
              <w:t>采购人向供应商支付合同总价的60%。</w:t>
            </w:r>
          </w:p>
          <w:p w14:paraId="2BFAB279">
            <w:pPr>
              <w:spacing w:line="380" w:lineRule="exact"/>
              <w:rPr>
                <w:rFonts w:ascii="宋体" w:hAnsi="宋体" w:cs="宋体"/>
                <w:color w:val="auto"/>
                <w:szCs w:val="21"/>
                <w:lang w:val="zh-CN"/>
              </w:rPr>
            </w:pPr>
            <w:r>
              <w:rPr>
                <w:rFonts w:hint="eastAsia" w:ascii="宋体" w:hAnsi="宋体" w:cs="宋体"/>
                <w:color w:val="auto"/>
                <w:szCs w:val="21"/>
                <w:lang w:val="zh-CN"/>
              </w:rPr>
              <w:t>（3）供应商不提供发票的，采购人有权不予支付。</w:t>
            </w:r>
          </w:p>
          <w:p w14:paraId="3BD02E84">
            <w:pPr>
              <w:spacing w:line="380" w:lineRule="exact"/>
              <w:rPr>
                <w:rFonts w:ascii="宋体" w:hAnsi="宋体" w:cs="宋体"/>
                <w:b/>
                <w:color w:val="auto"/>
                <w:szCs w:val="21"/>
              </w:rPr>
            </w:pPr>
            <w:r>
              <w:rPr>
                <w:rFonts w:hint="eastAsia" w:ascii="宋体" w:hAnsi="宋体" w:cs="宋体"/>
                <w:b/>
                <w:color w:val="auto"/>
                <w:szCs w:val="21"/>
              </w:rPr>
              <w:t>适用大型企业投标：</w:t>
            </w:r>
          </w:p>
          <w:p w14:paraId="0685C9EE">
            <w:pPr>
              <w:spacing w:line="380" w:lineRule="exact"/>
              <w:rPr>
                <w:rFonts w:ascii="宋体" w:hAnsi="宋体" w:cs="宋体"/>
                <w:color w:val="auto"/>
                <w:szCs w:val="21"/>
                <w:lang w:val="zh-CN"/>
              </w:rPr>
            </w:pPr>
            <w:r>
              <w:rPr>
                <w:rFonts w:hint="eastAsia" w:ascii="宋体" w:hAnsi="宋体" w:cs="方正书宋简体"/>
                <w:color w:val="auto"/>
                <w:szCs w:val="21"/>
                <w:lang w:val="zh-CN"/>
              </w:rPr>
              <w:t>（1）货到安装调试验收合格后，</w:t>
            </w:r>
            <w:r>
              <w:rPr>
                <w:rFonts w:hint="eastAsia" w:ascii="宋体" w:hAnsi="宋体" w:cs="宋体"/>
                <w:color w:val="auto"/>
                <w:szCs w:val="21"/>
                <w:lang w:val="zh-CN"/>
              </w:rPr>
              <w:t>，</w:t>
            </w:r>
            <w:r>
              <w:rPr>
                <w:rFonts w:hint="eastAsia" w:ascii="宋体" w:hAnsi="宋体"/>
                <w:color w:val="auto"/>
                <w:szCs w:val="21"/>
                <w:lang w:val="zh-CN"/>
              </w:rPr>
              <w:t>自收到乙方提供的发票后7个工作日，</w:t>
            </w:r>
            <w:r>
              <w:rPr>
                <w:rFonts w:hint="eastAsia" w:ascii="宋体" w:hAnsi="宋体" w:cs="宋体"/>
                <w:color w:val="auto"/>
                <w:szCs w:val="21"/>
                <w:lang w:val="zh-CN"/>
              </w:rPr>
              <w:t>采购人向供应商支付合同总价的100%。</w:t>
            </w:r>
          </w:p>
          <w:p w14:paraId="354C96F5">
            <w:pPr>
              <w:spacing w:line="380" w:lineRule="exact"/>
              <w:rPr>
                <w:rFonts w:ascii="宋体" w:hAnsi="宋体"/>
                <w:color w:val="auto"/>
                <w:kern w:val="10"/>
                <w:szCs w:val="21"/>
                <w:lang w:val="zh-CN"/>
              </w:rPr>
            </w:pPr>
            <w:r>
              <w:rPr>
                <w:rFonts w:hint="eastAsia" w:ascii="宋体" w:hAnsi="宋体" w:cs="宋体"/>
                <w:color w:val="auto"/>
                <w:szCs w:val="21"/>
                <w:lang w:val="zh-CN"/>
              </w:rPr>
              <w:t>（2）供应商不提供发票的，采购人有权不予支付。</w:t>
            </w:r>
          </w:p>
        </w:tc>
      </w:tr>
      <w:tr w14:paraId="3D2669A0">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1A825076">
            <w:pPr>
              <w:autoSpaceDE w:val="0"/>
              <w:autoSpaceDN w:val="0"/>
              <w:adjustRightInd w:val="0"/>
              <w:spacing w:line="380" w:lineRule="exact"/>
              <w:jc w:val="center"/>
              <w:rPr>
                <w:rFonts w:ascii="宋体" w:hAnsi="宋体" w:cs="宋体"/>
                <w:color w:val="auto"/>
                <w:szCs w:val="21"/>
              </w:rPr>
            </w:pPr>
            <w:r>
              <w:rPr>
                <w:rFonts w:ascii="宋体" w:hAnsi="宋体" w:cs="宋体"/>
                <w:color w:val="auto"/>
                <w:szCs w:val="21"/>
              </w:rPr>
              <w:t>5</w:t>
            </w:r>
          </w:p>
        </w:tc>
        <w:tc>
          <w:tcPr>
            <w:tcW w:w="8647" w:type="dxa"/>
            <w:tcBorders>
              <w:top w:val="single" w:color="000000" w:sz="6" w:space="0"/>
              <w:left w:val="single" w:color="000000" w:sz="6" w:space="0"/>
              <w:bottom w:val="single" w:color="000000" w:sz="6" w:space="0"/>
              <w:right w:val="single" w:color="auto" w:sz="4" w:space="0"/>
            </w:tcBorders>
            <w:vAlign w:val="center"/>
          </w:tcPr>
          <w:p w14:paraId="056DAB3D">
            <w:pPr>
              <w:autoSpaceDE w:val="0"/>
              <w:autoSpaceDN w:val="0"/>
              <w:adjustRightInd w:val="0"/>
              <w:spacing w:line="380" w:lineRule="exact"/>
              <w:rPr>
                <w:rFonts w:ascii="宋体" w:hAnsi="宋体"/>
                <w:color w:val="auto"/>
                <w:szCs w:val="21"/>
                <w:lang w:val="zh-CN"/>
              </w:rPr>
            </w:pPr>
            <w:r>
              <w:rPr>
                <w:rFonts w:hint="eastAsia" w:ascii="宋体" w:hAnsi="宋体"/>
                <w:color w:val="auto"/>
                <w:szCs w:val="21"/>
                <w:lang w:val="zh-CN"/>
              </w:rPr>
              <w:t>授予合同：</w:t>
            </w:r>
          </w:p>
          <w:p w14:paraId="449771B7">
            <w:pPr>
              <w:autoSpaceDE w:val="0"/>
              <w:autoSpaceDN w:val="0"/>
              <w:adjustRightInd w:val="0"/>
              <w:spacing w:line="380" w:lineRule="exact"/>
              <w:rPr>
                <w:rFonts w:ascii="宋体" w:hAnsi="宋体"/>
                <w:color w:val="auto"/>
                <w:szCs w:val="21"/>
                <w:lang w:val="zh-CN"/>
              </w:rPr>
            </w:pPr>
            <w:r>
              <w:rPr>
                <w:rFonts w:hint="eastAsia" w:ascii="宋体" w:hAnsi="宋体"/>
                <w:color w:val="auto"/>
                <w:szCs w:val="21"/>
                <w:lang w:val="zh-CN"/>
              </w:rPr>
              <w:t>①中标通知书发出之日起30天内，中标供应商应按照招标文件的规定、中标供应商的投标响应及中标通知书确定的金额签订合同。</w:t>
            </w:r>
          </w:p>
          <w:p w14:paraId="654289DF">
            <w:pPr>
              <w:autoSpaceDE w:val="0"/>
              <w:autoSpaceDN w:val="0"/>
              <w:adjustRightInd w:val="0"/>
              <w:spacing w:line="380" w:lineRule="exact"/>
              <w:rPr>
                <w:rFonts w:ascii="宋体" w:hAnsi="宋体" w:cs="宋体"/>
                <w:color w:val="auto"/>
                <w:szCs w:val="21"/>
                <w:lang w:val="zh-CN"/>
              </w:rPr>
            </w:pPr>
            <w:r>
              <w:rPr>
                <w:rFonts w:hint="eastAsia" w:ascii="宋体" w:hAnsi="宋体"/>
                <w:color w:val="auto"/>
                <w:szCs w:val="21"/>
                <w:lang w:val="zh-CN"/>
              </w:rPr>
              <w:t>②中标供应商如不遵守招标文件或投标文件各项条款的邀约与要约，或在接到中标通知书后借故拖延，拒签合同的，给采购人造成的损失的还应当予以赔偿。</w:t>
            </w:r>
          </w:p>
        </w:tc>
      </w:tr>
    </w:tbl>
    <w:p w14:paraId="7D00D1E3">
      <w:pPr>
        <w:spacing w:line="400" w:lineRule="exact"/>
        <w:jc w:val="center"/>
        <w:rPr>
          <w:rFonts w:ascii="宋体" w:hAnsi="宋体"/>
          <w:b/>
          <w:color w:val="auto"/>
          <w:sz w:val="32"/>
        </w:rPr>
        <w:sectPr>
          <w:pgSz w:w="11907" w:h="16840"/>
          <w:pgMar w:top="1134" w:right="1361" w:bottom="1134" w:left="1361" w:header="285" w:footer="418" w:gutter="0"/>
          <w:cols w:space="720" w:num="1"/>
          <w:docGrid w:linePitch="285" w:charSpace="0"/>
        </w:sectPr>
      </w:pPr>
    </w:p>
    <w:bookmarkEnd w:id="89"/>
    <w:p w14:paraId="20883F9D">
      <w:pPr>
        <w:spacing w:line="600" w:lineRule="exact"/>
        <w:jc w:val="center"/>
        <w:outlineLvl w:val="0"/>
        <w:rPr>
          <w:rFonts w:ascii="宋体" w:hAnsi="宋体"/>
          <w:b/>
          <w:color w:val="auto"/>
          <w:sz w:val="32"/>
        </w:rPr>
      </w:pPr>
      <w:bookmarkStart w:id="95" w:name="_Toc21541025"/>
      <w:bookmarkStart w:id="96" w:name="_Toc65915714"/>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95"/>
      <w:bookmarkEnd w:id="96"/>
    </w:p>
    <w:p w14:paraId="64C1040C">
      <w:pPr>
        <w:autoSpaceDE w:val="0"/>
        <w:autoSpaceDN w:val="0"/>
        <w:adjustRightInd w:val="0"/>
        <w:spacing w:beforeLines="400" w:line="420" w:lineRule="exact"/>
        <w:jc w:val="center"/>
        <w:rPr>
          <w:rStyle w:val="102"/>
          <w:rFonts w:ascii="宋体" w:hAnsi="宋体"/>
          <w:color w:val="auto"/>
          <w:sz w:val="32"/>
          <w:szCs w:val="32"/>
        </w:rPr>
      </w:pPr>
      <w:r>
        <w:rPr>
          <w:rStyle w:val="102"/>
          <w:rFonts w:ascii="宋体" w:hAnsi="宋体"/>
          <w:color w:val="auto"/>
          <w:sz w:val="32"/>
          <w:szCs w:val="32"/>
        </w:rPr>
        <w:t>A.</w:t>
      </w:r>
      <w:r>
        <w:rPr>
          <w:rStyle w:val="102"/>
          <w:rFonts w:hint="eastAsia" w:ascii="宋体" w:hAnsi="宋体"/>
          <w:color w:val="auto"/>
          <w:sz w:val="32"/>
          <w:szCs w:val="32"/>
        </w:rPr>
        <w:t>资格文件</w:t>
      </w:r>
    </w:p>
    <w:p w14:paraId="6FE86A36">
      <w:pPr>
        <w:spacing w:line="360" w:lineRule="auto"/>
        <w:ind w:firstLine="1120" w:firstLineChars="400"/>
        <w:rPr>
          <w:rFonts w:ascii="宋体" w:hAnsi="宋体"/>
          <w:color w:val="auto"/>
          <w:sz w:val="28"/>
        </w:rPr>
      </w:pPr>
    </w:p>
    <w:p w14:paraId="65CC610E">
      <w:pPr>
        <w:spacing w:line="360" w:lineRule="auto"/>
        <w:rPr>
          <w:rFonts w:ascii="宋体" w:hAnsi="宋体"/>
          <w:b/>
          <w:color w:val="auto"/>
          <w:sz w:val="32"/>
          <w:szCs w:val="32"/>
        </w:rPr>
      </w:pPr>
      <w:r>
        <w:rPr>
          <w:rFonts w:ascii="宋体" w:hAnsi="宋体"/>
          <w:color w:val="auto"/>
          <w:sz w:val="28"/>
        </w:rPr>
        <w:br w:type="page"/>
      </w:r>
      <w:r>
        <w:rPr>
          <w:rFonts w:hint="eastAsia" w:ascii="宋体" w:hAnsi="宋体"/>
          <w:b/>
          <w:color w:val="auto"/>
          <w:sz w:val="32"/>
          <w:szCs w:val="32"/>
        </w:rPr>
        <w:t>封面</w:t>
      </w:r>
      <w:r>
        <w:rPr>
          <w:rFonts w:ascii="宋体" w:hAnsi="宋体"/>
          <w:b/>
          <w:color w:val="auto"/>
          <w:sz w:val="32"/>
          <w:szCs w:val="32"/>
        </w:rPr>
        <w:t xml:space="preserve">                                       </w:t>
      </w:r>
    </w:p>
    <w:p w14:paraId="1EF4636F">
      <w:pPr>
        <w:spacing w:line="360" w:lineRule="auto"/>
        <w:jc w:val="right"/>
        <w:rPr>
          <w:rFonts w:ascii="宋体" w:hAnsi="宋体"/>
          <w:b/>
          <w:color w:val="auto"/>
          <w:sz w:val="32"/>
          <w:szCs w:val="32"/>
        </w:rPr>
      </w:pPr>
    </w:p>
    <w:p w14:paraId="5605D17B">
      <w:pPr>
        <w:spacing w:line="360" w:lineRule="auto"/>
        <w:rPr>
          <w:rFonts w:ascii="宋体" w:hAnsi="宋体"/>
          <w:color w:val="auto"/>
          <w:sz w:val="28"/>
          <w:szCs w:val="28"/>
        </w:rPr>
      </w:pPr>
    </w:p>
    <w:p w14:paraId="2F01A09D">
      <w:pPr>
        <w:spacing w:line="360" w:lineRule="auto"/>
        <w:jc w:val="center"/>
        <w:rPr>
          <w:rFonts w:ascii="宋体" w:hAnsi="宋体"/>
          <w:color w:val="auto"/>
          <w:sz w:val="40"/>
          <w:szCs w:val="52"/>
        </w:rPr>
      </w:pPr>
      <w:r>
        <w:rPr>
          <w:rFonts w:hint="eastAsia" w:ascii="宋体" w:hAnsi="宋体"/>
          <w:b/>
          <w:color w:val="auto"/>
          <w:sz w:val="40"/>
          <w:szCs w:val="52"/>
        </w:rPr>
        <w:t>慈溪市卫生系统2024年度3.0T核磁共振、X射线计算机体层摄影设备（CT）设备采购项目</w:t>
      </w:r>
    </w:p>
    <w:p w14:paraId="11023052">
      <w:pPr>
        <w:spacing w:line="360" w:lineRule="auto"/>
        <w:jc w:val="center"/>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u w:val="single"/>
        </w:rPr>
        <w:t>330282202410008292</w:t>
      </w:r>
    </w:p>
    <w:p w14:paraId="3C9870EC">
      <w:pPr>
        <w:spacing w:line="360" w:lineRule="auto"/>
        <w:jc w:val="center"/>
        <w:rPr>
          <w:rFonts w:ascii="宋体" w:hAnsi="宋体"/>
          <w:color w:val="auto"/>
          <w:sz w:val="36"/>
          <w:szCs w:val="36"/>
        </w:rPr>
      </w:pPr>
      <w:r>
        <w:rPr>
          <w:rFonts w:hint="eastAsia" w:ascii="宋体" w:hAnsi="宋体"/>
          <w:color w:val="auto"/>
          <w:sz w:val="36"/>
          <w:szCs w:val="36"/>
        </w:rPr>
        <w:t>标   项：</w:t>
      </w:r>
      <w:r>
        <w:rPr>
          <w:rFonts w:hint="eastAsia" w:ascii="宋体" w:hAnsi="宋体"/>
          <w:color w:val="auto"/>
          <w:sz w:val="36"/>
          <w:szCs w:val="36"/>
          <w:u w:val="single"/>
        </w:rPr>
        <w:t>一</w:t>
      </w:r>
    </w:p>
    <w:p w14:paraId="72EBE96D">
      <w:pPr>
        <w:rPr>
          <w:rFonts w:ascii="宋体" w:hAnsi="宋体"/>
          <w:color w:val="auto"/>
          <w:sz w:val="28"/>
          <w:szCs w:val="28"/>
        </w:rPr>
      </w:pPr>
    </w:p>
    <w:p w14:paraId="4C4ECEC2">
      <w:pPr>
        <w:spacing w:line="360" w:lineRule="auto"/>
        <w:jc w:val="center"/>
        <w:rPr>
          <w:rFonts w:ascii="宋体" w:hAnsi="宋体"/>
          <w:color w:val="auto"/>
          <w:sz w:val="36"/>
          <w:szCs w:val="36"/>
        </w:rPr>
      </w:pPr>
      <w:r>
        <w:rPr>
          <w:rFonts w:hint="eastAsia" w:ascii="宋体" w:hAnsi="宋体"/>
          <w:color w:val="auto"/>
          <w:sz w:val="36"/>
          <w:szCs w:val="36"/>
        </w:rPr>
        <w:t>（资格文件）</w:t>
      </w:r>
    </w:p>
    <w:p w14:paraId="4A827271">
      <w:pPr>
        <w:jc w:val="center"/>
        <w:rPr>
          <w:rFonts w:ascii="宋体" w:hAnsi="宋体"/>
          <w:color w:val="auto"/>
          <w:sz w:val="28"/>
          <w:szCs w:val="28"/>
        </w:rPr>
      </w:pPr>
    </w:p>
    <w:p w14:paraId="072A6EFC">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7CD241BD">
      <w:pPr>
        <w:spacing w:line="360" w:lineRule="auto"/>
        <w:jc w:val="center"/>
        <w:rPr>
          <w:rFonts w:ascii="宋体" w:hAnsi="宋体"/>
          <w:color w:val="auto"/>
          <w:sz w:val="36"/>
          <w:szCs w:val="36"/>
        </w:rPr>
      </w:pPr>
    </w:p>
    <w:p w14:paraId="65215FD5">
      <w:pPr>
        <w:spacing w:line="360" w:lineRule="auto"/>
        <w:jc w:val="center"/>
        <w:rPr>
          <w:rFonts w:ascii="宋体" w:hAnsi="宋体"/>
          <w:color w:val="auto"/>
          <w:sz w:val="36"/>
          <w:szCs w:val="36"/>
        </w:rPr>
      </w:pPr>
    </w:p>
    <w:p w14:paraId="52BE390B">
      <w:pPr>
        <w:spacing w:line="360" w:lineRule="auto"/>
        <w:jc w:val="center"/>
        <w:rPr>
          <w:rFonts w:ascii="宋体" w:hAnsi="宋体"/>
          <w:color w:val="auto"/>
          <w:sz w:val="36"/>
          <w:szCs w:val="36"/>
        </w:rPr>
      </w:pPr>
    </w:p>
    <w:p w14:paraId="57A6E6DE">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7AEC59AB">
      <w:pPr>
        <w:pStyle w:val="23"/>
        <w:ind w:left="101" w:leftChars="48" w:firstLine="1920" w:firstLineChars="800"/>
        <w:jc w:val="left"/>
        <w:rPr>
          <w:rFonts w:hAnsi="宋体"/>
          <w:color w:val="auto"/>
          <w:kern w:val="2"/>
          <w:szCs w:val="28"/>
          <w:u w:val="single"/>
        </w:rPr>
      </w:pPr>
    </w:p>
    <w:p w14:paraId="2F848634">
      <w:pPr>
        <w:spacing w:line="360" w:lineRule="auto"/>
        <w:jc w:val="center"/>
        <w:rPr>
          <w:rFonts w:ascii="宋体" w:hAnsi="宋体"/>
          <w:color w:val="auto"/>
          <w:sz w:val="36"/>
          <w:szCs w:val="36"/>
        </w:rPr>
      </w:pPr>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p>
    <w:p w14:paraId="39F2B196">
      <w:pPr>
        <w:spacing w:line="360" w:lineRule="auto"/>
        <w:rPr>
          <w:rStyle w:val="102"/>
          <w:rFonts w:ascii="宋体" w:hAnsi="宋体"/>
          <w:color w:val="auto"/>
          <w:sz w:val="21"/>
          <w:szCs w:val="21"/>
        </w:rPr>
      </w:pPr>
      <w:r>
        <w:rPr>
          <w:rStyle w:val="102"/>
          <w:rFonts w:ascii="宋体" w:hAnsi="宋体"/>
          <w:color w:val="auto"/>
          <w:sz w:val="21"/>
          <w:szCs w:val="21"/>
        </w:rPr>
        <w:br w:type="page"/>
      </w:r>
    </w:p>
    <w:p w14:paraId="71C4AEAB">
      <w:pPr>
        <w:spacing w:line="360" w:lineRule="auto"/>
        <w:jc w:val="center"/>
        <w:rPr>
          <w:rStyle w:val="102"/>
          <w:rFonts w:ascii="宋体" w:hAnsi="宋体"/>
          <w:color w:val="auto"/>
          <w:sz w:val="21"/>
          <w:szCs w:val="21"/>
        </w:rPr>
      </w:pPr>
      <w:r>
        <w:rPr>
          <w:rStyle w:val="102"/>
          <w:rFonts w:hint="eastAsia" w:ascii="宋体" w:hAnsi="宋体"/>
          <w:color w:val="auto"/>
          <w:sz w:val="21"/>
          <w:szCs w:val="21"/>
        </w:rPr>
        <w:t>A1、关于资格的承诺函</w:t>
      </w:r>
    </w:p>
    <w:p w14:paraId="4028D230">
      <w:pPr>
        <w:spacing w:line="360" w:lineRule="auto"/>
        <w:jc w:val="center"/>
        <w:rPr>
          <w:rFonts w:ascii="宋体" w:hAnsi="宋体"/>
          <w:color w:val="auto"/>
          <w:szCs w:val="21"/>
        </w:rPr>
      </w:pPr>
      <w:r>
        <w:rPr>
          <w:rStyle w:val="102"/>
          <w:rFonts w:hint="eastAsia" w:ascii="宋体" w:hAnsi="宋体"/>
          <w:color w:val="auto"/>
          <w:sz w:val="21"/>
          <w:szCs w:val="21"/>
        </w:rPr>
        <w:t>（联合体投标的，联合体各方均须提供，并加盖各自单位公章）</w:t>
      </w:r>
    </w:p>
    <w:p w14:paraId="737A8738">
      <w:pPr>
        <w:spacing w:line="400" w:lineRule="exact"/>
        <w:rPr>
          <w:rFonts w:ascii="宋体" w:hAnsi="宋体"/>
          <w:b/>
          <w:color w:val="auto"/>
          <w:szCs w:val="21"/>
        </w:rPr>
      </w:pPr>
      <w:r>
        <w:rPr>
          <w:rFonts w:hint="eastAsia" w:ascii="宋体" w:hAnsi="宋体"/>
          <w:color w:val="auto"/>
          <w:szCs w:val="21"/>
        </w:rPr>
        <w:t>致：采购人</w:t>
      </w:r>
    </w:p>
    <w:p w14:paraId="5BB5C883">
      <w:pPr>
        <w:spacing w:line="400" w:lineRule="exact"/>
        <w:ind w:firstLine="420" w:firstLineChars="200"/>
        <w:rPr>
          <w:rFonts w:ascii="宋体" w:hAnsi="宋体"/>
          <w:color w:val="auto"/>
          <w:szCs w:val="21"/>
        </w:rPr>
      </w:pPr>
      <w:r>
        <w:rPr>
          <w:rFonts w:hint="eastAsia" w:ascii="宋体" w:hAnsi="宋体"/>
          <w:bCs/>
          <w:color w:val="auto"/>
          <w:szCs w:val="21"/>
        </w:rPr>
        <w:t>我单位承诺：</w:t>
      </w:r>
    </w:p>
    <w:p w14:paraId="7F9BCB26">
      <w:pPr>
        <w:spacing w:line="400" w:lineRule="exact"/>
        <w:ind w:firstLine="420" w:firstLineChars="200"/>
        <w:rPr>
          <w:rFonts w:ascii="宋体" w:hAnsi="宋体"/>
          <w:color w:val="auto"/>
          <w:szCs w:val="21"/>
        </w:rPr>
      </w:pPr>
      <w:r>
        <w:rPr>
          <w:rFonts w:hint="eastAsia" w:ascii="宋体" w:hAnsi="宋体"/>
          <w:color w:val="auto"/>
          <w:szCs w:val="21"/>
        </w:rPr>
        <w:t>我单位满足《中华人民共和国政府采购法》第二十二条 供应商参加政府采购活动应当具备的下列条件：</w:t>
      </w:r>
    </w:p>
    <w:p w14:paraId="79815164">
      <w:pPr>
        <w:spacing w:line="400" w:lineRule="exact"/>
        <w:ind w:firstLine="420" w:firstLineChars="200"/>
        <w:rPr>
          <w:rFonts w:ascii="宋体" w:hAnsi="宋体"/>
          <w:color w:val="auto"/>
          <w:szCs w:val="21"/>
        </w:rPr>
      </w:pPr>
      <w:r>
        <w:rPr>
          <w:rFonts w:hint="eastAsia" w:ascii="宋体" w:hAnsi="宋体"/>
          <w:color w:val="auto"/>
          <w:szCs w:val="21"/>
        </w:rPr>
        <w:t>（一）具有独立承担民事责任的能力；</w:t>
      </w:r>
    </w:p>
    <w:p w14:paraId="663CD9CF">
      <w:pPr>
        <w:spacing w:line="400" w:lineRule="exact"/>
        <w:ind w:firstLine="420" w:firstLineChars="200"/>
        <w:rPr>
          <w:rFonts w:ascii="宋体" w:hAnsi="宋体"/>
          <w:color w:val="auto"/>
          <w:szCs w:val="21"/>
        </w:rPr>
      </w:pPr>
      <w:r>
        <w:rPr>
          <w:rFonts w:hint="eastAsia" w:ascii="宋体" w:hAnsi="宋体"/>
          <w:color w:val="auto"/>
          <w:szCs w:val="21"/>
        </w:rPr>
        <w:t>（二）具有良好的商业信誉和健全的财务会计制度；</w:t>
      </w:r>
    </w:p>
    <w:p w14:paraId="195E2484">
      <w:pPr>
        <w:spacing w:line="400" w:lineRule="exact"/>
        <w:ind w:firstLine="420" w:firstLineChars="200"/>
        <w:rPr>
          <w:rFonts w:ascii="宋体" w:hAnsi="宋体"/>
          <w:color w:val="auto"/>
          <w:szCs w:val="21"/>
        </w:rPr>
      </w:pPr>
      <w:r>
        <w:rPr>
          <w:rFonts w:hint="eastAsia" w:ascii="宋体" w:hAnsi="宋体"/>
          <w:color w:val="auto"/>
          <w:szCs w:val="21"/>
        </w:rPr>
        <w:t>（三）具有履行合同所必需的设备和专业技术能力；</w:t>
      </w:r>
    </w:p>
    <w:p w14:paraId="3DEE70AF">
      <w:pPr>
        <w:spacing w:line="400" w:lineRule="exact"/>
        <w:ind w:firstLine="420" w:firstLineChars="200"/>
        <w:rPr>
          <w:rFonts w:ascii="宋体" w:hAnsi="宋体"/>
          <w:color w:val="auto"/>
          <w:szCs w:val="21"/>
        </w:rPr>
      </w:pPr>
      <w:r>
        <w:rPr>
          <w:rFonts w:hint="eastAsia" w:ascii="宋体" w:hAnsi="宋体"/>
          <w:color w:val="auto"/>
          <w:szCs w:val="21"/>
        </w:rPr>
        <w:t>（四）有依法缴纳税收和社会保障资金的良好记录；</w:t>
      </w:r>
    </w:p>
    <w:p w14:paraId="79FC7FBC">
      <w:pPr>
        <w:spacing w:line="400" w:lineRule="exact"/>
        <w:ind w:firstLine="420" w:firstLineChars="200"/>
        <w:rPr>
          <w:rFonts w:ascii="宋体" w:hAnsi="宋体"/>
          <w:color w:val="auto"/>
          <w:szCs w:val="21"/>
        </w:rPr>
      </w:pPr>
      <w:r>
        <w:rPr>
          <w:rFonts w:hint="eastAsia" w:ascii="宋体" w:hAnsi="宋体"/>
          <w:color w:val="auto"/>
          <w:szCs w:val="21"/>
        </w:rPr>
        <w:t>（五）参加政府采购活动前三年内，在经营活动中没有重大违法记录；</w:t>
      </w:r>
    </w:p>
    <w:p w14:paraId="41BF313E">
      <w:pPr>
        <w:spacing w:line="400" w:lineRule="exact"/>
        <w:ind w:firstLine="420" w:firstLineChars="200"/>
        <w:rPr>
          <w:rFonts w:ascii="宋体" w:hAnsi="宋体"/>
          <w:b/>
          <w:color w:val="auto"/>
          <w:szCs w:val="21"/>
        </w:rPr>
      </w:pPr>
      <w:r>
        <w:rPr>
          <w:rFonts w:hint="eastAsia" w:ascii="宋体" w:hAnsi="宋体"/>
          <w:color w:val="auto"/>
          <w:szCs w:val="21"/>
        </w:rPr>
        <w:t>（六）法律、行政法规规定的其他条件。</w:t>
      </w:r>
    </w:p>
    <w:p w14:paraId="45EC440E">
      <w:pPr>
        <w:spacing w:line="400" w:lineRule="exact"/>
        <w:ind w:firstLine="420" w:firstLineChars="200"/>
        <w:rPr>
          <w:rFonts w:ascii="宋体" w:hAnsi="宋体"/>
          <w:color w:val="auto"/>
          <w:szCs w:val="21"/>
        </w:rPr>
      </w:pPr>
      <w:r>
        <w:rPr>
          <w:rFonts w:hint="eastAsia" w:ascii="宋体" w:hAnsi="宋体"/>
          <w:color w:val="auto"/>
          <w:szCs w:val="21"/>
        </w:rPr>
        <w:t>特此承诺。</w:t>
      </w:r>
    </w:p>
    <w:p w14:paraId="0D21D138">
      <w:pPr>
        <w:pStyle w:val="38"/>
        <w:spacing w:before="0" w:beforeAutospacing="0" w:after="0" w:afterAutospacing="0" w:line="400" w:lineRule="exact"/>
        <w:ind w:right="159" w:firstLine="660"/>
        <w:jc w:val="both"/>
        <w:rPr>
          <w:bCs/>
          <w:color w:val="auto"/>
          <w:sz w:val="21"/>
          <w:szCs w:val="21"/>
        </w:rPr>
      </w:pPr>
    </w:p>
    <w:p w14:paraId="5B681DDA">
      <w:pPr>
        <w:pStyle w:val="38"/>
        <w:spacing w:before="0" w:beforeAutospacing="0" w:after="0" w:afterAutospacing="0" w:line="400" w:lineRule="exact"/>
        <w:ind w:right="159" w:firstLine="660"/>
        <w:jc w:val="both"/>
        <w:rPr>
          <w:bCs/>
          <w:color w:val="auto"/>
          <w:sz w:val="21"/>
          <w:szCs w:val="21"/>
        </w:rPr>
      </w:pPr>
    </w:p>
    <w:p w14:paraId="5645F8DB">
      <w:pPr>
        <w:spacing w:line="400" w:lineRule="exact"/>
        <w:ind w:firstLine="420" w:firstLineChars="200"/>
        <w:rPr>
          <w:rFonts w:ascii="宋体" w:hAnsi="宋体"/>
          <w:color w:val="auto"/>
          <w:szCs w:val="21"/>
        </w:rPr>
      </w:pPr>
      <w:r>
        <w:rPr>
          <w:rFonts w:hint="eastAsia" w:ascii="宋体" w:hAnsi="宋体"/>
          <w:bCs/>
          <w:color w:val="auto"/>
          <w:szCs w:val="21"/>
        </w:rPr>
        <w:t>注：政府采购法所称重大违法记录：是指供应商因违法经营受到刑事处罚或者责令停产停业、吊销许可证或者执照、较大数额罚款等行政处罚。</w:t>
      </w:r>
    </w:p>
    <w:p w14:paraId="39B75291">
      <w:pPr>
        <w:pStyle w:val="38"/>
        <w:spacing w:before="0" w:beforeAutospacing="0" w:after="0" w:afterAutospacing="0" w:line="400" w:lineRule="exact"/>
        <w:ind w:right="159" w:firstLine="660"/>
        <w:jc w:val="both"/>
        <w:rPr>
          <w:bCs/>
          <w:color w:val="auto"/>
          <w:sz w:val="21"/>
          <w:szCs w:val="21"/>
        </w:rPr>
      </w:pPr>
    </w:p>
    <w:p w14:paraId="1A56AEA3">
      <w:pPr>
        <w:pStyle w:val="38"/>
        <w:spacing w:before="0" w:beforeAutospacing="0" w:after="0" w:afterAutospacing="0" w:line="400" w:lineRule="exact"/>
        <w:ind w:right="159" w:firstLine="660"/>
        <w:jc w:val="both"/>
        <w:rPr>
          <w:bCs/>
          <w:color w:val="auto"/>
          <w:sz w:val="21"/>
          <w:szCs w:val="21"/>
        </w:rPr>
      </w:pPr>
    </w:p>
    <w:p w14:paraId="6EDEB214">
      <w:pPr>
        <w:spacing w:line="400" w:lineRule="exact"/>
        <w:rPr>
          <w:rFonts w:ascii="宋体" w:hAnsi="宋体"/>
          <w:b/>
          <w:color w:val="auto"/>
          <w:kern w:val="0"/>
          <w:szCs w:val="21"/>
        </w:rPr>
      </w:pPr>
    </w:p>
    <w:p w14:paraId="3B3F2264">
      <w:pPr>
        <w:spacing w:line="400" w:lineRule="exact"/>
        <w:rPr>
          <w:rFonts w:ascii="宋体" w:hAnsi="宋体"/>
          <w:b/>
          <w:color w:val="auto"/>
          <w:kern w:val="0"/>
          <w:szCs w:val="21"/>
        </w:rPr>
      </w:pPr>
    </w:p>
    <w:p w14:paraId="783D0124">
      <w:pPr>
        <w:spacing w:line="400" w:lineRule="exact"/>
        <w:rPr>
          <w:rFonts w:ascii="宋体" w:hAnsi="宋体"/>
          <w:color w:val="auto"/>
          <w:kern w:val="0"/>
          <w:szCs w:val="21"/>
        </w:rPr>
      </w:pPr>
    </w:p>
    <w:p w14:paraId="2814E60A">
      <w:pPr>
        <w:spacing w:line="400" w:lineRule="exact"/>
        <w:rPr>
          <w:rFonts w:ascii="宋体" w:hAnsi="宋体"/>
          <w:color w:val="auto"/>
          <w:kern w:val="0"/>
          <w:szCs w:val="21"/>
        </w:rPr>
      </w:pPr>
    </w:p>
    <w:p w14:paraId="3A5E5EDE">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259D6850">
      <w:pPr>
        <w:spacing w:line="400" w:lineRule="exact"/>
        <w:rPr>
          <w:rFonts w:ascii="宋体" w:hAnsi="宋体"/>
          <w:b/>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3F2C507A">
      <w:pPr>
        <w:spacing w:line="400" w:lineRule="exact"/>
        <w:jc w:val="center"/>
        <w:rPr>
          <w:rFonts w:ascii="宋体" w:hAnsi="宋体"/>
          <w:b/>
          <w:color w:val="auto"/>
          <w:szCs w:val="21"/>
        </w:rPr>
      </w:pPr>
    </w:p>
    <w:p w14:paraId="69C4C1B4">
      <w:pPr>
        <w:spacing w:line="400" w:lineRule="atLeast"/>
        <w:rPr>
          <w:rFonts w:ascii="宋体" w:hAnsi="宋体"/>
          <w:b/>
          <w:color w:val="auto"/>
          <w:szCs w:val="21"/>
        </w:rPr>
      </w:pPr>
      <w:r>
        <w:rPr>
          <w:rStyle w:val="102"/>
          <w:rFonts w:ascii="宋体" w:hAnsi="宋体"/>
          <w:color w:val="auto"/>
          <w:sz w:val="21"/>
          <w:szCs w:val="21"/>
        </w:rPr>
        <w:br w:type="page"/>
      </w:r>
      <w:bookmarkStart w:id="97" w:name="_Toc65915721"/>
    </w:p>
    <w:p w14:paraId="414A8685">
      <w:pPr>
        <w:spacing w:line="360" w:lineRule="auto"/>
        <w:jc w:val="center"/>
        <w:rPr>
          <w:rStyle w:val="102"/>
          <w:rFonts w:ascii="宋体" w:hAnsi="宋体"/>
          <w:color w:val="auto"/>
          <w:sz w:val="21"/>
          <w:szCs w:val="21"/>
        </w:rPr>
      </w:pPr>
      <w:r>
        <w:rPr>
          <w:rStyle w:val="102"/>
          <w:rFonts w:hint="eastAsia" w:ascii="宋体" w:hAnsi="宋体"/>
          <w:color w:val="auto"/>
          <w:sz w:val="21"/>
          <w:szCs w:val="21"/>
        </w:rPr>
        <w:t>A1、投标声明函</w:t>
      </w:r>
    </w:p>
    <w:p w14:paraId="7BCC112D">
      <w:pPr>
        <w:spacing w:line="360" w:lineRule="auto"/>
        <w:jc w:val="center"/>
        <w:rPr>
          <w:rFonts w:ascii="宋体" w:hAnsi="宋体"/>
          <w:color w:val="auto"/>
          <w:szCs w:val="21"/>
        </w:rPr>
      </w:pPr>
      <w:r>
        <w:rPr>
          <w:rStyle w:val="102"/>
          <w:rFonts w:hint="eastAsia" w:ascii="宋体" w:hAnsi="宋体"/>
          <w:color w:val="auto"/>
          <w:sz w:val="21"/>
          <w:szCs w:val="21"/>
        </w:rPr>
        <w:t>（联合体投标的，联合体各方均须提供，并加盖各自单位公章）</w:t>
      </w:r>
    </w:p>
    <w:p w14:paraId="0CAC0ECB">
      <w:pPr>
        <w:spacing w:line="400" w:lineRule="exact"/>
        <w:rPr>
          <w:rFonts w:ascii="宋体" w:hAnsi="宋体"/>
          <w:b/>
          <w:color w:val="auto"/>
          <w:szCs w:val="21"/>
        </w:rPr>
      </w:pPr>
      <w:r>
        <w:rPr>
          <w:rFonts w:hint="eastAsia" w:ascii="宋体" w:hAnsi="宋体"/>
          <w:color w:val="auto"/>
          <w:szCs w:val="21"/>
        </w:rPr>
        <w:t>致：采购人</w:t>
      </w:r>
    </w:p>
    <w:p w14:paraId="07AD9448">
      <w:pPr>
        <w:snapToGrid w:val="0"/>
        <w:spacing w:beforeLines="50" w:after="50" w:line="400" w:lineRule="exact"/>
        <w:ind w:firstLine="630" w:firstLineChars="300"/>
        <w:rPr>
          <w:rFonts w:ascii="宋体" w:hAnsi="宋体"/>
          <w:color w:val="auto"/>
          <w:szCs w:val="21"/>
          <w:u w:val="single"/>
        </w:rPr>
      </w:pPr>
      <w:r>
        <w:rPr>
          <w:rFonts w:hint="eastAsia" w:ascii="宋体" w:hAnsi="宋体"/>
          <w:color w:val="auto"/>
          <w:szCs w:val="21"/>
          <w:u w:val="single"/>
        </w:rPr>
        <w:t>（供应商全称）　</w:t>
      </w:r>
      <w:r>
        <w:rPr>
          <w:rFonts w:hint="eastAsia" w:ascii="宋体" w:hAnsi="宋体" w:cs="宋体"/>
          <w:color w:val="auto"/>
          <w:szCs w:val="21"/>
        </w:rPr>
        <w:t>系中华人民共和国合法企业，经营地</w:t>
      </w:r>
      <w:r>
        <w:rPr>
          <w:rFonts w:hint="eastAsia" w:ascii="宋体" w:hAnsi="宋体"/>
          <w:color w:val="auto"/>
          <w:szCs w:val="21"/>
          <w:u w:val="single"/>
        </w:rPr>
        <w:t xml:space="preserve">                                。</w:t>
      </w:r>
    </w:p>
    <w:p w14:paraId="28BEA419">
      <w:pPr>
        <w:snapToGrid w:val="0"/>
        <w:spacing w:beforeLines="50" w:after="50" w:line="400" w:lineRule="exact"/>
        <w:ind w:firstLine="630" w:firstLineChars="300"/>
        <w:rPr>
          <w:rFonts w:ascii="宋体" w:hAnsi="宋体" w:cs="宋体"/>
          <w:color w:val="auto"/>
          <w:szCs w:val="21"/>
        </w:rPr>
      </w:pPr>
      <w:r>
        <w:rPr>
          <w:rFonts w:hint="eastAsia" w:ascii="宋体" w:hAnsi="宋体" w:cs="宋体"/>
          <w:color w:val="auto"/>
          <w:szCs w:val="21"/>
        </w:rPr>
        <w:t>我</w:t>
      </w:r>
      <w:r>
        <w:rPr>
          <w:rFonts w:hint="eastAsia" w:ascii="宋体" w:hAnsi="宋体"/>
          <w:color w:val="auto"/>
          <w:szCs w:val="21"/>
          <w:u w:val="single"/>
        </w:rPr>
        <w:t xml:space="preserve">  （全名）  </w:t>
      </w:r>
      <w:r>
        <w:rPr>
          <w:rFonts w:hint="eastAsia" w:ascii="宋体" w:hAnsi="宋体" w:cs="宋体"/>
          <w:color w:val="auto"/>
          <w:szCs w:val="21"/>
        </w:rPr>
        <w:t>系</w:t>
      </w:r>
      <w:r>
        <w:rPr>
          <w:rFonts w:hint="eastAsia" w:ascii="宋体" w:hAnsi="宋体"/>
          <w:color w:val="auto"/>
          <w:szCs w:val="21"/>
          <w:u w:val="single"/>
        </w:rPr>
        <w:t>（供应商全称）　</w:t>
      </w:r>
      <w:r>
        <w:rPr>
          <w:rFonts w:hint="eastAsia" w:ascii="宋体" w:hAnsi="宋体" w:cs="宋体"/>
          <w:color w:val="auto"/>
          <w:szCs w:val="21"/>
        </w:rPr>
        <w:t>的法定代表人，我方参加贵方组织的</w:t>
      </w:r>
      <w:r>
        <w:rPr>
          <w:rFonts w:hint="eastAsia" w:ascii="宋体" w:hAnsi="宋体"/>
          <w:color w:val="auto"/>
          <w:szCs w:val="21"/>
          <w:u w:val="single"/>
        </w:rPr>
        <w:t>慈溪市卫生系统2024年度3.0T核磁共振、X射线计算机体层摄影设备（CT）设备采购项目</w:t>
      </w:r>
      <w:r>
        <w:rPr>
          <w:rFonts w:hint="eastAsia" w:ascii="宋体" w:hAnsi="宋体"/>
          <w:color w:val="auto"/>
          <w:szCs w:val="21"/>
        </w:rPr>
        <w:t>（项目编号：</w:t>
      </w:r>
      <w:r>
        <w:rPr>
          <w:rFonts w:ascii="宋体" w:hAnsi="宋体"/>
          <w:color w:val="auto"/>
          <w:szCs w:val="21"/>
          <w:u w:val="single"/>
        </w:rPr>
        <w:t>330282202410008292</w:t>
      </w:r>
      <w:r>
        <w:rPr>
          <w:rFonts w:hint="eastAsia" w:ascii="宋体" w:hAnsi="宋体"/>
          <w:color w:val="auto"/>
          <w:szCs w:val="21"/>
        </w:rPr>
        <w:t>），</w:t>
      </w:r>
      <w:r>
        <w:rPr>
          <w:rFonts w:hint="eastAsia" w:ascii="宋体" w:hAnsi="宋体" w:cs="宋体"/>
          <w:color w:val="auto"/>
          <w:szCs w:val="21"/>
        </w:rPr>
        <w:t>为便于贵方公正、择优地确定中标供应商及其投标产品和服务，我方就参加本次投标有关事项郑重声明如下：</w:t>
      </w:r>
    </w:p>
    <w:p w14:paraId="03582098">
      <w:pPr>
        <w:snapToGrid w:val="0"/>
        <w:spacing w:beforeLines="50" w:line="400" w:lineRule="exact"/>
        <w:ind w:firstLine="422" w:firstLineChars="200"/>
        <w:rPr>
          <w:rFonts w:ascii="宋体" w:hAnsi="宋体" w:cs="宋体"/>
          <w:b/>
          <w:color w:val="auto"/>
          <w:szCs w:val="21"/>
        </w:rPr>
      </w:pPr>
      <w:r>
        <w:rPr>
          <w:rFonts w:hint="eastAsia" w:ascii="宋体" w:hAnsi="宋体" w:cs="宋体"/>
          <w:b/>
          <w:color w:val="auto"/>
          <w:szCs w:val="21"/>
        </w:rPr>
        <w:t>1.我</w:t>
      </w:r>
      <w:r>
        <w:rPr>
          <w:rFonts w:hint="eastAsia" w:ascii="宋体" w:hAnsi="宋体" w:cs="宋体"/>
          <w:b/>
          <w:color w:val="auto"/>
          <w:kern w:val="0"/>
          <w:szCs w:val="21"/>
        </w:rPr>
        <w:t>方</w:t>
      </w:r>
      <w:r>
        <w:rPr>
          <w:rFonts w:hint="eastAsia" w:ascii="宋体" w:hAnsi="宋体" w:cs="宋体"/>
          <w:b/>
          <w:color w:val="auto"/>
          <w:szCs w:val="21"/>
        </w:rPr>
        <w:t>单位</w:t>
      </w:r>
      <w:r>
        <w:rPr>
          <w:rFonts w:hint="eastAsia" w:ascii="宋体" w:hAnsi="宋体" w:cs="宋体"/>
          <w:b/>
          <w:color w:val="auto"/>
          <w:kern w:val="0"/>
          <w:szCs w:val="21"/>
        </w:rPr>
        <w:t>负责人同时为下列单位的负责人：</w:t>
      </w:r>
      <w:r>
        <w:rPr>
          <w:rFonts w:hint="eastAsia" w:ascii="宋体" w:hAnsi="宋体" w:cs="宋体"/>
          <w:b/>
          <w:color w:val="auto"/>
          <w:szCs w:val="21"/>
        </w:rPr>
        <w:t xml:space="preserve"> </w:t>
      </w:r>
    </w:p>
    <w:p w14:paraId="7CD8A7A4">
      <w:pPr>
        <w:snapToGrid w:val="0"/>
        <w:spacing w:beforeLines="50" w:line="400" w:lineRule="exact"/>
        <w:ind w:firstLine="420" w:firstLineChars="200"/>
        <w:rPr>
          <w:rFonts w:ascii="宋体" w:hAnsi="宋体" w:cs="宋体"/>
          <w:color w:val="auto"/>
          <w:szCs w:val="21"/>
          <w:u w:val="single"/>
        </w:rPr>
      </w:pPr>
      <w:r>
        <w:rPr>
          <w:rFonts w:hint="eastAsia" w:ascii="宋体" w:hAnsi="宋体" w:cs="宋体"/>
          <w:color w:val="auto"/>
          <w:szCs w:val="21"/>
          <w:u w:val="single"/>
        </w:rPr>
        <w:t xml:space="preserve">                                                    </w:t>
      </w:r>
    </w:p>
    <w:p w14:paraId="2B103B7D">
      <w:pPr>
        <w:snapToGrid w:val="0"/>
        <w:spacing w:beforeLines="50" w:line="400" w:lineRule="exact"/>
        <w:ind w:firstLine="422" w:firstLineChars="200"/>
        <w:rPr>
          <w:rFonts w:ascii="宋体" w:hAnsi="宋体" w:cs="宋体"/>
          <w:b/>
          <w:bCs/>
          <w:color w:val="auto"/>
          <w:szCs w:val="21"/>
        </w:rPr>
      </w:pPr>
      <w:r>
        <w:rPr>
          <w:rFonts w:hint="eastAsia" w:ascii="宋体" w:hAnsi="宋体" w:cs="宋体"/>
          <w:b/>
          <w:bCs/>
          <w:color w:val="auto"/>
          <w:kern w:val="0"/>
          <w:szCs w:val="21"/>
        </w:rPr>
        <w:t>2</w:t>
      </w:r>
      <w:r>
        <w:rPr>
          <w:rFonts w:hint="eastAsia" w:ascii="宋体" w:hAnsi="宋体" w:cs="宋体"/>
          <w:b/>
          <w:bCs/>
          <w:color w:val="auto"/>
          <w:szCs w:val="21"/>
        </w:rPr>
        <w:t>.</w:t>
      </w:r>
      <w:r>
        <w:rPr>
          <w:rFonts w:hint="eastAsia" w:ascii="宋体" w:hAnsi="宋体" w:cs="宋体"/>
          <w:b/>
          <w:bCs/>
          <w:color w:val="auto"/>
          <w:kern w:val="0"/>
          <w:szCs w:val="21"/>
        </w:rPr>
        <w:t>我方直接控股的单位、由我方管理的单位，没有同时参加同一标项号</w:t>
      </w:r>
      <w:r>
        <w:rPr>
          <w:rFonts w:hint="eastAsia" w:ascii="宋体" w:hAnsi="宋体" w:cs="宋体"/>
          <w:b/>
          <w:bCs/>
          <w:color w:val="auto"/>
          <w:szCs w:val="21"/>
        </w:rPr>
        <w:t>下</w:t>
      </w:r>
      <w:r>
        <w:rPr>
          <w:rFonts w:hint="eastAsia" w:ascii="宋体" w:hAnsi="宋体" w:cs="宋体"/>
          <w:b/>
          <w:bCs/>
          <w:color w:val="auto"/>
          <w:kern w:val="0"/>
          <w:szCs w:val="21"/>
        </w:rPr>
        <w:t>的投标。</w:t>
      </w:r>
    </w:p>
    <w:p w14:paraId="778781F2">
      <w:pPr>
        <w:snapToGrid w:val="0"/>
        <w:spacing w:line="400" w:lineRule="exact"/>
        <w:ind w:firstLine="420" w:firstLineChars="200"/>
        <w:rPr>
          <w:rFonts w:ascii="宋体" w:hAnsi="宋体" w:cs="宋体"/>
          <w:color w:val="auto"/>
          <w:kern w:val="0"/>
          <w:szCs w:val="21"/>
        </w:rPr>
      </w:pPr>
    </w:p>
    <w:p w14:paraId="06DAF14D">
      <w:pPr>
        <w:snapToGrid w:val="0"/>
        <w:spacing w:line="400" w:lineRule="exact"/>
        <w:ind w:firstLine="420" w:firstLineChars="200"/>
        <w:rPr>
          <w:rFonts w:ascii="宋体" w:hAnsi="宋体" w:cs="宋体"/>
          <w:color w:val="auto"/>
          <w:kern w:val="0"/>
          <w:szCs w:val="21"/>
        </w:rPr>
      </w:pPr>
    </w:p>
    <w:p w14:paraId="0D3A2E6C">
      <w:pPr>
        <w:snapToGrid w:val="0"/>
        <w:spacing w:line="400" w:lineRule="exact"/>
        <w:ind w:firstLine="420" w:firstLineChars="200"/>
        <w:rPr>
          <w:rFonts w:ascii="宋体" w:hAnsi="宋体" w:cs="宋体"/>
          <w:color w:val="auto"/>
          <w:kern w:val="0"/>
          <w:szCs w:val="21"/>
        </w:rPr>
      </w:pPr>
    </w:p>
    <w:p w14:paraId="110F6A96">
      <w:pPr>
        <w:snapToGrid w:val="0"/>
        <w:spacing w:line="400" w:lineRule="exact"/>
        <w:ind w:firstLine="420" w:firstLineChars="200"/>
        <w:rPr>
          <w:rFonts w:ascii="宋体" w:hAnsi="宋体" w:cs="宋体"/>
          <w:color w:val="auto"/>
          <w:szCs w:val="21"/>
        </w:rPr>
      </w:pPr>
      <w:r>
        <w:rPr>
          <w:rFonts w:hint="eastAsia" w:ascii="宋体" w:hAnsi="宋体" w:cs="宋体"/>
          <w:color w:val="auto"/>
          <w:kern w:val="0"/>
          <w:szCs w:val="21"/>
        </w:rPr>
        <w:t>本单位对上述承诺内容的真实性负责。如有虚假，将依法承担相应责任。</w:t>
      </w:r>
    </w:p>
    <w:p w14:paraId="4083886F">
      <w:pPr>
        <w:spacing w:line="400" w:lineRule="exact"/>
        <w:rPr>
          <w:rFonts w:ascii="宋体" w:hAnsi="宋体"/>
          <w:b/>
          <w:color w:val="auto"/>
          <w:kern w:val="0"/>
          <w:szCs w:val="21"/>
        </w:rPr>
      </w:pPr>
    </w:p>
    <w:p w14:paraId="68AED2D3">
      <w:pPr>
        <w:spacing w:line="400" w:lineRule="exact"/>
        <w:rPr>
          <w:rFonts w:ascii="宋体" w:hAnsi="宋体"/>
          <w:b/>
          <w:color w:val="auto"/>
          <w:kern w:val="0"/>
          <w:szCs w:val="21"/>
        </w:rPr>
      </w:pPr>
    </w:p>
    <w:p w14:paraId="4CCCBA9A">
      <w:pPr>
        <w:spacing w:line="400" w:lineRule="exact"/>
        <w:rPr>
          <w:rFonts w:ascii="宋体" w:hAnsi="宋体"/>
          <w:color w:val="auto"/>
          <w:kern w:val="0"/>
          <w:szCs w:val="21"/>
        </w:rPr>
      </w:pPr>
    </w:p>
    <w:p w14:paraId="73876BC7">
      <w:pPr>
        <w:spacing w:line="400" w:lineRule="exact"/>
        <w:rPr>
          <w:rFonts w:ascii="宋体" w:hAnsi="宋体"/>
          <w:color w:val="auto"/>
          <w:kern w:val="0"/>
          <w:szCs w:val="21"/>
        </w:rPr>
      </w:pPr>
    </w:p>
    <w:p w14:paraId="51698BB3">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30C5A780">
      <w:pPr>
        <w:spacing w:line="400" w:lineRule="exact"/>
        <w:rPr>
          <w:rFonts w:ascii="宋体" w:hAnsi="宋体"/>
          <w:b/>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04A8A0A9">
      <w:pPr>
        <w:spacing w:line="400" w:lineRule="exact"/>
        <w:jc w:val="center"/>
        <w:rPr>
          <w:rFonts w:ascii="宋体" w:hAnsi="宋体"/>
          <w:b/>
          <w:color w:val="auto"/>
          <w:szCs w:val="21"/>
        </w:rPr>
      </w:pPr>
    </w:p>
    <w:p w14:paraId="420B11CC">
      <w:pPr>
        <w:spacing w:line="400" w:lineRule="atLeast"/>
        <w:rPr>
          <w:rFonts w:ascii="宋体" w:hAnsi="宋体"/>
          <w:b/>
          <w:color w:val="auto"/>
          <w:szCs w:val="21"/>
        </w:rPr>
      </w:pPr>
      <w:r>
        <w:rPr>
          <w:rStyle w:val="102"/>
          <w:rFonts w:ascii="宋体" w:hAnsi="宋体"/>
          <w:color w:val="auto"/>
          <w:sz w:val="21"/>
          <w:szCs w:val="21"/>
        </w:rPr>
        <w:br w:type="page"/>
      </w:r>
    </w:p>
    <w:p w14:paraId="179DB251">
      <w:pPr>
        <w:spacing w:line="400" w:lineRule="atLeast"/>
        <w:rPr>
          <w:rFonts w:ascii="宋体" w:hAnsi="宋体"/>
          <w:b/>
          <w:bCs/>
          <w:color w:val="auto"/>
          <w:szCs w:val="21"/>
        </w:rPr>
      </w:pPr>
      <w:r>
        <w:rPr>
          <w:rFonts w:hint="eastAsia" w:ascii="宋体" w:hAnsi="宋体"/>
          <w:b/>
          <w:bCs/>
          <w:color w:val="auto"/>
          <w:szCs w:val="21"/>
        </w:rPr>
        <w:t>A3、营业执照副本（或事业法人登记证副本或其他登记证明材料）扫描件或电子营业执照加盖供应商公章（供应商如果有名称变更的，应提供由行政主管部门出具的变更证明文件扫描件加盖供应商公章）（联合体投标的，联合体各方均须提供，并加盖各自单位公章）；</w:t>
      </w:r>
    </w:p>
    <w:p w14:paraId="53B43AB9">
      <w:pPr>
        <w:spacing w:line="400" w:lineRule="atLeast"/>
        <w:rPr>
          <w:rFonts w:ascii="宋体" w:hAnsi="宋体"/>
          <w:b/>
          <w:bCs/>
          <w:color w:val="auto"/>
          <w:szCs w:val="21"/>
        </w:rPr>
      </w:pPr>
    </w:p>
    <w:p w14:paraId="3DD67576">
      <w:pPr>
        <w:spacing w:line="400" w:lineRule="atLeast"/>
        <w:rPr>
          <w:rFonts w:ascii="宋体" w:hAnsi="宋体"/>
          <w:b/>
          <w:bCs/>
          <w:color w:val="auto"/>
          <w:szCs w:val="21"/>
        </w:rPr>
      </w:pPr>
    </w:p>
    <w:p w14:paraId="7717DA41">
      <w:pPr>
        <w:spacing w:line="400" w:lineRule="exact"/>
        <w:rPr>
          <w:rFonts w:ascii="宋体" w:hAnsi="宋体"/>
          <w:b/>
          <w:color w:val="auto"/>
          <w:kern w:val="0"/>
          <w:szCs w:val="21"/>
        </w:rPr>
      </w:pPr>
    </w:p>
    <w:p w14:paraId="0A9824E7">
      <w:pPr>
        <w:spacing w:line="400" w:lineRule="exact"/>
        <w:rPr>
          <w:rFonts w:ascii="宋体" w:hAnsi="宋体"/>
          <w:b/>
          <w:color w:val="auto"/>
          <w:kern w:val="0"/>
          <w:szCs w:val="21"/>
        </w:rPr>
      </w:pPr>
    </w:p>
    <w:p w14:paraId="0AA37913">
      <w:pPr>
        <w:spacing w:line="400" w:lineRule="exact"/>
        <w:rPr>
          <w:rFonts w:ascii="宋体" w:hAnsi="宋体"/>
          <w:b/>
          <w:color w:val="auto"/>
          <w:kern w:val="0"/>
          <w:szCs w:val="21"/>
        </w:rPr>
      </w:pPr>
    </w:p>
    <w:p w14:paraId="4329738E">
      <w:pPr>
        <w:spacing w:line="400" w:lineRule="exact"/>
        <w:rPr>
          <w:rFonts w:ascii="宋体" w:hAnsi="宋体"/>
          <w:b/>
          <w:color w:val="auto"/>
          <w:kern w:val="0"/>
          <w:szCs w:val="21"/>
        </w:rPr>
      </w:pPr>
    </w:p>
    <w:p w14:paraId="76348477">
      <w:pPr>
        <w:spacing w:line="400" w:lineRule="exact"/>
        <w:ind w:firstLine="422" w:firstLineChars="200"/>
        <w:rPr>
          <w:rFonts w:ascii="宋体" w:hAnsi="宋体"/>
          <w:b/>
          <w:color w:val="auto"/>
          <w:szCs w:val="21"/>
        </w:rPr>
      </w:pPr>
    </w:p>
    <w:p w14:paraId="08A2CCDE">
      <w:pPr>
        <w:spacing w:line="400" w:lineRule="exact"/>
        <w:rPr>
          <w:rFonts w:ascii="宋体" w:hAnsi="宋体"/>
          <w:color w:val="auto"/>
          <w:kern w:val="0"/>
          <w:szCs w:val="21"/>
        </w:rPr>
      </w:pPr>
    </w:p>
    <w:p w14:paraId="15E478C2">
      <w:pPr>
        <w:spacing w:line="400" w:lineRule="atLeast"/>
        <w:rPr>
          <w:rFonts w:ascii="宋体" w:hAnsi="宋体"/>
          <w:b/>
          <w:bCs/>
          <w:color w:val="auto"/>
          <w:szCs w:val="21"/>
        </w:rPr>
      </w:pPr>
    </w:p>
    <w:p w14:paraId="360A8B8C">
      <w:pPr>
        <w:spacing w:line="588" w:lineRule="exact"/>
        <w:jc w:val="center"/>
        <w:rPr>
          <w:rStyle w:val="102"/>
          <w:rFonts w:ascii="宋体" w:hAnsi="宋体"/>
          <w:color w:val="auto"/>
          <w:sz w:val="21"/>
          <w:szCs w:val="21"/>
        </w:rPr>
      </w:pPr>
      <w:r>
        <w:rPr>
          <w:rFonts w:ascii="宋体" w:hAnsi="宋体"/>
          <w:b/>
          <w:bCs/>
          <w:color w:val="auto"/>
          <w:szCs w:val="21"/>
        </w:rPr>
        <w:br w:type="page"/>
      </w:r>
    </w:p>
    <w:bookmarkEnd w:id="97"/>
    <w:p w14:paraId="6DD572CE">
      <w:pPr>
        <w:spacing w:line="440" w:lineRule="exact"/>
        <w:jc w:val="center"/>
        <w:rPr>
          <w:rFonts w:ascii="宋体" w:hAnsi="宋体"/>
          <w:b/>
          <w:color w:val="auto"/>
          <w:szCs w:val="21"/>
        </w:rPr>
      </w:pPr>
      <w:bookmarkStart w:id="98" w:name="_Toc533256000"/>
      <w:r>
        <w:rPr>
          <w:rFonts w:ascii="宋体" w:hAnsi="宋体"/>
          <w:b/>
          <w:color w:val="auto"/>
          <w:szCs w:val="21"/>
        </w:rPr>
        <w:t>A</w:t>
      </w:r>
      <w:r>
        <w:rPr>
          <w:rFonts w:hint="eastAsia" w:ascii="宋体" w:hAnsi="宋体"/>
          <w:b/>
          <w:color w:val="auto"/>
          <w:szCs w:val="21"/>
        </w:rPr>
        <w:t>4、联合投标协议书</w:t>
      </w:r>
      <w:bookmarkEnd w:id="98"/>
    </w:p>
    <w:p w14:paraId="7A101C0F">
      <w:pPr>
        <w:spacing w:line="440" w:lineRule="exact"/>
        <w:jc w:val="center"/>
        <w:outlineLvl w:val="0"/>
        <w:rPr>
          <w:rFonts w:ascii="宋体" w:hAnsi="宋体"/>
          <w:b/>
          <w:color w:val="auto"/>
          <w:szCs w:val="21"/>
        </w:rPr>
      </w:pPr>
      <w:bookmarkStart w:id="99" w:name="_Toc98425710"/>
      <w:bookmarkStart w:id="100" w:name="_Toc86767230"/>
      <w:bookmarkStart w:id="101" w:name="_Toc533256001"/>
      <w:r>
        <w:rPr>
          <w:rFonts w:hint="eastAsia" w:ascii="宋体" w:hAnsi="宋体"/>
          <w:b/>
          <w:color w:val="auto"/>
          <w:szCs w:val="21"/>
        </w:rPr>
        <w:t>（联合体投标须提供）</w:t>
      </w:r>
      <w:bookmarkEnd w:id="99"/>
      <w:bookmarkEnd w:id="100"/>
      <w:bookmarkEnd w:id="101"/>
    </w:p>
    <w:p w14:paraId="7922DB88">
      <w:pPr>
        <w:pStyle w:val="17"/>
        <w:overflowPunct w:val="0"/>
        <w:spacing w:beforeLines="10" w:line="440" w:lineRule="exact"/>
        <w:ind w:firstLine="422"/>
        <w:rPr>
          <w:rFonts w:ascii="宋体" w:hAnsi="宋体" w:eastAsia="宋体"/>
          <w:b/>
          <w:color w:val="auto"/>
          <w:sz w:val="21"/>
          <w:szCs w:val="21"/>
        </w:rPr>
      </w:pPr>
      <w:r>
        <w:rPr>
          <w:rFonts w:hint="eastAsia" w:ascii="宋体" w:hAnsi="宋体" w:eastAsia="宋体"/>
          <w:b/>
          <w:color w:val="auto"/>
          <w:sz w:val="21"/>
          <w:szCs w:val="21"/>
        </w:rPr>
        <w:t>甲方：</w:t>
      </w:r>
    </w:p>
    <w:p w14:paraId="0DB5F64D">
      <w:pPr>
        <w:pStyle w:val="17"/>
        <w:overflowPunct w:val="0"/>
        <w:spacing w:beforeLines="10" w:line="440" w:lineRule="exact"/>
        <w:ind w:firstLine="422"/>
        <w:rPr>
          <w:rFonts w:ascii="宋体" w:hAnsi="宋体" w:eastAsia="宋体"/>
          <w:b/>
          <w:color w:val="auto"/>
          <w:sz w:val="21"/>
          <w:szCs w:val="21"/>
        </w:rPr>
      </w:pPr>
      <w:r>
        <w:rPr>
          <w:rFonts w:hint="eastAsia" w:ascii="宋体" w:hAnsi="宋体" w:eastAsia="宋体"/>
          <w:b/>
          <w:color w:val="auto"/>
          <w:sz w:val="21"/>
          <w:szCs w:val="21"/>
        </w:rPr>
        <w:t>乙方：</w:t>
      </w:r>
    </w:p>
    <w:p w14:paraId="562ADEFA">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各方经协商，就响应</w:t>
      </w:r>
      <w:r>
        <w:rPr>
          <w:rFonts w:hint="eastAsia" w:ascii="宋体" w:hAnsi="宋体" w:eastAsia="宋体"/>
          <w:color w:val="auto"/>
          <w:sz w:val="21"/>
          <w:szCs w:val="21"/>
          <w:u w:val="single"/>
        </w:rPr>
        <w:t>慈溪市卫生系统2024年度3.0T核磁共振、X射线计算机体层摄影设备（CT）设备采购项目</w:t>
      </w:r>
      <w:r>
        <w:rPr>
          <w:rFonts w:hint="eastAsia" w:ascii="宋体" w:hAnsi="宋体" w:eastAsia="宋体"/>
          <w:color w:val="auto"/>
          <w:sz w:val="21"/>
          <w:szCs w:val="21"/>
        </w:rPr>
        <w:t>（项目编号：</w:t>
      </w:r>
      <w:r>
        <w:rPr>
          <w:rFonts w:ascii="宋体" w:hAnsi="宋体" w:eastAsia="宋体"/>
          <w:color w:val="auto"/>
          <w:sz w:val="21"/>
          <w:szCs w:val="21"/>
          <w:u w:val="single"/>
        </w:rPr>
        <w:t>330282202410008292</w:t>
      </w:r>
      <w:r>
        <w:rPr>
          <w:rFonts w:hint="eastAsia" w:ascii="宋体" w:hAnsi="宋体" w:eastAsia="宋体"/>
          <w:color w:val="auto"/>
          <w:sz w:val="21"/>
          <w:szCs w:val="21"/>
        </w:rPr>
        <w:t>）招标活动联合进行投标之事宜，达成如下协议：</w:t>
      </w:r>
    </w:p>
    <w:p w14:paraId="2C1E8A5C">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一、各方一致决定，以</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为联合体牵头人，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为联合体成员，共同进行投标，并按照招标文件的规定分别提交文件。</w:t>
      </w:r>
    </w:p>
    <w:p w14:paraId="0F8DBC07">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二、在本次投标过程中，联合体牵头人的法定代表人或由联合体牵头人的法定代表人授权的授权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53DE1373">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三、联合投标其余各方保证对联合体牵头人为响应本次招标而提供的产品和服务提供全部质量保证及售后服务支持。</w:t>
      </w:r>
    </w:p>
    <w:p w14:paraId="7B8D5E27">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四、本次联合投标中，甲方承担的工作和义务为：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14:paraId="36ED48FB">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 xml:space="preserve">                    甲方承担本项目所占金额的比例为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14:paraId="4FEEE019">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 xml:space="preserve">                    乙方承担的工作和义务为：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p w14:paraId="6B71B796">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 xml:space="preserve">                    乙方承担本项目所占金额的比例为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14:paraId="16841B6D">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五、有关本次联合投标的其他事宜：</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14:paraId="24098561">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六、本协议提交采购人后，联合投标各方不得以任何形式对上述实质内容进行修改或撤销。</w:t>
      </w:r>
    </w:p>
    <w:p w14:paraId="1A1B657B">
      <w:pPr>
        <w:pStyle w:val="17"/>
        <w:spacing w:line="440" w:lineRule="exact"/>
        <w:ind w:left="-107" w:leftChars="-51" w:firstLine="420"/>
        <w:rPr>
          <w:rFonts w:ascii="宋体" w:hAnsi="宋体" w:eastAsia="宋体"/>
          <w:color w:val="auto"/>
          <w:sz w:val="21"/>
          <w:szCs w:val="21"/>
        </w:rPr>
      </w:pPr>
      <w:r>
        <w:rPr>
          <w:rFonts w:hint="eastAsia" w:ascii="宋体" w:hAnsi="宋体" w:eastAsia="宋体"/>
          <w:color w:val="auto"/>
          <w:sz w:val="21"/>
          <w:szCs w:val="21"/>
        </w:rPr>
        <w:t>七、本协议一式</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份，签约各方各持</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份。</w:t>
      </w:r>
    </w:p>
    <w:p w14:paraId="1B7FF328">
      <w:pPr>
        <w:pStyle w:val="17"/>
        <w:spacing w:line="440" w:lineRule="exact"/>
        <w:ind w:left="-107" w:leftChars="-51" w:firstLine="315" w:firstLineChars="150"/>
        <w:rPr>
          <w:rFonts w:ascii="宋体" w:hAnsi="宋体" w:eastAsia="宋体"/>
          <w:color w:val="auto"/>
          <w:sz w:val="21"/>
          <w:szCs w:val="21"/>
        </w:rPr>
      </w:pPr>
    </w:p>
    <w:p w14:paraId="20566756">
      <w:pPr>
        <w:pStyle w:val="17"/>
        <w:spacing w:line="440" w:lineRule="exact"/>
        <w:ind w:left="-107" w:leftChars="-51" w:firstLine="315" w:firstLineChars="150"/>
        <w:rPr>
          <w:rFonts w:ascii="宋体" w:hAnsi="宋体" w:eastAsia="宋体"/>
          <w:color w:val="auto"/>
          <w:sz w:val="21"/>
          <w:szCs w:val="21"/>
        </w:rPr>
      </w:pPr>
    </w:p>
    <w:p w14:paraId="4FBB1803">
      <w:pPr>
        <w:pStyle w:val="17"/>
        <w:spacing w:line="440" w:lineRule="exact"/>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甲方单位（盖章）：                            乙方单位（盖章）：           </w:t>
      </w:r>
    </w:p>
    <w:p w14:paraId="0F37B04A">
      <w:pPr>
        <w:pStyle w:val="17"/>
        <w:spacing w:line="440" w:lineRule="exact"/>
        <w:ind w:firstLine="420"/>
        <w:rPr>
          <w:rFonts w:ascii="宋体" w:hAnsi="宋体" w:eastAsia="宋体"/>
          <w:color w:val="auto"/>
          <w:sz w:val="21"/>
          <w:szCs w:val="21"/>
        </w:rPr>
      </w:pPr>
      <w:r>
        <w:rPr>
          <w:rFonts w:hint="eastAsia" w:ascii="宋体" w:hAnsi="宋体" w:eastAsia="宋体"/>
          <w:color w:val="auto"/>
          <w:sz w:val="21"/>
          <w:szCs w:val="21"/>
        </w:rPr>
        <w:t>法定代表人（签字或盖章）：                    法定代表人（签字或盖章）：</w:t>
      </w:r>
      <w:r>
        <w:rPr>
          <w:rFonts w:ascii="宋体" w:hAnsi="宋体" w:eastAsia="宋体"/>
          <w:color w:val="auto"/>
          <w:sz w:val="21"/>
          <w:szCs w:val="21"/>
        </w:rPr>
        <w:t xml:space="preserve"> </w:t>
      </w:r>
    </w:p>
    <w:p w14:paraId="795D96EC">
      <w:pPr>
        <w:spacing w:line="440" w:lineRule="exact"/>
        <w:ind w:firstLine="1155" w:firstLineChars="550"/>
        <w:outlineLvl w:val="0"/>
        <w:rPr>
          <w:rFonts w:ascii="宋体" w:hAnsi="宋体"/>
          <w:color w:val="auto"/>
          <w:szCs w:val="21"/>
        </w:rPr>
      </w:pPr>
      <w:bookmarkStart w:id="102" w:name="_Toc86767231"/>
      <w:bookmarkStart w:id="103" w:name="_Toc98425711"/>
      <w:r>
        <w:rPr>
          <w:rFonts w:hint="eastAsia" w:ascii="宋体" w:hAnsi="宋体"/>
          <w:color w:val="auto"/>
          <w:szCs w:val="21"/>
        </w:rPr>
        <w:t>年  月   日                                  年  月   日</w:t>
      </w:r>
      <w:bookmarkEnd w:id="102"/>
      <w:bookmarkEnd w:id="103"/>
    </w:p>
    <w:p w14:paraId="6CA560F2">
      <w:pPr>
        <w:widowControl/>
        <w:jc w:val="left"/>
        <w:rPr>
          <w:rFonts w:ascii="宋体" w:hAnsi="宋体"/>
          <w:color w:val="auto"/>
          <w:szCs w:val="21"/>
        </w:rPr>
      </w:pPr>
      <w:r>
        <w:rPr>
          <w:rFonts w:ascii="宋体" w:hAnsi="宋体"/>
          <w:color w:val="auto"/>
          <w:szCs w:val="21"/>
        </w:rPr>
        <w:br w:type="page"/>
      </w:r>
    </w:p>
    <w:p w14:paraId="4065B2D1">
      <w:pPr>
        <w:spacing w:line="400" w:lineRule="exact"/>
        <w:ind w:firstLine="422" w:firstLineChars="200"/>
        <w:jc w:val="left"/>
        <w:rPr>
          <w:rFonts w:ascii="宋体" w:hAnsi="宋体"/>
          <w:b/>
          <w:color w:val="auto"/>
          <w:szCs w:val="21"/>
        </w:rPr>
      </w:pPr>
      <w:r>
        <w:rPr>
          <w:rFonts w:hint="eastAsia" w:ascii="宋体" w:hAnsi="宋体"/>
          <w:b/>
          <w:color w:val="auto"/>
          <w:szCs w:val="21"/>
        </w:rPr>
        <w:t>A5、供应商认为需要的其他资料（如有需提供）。</w:t>
      </w:r>
    </w:p>
    <w:p w14:paraId="0F245146">
      <w:pPr>
        <w:pStyle w:val="17"/>
        <w:spacing w:line="440" w:lineRule="exact"/>
        <w:ind w:firstLine="420" w:firstLineChars="200"/>
        <w:rPr>
          <w:rFonts w:ascii="宋体" w:hAnsi="宋体" w:eastAsia="宋体"/>
          <w:color w:val="auto"/>
          <w:sz w:val="21"/>
          <w:szCs w:val="21"/>
        </w:rPr>
      </w:pPr>
    </w:p>
    <w:p w14:paraId="43680E8A">
      <w:pPr>
        <w:spacing w:line="400" w:lineRule="exact"/>
        <w:rPr>
          <w:rFonts w:ascii="宋体" w:hAnsi="宋体"/>
          <w:b/>
          <w:color w:val="auto"/>
          <w:szCs w:val="21"/>
        </w:rPr>
      </w:pPr>
    </w:p>
    <w:p w14:paraId="0F003184">
      <w:pPr>
        <w:spacing w:line="400" w:lineRule="exact"/>
        <w:rPr>
          <w:rFonts w:ascii="宋体" w:hAnsi="宋体"/>
          <w:b/>
          <w:color w:val="auto"/>
          <w:szCs w:val="21"/>
        </w:rPr>
      </w:pPr>
      <w:r>
        <w:rPr>
          <w:color w:val="auto"/>
        </w:rPr>
        <w:br w:type="page"/>
      </w:r>
    </w:p>
    <w:p w14:paraId="58D9A76C">
      <w:pPr>
        <w:spacing w:line="400" w:lineRule="exact"/>
        <w:ind w:firstLine="414" w:firstLineChars="200"/>
        <w:jc w:val="left"/>
        <w:rPr>
          <w:rStyle w:val="102"/>
          <w:rFonts w:ascii="宋体" w:hAnsi="宋体"/>
          <w:color w:val="auto"/>
          <w:sz w:val="21"/>
          <w:szCs w:val="21"/>
        </w:rPr>
      </w:pPr>
    </w:p>
    <w:p w14:paraId="50A50D63">
      <w:pPr>
        <w:spacing w:line="400" w:lineRule="exact"/>
        <w:jc w:val="left"/>
        <w:rPr>
          <w:rStyle w:val="102"/>
          <w:rFonts w:ascii="宋体" w:hAnsi="宋体"/>
          <w:color w:val="auto"/>
          <w:sz w:val="28"/>
          <w:szCs w:val="28"/>
        </w:rPr>
      </w:pPr>
    </w:p>
    <w:p w14:paraId="2F1F0BC7">
      <w:pPr>
        <w:autoSpaceDE w:val="0"/>
        <w:autoSpaceDN w:val="0"/>
        <w:adjustRightInd w:val="0"/>
        <w:spacing w:beforeLines="100" w:line="400" w:lineRule="exact"/>
        <w:jc w:val="center"/>
        <w:outlineLvl w:val="0"/>
        <w:rPr>
          <w:rStyle w:val="102"/>
          <w:rFonts w:ascii="宋体" w:hAnsi="宋体"/>
          <w:color w:val="auto"/>
          <w:sz w:val="32"/>
          <w:szCs w:val="32"/>
        </w:rPr>
      </w:pPr>
      <w:bookmarkStart w:id="104" w:name="_Toc21541026"/>
      <w:bookmarkStart w:id="105" w:name="_Toc65915715"/>
      <w:r>
        <w:rPr>
          <w:rStyle w:val="102"/>
          <w:rFonts w:ascii="宋体" w:hAnsi="宋体"/>
          <w:color w:val="auto"/>
          <w:sz w:val="32"/>
          <w:szCs w:val="32"/>
        </w:rPr>
        <w:t>B.</w:t>
      </w:r>
      <w:r>
        <w:rPr>
          <w:rStyle w:val="102"/>
          <w:rFonts w:hint="eastAsia" w:ascii="宋体" w:hAnsi="宋体"/>
          <w:color w:val="auto"/>
          <w:sz w:val="32"/>
          <w:szCs w:val="32"/>
        </w:rPr>
        <w:t>商务和技术文件</w:t>
      </w:r>
      <w:bookmarkEnd w:id="104"/>
      <w:bookmarkEnd w:id="105"/>
    </w:p>
    <w:p w14:paraId="71BD441A">
      <w:pPr>
        <w:autoSpaceDE w:val="0"/>
        <w:autoSpaceDN w:val="0"/>
        <w:adjustRightInd w:val="0"/>
        <w:spacing w:line="420" w:lineRule="exact"/>
        <w:rPr>
          <w:rStyle w:val="102"/>
          <w:rFonts w:ascii="宋体" w:hAnsi="宋体"/>
          <w:b w:val="0"/>
          <w:color w:val="auto"/>
          <w:lang w:val="zh-CN"/>
        </w:rPr>
      </w:pPr>
      <w:r>
        <w:rPr>
          <w:rStyle w:val="102"/>
          <w:rFonts w:ascii="宋体" w:hAnsi="宋体"/>
          <w:color w:val="auto"/>
          <w:sz w:val="32"/>
          <w:szCs w:val="32"/>
        </w:rPr>
        <w:br w:type="page"/>
      </w:r>
      <w:r>
        <w:rPr>
          <w:rStyle w:val="102"/>
          <w:rFonts w:hint="eastAsia" w:ascii="宋体" w:hAnsi="宋体"/>
          <w:color w:val="auto"/>
          <w:sz w:val="21"/>
          <w:szCs w:val="21"/>
        </w:rPr>
        <w:t>封面</w:t>
      </w:r>
    </w:p>
    <w:p w14:paraId="2FFCAF0B">
      <w:pPr>
        <w:spacing w:line="360" w:lineRule="auto"/>
        <w:ind w:firstLine="1285" w:firstLineChars="400"/>
        <w:jc w:val="right"/>
        <w:rPr>
          <w:rFonts w:ascii="宋体" w:hAnsi="宋体"/>
          <w:b/>
          <w:color w:val="auto"/>
          <w:sz w:val="32"/>
          <w:szCs w:val="32"/>
        </w:rPr>
      </w:pPr>
    </w:p>
    <w:p w14:paraId="69E5B129">
      <w:pPr>
        <w:spacing w:line="360" w:lineRule="auto"/>
        <w:rPr>
          <w:rFonts w:ascii="宋体" w:hAnsi="宋体"/>
          <w:color w:val="auto"/>
          <w:sz w:val="28"/>
          <w:szCs w:val="28"/>
        </w:rPr>
      </w:pPr>
    </w:p>
    <w:p w14:paraId="3C904E69">
      <w:pPr>
        <w:spacing w:line="360" w:lineRule="auto"/>
        <w:jc w:val="center"/>
        <w:rPr>
          <w:rFonts w:ascii="宋体" w:hAnsi="宋体"/>
          <w:color w:val="auto"/>
          <w:sz w:val="40"/>
          <w:szCs w:val="52"/>
          <w:u w:val="single"/>
        </w:rPr>
      </w:pPr>
      <w:r>
        <w:rPr>
          <w:rFonts w:hint="eastAsia" w:ascii="宋体" w:hAnsi="宋体"/>
          <w:b/>
          <w:color w:val="auto"/>
          <w:sz w:val="40"/>
          <w:szCs w:val="52"/>
        </w:rPr>
        <w:t>慈溪市卫生系统2024年度3.0T核磁共振、X射线计算机体层摄影设备（CT）设备采购项目</w:t>
      </w:r>
    </w:p>
    <w:p w14:paraId="34E0B6B0">
      <w:pPr>
        <w:spacing w:line="360" w:lineRule="auto"/>
        <w:jc w:val="center"/>
        <w:rPr>
          <w:rFonts w:ascii="宋体" w:hAnsi="宋体"/>
          <w:color w:val="auto"/>
          <w:sz w:val="36"/>
          <w:szCs w:val="36"/>
          <w:u w:val="single"/>
        </w:rPr>
      </w:pPr>
      <w:r>
        <w:rPr>
          <w:rFonts w:hint="eastAsia" w:ascii="宋体" w:hAnsi="宋体"/>
          <w:color w:val="auto"/>
          <w:sz w:val="36"/>
          <w:szCs w:val="36"/>
          <w:u w:val="single"/>
        </w:rPr>
        <w:t>项目编号：330282202410008292</w:t>
      </w:r>
    </w:p>
    <w:p w14:paraId="27256C1C">
      <w:pPr>
        <w:spacing w:line="360" w:lineRule="auto"/>
        <w:ind w:firstLine="2340" w:firstLineChars="650"/>
        <w:rPr>
          <w:rFonts w:ascii="宋体" w:hAnsi="宋体"/>
          <w:color w:val="auto"/>
          <w:sz w:val="36"/>
          <w:szCs w:val="36"/>
        </w:rPr>
      </w:pPr>
      <w:r>
        <w:rPr>
          <w:rFonts w:hint="eastAsia" w:ascii="宋体" w:hAnsi="宋体"/>
          <w:color w:val="auto"/>
          <w:sz w:val="36"/>
          <w:szCs w:val="36"/>
          <w:u w:val="single"/>
        </w:rPr>
        <w:t>标   项：一</w:t>
      </w:r>
    </w:p>
    <w:p w14:paraId="1C954C12">
      <w:pPr>
        <w:rPr>
          <w:rFonts w:ascii="宋体" w:hAnsi="宋体"/>
          <w:color w:val="auto"/>
          <w:sz w:val="28"/>
          <w:szCs w:val="28"/>
        </w:rPr>
      </w:pPr>
    </w:p>
    <w:p w14:paraId="7FD904EB">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39D3C070">
      <w:pPr>
        <w:jc w:val="center"/>
        <w:rPr>
          <w:rFonts w:ascii="宋体" w:hAnsi="宋体"/>
          <w:color w:val="auto"/>
          <w:sz w:val="28"/>
          <w:szCs w:val="28"/>
        </w:rPr>
      </w:pPr>
    </w:p>
    <w:p w14:paraId="0C5E3324">
      <w:pPr>
        <w:spacing w:line="360" w:lineRule="auto"/>
        <w:jc w:val="center"/>
        <w:rPr>
          <w:rFonts w:ascii="宋体" w:hAnsi="宋体"/>
          <w:b/>
          <w:color w:val="auto"/>
          <w:sz w:val="72"/>
          <w:szCs w:val="72"/>
        </w:rPr>
      </w:pPr>
    </w:p>
    <w:p w14:paraId="02522041">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6E1929C5">
      <w:pPr>
        <w:spacing w:line="360" w:lineRule="auto"/>
        <w:jc w:val="center"/>
        <w:rPr>
          <w:rFonts w:ascii="宋体" w:hAnsi="宋体"/>
          <w:color w:val="auto"/>
          <w:sz w:val="36"/>
          <w:szCs w:val="36"/>
        </w:rPr>
      </w:pPr>
    </w:p>
    <w:p w14:paraId="6BF9300A">
      <w:pPr>
        <w:spacing w:line="360" w:lineRule="auto"/>
        <w:jc w:val="center"/>
        <w:rPr>
          <w:rFonts w:ascii="宋体" w:hAnsi="宋体"/>
          <w:color w:val="auto"/>
          <w:sz w:val="36"/>
          <w:szCs w:val="36"/>
        </w:rPr>
      </w:pPr>
    </w:p>
    <w:p w14:paraId="4088A51D">
      <w:pPr>
        <w:spacing w:line="360" w:lineRule="auto"/>
        <w:jc w:val="center"/>
        <w:rPr>
          <w:rFonts w:ascii="宋体" w:hAnsi="宋体"/>
          <w:color w:val="auto"/>
          <w:sz w:val="36"/>
          <w:szCs w:val="36"/>
        </w:rPr>
      </w:pPr>
    </w:p>
    <w:p w14:paraId="5A4E5B87">
      <w:pPr>
        <w:spacing w:line="360" w:lineRule="auto"/>
        <w:jc w:val="center"/>
        <w:rPr>
          <w:rFonts w:ascii="宋体" w:hAnsi="宋体"/>
          <w:color w:val="auto"/>
          <w:sz w:val="36"/>
          <w:szCs w:val="36"/>
        </w:rPr>
      </w:pPr>
    </w:p>
    <w:p w14:paraId="62DDF9A3">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685F2ED4">
      <w:pPr>
        <w:pStyle w:val="23"/>
        <w:ind w:left="101" w:leftChars="48" w:firstLine="1920" w:firstLineChars="800"/>
        <w:jc w:val="left"/>
        <w:rPr>
          <w:rFonts w:hAnsi="宋体"/>
          <w:color w:val="auto"/>
          <w:kern w:val="2"/>
          <w:szCs w:val="28"/>
          <w:u w:val="single"/>
        </w:rPr>
      </w:pPr>
    </w:p>
    <w:p w14:paraId="5DB07563">
      <w:pPr>
        <w:autoSpaceDE w:val="0"/>
        <w:autoSpaceDN w:val="0"/>
        <w:adjustRightInd w:val="0"/>
        <w:spacing w:line="400" w:lineRule="exact"/>
        <w:jc w:val="center"/>
        <w:outlineLvl w:val="0"/>
        <w:rPr>
          <w:rStyle w:val="102"/>
          <w:rFonts w:ascii="宋体" w:hAnsi="宋体"/>
          <w:color w:val="auto"/>
          <w:sz w:val="28"/>
          <w:szCs w:val="28"/>
        </w:rPr>
      </w:pPr>
      <w:bookmarkStart w:id="106" w:name="_Toc65915716"/>
      <w:bookmarkStart w:id="107" w:name="_Toc21541027"/>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bookmarkEnd w:id="106"/>
      <w:bookmarkEnd w:id="107"/>
    </w:p>
    <w:p w14:paraId="183C597E">
      <w:pPr>
        <w:spacing w:line="360" w:lineRule="auto"/>
        <w:ind w:firstLine="4200" w:firstLineChars="2000"/>
        <w:jc w:val="left"/>
        <w:rPr>
          <w:rFonts w:ascii="宋体" w:hAnsi="宋体"/>
          <w:color w:val="auto"/>
          <w:szCs w:val="21"/>
        </w:rPr>
      </w:pPr>
    </w:p>
    <w:p w14:paraId="2FAF7E89">
      <w:pPr>
        <w:spacing w:line="360" w:lineRule="auto"/>
        <w:jc w:val="center"/>
        <w:rPr>
          <w:rFonts w:ascii="宋体" w:hAnsi="宋体"/>
          <w:b/>
          <w:color w:val="auto"/>
          <w:szCs w:val="21"/>
        </w:rPr>
      </w:pPr>
      <w:r>
        <w:rPr>
          <w:rStyle w:val="102"/>
          <w:rFonts w:ascii="宋体" w:hAnsi="宋体"/>
          <w:color w:val="auto"/>
          <w:sz w:val="21"/>
          <w:szCs w:val="21"/>
        </w:rPr>
        <w:br w:type="page"/>
      </w:r>
      <w:r>
        <w:rPr>
          <w:rFonts w:hint="eastAsia" w:ascii="宋体" w:hAnsi="宋体"/>
          <w:b/>
          <w:color w:val="auto"/>
          <w:szCs w:val="21"/>
        </w:rPr>
        <w:t>B1、投标书</w:t>
      </w:r>
    </w:p>
    <w:p w14:paraId="233F23D8">
      <w:pPr>
        <w:spacing w:line="400" w:lineRule="exact"/>
        <w:rPr>
          <w:rFonts w:ascii="宋体" w:hAnsi="宋体"/>
          <w:color w:val="auto"/>
          <w:szCs w:val="21"/>
        </w:rPr>
      </w:pPr>
      <w:r>
        <w:rPr>
          <w:rFonts w:hint="eastAsia" w:ascii="宋体" w:hAnsi="宋体"/>
          <w:color w:val="auto"/>
          <w:szCs w:val="21"/>
        </w:rPr>
        <w:t>致：宁波市国际招标有限公司</w:t>
      </w:r>
    </w:p>
    <w:p w14:paraId="4878A920">
      <w:pPr>
        <w:spacing w:line="400" w:lineRule="exact"/>
        <w:ind w:firstLine="420" w:firstLineChars="200"/>
        <w:rPr>
          <w:rFonts w:ascii="宋体" w:hAnsi="宋体"/>
          <w:color w:val="auto"/>
          <w:szCs w:val="21"/>
        </w:rPr>
      </w:pPr>
      <w:r>
        <w:rPr>
          <w:rFonts w:hint="eastAsia" w:ascii="宋体" w:hAnsi="宋体"/>
          <w:color w:val="auto"/>
          <w:szCs w:val="21"/>
          <w:u w:val="single"/>
        </w:rPr>
        <w:t>（供应商全称）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rPr>
        <w:t>慈溪市卫生系统2024年度3.0T核磁共振、X射线计算机体层摄影设备（CT）设备采购项目</w:t>
      </w:r>
      <w:r>
        <w:rPr>
          <w:rFonts w:hint="eastAsia" w:ascii="宋体" w:hAnsi="宋体"/>
          <w:color w:val="auto"/>
          <w:szCs w:val="21"/>
        </w:rPr>
        <w:t>（项目编号：</w:t>
      </w:r>
      <w:r>
        <w:rPr>
          <w:rFonts w:hint="eastAsia" w:ascii="宋体" w:hAnsi="宋体"/>
          <w:color w:val="auto"/>
          <w:szCs w:val="21"/>
          <w:u w:val="single"/>
        </w:rPr>
        <w:t>330282202410008292</w:t>
      </w:r>
      <w:r>
        <w:rPr>
          <w:rFonts w:hint="eastAsia" w:ascii="宋体" w:hAnsi="宋体"/>
          <w:color w:val="auto"/>
          <w:szCs w:val="21"/>
        </w:rPr>
        <w:t>）招标活动并投标，为便于采购人公正、择优地确定中标供应商及其服务，我方就本次投标有关事项郑重声明如下：</w:t>
      </w:r>
    </w:p>
    <w:p w14:paraId="097B9ECC">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2AFF008B">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2、我方不是为本项目提供整体设计、规范编制或者项目管理、监理、检测等服务的供应商。</w:t>
      </w:r>
    </w:p>
    <w:p w14:paraId="692B30EA">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30B387B0">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64E3D02E">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43B8193E">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00429D16">
      <w:pPr>
        <w:spacing w:line="400" w:lineRule="exact"/>
        <w:ind w:firstLine="420" w:firstLineChars="200"/>
        <w:jc w:val="left"/>
        <w:rPr>
          <w:rFonts w:ascii="宋体" w:hAnsi="宋体"/>
          <w:color w:val="auto"/>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保证在中标后忠实地执行与采购人所签署的合同，并承担合同规定的责任义务。</w:t>
      </w:r>
    </w:p>
    <w:p w14:paraId="383DBFEC">
      <w:pPr>
        <w:spacing w:line="400" w:lineRule="exact"/>
        <w:ind w:firstLine="420" w:firstLineChars="200"/>
        <w:jc w:val="left"/>
        <w:rPr>
          <w:rFonts w:ascii="宋体" w:hAnsi="宋体"/>
          <w:color w:val="auto"/>
          <w:szCs w:val="21"/>
        </w:rPr>
      </w:pPr>
      <w:r>
        <w:rPr>
          <w:rFonts w:hint="eastAsia" w:ascii="宋体" w:hAns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192169D6">
      <w:pPr>
        <w:spacing w:line="400" w:lineRule="exact"/>
        <w:ind w:firstLine="420" w:firstLineChars="200"/>
        <w:jc w:val="left"/>
        <w:rPr>
          <w:rFonts w:ascii="宋体" w:hAnsi="宋体"/>
          <w:color w:val="auto"/>
          <w:szCs w:val="21"/>
        </w:rPr>
      </w:pPr>
      <w:r>
        <w:rPr>
          <w:rFonts w:hint="eastAsia" w:ascii="宋体" w:hAnsi="宋体"/>
          <w:color w:val="auto"/>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484CF8D7">
      <w:pPr>
        <w:spacing w:line="400" w:lineRule="exact"/>
        <w:ind w:firstLine="420" w:firstLineChars="200"/>
        <w:jc w:val="left"/>
        <w:rPr>
          <w:rFonts w:ascii="宋体" w:hAnsi="宋体"/>
          <w:color w:val="auto"/>
          <w:szCs w:val="21"/>
        </w:rPr>
      </w:pPr>
      <w:r>
        <w:rPr>
          <w:rFonts w:hint="eastAsia" w:ascii="宋体" w:hAnsi="宋体"/>
          <w:color w:val="auto"/>
          <w:szCs w:val="21"/>
        </w:rPr>
        <w:t>10、与本投标有关的一切正式来往通讯请寄：</w:t>
      </w:r>
    </w:p>
    <w:p w14:paraId="68BD0ED8">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3E9502DC">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3680BDAC">
      <w:pPr>
        <w:spacing w:line="400" w:lineRule="exact"/>
        <w:ind w:left="540" w:firstLine="30"/>
        <w:jc w:val="left"/>
        <w:rPr>
          <w:rFonts w:ascii="宋体" w:hAnsi="宋体"/>
          <w:color w:val="auto"/>
          <w:szCs w:val="21"/>
        </w:rPr>
      </w:pPr>
    </w:p>
    <w:p w14:paraId="30D159B3">
      <w:pPr>
        <w:spacing w:line="400" w:lineRule="exact"/>
        <w:jc w:val="left"/>
        <w:rPr>
          <w:rFonts w:ascii="宋体" w:hAnsi="宋体"/>
          <w:color w:val="auto"/>
          <w:szCs w:val="21"/>
        </w:rPr>
      </w:pPr>
    </w:p>
    <w:p w14:paraId="1ADF13F1">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6704E975">
      <w:pPr>
        <w:spacing w:line="400" w:lineRule="exact"/>
        <w:rPr>
          <w:rFonts w:ascii="宋体" w:hAnsi="宋体"/>
          <w:color w:val="auto"/>
          <w:szCs w:val="21"/>
        </w:rPr>
      </w:pPr>
      <w:r>
        <w:rPr>
          <w:rFonts w:hint="eastAsia" w:ascii="宋体" w:hAnsi="宋体"/>
          <w:color w:val="auto"/>
          <w:szCs w:val="21"/>
        </w:rPr>
        <w:t>法定代表人或授权代表（签字或盖章）：</w:t>
      </w:r>
      <w:r>
        <w:rPr>
          <w:rFonts w:ascii="宋体" w:hAnsi="宋体"/>
          <w:color w:val="auto"/>
          <w:szCs w:val="21"/>
          <w:u w:val="single"/>
        </w:rPr>
        <w:t xml:space="preserve">           </w:t>
      </w:r>
      <w:r>
        <w:rPr>
          <w:rFonts w:hint="eastAsia" w:ascii="宋体" w:hAnsi="宋体"/>
          <w:color w:val="auto"/>
          <w:szCs w:val="21"/>
          <w:u w:val="single"/>
        </w:rPr>
        <w:t xml:space="preserve"> </w:t>
      </w:r>
    </w:p>
    <w:p w14:paraId="5836EC5A">
      <w:pPr>
        <w:spacing w:line="400" w:lineRule="exact"/>
        <w:rPr>
          <w:rFonts w:ascii="宋体" w:hAnsi="宋体"/>
          <w:b/>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7FEBBDD6">
      <w:pPr>
        <w:spacing w:line="360" w:lineRule="auto"/>
        <w:jc w:val="center"/>
        <w:rPr>
          <w:rFonts w:ascii="宋体" w:hAnsi="宋体"/>
          <w:b/>
          <w:color w:val="auto"/>
          <w:szCs w:val="21"/>
        </w:rPr>
      </w:pPr>
      <w:r>
        <w:rPr>
          <w:rStyle w:val="102"/>
          <w:rFonts w:ascii="宋体" w:hAnsi="宋体"/>
          <w:color w:val="auto"/>
          <w:sz w:val="21"/>
          <w:szCs w:val="21"/>
        </w:rPr>
        <w:br w:type="page"/>
      </w:r>
      <w:r>
        <w:rPr>
          <w:rStyle w:val="102"/>
          <w:rFonts w:hint="eastAsia" w:ascii="宋体" w:hAnsi="宋体"/>
          <w:color w:val="auto"/>
          <w:sz w:val="21"/>
          <w:szCs w:val="21"/>
        </w:rPr>
        <w:t>B</w:t>
      </w:r>
      <w:r>
        <w:rPr>
          <w:rFonts w:ascii="宋体" w:hAnsi="宋体"/>
          <w:b/>
          <w:color w:val="auto"/>
          <w:szCs w:val="21"/>
        </w:rPr>
        <w:t>2</w:t>
      </w:r>
      <w:r>
        <w:rPr>
          <w:rFonts w:hint="eastAsia" w:ascii="宋体" w:hAnsi="宋体"/>
          <w:b/>
          <w:color w:val="auto"/>
          <w:szCs w:val="21"/>
        </w:rPr>
        <w:t>、法定代表人身份证明</w:t>
      </w:r>
    </w:p>
    <w:p w14:paraId="3C20C0CD">
      <w:pPr>
        <w:spacing w:line="360" w:lineRule="auto"/>
        <w:jc w:val="center"/>
        <w:rPr>
          <w:rFonts w:ascii="宋体" w:hAnsi="宋体"/>
          <w:b/>
          <w:color w:val="auto"/>
          <w:szCs w:val="21"/>
        </w:rPr>
      </w:pPr>
      <w:r>
        <w:rPr>
          <w:rFonts w:hint="eastAsia" w:ascii="宋体" w:hAnsi="宋体"/>
          <w:b/>
          <w:bCs/>
          <w:color w:val="auto"/>
          <w:szCs w:val="21"/>
        </w:rPr>
        <w:t>（联合体投标的，</w:t>
      </w:r>
      <w:r>
        <w:rPr>
          <w:rFonts w:hint="eastAsia" w:ascii="宋体" w:hAnsi="宋体"/>
          <w:b/>
          <w:color w:val="auto"/>
          <w:szCs w:val="21"/>
        </w:rPr>
        <w:t>联合体各方</w:t>
      </w:r>
      <w:r>
        <w:rPr>
          <w:rFonts w:hint="eastAsia" w:ascii="宋体" w:hAnsi="宋体"/>
          <w:b/>
          <w:bCs/>
          <w:color w:val="auto"/>
          <w:szCs w:val="21"/>
        </w:rPr>
        <w:t>均须提供，并加盖各自单位公章）</w:t>
      </w:r>
    </w:p>
    <w:p w14:paraId="79CAD82B">
      <w:pPr>
        <w:spacing w:afterLines="50" w:line="400" w:lineRule="exact"/>
        <w:rPr>
          <w:rFonts w:ascii="宋体" w:hAnsi="宋体"/>
          <w:color w:val="auto"/>
          <w:szCs w:val="21"/>
          <w:u w:val="single"/>
        </w:rPr>
      </w:pPr>
      <w:r>
        <w:rPr>
          <w:rFonts w:hint="eastAsia" w:ascii="宋体" w:hAnsi="宋体"/>
          <w:color w:val="auto"/>
          <w:szCs w:val="21"/>
        </w:rPr>
        <w:t>供应商名称：</w:t>
      </w:r>
      <w:r>
        <w:rPr>
          <w:rFonts w:ascii="宋体" w:hAnsi="宋体"/>
          <w:color w:val="auto"/>
          <w:szCs w:val="21"/>
          <w:u w:val="single"/>
        </w:rPr>
        <w:t xml:space="preserve">                   </w:t>
      </w:r>
    </w:p>
    <w:p w14:paraId="3FA8EFD3">
      <w:pPr>
        <w:spacing w:afterLines="50" w:line="400" w:lineRule="exact"/>
        <w:rPr>
          <w:rFonts w:ascii="宋体" w:hAnsi="宋体"/>
          <w:color w:val="auto"/>
          <w:szCs w:val="21"/>
          <w:u w:val="single"/>
        </w:rPr>
      </w:pPr>
      <w:r>
        <w:rPr>
          <w:rFonts w:hint="eastAsia" w:ascii="宋体" w:hAnsi="宋体"/>
          <w:color w:val="auto"/>
          <w:szCs w:val="21"/>
        </w:rPr>
        <w:t>单位性质：</w:t>
      </w:r>
      <w:r>
        <w:rPr>
          <w:rFonts w:ascii="宋体" w:hAnsi="宋体"/>
          <w:color w:val="auto"/>
          <w:szCs w:val="21"/>
          <w:u w:val="single"/>
        </w:rPr>
        <w:t xml:space="preserve">                   </w:t>
      </w:r>
    </w:p>
    <w:p w14:paraId="7CBBE424">
      <w:pPr>
        <w:spacing w:afterLines="50" w:line="400" w:lineRule="exact"/>
        <w:rPr>
          <w:rFonts w:ascii="宋体" w:hAnsi="宋体"/>
          <w:color w:val="auto"/>
          <w:szCs w:val="21"/>
          <w:u w:val="single"/>
        </w:rPr>
      </w:pPr>
      <w:r>
        <w:rPr>
          <w:rFonts w:hint="eastAsia" w:ascii="宋体" w:hAnsi="宋体"/>
          <w:color w:val="auto"/>
          <w:szCs w:val="21"/>
        </w:rPr>
        <w:t>地址：</w:t>
      </w:r>
      <w:r>
        <w:rPr>
          <w:rFonts w:ascii="宋体" w:hAnsi="宋体"/>
          <w:color w:val="auto"/>
          <w:szCs w:val="21"/>
          <w:u w:val="single"/>
        </w:rPr>
        <w:t xml:space="preserve">                   </w:t>
      </w:r>
    </w:p>
    <w:p w14:paraId="29444171">
      <w:pPr>
        <w:spacing w:afterLines="50" w:line="400" w:lineRule="exact"/>
        <w:rPr>
          <w:rFonts w:ascii="宋体" w:hAnsi="宋体"/>
          <w:color w:val="auto"/>
          <w:szCs w:val="21"/>
          <w:u w:val="single"/>
        </w:rPr>
      </w:pPr>
      <w:r>
        <w:rPr>
          <w:rFonts w:hint="eastAsia" w:ascii="宋体" w:hAnsi="宋体"/>
          <w:color w:val="auto"/>
          <w:szCs w:val="21"/>
        </w:rPr>
        <w:t>成立时间：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14:paraId="6955A3BA">
      <w:pPr>
        <w:spacing w:afterLines="50" w:line="400" w:lineRule="exact"/>
        <w:rPr>
          <w:rFonts w:ascii="宋体" w:hAnsi="宋体"/>
          <w:color w:val="auto"/>
          <w:szCs w:val="21"/>
          <w:u w:val="single"/>
        </w:rPr>
      </w:pPr>
      <w:r>
        <w:rPr>
          <w:rFonts w:hint="eastAsia" w:ascii="宋体" w:hAnsi="宋体"/>
          <w:color w:val="auto"/>
          <w:szCs w:val="21"/>
        </w:rPr>
        <w:t>经营期限：</w:t>
      </w:r>
    </w:p>
    <w:p w14:paraId="6ED1E07B">
      <w:pPr>
        <w:spacing w:afterLines="50" w:line="400" w:lineRule="exact"/>
        <w:rPr>
          <w:rFonts w:ascii="宋体" w:hAnsi="宋体"/>
          <w:color w:val="auto"/>
          <w:szCs w:val="21"/>
          <w:u w:val="single"/>
        </w:rPr>
      </w:pPr>
      <w:r>
        <w:rPr>
          <w:rFonts w:hint="eastAsia" w:ascii="宋体" w:hAnsi="宋体"/>
          <w:color w:val="auto"/>
          <w:szCs w:val="21"/>
        </w:rPr>
        <w:t>姓名：</w:t>
      </w:r>
      <w:r>
        <w:rPr>
          <w:rFonts w:ascii="宋体" w:hAnsi="宋体"/>
          <w:color w:val="auto"/>
          <w:szCs w:val="21"/>
          <w:u w:val="single"/>
        </w:rPr>
        <w:t xml:space="preserve">         </w:t>
      </w:r>
      <w:r>
        <w:rPr>
          <w:rFonts w:hint="eastAsia" w:ascii="宋体" w:hAnsi="宋体"/>
          <w:color w:val="auto"/>
          <w:szCs w:val="21"/>
        </w:rPr>
        <w:t>性别：</w:t>
      </w:r>
      <w:r>
        <w:rPr>
          <w:rFonts w:ascii="宋体" w:hAnsi="宋体"/>
          <w:color w:val="auto"/>
          <w:szCs w:val="21"/>
          <w:u w:val="single"/>
        </w:rPr>
        <w:t xml:space="preserve">           </w:t>
      </w:r>
      <w:r>
        <w:rPr>
          <w:rFonts w:hint="eastAsia" w:ascii="宋体" w:hAnsi="宋体"/>
          <w:color w:val="auto"/>
          <w:szCs w:val="21"/>
        </w:rPr>
        <w:t>年龄：</w:t>
      </w:r>
      <w:r>
        <w:rPr>
          <w:rFonts w:ascii="宋体" w:hAnsi="宋体"/>
          <w:color w:val="auto"/>
          <w:szCs w:val="21"/>
          <w:u w:val="single"/>
        </w:rPr>
        <w:t xml:space="preserve">            </w:t>
      </w:r>
      <w:r>
        <w:rPr>
          <w:rFonts w:hint="eastAsia" w:ascii="宋体" w:hAnsi="宋体"/>
          <w:color w:val="auto"/>
          <w:szCs w:val="21"/>
        </w:rPr>
        <w:t>职务：</w:t>
      </w:r>
      <w:r>
        <w:rPr>
          <w:rFonts w:ascii="宋体" w:hAnsi="宋体"/>
          <w:color w:val="auto"/>
          <w:szCs w:val="21"/>
          <w:u w:val="single"/>
        </w:rPr>
        <w:t xml:space="preserve">          </w:t>
      </w:r>
    </w:p>
    <w:p w14:paraId="7E5E8697">
      <w:pPr>
        <w:spacing w:afterLines="50" w:line="400" w:lineRule="exact"/>
        <w:rPr>
          <w:rFonts w:ascii="宋体" w:hAnsi="宋体"/>
          <w:color w:val="auto"/>
          <w:szCs w:val="21"/>
          <w:u w:val="single"/>
        </w:rPr>
      </w:pPr>
      <w:r>
        <w:rPr>
          <w:rFonts w:hint="eastAsia" w:ascii="宋体" w:hAnsi="宋体"/>
          <w:color w:val="auto"/>
          <w:szCs w:val="21"/>
        </w:rPr>
        <w:t>身份证号码：</w:t>
      </w:r>
      <w:r>
        <w:rPr>
          <w:rFonts w:ascii="宋体" w:hAnsi="宋体"/>
          <w:color w:val="auto"/>
          <w:szCs w:val="21"/>
          <w:u w:val="single"/>
        </w:rPr>
        <w:t xml:space="preserve">                   </w:t>
      </w:r>
    </w:p>
    <w:p w14:paraId="64EBF166">
      <w:pPr>
        <w:spacing w:line="400" w:lineRule="exact"/>
        <w:ind w:firstLine="560"/>
        <w:rPr>
          <w:rFonts w:ascii="宋体" w:hAnsi="宋体"/>
          <w:color w:val="auto"/>
          <w:szCs w:val="21"/>
        </w:rPr>
      </w:pPr>
    </w:p>
    <w:p w14:paraId="656B3640">
      <w:pPr>
        <w:spacing w:line="400" w:lineRule="exact"/>
        <w:rPr>
          <w:rFonts w:ascii="宋体" w:hAnsi="宋体"/>
          <w:color w:val="auto"/>
          <w:szCs w:val="21"/>
        </w:rPr>
      </w:pPr>
      <w:r>
        <w:rPr>
          <w:rFonts w:ascii="宋体" w:hAnsi="宋体"/>
          <w:color w:val="auto"/>
          <w:szCs w:val="21"/>
        </w:rPr>
        <w:t xml:space="preserve">    </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w:t>
      </w:r>
    </w:p>
    <w:p w14:paraId="0E0D42AA">
      <w:pPr>
        <w:spacing w:line="400" w:lineRule="exact"/>
        <w:ind w:firstLine="560"/>
        <w:rPr>
          <w:rFonts w:ascii="宋体" w:hAnsi="宋体"/>
          <w:color w:val="auto"/>
          <w:szCs w:val="21"/>
        </w:rPr>
      </w:pPr>
    </w:p>
    <w:p w14:paraId="4D2B340C">
      <w:pPr>
        <w:spacing w:line="400" w:lineRule="exact"/>
        <w:rPr>
          <w:rFonts w:ascii="宋体" w:hAnsi="宋体"/>
          <w:color w:val="auto"/>
          <w:szCs w:val="21"/>
        </w:rPr>
      </w:pPr>
      <w:r>
        <w:rPr>
          <w:rFonts w:hint="eastAsia" w:ascii="宋体" w:hAnsi="宋体"/>
          <w:color w:val="auto"/>
          <w:szCs w:val="21"/>
        </w:rPr>
        <w:t>特此证明。</w:t>
      </w:r>
    </w:p>
    <w:p w14:paraId="5F92CC37">
      <w:pPr>
        <w:spacing w:line="400" w:lineRule="exact"/>
        <w:rPr>
          <w:rFonts w:ascii="宋体" w:hAnsi="宋体"/>
          <w:color w:val="auto"/>
          <w:szCs w:val="21"/>
        </w:rPr>
      </w:pPr>
    </w:p>
    <w:p w14:paraId="60DA6A56">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63A9025C">
      <w:pPr>
        <w:spacing w:line="400" w:lineRule="exact"/>
        <w:rPr>
          <w:rFonts w:ascii="宋体" w:hAnsi="宋体"/>
          <w:b/>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192A5C93">
      <w:pPr>
        <w:spacing w:line="400" w:lineRule="atLeast"/>
        <w:rPr>
          <w:rFonts w:ascii="宋体" w:hAnsi="宋体"/>
          <w:color w:val="auto"/>
          <w:szCs w:val="21"/>
          <w:u w:val="single"/>
        </w:rPr>
      </w:pPr>
    </w:p>
    <w:p w14:paraId="5019788B">
      <w:pPr>
        <w:spacing w:line="400" w:lineRule="atLeast"/>
        <w:rPr>
          <w:rFonts w:ascii="宋体" w:hAnsi="宋体"/>
          <w:color w:val="auto"/>
          <w:szCs w:val="21"/>
          <w:u w:val="single"/>
        </w:rPr>
      </w:pPr>
    </w:p>
    <w:p w14:paraId="05C790A0">
      <w:pPr>
        <w:spacing w:line="360" w:lineRule="auto"/>
        <w:rPr>
          <w:rFonts w:ascii="宋体" w:hAnsi="宋体"/>
          <w:color w:val="auto"/>
          <w:szCs w:val="21"/>
        </w:rPr>
      </w:pPr>
    </w:p>
    <w:p w14:paraId="2B59267C">
      <w:pPr>
        <w:spacing w:line="360" w:lineRule="auto"/>
        <w:rPr>
          <w:rFonts w:ascii="宋体" w:hAnsi="宋体"/>
          <w:color w:val="auto"/>
          <w:szCs w:val="21"/>
        </w:rPr>
      </w:pPr>
      <w:r>
        <w:rPr>
          <w:rFonts w:hint="eastAsia" w:ascii="宋体" w:hAnsi="宋体"/>
          <w:color w:val="auto"/>
          <w:szCs w:val="21"/>
        </w:rPr>
        <w:t>后附：法定代表人身份证扫描件（不同页的须加盖供应商公章）。</w:t>
      </w:r>
    </w:p>
    <w:p w14:paraId="29EF4A0F">
      <w:pPr>
        <w:spacing w:line="400" w:lineRule="atLeast"/>
        <w:rPr>
          <w:rFonts w:ascii="宋体" w:hAnsi="宋体"/>
          <w:color w:val="auto"/>
          <w:szCs w:val="21"/>
          <w:u w:val="single"/>
        </w:rPr>
      </w:pPr>
    </w:p>
    <w:p w14:paraId="6A7C7857">
      <w:pPr>
        <w:spacing w:line="400" w:lineRule="exact"/>
        <w:jc w:val="center"/>
        <w:rPr>
          <w:rFonts w:ascii="宋体" w:hAnsi="宋体"/>
          <w:b/>
          <w:color w:val="auto"/>
          <w:szCs w:val="21"/>
        </w:rPr>
      </w:pPr>
      <w:r>
        <w:rPr>
          <w:rStyle w:val="102"/>
          <w:rFonts w:ascii="宋体" w:hAnsi="宋体"/>
          <w:color w:val="auto"/>
          <w:sz w:val="21"/>
          <w:szCs w:val="21"/>
        </w:rPr>
        <w:br w:type="page"/>
      </w:r>
      <w:r>
        <w:rPr>
          <w:rFonts w:hint="eastAsia" w:ascii="宋体" w:hAnsi="宋体"/>
          <w:b/>
          <w:color w:val="auto"/>
          <w:szCs w:val="21"/>
        </w:rPr>
        <w:t>B</w:t>
      </w:r>
      <w:r>
        <w:rPr>
          <w:rFonts w:ascii="宋体" w:hAnsi="宋体"/>
          <w:b/>
          <w:color w:val="auto"/>
          <w:szCs w:val="21"/>
        </w:rPr>
        <w:t>3</w:t>
      </w:r>
      <w:r>
        <w:rPr>
          <w:rFonts w:hint="eastAsia" w:ascii="宋体" w:hAnsi="宋体"/>
          <w:b/>
          <w:color w:val="auto"/>
          <w:szCs w:val="21"/>
        </w:rPr>
        <w:t>、法定代表人授权书</w:t>
      </w:r>
    </w:p>
    <w:p w14:paraId="2FB482DC">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0EEFAB2F">
      <w:pPr>
        <w:spacing w:line="400" w:lineRule="exact"/>
        <w:jc w:val="center"/>
        <w:rPr>
          <w:rFonts w:ascii="宋体" w:hAnsi="宋体"/>
          <w:b/>
          <w:color w:val="auto"/>
          <w:szCs w:val="21"/>
        </w:rPr>
      </w:pPr>
      <w:r>
        <w:rPr>
          <w:rFonts w:hint="eastAsia" w:ascii="宋体" w:hAnsi="宋体"/>
          <w:b/>
          <w:bCs/>
          <w:color w:val="auto"/>
          <w:szCs w:val="21"/>
        </w:rPr>
        <w:t>（联合体投标的，由联合体牵头人提供，加盖联合体牵头人单位公章）</w:t>
      </w:r>
    </w:p>
    <w:p w14:paraId="076964DD">
      <w:pPr>
        <w:spacing w:line="360" w:lineRule="auto"/>
        <w:rPr>
          <w:rFonts w:ascii="宋体" w:hAnsi="宋体"/>
          <w:color w:val="auto"/>
          <w:szCs w:val="21"/>
        </w:rPr>
      </w:pPr>
      <w:r>
        <w:rPr>
          <w:rFonts w:hint="eastAsia" w:ascii="宋体" w:hAnsi="宋体"/>
          <w:color w:val="auto"/>
          <w:szCs w:val="21"/>
        </w:rPr>
        <w:t>致：采购人</w:t>
      </w:r>
    </w:p>
    <w:p w14:paraId="039BE9D0">
      <w:pPr>
        <w:spacing w:line="360" w:lineRule="auto"/>
        <w:ind w:firstLine="420" w:firstLineChars="200"/>
        <w:rPr>
          <w:rFonts w:ascii="宋体" w:hAnsi="宋体"/>
          <w:color w:val="auto"/>
          <w:szCs w:val="21"/>
        </w:rPr>
      </w:pPr>
      <w:r>
        <w:rPr>
          <w:rFonts w:hint="eastAsia" w:ascii="宋体" w:hAnsi="宋体"/>
          <w:color w:val="auto"/>
          <w:szCs w:val="21"/>
          <w:u w:val="single"/>
        </w:rPr>
        <w:t>（供应商全称）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rPr>
        <w:t>慈溪市卫生系统2024年度3.0T核磁共振、X射线计算机体层摄影设备（CT）设备采购项目</w:t>
      </w:r>
      <w:r>
        <w:rPr>
          <w:rFonts w:hint="eastAsia" w:ascii="宋体" w:hAnsi="宋体"/>
          <w:color w:val="auto"/>
          <w:szCs w:val="21"/>
        </w:rPr>
        <w:t>，项目编号为</w:t>
      </w:r>
      <w:r>
        <w:rPr>
          <w:rFonts w:hint="eastAsia" w:ascii="宋体" w:hAnsi="宋体"/>
          <w:color w:val="auto"/>
          <w:szCs w:val="21"/>
          <w:u w:val="single"/>
        </w:rPr>
        <w:t>330282202410008292</w:t>
      </w:r>
      <w:r>
        <w:rPr>
          <w:rFonts w:hint="eastAsia" w:ascii="宋体" w:hAnsi="宋体"/>
          <w:color w:val="auto"/>
          <w:szCs w:val="21"/>
        </w:rPr>
        <w:t>，其在招投标活动中的一切活动本公司均予承认。</w:t>
      </w:r>
    </w:p>
    <w:p w14:paraId="03336E97">
      <w:pPr>
        <w:spacing w:line="400" w:lineRule="atLeast"/>
        <w:jc w:val="left"/>
        <w:rPr>
          <w:rFonts w:ascii="宋体" w:hAnsi="宋体"/>
          <w:color w:val="auto"/>
          <w:szCs w:val="21"/>
        </w:rPr>
      </w:pPr>
    </w:p>
    <w:p w14:paraId="3D0A3631">
      <w:pPr>
        <w:spacing w:line="400" w:lineRule="atLeas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766B7BA1">
      <w:pPr>
        <w:spacing w:line="400" w:lineRule="atLeast"/>
        <w:jc w:val="left"/>
        <w:rPr>
          <w:rFonts w:ascii="宋体" w:hAnsi="宋体"/>
          <w:b/>
          <w:color w:val="auto"/>
          <w:szCs w:val="21"/>
        </w:rPr>
      </w:pPr>
    </w:p>
    <w:p w14:paraId="25808F61">
      <w:pPr>
        <w:spacing w:line="400" w:lineRule="atLeast"/>
        <w:jc w:val="left"/>
        <w:rPr>
          <w:rFonts w:ascii="宋体" w:hAnsi="宋体"/>
          <w:b/>
          <w:color w:val="auto"/>
          <w:szCs w:val="21"/>
        </w:rPr>
      </w:pPr>
      <w:r>
        <w:rPr>
          <w:rFonts w:hint="eastAsia" w:ascii="宋体" w:hAnsi="宋体"/>
          <w:b/>
          <w:color w:val="auto"/>
          <w:szCs w:val="21"/>
        </w:rPr>
        <w:t>法定代表人（签字或盖章）：</w:t>
      </w:r>
      <w:r>
        <w:rPr>
          <w:rFonts w:ascii="宋体" w:hAnsi="宋体"/>
          <w:b/>
          <w:color w:val="auto"/>
          <w:szCs w:val="21"/>
          <w:u w:val="single"/>
        </w:rPr>
        <w:t xml:space="preserve">                 </w:t>
      </w:r>
      <w:r>
        <w:rPr>
          <w:rFonts w:hint="eastAsia" w:ascii="宋体" w:hAnsi="宋体"/>
          <w:b/>
          <w:color w:val="auto"/>
          <w:szCs w:val="21"/>
          <w:u w:val="single"/>
        </w:rPr>
        <w:t xml:space="preserve">  </w:t>
      </w:r>
    </w:p>
    <w:p w14:paraId="08D3E61E">
      <w:pPr>
        <w:spacing w:line="400" w:lineRule="atLeast"/>
        <w:rPr>
          <w:rFonts w:ascii="宋体" w:hAnsi="宋体"/>
          <w:color w:val="auto"/>
          <w:szCs w:val="21"/>
        </w:rPr>
      </w:pPr>
    </w:p>
    <w:p w14:paraId="10C57CB3">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4ED66DB4">
      <w:pPr>
        <w:spacing w:line="360" w:lineRule="auto"/>
        <w:rPr>
          <w:rFonts w:ascii="宋体" w:hAnsi="宋体"/>
          <w:color w:val="auto"/>
          <w:szCs w:val="21"/>
        </w:rPr>
      </w:pPr>
    </w:p>
    <w:p w14:paraId="07EB26ED">
      <w:pPr>
        <w:spacing w:line="360" w:lineRule="auto"/>
        <w:rPr>
          <w:rFonts w:ascii="宋体" w:hAnsi="宋体"/>
          <w:color w:val="auto"/>
          <w:szCs w:val="21"/>
        </w:rPr>
      </w:pPr>
    </w:p>
    <w:p w14:paraId="6165722C">
      <w:pPr>
        <w:spacing w:line="360" w:lineRule="auto"/>
        <w:rPr>
          <w:rFonts w:ascii="宋体" w:hAnsi="宋体"/>
          <w:color w:val="auto"/>
          <w:szCs w:val="21"/>
        </w:rPr>
      </w:pPr>
      <w:r>
        <w:rPr>
          <w:rFonts w:hint="eastAsia" w:ascii="宋体" w:hAnsi="宋体"/>
          <w:color w:val="auto"/>
          <w:szCs w:val="21"/>
        </w:rPr>
        <w:t>附：</w:t>
      </w:r>
    </w:p>
    <w:p w14:paraId="6512C142">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58F832D6">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ascii="宋体" w:hAnsi="宋体"/>
          <w:color w:val="auto"/>
          <w:szCs w:val="21"/>
          <w:u w:val="single"/>
        </w:rPr>
        <w:t xml:space="preserve">                   </w:t>
      </w:r>
    </w:p>
    <w:p w14:paraId="15EF659D">
      <w:pPr>
        <w:spacing w:line="360" w:lineRule="auto"/>
        <w:ind w:firstLine="555"/>
        <w:rPr>
          <w:rFonts w:ascii="宋体" w:hAnsi="宋体"/>
          <w:color w:val="auto"/>
          <w:szCs w:val="21"/>
          <w:u w:val="single"/>
        </w:rPr>
      </w:pPr>
      <w:r>
        <w:rPr>
          <w:rFonts w:hint="eastAsia" w:ascii="宋体" w:hAnsi="宋体"/>
          <w:color w:val="auto"/>
          <w:szCs w:val="21"/>
        </w:rPr>
        <w:t>职务：</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7419B97C">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4D29A8F9">
      <w:pPr>
        <w:spacing w:line="360" w:lineRule="auto"/>
        <w:ind w:firstLine="555"/>
        <w:rPr>
          <w:rFonts w:ascii="宋体" w:hAnsi="宋体"/>
          <w:color w:val="auto"/>
          <w:szCs w:val="21"/>
        </w:rPr>
      </w:pPr>
      <w:r>
        <w:rPr>
          <w:rFonts w:hint="eastAsia" w:ascii="宋体" w:hAnsi="宋体"/>
          <w:color w:val="auto"/>
          <w:szCs w:val="21"/>
        </w:rPr>
        <w:t>电话：</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6254ABE9">
      <w:pPr>
        <w:spacing w:line="360" w:lineRule="auto"/>
        <w:ind w:firstLine="555"/>
        <w:rPr>
          <w:rFonts w:ascii="宋体" w:hAnsi="宋体"/>
          <w:color w:val="auto"/>
          <w:szCs w:val="21"/>
          <w:u w:val="single"/>
        </w:rPr>
      </w:pPr>
      <w:r>
        <w:rPr>
          <w:rFonts w:hint="eastAsia" w:ascii="宋体" w:hAnsi="宋体"/>
          <w:color w:val="auto"/>
          <w:szCs w:val="21"/>
        </w:rPr>
        <w:t>传真：</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3F59A2C9">
      <w:pPr>
        <w:spacing w:line="360" w:lineRule="auto"/>
        <w:ind w:firstLine="525" w:firstLineChars="250"/>
        <w:rPr>
          <w:rFonts w:ascii="宋体" w:hAnsi="宋体"/>
          <w:color w:val="auto"/>
          <w:szCs w:val="21"/>
          <w:u w:val="single"/>
        </w:rPr>
      </w:pPr>
    </w:p>
    <w:p w14:paraId="46EEDFDF">
      <w:pPr>
        <w:spacing w:line="360" w:lineRule="auto"/>
        <w:ind w:firstLine="525" w:firstLineChars="250"/>
        <w:rPr>
          <w:rFonts w:ascii="宋体" w:hAnsi="宋体"/>
          <w:color w:val="auto"/>
          <w:szCs w:val="21"/>
          <w:u w:val="single"/>
        </w:rPr>
      </w:pPr>
    </w:p>
    <w:p w14:paraId="18449A70">
      <w:pPr>
        <w:spacing w:line="360" w:lineRule="auto"/>
        <w:ind w:firstLine="525" w:firstLineChars="250"/>
        <w:rPr>
          <w:rFonts w:ascii="宋体" w:hAnsi="宋体"/>
          <w:color w:val="auto"/>
          <w:szCs w:val="21"/>
          <w:u w:val="single"/>
        </w:rPr>
      </w:pPr>
    </w:p>
    <w:p w14:paraId="7FF48698">
      <w:pPr>
        <w:spacing w:line="360" w:lineRule="auto"/>
        <w:ind w:firstLine="525" w:firstLineChars="250"/>
        <w:rPr>
          <w:rFonts w:ascii="宋体" w:hAnsi="宋体"/>
          <w:color w:val="auto"/>
          <w:szCs w:val="21"/>
        </w:rPr>
      </w:pPr>
      <w:r>
        <w:rPr>
          <w:rFonts w:hint="eastAsia" w:ascii="宋体" w:hAnsi="宋体"/>
          <w:color w:val="auto"/>
          <w:szCs w:val="21"/>
        </w:rPr>
        <w:t>后附：</w:t>
      </w:r>
    </w:p>
    <w:p w14:paraId="79E7F8F4">
      <w:pPr>
        <w:spacing w:line="360" w:lineRule="auto"/>
        <w:ind w:firstLine="525" w:firstLineChars="250"/>
        <w:rPr>
          <w:rFonts w:ascii="宋体" w:hAnsi="宋体"/>
          <w:color w:val="auto"/>
          <w:szCs w:val="21"/>
        </w:rPr>
      </w:pPr>
      <w:r>
        <w:rPr>
          <w:rFonts w:ascii="宋体" w:hAnsi="宋体"/>
          <w:color w:val="auto"/>
          <w:szCs w:val="21"/>
        </w:rPr>
        <w:t>1</w:t>
      </w:r>
      <w:r>
        <w:rPr>
          <w:rFonts w:hint="eastAsia" w:ascii="宋体" w:hAnsi="宋体"/>
          <w:color w:val="auto"/>
          <w:szCs w:val="21"/>
        </w:rPr>
        <w:t>、授权代表身份证扫描件（不同页的须加盖供应商公章）；</w:t>
      </w:r>
    </w:p>
    <w:p w14:paraId="2BC730F3">
      <w:pPr>
        <w:spacing w:line="360" w:lineRule="auto"/>
        <w:ind w:firstLine="525" w:firstLineChars="250"/>
        <w:jc w:val="left"/>
        <w:rPr>
          <w:rFonts w:ascii="宋体" w:hAnsi="宋体"/>
          <w:color w:val="auto"/>
          <w:szCs w:val="21"/>
        </w:rPr>
      </w:pPr>
      <w:r>
        <w:rPr>
          <w:rFonts w:ascii="宋体" w:hAnsi="宋体"/>
          <w:color w:val="auto"/>
          <w:szCs w:val="21"/>
        </w:rPr>
        <w:t>2</w:t>
      </w:r>
      <w:r>
        <w:rPr>
          <w:rFonts w:hint="eastAsia" w:ascii="宋体" w:hAnsi="宋体"/>
          <w:color w:val="auto"/>
          <w:szCs w:val="21"/>
        </w:rPr>
        <w:t>、提供社保部门出具的供应商单位2024年9月-2024年11月任意一个月为授权代表缴纳社保的证明资料扫描件。</w:t>
      </w:r>
    </w:p>
    <w:p w14:paraId="2899A495">
      <w:pPr>
        <w:spacing w:line="360" w:lineRule="auto"/>
        <w:ind w:firstLine="517" w:firstLineChars="250"/>
        <w:jc w:val="center"/>
        <w:rPr>
          <w:rFonts w:ascii="宋体" w:hAnsi="宋体"/>
          <w:b/>
          <w:color w:val="auto"/>
          <w:szCs w:val="21"/>
        </w:rPr>
      </w:pPr>
      <w:r>
        <w:rPr>
          <w:rStyle w:val="102"/>
          <w:rFonts w:ascii="宋体" w:hAnsi="宋体"/>
          <w:color w:val="auto"/>
          <w:sz w:val="21"/>
          <w:szCs w:val="21"/>
        </w:rPr>
        <w:br w:type="page"/>
      </w:r>
      <w:r>
        <w:rPr>
          <w:rFonts w:ascii="宋体" w:hAnsi="宋体"/>
          <w:b/>
          <w:color w:val="auto"/>
          <w:szCs w:val="21"/>
        </w:rPr>
        <w:t xml:space="preserve"> </w:t>
      </w:r>
    </w:p>
    <w:p w14:paraId="4BC3E551">
      <w:pPr>
        <w:spacing w:line="360" w:lineRule="auto"/>
        <w:jc w:val="center"/>
        <w:rPr>
          <w:rFonts w:ascii="宋体" w:hAnsi="宋体"/>
          <w:b/>
          <w:color w:val="auto"/>
          <w:szCs w:val="21"/>
        </w:rPr>
      </w:pPr>
      <w:r>
        <w:rPr>
          <w:rFonts w:hint="eastAsia" w:ascii="宋体" w:hAnsi="宋体"/>
          <w:b/>
          <w:color w:val="auto"/>
          <w:szCs w:val="21"/>
        </w:rPr>
        <w:t>B</w:t>
      </w:r>
      <w:r>
        <w:rPr>
          <w:rFonts w:ascii="宋体" w:hAnsi="宋体"/>
          <w:b/>
          <w:color w:val="auto"/>
          <w:szCs w:val="21"/>
        </w:rPr>
        <w:t>4</w:t>
      </w:r>
      <w:r>
        <w:rPr>
          <w:rFonts w:hint="eastAsia" w:ascii="宋体" w:hAnsi="宋体"/>
          <w:b/>
          <w:color w:val="auto"/>
          <w:szCs w:val="21"/>
        </w:rPr>
        <w:t>、供应商一般情况</w:t>
      </w:r>
    </w:p>
    <w:p w14:paraId="64A6ED45">
      <w:pPr>
        <w:spacing w:line="360" w:lineRule="auto"/>
        <w:jc w:val="center"/>
        <w:rPr>
          <w:rFonts w:ascii="宋体" w:hAnsi="宋体"/>
          <w:b/>
          <w:color w:val="auto"/>
          <w:szCs w:val="21"/>
        </w:rPr>
      </w:pPr>
      <w:r>
        <w:rPr>
          <w:rFonts w:hint="eastAsia" w:ascii="宋体" w:hAnsi="宋体"/>
          <w:b/>
          <w:bCs/>
          <w:color w:val="auto"/>
          <w:szCs w:val="21"/>
        </w:rPr>
        <w:t>（联合体投标的，</w:t>
      </w:r>
      <w:r>
        <w:rPr>
          <w:rFonts w:hint="eastAsia" w:ascii="宋体" w:hAnsi="宋体"/>
          <w:b/>
          <w:color w:val="auto"/>
          <w:szCs w:val="21"/>
        </w:rPr>
        <w:t>联合体各方</w:t>
      </w:r>
      <w:r>
        <w:rPr>
          <w:rFonts w:hint="eastAsia" w:ascii="宋体" w:hAnsi="宋体"/>
          <w:b/>
          <w:bCs/>
          <w:color w:val="auto"/>
          <w:szCs w:val="21"/>
        </w:rPr>
        <w:t>均须提供，并加盖各自单位公章）</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629B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83C7584">
            <w:pPr>
              <w:spacing w:line="400" w:lineRule="exact"/>
              <w:jc w:val="center"/>
              <w:rPr>
                <w:rFonts w:ascii="宋体" w:hAnsi="宋体"/>
                <w:color w:val="auto"/>
                <w:szCs w:val="21"/>
              </w:rPr>
            </w:pPr>
            <w:r>
              <w:rPr>
                <w:rFonts w:ascii="宋体" w:hAnsi="宋体"/>
                <w:color w:val="auto"/>
                <w:szCs w:val="21"/>
              </w:rPr>
              <w:t>1</w:t>
            </w:r>
          </w:p>
        </w:tc>
        <w:tc>
          <w:tcPr>
            <w:tcW w:w="8147" w:type="dxa"/>
            <w:gridSpan w:val="3"/>
            <w:vAlign w:val="center"/>
          </w:tcPr>
          <w:p w14:paraId="0E1A0824">
            <w:pPr>
              <w:spacing w:line="400" w:lineRule="exact"/>
              <w:rPr>
                <w:rFonts w:ascii="宋体" w:hAnsi="宋体"/>
                <w:color w:val="auto"/>
                <w:szCs w:val="21"/>
              </w:rPr>
            </w:pPr>
            <w:r>
              <w:rPr>
                <w:rFonts w:hint="eastAsia" w:ascii="宋体" w:hAnsi="宋体"/>
                <w:color w:val="auto"/>
                <w:szCs w:val="21"/>
              </w:rPr>
              <w:t>单位名称：</w:t>
            </w:r>
          </w:p>
        </w:tc>
      </w:tr>
      <w:tr w14:paraId="41B9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F43F196">
            <w:pPr>
              <w:spacing w:line="400" w:lineRule="exact"/>
              <w:jc w:val="center"/>
              <w:rPr>
                <w:rFonts w:ascii="宋体" w:hAnsi="宋体"/>
                <w:color w:val="auto"/>
                <w:szCs w:val="21"/>
              </w:rPr>
            </w:pPr>
            <w:r>
              <w:rPr>
                <w:rFonts w:ascii="宋体" w:hAnsi="宋体"/>
                <w:color w:val="auto"/>
                <w:szCs w:val="21"/>
              </w:rPr>
              <w:t>2</w:t>
            </w:r>
          </w:p>
        </w:tc>
        <w:tc>
          <w:tcPr>
            <w:tcW w:w="8147" w:type="dxa"/>
            <w:gridSpan w:val="3"/>
            <w:vAlign w:val="center"/>
          </w:tcPr>
          <w:p w14:paraId="45E4E1C0">
            <w:pPr>
              <w:spacing w:line="400" w:lineRule="exact"/>
              <w:rPr>
                <w:rFonts w:ascii="宋体" w:hAnsi="宋体"/>
                <w:color w:val="auto"/>
                <w:szCs w:val="21"/>
              </w:rPr>
            </w:pPr>
            <w:r>
              <w:rPr>
                <w:rFonts w:hint="eastAsia" w:ascii="宋体" w:hAnsi="宋体"/>
                <w:color w:val="auto"/>
                <w:szCs w:val="21"/>
              </w:rPr>
              <w:t>总部地址：</w:t>
            </w:r>
          </w:p>
        </w:tc>
      </w:tr>
      <w:tr w14:paraId="756D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50EDA41">
            <w:pPr>
              <w:spacing w:line="400" w:lineRule="exact"/>
              <w:jc w:val="center"/>
              <w:rPr>
                <w:rFonts w:ascii="宋体" w:hAnsi="宋体"/>
                <w:color w:val="auto"/>
                <w:szCs w:val="21"/>
              </w:rPr>
            </w:pPr>
            <w:r>
              <w:rPr>
                <w:rFonts w:ascii="宋体" w:hAnsi="宋体"/>
                <w:color w:val="auto"/>
                <w:szCs w:val="21"/>
              </w:rPr>
              <w:t>3</w:t>
            </w:r>
          </w:p>
        </w:tc>
        <w:tc>
          <w:tcPr>
            <w:tcW w:w="8147" w:type="dxa"/>
            <w:gridSpan w:val="3"/>
            <w:vAlign w:val="center"/>
          </w:tcPr>
          <w:p w14:paraId="6D69B7EC">
            <w:pPr>
              <w:spacing w:line="400" w:lineRule="exact"/>
              <w:rPr>
                <w:rFonts w:ascii="宋体" w:hAnsi="宋体"/>
                <w:color w:val="auto"/>
                <w:szCs w:val="21"/>
              </w:rPr>
            </w:pPr>
            <w:r>
              <w:rPr>
                <w:rFonts w:hint="eastAsia" w:ascii="宋体" w:hAnsi="宋体"/>
                <w:color w:val="auto"/>
                <w:szCs w:val="21"/>
              </w:rPr>
              <w:t>当地代表处地址：</w:t>
            </w:r>
          </w:p>
        </w:tc>
      </w:tr>
      <w:tr w14:paraId="0A36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EBF2C86">
            <w:pPr>
              <w:spacing w:line="400" w:lineRule="exact"/>
              <w:jc w:val="center"/>
              <w:rPr>
                <w:rFonts w:ascii="宋体" w:hAnsi="宋体"/>
                <w:color w:val="auto"/>
                <w:szCs w:val="21"/>
              </w:rPr>
            </w:pPr>
            <w:r>
              <w:rPr>
                <w:rFonts w:ascii="宋体" w:hAnsi="宋体"/>
                <w:color w:val="auto"/>
                <w:szCs w:val="21"/>
              </w:rPr>
              <w:t>4</w:t>
            </w:r>
          </w:p>
        </w:tc>
        <w:tc>
          <w:tcPr>
            <w:tcW w:w="4305" w:type="dxa"/>
            <w:vAlign w:val="center"/>
          </w:tcPr>
          <w:p w14:paraId="117D6041">
            <w:pPr>
              <w:spacing w:line="400" w:lineRule="exact"/>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p>
        </w:tc>
        <w:tc>
          <w:tcPr>
            <w:tcW w:w="3842" w:type="dxa"/>
            <w:gridSpan w:val="2"/>
            <w:vAlign w:val="center"/>
          </w:tcPr>
          <w:p w14:paraId="1FD371F8">
            <w:pPr>
              <w:spacing w:line="400" w:lineRule="exact"/>
              <w:rPr>
                <w:rFonts w:ascii="宋体" w:hAnsi="宋体"/>
                <w:color w:val="auto"/>
                <w:szCs w:val="21"/>
              </w:rPr>
            </w:pPr>
            <w:r>
              <w:rPr>
                <w:rFonts w:hint="eastAsia" w:ascii="宋体" w:hAnsi="宋体"/>
                <w:color w:val="auto"/>
                <w:szCs w:val="21"/>
              </w:rPr>
              <w:t>联</w:t>
            </w:r>
            <w:r>
              <w:rPr>
                <w:rFonts w:ascii="宋体" w:hAnsi="宋体"/>
                <w:color w:val="auto"/>
                <w:szCs w:val="21"/>
              </w:rPr>
              <w:t xml:space="preserve"> </w:t>
            </w:r>
            <w:r>
              <w:rPr>
                <w:rFonts w:hint="eastAsia" w:ascii="宋体" w:hAnsi="宋体"/>
                <w:color w:val="auto"/>
                <w:szCs w:val="21"/>
              </w:rPr>
              <w:t>系</w:t>
            </w:r>
            <w:r>
              <w:rPr>
                <w:rFonts w:ascii="宋体" w:hAnsi="宋体"/>
                <w:color w:val="auto"/>
                <w:szCs w:val="21"/>
              </w:rPr>
              <w:t xml:space="preserve"> </w:t>
            </w:r>
            <w:r>
              <w:rPr>
                <w:rFonts w:hint="eastAsia" w:ascii="宋体" w:hAnsi="宋体"/>
                <w:color w:val="auto"/>
                <w:szCs w:val="21"/>
              </w:rPr>
              <w:t>人：</w:t>
            </w:r>
          </w:p>
        </w:tc>
      </w:tr>
      <w:tr w14:paraId="19DA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C3C89A1">
            <w:pPr>
              <w:spacing w:line="400" w:lineRule="exact"/>
              <w:jc w:val="center"/>
              <w:rPr>
                <w:rFonts w:ascii="宋体" w:hAnsi="宋体"/>
                <w:color w:val="auto"/>
                <w:szCs w:val="21"/>
              </w:rPr>
            </w:pPr>
            <w:r>
              <w:rPr>
                <w:rFonts w:ascii="宋体" w:hAnsi="宋体"/>
                <w:color w:val="auto"/>
                <w:szCs w:val="21"/>
              </w:rPr>
              <w:t>5</w:t>
            </w:r>
          </w:p>
        </w:tc>
        <w:tc>
          <w:tcPr>
            <w:tcW w:w="4305" w:type="dxa"/>
            <w:vAlign w:val="center"/>
          </w:tcPr>
          <w:p w14:paraId="2CF044AC">
            <w:pPr>
              <w:spacing w:line="400" w:lineRule="exact"/>
              <w:rPr>
                <w:rFonts w:ascii="宋体" w:hAnsi="宋体"/>
                <w:color w:val="auto"/>
                <w:szCs w:val="21"/>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p>
        </w:tc>
        <w:tc>
          <w:tcPr>
            <w:tcW w:w="3842" w:type="dxa"/>
            <w:gridSpan w:val="2"/>
            <w:vAlign w:val="center"/>
          </w:tcPr>
          <w:p w14:paraId="7898BA09">
            <w:pPr>
              <w:spacing w:line="400" w:lineRule="exact"/>
              <w:rPr>
                <w:rFonts w:ascii="宋体" w:hAnsi="宋体"/>
                <w:color w:val="auto"/>
                <w:szCs w:val="21"/>
              </w:rPr>
            </w:pPr>
            <w:r>
              <w:rPr>
                <w:rFonts w:hint="eastAsia" w:ascii="宋体" w:hAnsi="宋体"/>
                <w:color w:val="auto"/>
                <w:szCs w:val="21"/>
              </w:rPr>
              <w:t>电子信箱：</w:t>
            </w:r>
          </w:p>
        </w:tc>
      </w:tr>
      <w:tr w14:paraId="2814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9DFC6FA">
            <w:pPr>
              <w:spacing w:line="400" w:lineRule="exact"/>
              <w:jc w:val="center"/>
              <w:rPr>
                <w:rFonts w:ascii="宋体" w:hAnsi="宋体"/>
                <w:color w:val="auto"/>
                <w:szCs w:val="21"/>
              </w:rPr>
            </w:pPr>
            <w:r>
              <w:rPr>
                <w:rFonts w:ascii="宋体" w:hAnsi="宋体"/>
                <w:color w:val="auto"/>
                <w:szCs w:val="21"/>
              </w:rPr>
              <w:t>6</w:t>
            </w:r>
          </w:p>
        </w:tc>
        <w:tc>
          <w:tcPr>
            <w:tcW w:w="4305" w:type="dxa"/>
            <w:vAlign w:val="center"/>
          </w:tcPr>
          <w:p w14:paraId="25B95AA5">
            <w:pPr>
              <w:spacing w:line="400" w:lineRule="exact"/>
              <w:rPr>
                <w:rFonts w:ascii="宋体" w:hAnsi="宋体"/>
                <w:color w:val="auto"/>
                <w:szCs w:val="21"/>
              </w:rPr>
            </w:pPr>
            <w:r>
              <w:rPr>
                <w:rFonts w:hint="eastAsia" w:ascii="宋体" w:hAnsi="宋体"/>
                <w:color w:val="auto"/>
                <w:szCs w:val="21"/>
              </w:rPr>
              <w:t>注册地：</w:t>
            </w:r>
          </w:p>
        </w:tc>
        <w:tc>
          <w:tcPr>
            <w:tcW w:w="3842" w:type="dxa"/>
            <w:gridSpan w:val="2"/>
            <w:vAlign w:val="center"/>
          </w:tcPr>
          <w:p w14:paraId="0F51C12A">
            <w:pPr>
              <w:spacing w:line="400" w:lineRule="exact"/>
              <w:rPr>
                <w:rFonts w:ascii="宋体" w:hAnsi="宋体"/>
                <w:color w:val="auto"/>
                <w:szCs w:val="21"/>
              </w:rPr>
            </w:pPr>
            <w:r>
              <w:rPr>
                <w:rFonts w:hint="eastAsia" w:ascii="宋体" w:hAnsi="宋体"/>
                <w:color w:val="auto"/>
                <w:szCs w:val="21"/>
              </w:rPr>
              <w:t>注册年份：</w:t>
            </w:r>
          </w:p>
        </w:tc>
      </w:tr>
      <w:tr w14:paraId="3F0D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80FBF1B">
            <w:pPr>
              <w:spacing w:line="400" w:lineRule="exact"/>
              <w:jc w:val="center"/>
              <w:rPr>
                <w:rFonts w:ascii="宋体" w:hAnsi="宋体"/>
                <w:color w:val="auto"/>
                <w:szCs w:val="21"/>
              </w:rPr>
            </w:pPr>
            <w:r>
              <w:rPr>
                <w:rFonts w:ascii="宋体" w:hAnsi="宋体"/>
                <w:color w:val="auto"/>
                <w:szCs w:val="21"/>
              </w:rPr>
              <w:t>7</w:t>
            </w:r>
          </w:p>
        </w:tc>
        <w:tc>
          <w:tcPr>
            <w:tcW w:w="8147" w:type="dxa"/>
            <w:gridSpan w:val="3"/>
            <w:vAlign w:val="center"/>
          </w:tcPr>
          <w:p w14:paraId="25AF7184">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1AEA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D4D68E8">
            <w:pPr>
              <w:spacing w:line="400" w:lineRule="exact"/>
              <w:jc w:val="center"/>
              <w:rPr>
                <w:rFonts w:ascii="宋体" w:hAnsi="宋体"/>
                <w:color w:val="auto"/>
                <w:szCs w:val="21"/>
              </w:rPr>
            </w:pPr>
            <w:r>
              <w:rPr>
                <w:rFonts w:ascii="宋体" w:hAnsi="宋体"/>
                <w:color w:val="auto"/>
                <w:szCs w:val="21"/>
              </w:rPr>
              <w:t>8</w:t>
            </w:r>
          </w:p>
        </w:tc>
        <w:tc>
          <w:tcPr>
            <w:tcW w:w="8147" w:type="dxa"/>
            <w:gridSpan w:val="3"/>
            <w:vAlign w:val="center"/>
          </w:tcPr>
          <w:p w14:paraId="6362308A">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14:paraId="5E00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4455742">
            <w:pPr>
              <w:spacing w:line="400" w:lineRule="exact"/>
              <w:jc w:val="center"/>
              <w:rPr>
                <w:rFonts w:ascii="宋体" w:hAnsi="宋体"/>
                <w:color w:val="auto"/>
                <w:szCs w:val="21"/>
              </w:rPr>
            </w:pPr>
            <w:r>
              <w:rPr>
                <w:rFonts w:ascii="宋体" w:hAnsi="宋体"/>
                <w:color w:val="auto"/>
                <w:szCs w:val="21"/>
              </w:rPr>
              <w:t>9</w:t>
            </w:r>
          </w:p>
        </w:tc>
        <w:tc>
          <w:tcPr>
            <w:tcW w:w="4314" w:type="dxa"/>
            <w:gridSpan w:val="2"/>
            <w:vAlign w:val="center"/>
          </w:tcPr>
          <w:p w14:paraId="54DB5735">
            <w:pPr>
              <w:spacing w:line="400" w:lineRule="exact"/>
              <w:rPr>
                <w:rFonts w:ascii="宋体" w:hAnsi="宋体"/>
                <w:color w:val="auto"/>
                <w:szCs w:val="21"/>
              </w:rPr>
            </w:pPr>
            <w:r>
              <w:rPr>
                <w:rFonts w:hint="eastAsia" w:ascii="宋体" w:hAnsi="宋体"/>
                <w:color w:val="auto"/>
                <w:szCs w:val="21"/>
              </w:rPr>
              <w:t>从业人员数量</w:t>
            </w:r>
          </w:p>
        </w:tc>
        <w:tc>
          <w:tcPr>
            <w:tcW w:w="3833" w:type="dxa"/>
            <w:vAlign w:val="center"/>
          </w:tcPr>
          <w:p w14:paraId="2C91AFAC">
            <w:pPr>
              <w:spacing w:line="400" w:lineRule="exact"/>
              <w:rPr>
                <w:rFonts w:ascii="宋体" w:hAnsi="宋体"/>
                <w:color w:val="auto"/>
                <w:szCs w:val="21"/>
              </w:rPr>
            </w:pPr>
          </w:p>
        </w:tc>
      </w:tr>
      <w:tr w14:paraId="0A1C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F34A62B">
            <w:pPr>
              <w:spacing w:line="400" w:lineRule="exact"/>
              <w:jc w:val="center"/>
              <w:rPr>
                <w:rFonts w:ascii="宋体" w:hAnsi="宋体"/>
                <w:color w:val="auto"/>
                <w:szCs w:val="21"/>
              </w:rPr>
            </w:pPr>
            <w:r>
              <w:rPr>
                <w:rFonts w:ascii="宋体" w:hAnsi="宋体"/>
                <w:color w:val="auto"/>
                <w:szCs w:val="21"/>
              </w:rPr>
              <w:t>10</w:t>
            </w:r>
          </w:p>
        </w:tc>
        <w:tc>
          <w:tcPr>
            <w:tcW w:w="4314" w:type="dxa"/>
            <w:gridSpan w:val="2"/>
            <w:vAlign w:val="center"/>
          </w:tcPr>
          <w:p w14:paraId="42FCABB8">
            <w:pPr>
              <w:spacing w:line="400" w:lineRule="exact"/>
              <w:rPr>
                <w:rFonts w:ascii="宋体" w:hAnsi="宋体"/>
                <w:color w:val="auto"/>
                <w:szCs w:val="21"/>
              </w:rPr>
            </w:pPr>
            <w:r>
              <w:rPr>
                <w:rFonts w:hint="eastAsia" w:ascii="宋体" w:hAnsi="宋体"/>
                <w:color w:val="auto"/>
                <w:szCs w:val="21"/>
              </w:rPr>
              <w:t>营业收入</w:t>
            </w:r>
          </w:p>
        </w:tc>
        <w:tc>
          <w:tcPr>
            <w:tcW w:w="3833" w:type="dxa"/>
            <w:vAlign w:val="center"/>
          </w:tcPr>
          <w:p w14:paraId="2E527DE1">
            <w:pPr>
              <w:spacing w:line="400" w:lineRule="exact"/>
              <w:rPr>
                <w:rFonts w:ascii="宋体" w:hAnsi="宋体"/>
                <w:color w:val="auto"/>
                <w:szCs w:val="21"/>
              </w:rPr>
            </w:pPr>
          </w:p>
        </w:tc>
      </w:tr>
      <w:tr w14:paraId="2402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CA5F6BD">
            <w:pPr>
              <w:spacing w:line="400" w:lineRule="exact"/>
              <w:jc w:val="center"/>
              <w:rPr>
                <w:rFonts w:ascii="宋体" w:hAnsi="宋体"/>
                <w:color w:val="auto"/>
                <w:szCs w:val="21"/>
              </w:rPr>
            </w:pPr>
            <w:r>
              <w:rPr>
                <w:rFonts w:ascii="宋体" w:hAnsi="宋体"/>
                <w:color w:val="auto"/>
                <w:szCs w:val="21"/>
              </w:rPr>
              <w:t>11</w:t>
            </w:r>
          </w:p>
        </w:tc>
        <w:tc>
          <w:tcPr>
            <w:tcW w:w="4314" w:type="dxa"/>
            <w:gridSpan w:val="2"/>
            <w:vAlign w:val="center"/>
          </w:tcPr>
          <w:p w14:paraId="58C7CB83">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vAlign w:val="center"/>
          </w:tcPr>
          <w:p w14:paraId="227072BF">
            <w:pPr>
              <w:spacing w:line="400" w:lineRule="exact"/>
              <w:rPr>
                <w:rFonts w:ascii="宋体" w:hAnsi="宋体"/>
                <w:color w:val="auto"/>
                <w:szCs w:val="21"/>
              </w:rPr>
            </w:pPr>
          </w:p>
        </w:tc>
      </w:tr>
    </w:tbl>
    <w:p w14:paraId="402208F8">
      <w:pPr>
        <w:spacing w:line="400" w:lineRule="atLeast"/>
        <w:jc w:val="left"/>
        <w:rPr>
          <w:rFonts w:ascii="宋体" w:hAnsi="宋体"/>
          <w:color w:val="auto"/>
          <w:szCs w:val="21"/>
        </w:rPr>
      </w:pPr>
    </w:p>
    <w:p w14:paraId="325A713B">
      <w:pPr>
        <w:spacing w:line="400" w:lineRule="atLeast"/>
        <w:jc w:val="left"/>
        <w:rPr>
          <w:rFonts w:ascii="宋体" w:hAnsi="宋体"/>
          <w:color w:val="auto"/>
          <w:szCs w:val="21"/>
        </w:rPr>
      </w:pPr>
    </w:p>
    <w:p w14:paraId="20CC6242">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4346FA29">
      <w:pPr>
        <w:spacing w:line="400" w:lineRule="exact"/>
        <w:rPr>
          <w:rFonts w:ascii="宋体" w:hAnsi="宋体"/>
          <w:b/>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721A53C4">
      <w:pPr>
        <w:spacing w:line="360" w:lineRule="auto"/>
        <w:rPr>
          <w:rStyle w:val="102"/>
          <w:rFonts w:ascii="宋体" w:hAnsi="宋体"/>
          <w:color w:val="auto"/>
          <w:sz w:val="21"/>
          <w:szCs w:val="21"/>
        </w:rPr>
      </w:pPr>
      <w:r>
        <w:rPr>
          <w:rFonts w:ascii="宋体" w:hAnsi="宋体"/>
          <w:color w:val="auto"/>
          <w:szCs w:val="21"/>
        </w:rPr>
        <w:br w:type="page"/>
      </w:r>
    </w:p>
    <w:p w14:paraId="0694A462">
      <w:pPr>
        <w:spacing w:line="400" w:lineRule="exact"/>
        <w:jc w:val="center"/>
        <w:rPr>
          <w:rFonts w:ascii="宋体" w:hAnsi="宋体"/>
          <w:b/>
          <w:color w:val="auto"/>
          <w:szCs w:val="21"/>
        </w:rPr>
      </w:pPr>
      <w:r>
        <w:rPr>
          <w:rFonts w:ascii="宋体" w:hAnsi="宋体"/>
          <w:b/>
          <w:color w:val="auto"/>
          <w:szCs w:val="21"/>
        </w:rPr>
        <w:t>B5</w:t>
      </w:r>
      <w:r>
        <w:rPr>
          <w:rFonts w:hint="eastAsia" w:ascii="宋体" w:hAnsi="宋体"/>
          <w:b/>
          <w:color w:val="auto"/>
          <w:szCs w:val="21"/>
        </w:rPr>
        <w:t>、商务条款响应表</w:t>
      </w:r>
    </w:p>
    <w:p w14:paraId="1786CE85">
      <w:pPr>
        <w:spacing w:line="360" w:lineRule="auto"/>
        <w:ind w:left="540"/>
        <w:jc w:val="center"/>
        <w:rPr>
          <w:rFonts w:ascii="宋体" w:hAnsi="宋体"/>
          <w:b/>
          <w:color w:val="auto"/>
          <w:szCs w:val="21"/>
        </w:rPr>
      </w:pPr>
    </w:p>
    <w:p w14:paraId="5C79F82E">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慈溪市卫生系统2024年度3.0T核磁共振、X射线计算机体层摄影设备（CT）设备采购项目</w:t>
      </w:r>
    </w:p>
    <w:p w14:paraId="42F07172">
      <w:pPr>
        <w:adjustRightInd w:val="0"/>
        <w:snapToGrid w:val="0"/>
        <w:spacing w:line="360" w:lineRule="auto"/>
        <w:rPr>
          <w:rFonts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330282202410008292</w:t>
      </w:r>
    </w:p>
    <w:p w14:paraId="03C75FCA">
      <w:pPr>
        <w:adjustRightInd w:val="0"/>
        <w:snapToGrid w:val="0"/>
        <w:spacing w:line="360" w:lineRule="auto"/>
        <w:rPr>
          <w:rFonts w:ascii="宋体" w:hAnsi="宋体"/>
          <w:color w:val="auto"/>
          <w:szCs w:val="21"/>
        </w:rPr>
      </w:pPr>
      <w:r>
        <w:rPr>
          <w:rFonts w:hint="eastAsia" w:ascii="宋体" w:hAnsi="宋体"/>
          <w:color w:val="auto"/>
          <w:szCs w:val="21"/>
        </w:rPr>
        <w:t>标项号：</w:t>
      </w:r>
      <w:r>
        <w:rPr>
          <w:rFonts w:hint="eastAsia" w:ascii="宋体" w:hAnsi="宋体"/>
          <w:color w:val="auto"/>
          <w:szCs w:val="21"/>
          <w:u w:val="single"/>
        </w:rPr>
        <w:t xml:space="preserve">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193F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5AD8127">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vAlign w:val="center"/>
          </w:tcPr>
          <w:p w14:paraId="386FBFD5">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vAlign w:val="center"/>
          </w:tcPr>
          <w:p w14:paraId="5566A518">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vAlign w:val="center"/>
          </w:tcPr>
          <w:p w14:paraId="559E8D12">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5689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61E124E">
            <w:pPr>
              <w:adjustRightInd w:val="0"/>
              <w:snapToGrid w:val="0"/>
              <w:spacing w:line="400" w:lineRule="exact"/>
              <w:jc w:val="center"/>
              <w:rPr>
                <w:rFonts w:ascii="宋体" w:hAnsi="宋体"/>
                <w:color w:val="auto"/>
                <w:szCs w:val="21"/>
              </w:rPr>
            </w:pPr>
          </w:p>
        </w:tc>
        <w:tc>
          <w:tcPr>
            <w:tcW w:w="2824" w:type="dxa"/>
            <w:vAlign w:val="center"/>
          </w:tcPr>
          <w:p w14:paraId="420B32C9">
            <w:pPr>
              <w:adjustRightInd w:val="0"/>
              <w:snapToGrid w:val="0"/>
              <w:spacing w:line="400" w:lineRule="exact"/>
              <w:jc w:val="center"/>
              <w:rPr>
                <w:rFonts w:ascii="宋体" w:hAnsi="宋体"/>
                <w:color w:val="auto"/>
                <w:szCs w:val="21"/>
              </w:rPr>
            </w:pPr>
          </w:p>
        </w:tc>
        <w:tc>
          <w:tcPr>
            <w:tcW w:w="2835" w:type="dxa"/>
            <w:vAlign w:val="center"/>
          </w:tcPr>
          <w:p w14:paraId="71A34067">
            <w:pPr>
              <w:adjustRightInd w:val="0"/>
              <w:snapToGrid w:val="0"/>
              <w:spacing w:line="400" w:lineRule="exact"/>
              <w:jc w:val="center"/>
              <w:rPr>
                <w:rFonts w:ascii="宋体" w:hAnsi="宋体"/>
                <w:color w:val="auto"/>
                <w:szCs w:val="21"/>
              </w:rPr>
            </w:pPr>
          </w:p>
        </w:tc>
        <w:tc>
          <w:tcPr>
            <w:tcW w:w="2369" w:type="dxa"/>
            <w:vAlign w:val="center"/>
          </w:tcPr>
          <w:p w14:paraId="2E5C7E84">
            <w:pPr>
              <w:adjustRightInd w:val="0"/>
              <w:snapToGrid w:val="0"/>
              <w:spacing w:line="400" w:lineRule="exact"/>
              <w:jc w:val="center"/>
              <w:rPr>
                <w:rFonts w:ascii="宋体" w:hAnsi="宋体"/>
                <w:color w:val="auto"/>
                <w:szCs w:val="21"/>
              </w:rPr>
            </w:pPr>
          </w:p>
        </w:tc>
      </w:tr>
      <w:tr w14:paraId="5C64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AE886B5">
            <w:pPr>
              <w:adjustRightInd w:val="0"/>
              <w:snapToGrid w:val="0"/>
              <w:spacing w:line="400" w:lineRule="exact"/>
              <w:jc w:val="center"/>
              <w:rPr>
                <w:rFonts w:ascii="宋体" w:hAnsi="宋体"/>
                <w:color w:val="auto"/>
                <w:szCs w:val="21"/>
              </w:rPr>
            </w:pPr>
          </w:p>
        </w:tc>
        <w:tc>
          <w:tcPr>
            <w:tcW w:w="2824" w:type="dxa"/>
            <w:vAlign w:val="center"/>
          </w:tcPr>
          <w:p w14:paraId="5D447D17">
            <w:pPr>
              <w:adjustRightInd w:val="0"/>
              <w:snapToGrid w:val="0"/>
              <w:spacing w:line="400" w:lineRule="exact"/>
              <w:jc w:val="center"/>
              <w:rPr>
                <w:rFonts w:ascii="宋体" w:hAnsi="宋体"/>
                <w:color w:val="auto"/>
                <w:szCs w:val="21"/>
              </w:rPr>
            </w:pPr>
          </w:p>
        </w:tc>
        <w:tc>
          <w:tcPr>
            <w:tcW w:w="2835" w:type="dxa"/>
            <w:vAlign w:val="center"/>
          </w:tcPr>
          <w:p w14:paraId="6339EC1C">
            <w:pPr>
              <w:adjustRightInd w:val="0"/>
              <w:snapToGrid w:val="0"/>
              <w:spacing w:line="400" w:lineRule="exact"/>
              <w:jc w:val="center"/>
              <w:rPr>
                <w:rFonts w:ascii="宋体" w:hAnsi="宋体"/>
                <w:color w:val="auto"/>
                <w:szCs w:val="21"/>
              </w:rPr>
            </w:pPr>
          </w:p>
        </w:tc>
        <w:tc>
          <w:tcPr>
            <w:tcW w:w="2369" w:type="dxa"/>
            <w:vAlign w:val="center"/>
          </w:tcPr>
          <w:p w14:paraId="11675962">
            <w:pPr>
              <w:adjustRightInd w:val="0"/>
              <w:snapToGrid w:val="0"/>
              <w:spacing w:line="400" w:lineRule="exact"/>
              <w:jc w:val="center"/>
              <w:rPr>
                <w:rFonts w:ascii="宋体" w:hAnsi="宋体"/>
                <w:color w:val="auto"/>
                <w:szCs w:val="21"/>
              </w:rPr>
            </w:pPr>
          </w:p>
        </w:tc>
      </w:tr>
      <w:tr w14:paraId="4F33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199EB6A">
            <w:pPr>
              <w:adjustRightInd w:val="0"/>
              <w:snapToGrid w:val="0"/>
              <w:spacing w:line="400" w:lineRule="exact"/>
              <w:jc w:val="center"/>
              <w:rPr>
                <w:rFonts w:ascii="宋体" w:hAnsi="宋体"/>
                <w:color w:val="auto"/>
                <w:szCs w:val="21"/>
              </w:rPr>
            </w:pPr>
          </w:p>
        </w:tc>
        <w:tc>
          <w:tcPr>
            <w:tcW w:w="2824" w:type="dxa"/>
            <w:vAlign w:val="center"/>
          </w:tcPr>
          <w:p w14:paraId="5F40BABB">
            <w:pPr>
              <w:adjustRightInd w:val="0"/>
              <w:snapToGrid w:val="0"/>
              <w:spacing w:line="400" w:lineRule="exact"/>
              <w:jc w:val="center"/>
              <w:rPr>
                <w:rFonts w:ascii="宋体" w:hAnsi="宋体"/>
                <w:color w:val="auto"/>
                <w:szCs w:val="21"/>
              </w:rPr>
            </w:pPr>
          </w:p>
        </w:tc>
        <w:tc>
          <w:tcPr>
            <w:tcW w:w="2835" w:type="dxa"/>
            <w:vAlign w:val="center"/>
          </w:tcPr>
          <w:p w14:paraId="3001255C">
            <w:pPr>
              <w:adjustRightInd w:val="0"/>
              <w:snapToGrid w:val="0"/>
              <w:spacing w:line="400" w:lineRule="exact"/>
              <w:jc w:val="center"/>
              <w:rPr>
                <w:rFonts w:ascii="宋体" w:hAnsi="宋体"/>
                <w:color w:val="auto"/>
                <w:szCs w:val="21"/>
              </w:rPr>
            </w:pPr>
          </w:p>
        </w:tc>
        <w:tc>
          <w:tcPr>
            <w:tcW w:w="2369" w:type="dxa"/>
            <w:vAlign w:val="center"/>
          </w:tcPr>
          <w:p w14:paraId="1B08A4ED">
            <w:pPr>
              <w:adjustRightInd w:val="0"/>
              <w:snapToGrid w:val="0"/>
              <w:spacing w:line="400" w:lineRule="exact"/>
              <w:jc w:val="center"/>
              <w:rPr>
                <w:rFonts w:ascii="宋体" w:hAnsi="宋体"/>
                <w:color w:val="auto"/>
                <w:szCs w:val="21"/>
              </w:rPr>
            </w:pPr>
          </w:p>
        </w:tc>
      </w:tr>
      <w:tr w14:paraId="3198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EF80033">
            <w:pPr>
              <w:adjustRightInd w:val="0"/>
              <w:snapToGrid w:val="0"/>
              <w:spacing w:line="400" w:lineRule="exact"/>
              <w:jc w:val="center"/>
              <w:rPr>
                <w:rFonts w:ascii="宋体" w:hAnsi="宋体"/>
                <w:color w:val="auto"/>
                <w:szCs w:val="21"/>
              </w:rPr>
            </w:pPr>
          </w:p>
        </w:tc>
        <w:tc>
          <w:tcPr>
            <w:tcW w:w="2824" w:type="dxa"/>
            <w:vAlign w:val="center"/>
          </w:tcPr>
          <w:p w14:paraId="237AC6FD">
            <w:pPr>
              <w:adjustRightInd w:val="0"/>
              <w:snapToGrid w:val="0"/>
              <w:spacing w:line="400" w:lineRule="exact"/>
              <w:jc w:val="center"/>
              <w:rPr>
                <w:rFonts w:ascii="宋体" w:hAnsi="宋体"/>
                <w:color w:val="auto"/>
                <w:szCs w:val="21"/>
              </w:rPr>
            </w:pPr>
          </w:p>
        </w:tc>
        <w:tc>
          <w:tcPr>
            <w:tcW w:w="2835" w:type="dxa"/>
            <w:vAlign w:val="center"/>
          </w:tcPr>
          <w:p w14:paraId="09967321">
            <w:pPr>
              <w:adjustRightInd w:val="0"/>
              <w:snapToGrid w:val="0"/>
              <w:spacing w:line="400" w:lineRule="exact"/>
              <w:jc w:val="center"/>
              <w:rPr>
                <w:rFonts w:ascii="宋体" w:hAnsi="宋体"/>
                <w:color w:val="auto"/>
                <w:szCs w:val="21"/>
              </w:rPr>
            </w:pPr>
          </w:p>
        </w:tc>
        <w:tc>
          <w:tcPr>
            <w:tcW w:w="2369" w:type="dxa"/>
            <w:vAlign w:val="center"/>
          </w:tcPr>
          <w:p w14:paraId="062CEA5E">
            <w:pPr>
              <w:adjustRightInd w:val="0"/>
              <w:snapToGrid w:val="0"/>
              <w:spacing w:line="400" w:lineRule="exact"/>
              <w:jc w:val="center"/>
              <w:rPr>
                <w:rFonts w:ascii="宋体" w:hAnsi="宋体"/>
                <w:color w:val="auto"/>
                <w:szCs w:val="21"/>
              </w:rPr>
            </w:pPr>
          </w:p>
        </w:tc>
      </w:tr>
      <w:tr w14:paraId="0C39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0314A087">
            <w:pPr>
              <w:adjustRightInd w:val="0"/>
              <w:snapToGrid w:val="0"/>
              <w:spacing w:line="400" w:lineRule="exact"/>
              <w:jc w:val="center"/>
              <w:rPr>
                <w:rFonts w:ascii="宋体" w:hAnsi="宋体"/>
                <w:color w:val="auto"/>
                <w:szCs w:val="21"/>
              </w:rPr>
            </w:pPr>
          </w:p>
        </w:tc>
        <w:tc>
          <w:tcPr>
            <w:tcW w:w="2824" w:type="dxa"/>
            <w:vAlign w:val="center"/>
          </w:tcPr>
          <w:p w14:paraId="34094FEA">
            <w:pPr>
              <w:adjustRightInd w:val="0"/>
              <w:snapToGrid w:val="0"/>
              <w:spacing w:line="400" w:lineRule="exact"/>
              <w:jc w:val="center"/>
              <w:rPr>
                <w:rFonts w:ascii="宋体" w:hAnsi="宋体"/>
                <w:color w:val="auto"/>
                <w:szCs w:val="21"/>
              </w:rPr>
            </w:pPr>
          </w:p>
        </w:tc>
        <w:tc>
          <w:tcPr>
            <w:tcW w:w="2835" w:type="dxa"/>
            <w:vAlign w:val="center"/>
          </w:tcPr>
          <w:p w14:paraId="63363676">
            <w:pPr>
              <w:adjustRightInd w:val="0"/>
              <w:snapToGrid w:val="0"/>
              <w:spacing w:line="400" w:lineRule="exact"/>
              <w:jc w:val="center"/>
              <w:rPr>
                <w:rFonts w:ascii="宋体" w:hAnsi="宋体"/>
                <w:color w:val="auto"/>
                <w:szCs w:val="21"/>
              </w:rPr>
            </w:pPr>
          </w:p>
        </w:tc>
        <w:tc>
          <w:tcPr>
            <w:tcW w:w="2369" w:type="dxa"/>
            <w:vAlign w:val="center"/>
          </w:tcPr>
          <w:p w14:paraId="04900885">
            <w:pPr>
              <w:adjustRightInd w:val="0"/>
              <w:snapToGrid w:val="0"/>
              <w:spacing w:line="400" w:lineRule="exact"/>
              <w:jc w:val="center"/>
              <w:rPr>
                <w:rFonts w:ascii="宋体" w:hAnsi="宋体"/>
                <w:color w:val="auto"/>
                <w:szCs w:val="21"/>
              </w:rPr>
            </w:pPr>
          </w:p>
        </w:tc>
      </w:tr>
    </w:tbl>
    <w:p w14:paraId="16C7F8A3">
      <w:pPr>
        <w:spacing w:line="40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、须与“第六章商务条款”逐项比较，如有偏离的，须在本表中列明，并提供详细的偏离说明。</w:t>
      </w:r>
    </w:p>
    <w:p w14:paraId="09096411">
      <w:pPr>
        <w:spacing w:line="400" w:lineRule="exact"/>
        <w:ind w:firstLine="422" w:firstLineChars="200"/>
        <w:rPr>
          <w:rFonts w:ascii="宋体" w:hAnsi="宋体"/>
          <w:b/>
          <w:color w:val="auto"/>
          <w:szCs w:val="21"/>
        </w:rPr>
      </w:pPr>
      <w:r>
        <w:rPr>
          <w:rFonts w:hint="eastAsia" w:ascii="宋体" w:hAnsi="宋体"/>
          <w:b/>
          <w:color w:val="auto"/>
          <w:szCs w:val="21"/>
        </w:rPr>
        <w:t>2、本表所填内容与投标文件其他地方内容不一致的，以本表所填内容为准。</w:t>
      </w:r>
    </w:p>
    <w:p w14:paraId="52DF91CC">
      <w:pPr>
        <w:adjustRightInd w:val="0"/>
        <w:snapToGrid w:val="0"/>
        <w:spacing w:line="360" w:lineRule="auto"/>
        <w:ind w:left="210" w:hanging="210" w:hangingChars="100"/>
        <w:rPr>
          <w:rFonts w:ascii="宋体" w:hAnsi="宋体"/>
          <w:color w:val="auto"/>
          <w:szCs w:val="21"/>
        </w:rPr>
      </w:pPr>
    </w:p>
    <w:p w14:paraId="560600E8">
      <w:pPr>
        <w:adjustRightInd w:val="0"/>
        <w:snapToGrid w:val="0"/>
        <w:spacing w:line="360" w:lineRule="auto"/>
        <w:rPr>
          <w:rFonts w:ascii="宋体" w:hAnsi="宋体"/>
          <w:color w:val="auto"/>
          <w:szCs w:val="21"/>
        </w:rPr>
      </w:pPr>
    </w:p>
    <w:p w14:paraId="6A8A7977">
      <w:pPr>
        <w:adjustRightInd w:val="0"/>
        <w:snapToGrid w:val="0"/>
        <w:spacing w:line="360" w:lineRule="auto"/>
        <w:rPr>
          <w:rFonts w:ascii="宋体" w:hAnsi="宋体"/>
          <w:color w:val="auto"/>
          <w:szCs w:val="21"/>
        </w:rPr>
      </w:pPr>
    </w:p>
    <w:p w14:paraId="0AE789E8">
      <w:pPr>
        <w:spacing w:line="400" w:lineRule="exact"/>
        <w:jc w:val="left"/>
        <w:rPr>
          <w:rFonts w:ascii="宋体" w:hAnsi="宋体"/>
          <w:color w:val="auto"/>
          <w:szCs w:val="21"/>
        </w:rPr>
      </w:pPr>
      <w:bookmarkStart w:id="108" w:name="_Toc436408720"/>
      <w:bookmarkStart w:id="109" w:name="_Toc441316563"/>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72DF9ACE">
      <w:pPr>
        <w:spacing w:line="400" w:lineRule="exact"/>
        <w:rPr>
          <w:rFonts w:ascii="宋体" w:hAnsi="宋体"/>
          <w:b/>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2C1698BA">
      <w:pPr>
        <w:spacing w:line="360" w:lineRule="auto"/>
        <w:jc w:val="center"/>
        <w:rPr>
          <w:rFonts w:ascii="宋体" w:hAnsi="宋体"/>
          <w:b/>
          <w:color w:val="auto"/>
          <w:szCs w:val="21"/>
        </w:rPr>
      </w:pPr>
      <w:r>
        <w:rPr>
          <w:rFonts w:ascii="宋体" w:hAnsi="宋体"/>
          <w:color w:val="auto"/>
          <w:szCs w:val="21"/>
        </w:rPr>
        <w:br w:type="page"/>
      </w:r>
      <w:r>
        <w:rPr>
          <w:rFonts w:ascii="宋体" w:hAnsi="宋体"/>
          <w:b/>
          <w:color w:val="auto"/>
          <w:szCs w:val="21"/>
        </w:rPr>
        <w:t>B6</w:t>
      </w:r>
      <w:r>
        <w:rPr>
          <w:rFonts w:hint="eastAsia" w:ascii="宋体" w:hAnsi="宋体"/>
          <w:b/>
          <w:color w:val="auto"/>
          <w:szCs w:val="21"/>
        </w:rPr>
        <w:t>、</w:t>
      </w:r>
      <w:r>
        <w:rPr>
          <w:rFonts w:hint="eastAsia" w:ascii="宋体" w:hAnsi="宋体"/>
          <w:b/>
          <w:bCs/>
          <w:color w:val="auto"/>
          <w:szCs w:val="21"/>
        </w:rPr>
        <w:t>技术条款响应表</w:t>
      </w:r>
    </w:p>
    <w:p w14:paraId="3FEAAE8F">
      <w:pPr>
        <w:adjustRightInd w:val="0"/>
        <w:snapToGrid w:val="0"/>
        <w:spacing w:line="360" w:lineRule="auto"/>
        <w:jc w:val="center"/>
        <w:rPr>
          <w:rFonts w:ascii="宋体" w:hAnsi="宋体"/>
          <w:iCs/>
          <w:color w:val="auto"/>
          <w:szCs w:val="21"/>
        </w:rPr>
      </w:pPr>
    </w:p>
    <w:p w14:paraId="487881E7">
      <w:pPr>
        <w:adjustRightInd w:val="0"/>
        <w:snapToGrid w:val="0"/>
        <w:spacing w:line="360" w:lineRule="auto"/>
        <w:rPr>
          <w:rFonts w:ascii="宋体" w:hAnsi="宋体"/>
          <w:color w:val="auto"/>
          <w:szCs w:val="21"/>
        </w:rPr>
      </w:pPr>
      <w:r>
        <w:rPr>
          <w:rFonts w:hint="eastAsia" w:ascii="宋体" w:hAnsi="宋体"/>
          <w:color w:val="auto"/>
          <w:szCs w:val="21"/>
        </w:rPr>
        <w:t>项目名称：</w:t>
      </w:r>
      <w:r>
        <w:rPr>
          <w:rFonts w:hint="eastAsia" w:ascii="宋体" w:hAnsi="宋体"/>
          <w:color w:val="auto"/>
          <w:szCs w:val="21"/>
          <w:u w:val="single"/>
        </w:rPr>
        <w:t>慈溪市卫生系统2024年度3.0T核磁共振、X射线计算机体层摄影设备（CT）设备采购项目</w:t>
      </w:r>
    </w:p>
    <w:p w14:paraId="1ACD806E">
      <w:pPr>
        <w:adjustRightInd w:val="0"/>
        <w:snapToGrid w:val="0"/>
        <w:spacing w:line="360" w:lineRule="auto"/>
        <w:rPr>
          <w:rFonts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330282202410008292</w:t>
      </w:r>
    </w:p>
    <w:p w14:paraId="751FC54F">
      <w:pPr>
        <w:adjustRightInd w:val="0"/>
        <w:snapToGrid w:val="0"/>
        <w:spacing w:line="360" w:lineRule="auto"/>
        <w:rPr>
          <w:rFonts w:ascii="宋体" w:hAnsi="宋体"/>
          <w:b/>
          <w:bCs/>
          <w:color w:val="auto"/>
          <w:szCs w:val="21"/>
        </w:rPr>
      </w:pPr>
      <w:r>
        <w:rPr>
          <w:rFonts w:hint="eastAsia" w:ascii="宋体" w:hAnsi="宋体"/>
          <w:color w:val="auto"/>
          <w:szCs w:val="21"/>
        </w:rPr>
        <w:t>标项号：</w:t>
      </w:r>
      <w:r>
        <w:rPr>
          <w:rFonts w:hint="eastAsia" w:ascii="宋体" w:hAnsi="宋体"/>
          <w:color w:val="auto"/>
          <w:szCs w:val="21"/>
          <w:u w:val="single"/>
        </w:rPr>
        <w:t xml:space="preserve">                    </w:t>
      </w:r>
    </w:p>
    <w:tbl>
      <w:tblPr>
        <w:tblStyle w:val="4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6117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F3A3182">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vAlign w:val="center"/>
          </w:tcPr>
          <w:p w14:paraId="675C98DC">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vAlign w:val="center"/>
          </w:tcPr>
          <w:p w14:paraId="3A540619">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533" w:type="dxa"/>
            <w:vAlign w:val="center"/>
          </w:tcPr>
          <w:p w14:paraId="72C685B0">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5FD7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5A786D7">
            <w:pPr>
              <w:adjustRightInd w:val="0"/>
              <w:snapToGrid w:val="0"/>
              <w:spacing w:line="400" w:lineRule="exact"/>
              <w:jc w:val="center"/>
              <w:rPr>
                <w:rFonts w:ascii="宋体" w:hAnsi="宋体"/>
                <w:color w:val="auto"/>
                <w:szCs w:val="21"/>
              </w:rPr>
            </w:pPr>
          </w:p>
        </w:tc>
        <w:tc>
          <w:tcPr>
            <w:tcW w:w="2824" w:type="dxa"/>
            <w:vAlign w:val="center"/>
          </w:tcPr>
          <w:p w14:paraId="0F77EF82">
            <w:pPr>
              <w:adjustRightInd w:val="0"/>
              <w:snapToGrid w:val="0"/>
              <w:spacing w:line="400" w:lineRule="exact"/>
              <w:jc w:val="center"/>
              <w:rPr>
                <w:rFonts w:ascii="宋体" w:hAnsi="宋体"/>
                <w:color w:val="auto"/>
                <w:szCs w:val="21"/>
              </w:rPr>
            </w:pPr>
          </w:p>
        </w:tc>
        <w:tc>
          <w:tcPr>
            <w:tcW w:w="2835" w:type="dxa"/>
            <w:vAlign w:val="center"/>
          </w:tcPr>
          <w:p w14:paraId="10AC286A">
            <w:pPr>
              <w:adjustRightInd w:val="0"/>
              <w:snapToGrid w:val="0"/>
              <w:spacing w:line="400" w:lineRule="exact"/>
              <w:jc w:val="center"/>
              <w:rPr>
                <w:rFonts w:ascii="宋体" w:hAnsi="宋体"/>
                <w:color w:val="auto"/>
                <w:szCs w:val="21"/>
              </w:rPr>
            </w:pPr>
          </w:p>
        </w:tc>
        <w:tc>
          <w:tcPr>
            <w:tcW w:w="2533" w:type="dxa"/>
            <w:vAlign w:val="center"/>
          </w:tcPr>
          <w:p w14:paraId="22494F96">
            <w:pPr>
              <w:adjustRightInd w:val="0"/>
              <w:snapToGrid w:val="0"/>
              <w:spacing w:line="400" w:lineRule="exact"/>
              <w:jc w:val="center"/>
              <w:rPr>
                <w:rFonts w:ascii="宋体" w:hAnsi="宋体"/>
                <w:color w:val="auto"/>
                <w:szCs w:val="21"/>
              </w:rPr>
            </w:pPr>
          </w:p>
        </w:tc>
      </w:tr>
      <w:tr w14:paraId="23F7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0223BB5">
            <w:pPr>
              <w:adjustRightInd w:val="0"/>
              <w:snapToGrid w:val="0"/>
              <w:spacing w:line="400" w:lineRule="exact"/>
              <w:jc w:val="center"/>
              <w:rPr>
                <w:rFonts w:ascii="宋体" w:hAnsi="宋体"/>
                <w:color w:val="auto"/>
                <w:szCs w:val="21"/>
              </w:rPr>
            </w:pPr>
          </w:p>
        </w:tc>
        <w:tc>
          <w:tcPr>
            <w:tcW w:w="2824" w:type="dxa"/>
            <w:vAlign w:val="center"/>
          </w:tcPr>
          <w:p w14:paraId="2D1D9DB2">
            <w:pPr>
              <w:adjustRightInd w:val="0"/>
              <w:snapToGrid w:val="0"/>
              <w:spacing w:line="400" w:lineRule="exact"/>
              <w:jc w:val="center"/>
              <w:rPr>
                <w:rFonts w:ascii="宋体" w:hAnsi="宋体"/>
                <w:color w:val="auto"/>
                <w:szCs w:val="21"/>
              </w:rPr>
            </w:pPr>
          </w:p>
        </w:tc>
        <w:tc>
          <w:tcPr>
            <w:tcW w:w="2835" w:type="dxa"/>
            <w:vAlign w:val="center"/>
          </w:tcPr>
          <w:p w14:paraId="68A01499">
            <w:pPr>
              <w:adjustRightInd w:val="0"/>
              <w:snapToGrid w:val="0"/>
              <w:spacing w:line="400" w:lineRule="exact"/>
              <w:jc w:val="center"/>
              <w:rPr>
                <w:rFonts w:ascii="宋体" w:hAnsi="宋体"/>
                <w:color w:val="auto"/>
                <w:szCs w:val="21"/>
              </w:rPr>
            </w:pPr>
          </w:p>
        </w:tc>
        <w:tc>
          <w:tcPr>
            <w:tcW w:w="2533" w:type="dxa"/>
            <w:vAlign w:val="center"/>
          </w:tcPr>
          <w:p w14:paraId="01D7AE92">
            <w:pPr>
              <w:adjustRightInd w:val="0"/>
              <w:snapToGrid w:val="0"/>
              <w:spacing w:line="400" w:lineRule="exact"/>
              <w:jc w:val="center"/>
              <w:rPr>
                <w:rFonts w:ascii="宋体" w:hAnsi="宋体"/>
                <w:color w:val="auto"/>
                <w:szCs w:val="21"/>
              </w:rPr>
            </w:pPr>
          </w:p>
        </w:tc>
      </w:tr>
      <w:tr w14:paraId="0053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2F0A009">
            <w:pPr>
              <w:adjustRightInd w:val="0"/>
              <w:snapToGrid w:val="0"/>
              <w:spacing w:line="400" w:lineRule="exact"/>
              <w:jc w:val="center"/>
              <w:rPr>
                <w:rFonts w:ascii="宋体" w:hAnsi="宋体"/>
                <w:color w:val="auto"/>
                <w:szCs w:val="21"/>
              </w:rPr>
            </w:pPr>
          </w:p>
        </w:tc>
        <w:tc>
          <w:tcPr>
            <w:tcW w:w="2824" w:type="dxa"/>
            <w:vAlign w:val="center"/>
          </w:tcPr>
          <w:p w14:paraId="1DB2DE42">
            <w:pPr>
              <w:adjustRightInd w:val="0"/>
              <w:snapToGrid w:val="0"/>
              <w:spacing w:line="400" w:lineRule="exact"/>
              <w:jc w:val="center"/>
              <w:rPr>
                <w:rFonts w:ascii="宋体" w:hAnsi="宋体"/>
                <w:color w:val="auto"/>
                <w:szCs w:val="21"/>
              </w:rPr>
            </w:pPr>
          </w:p>
        </w:tc>
        <w:tc>
          <w:tcPr>
            <w:tcW w:w="2835" w:type="dxa"/>
            <w:vAlign w:val="center"/>
          </w:tcPr>
          <w:p w14:paraId="27630EEB">
            <w:pPr>
              <w:adjustRightInd w:val="0"/>
              <w:snapToGrid w:val="0"/>
              <w:spacing w:line="400" w:lineRule="exact"/>
              <w:jc w:val="center"/>
              <w:rPr>
                <w:rFonts w:ascii="宋体" w:hAnsi="宋体"/>
                <w:color w:val="auto"/>
                <w:szCs w:val="21"/>
              </w:rPr>
            </w:pPr>
          </w:p>
        </w:tc>
        <w:tc>
          <w:tcPr>
            <w:tcW w:w="2533" w:type="dxa"/>
            <w:vAlign w:val="center"/>
          </w:tcPr>
          <w:p w14:paraId="260F522D">
            <w:pPr>
              <w:adjustRightInd w:val="0"/>
              <w:snapToGrid w:val="0"/>
              <w:spacing w:line="400" w:lineRule="exact"/>
              <w:jc w:val="center"/>
              <w:rPr>
                <w:rFonts w:ascii="宋体" w:hAnsi="宋体"/>
                <w:color w:val="auto"/>
                <w:szCs w:val="21"/>
              </w:rPr>
            </w:pPr>
          </w:p>
        </w:tc>
      </w:tr>
      <w:tr w14:paraId="6E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17426EC">
            <w:pPr>
              <w:adjustRightInd w:val="0"/>
              <w:snapToGrid w:val="0"/>
              <w:spacing w:line="400" w:lineRule="exact"/>
              <w:jc w:val="center"/>
              <w:rPr>
                <w:rFonts w:ascii="宋体" w:hAnsi="宋体"/>
                <w:color w:val="auto"/>
                <w:szCs w:val="21"/>
              </w:rPr>
            </w:pPr>
          </w:p>
        </w:tc>
        <w:tc>
          <w:tcPr>
            <w:tcW w:w="2824" w:type="dxa"/>
            <w:vAlign w:val="center"/>
          </w:tcPr>
          <w:p w14:paraId="32C7B074">
            <w:pPr>
              <w:adjustRightInd w:val="0"/>
              <w:snapToGrid w:val="0"/>
              <w:spacing w:line="400" w:lineRule="exact"/>
              <w:jc w:val="center"/>
              <w:rPr>
                <w:rFonts w:ascii="宋体" w:hAnsi="宋体"/>
                <w:color w:val="auto"/>
                <w:szCs w:val="21"/>
              </w:rPr>
            </w:pPr>
          </w:p>
        </w:tc>
        <w:tc>
          <w:tcPr>
            <w:tcW w:w="2835" w:type="dxa"/>
            <w:vAlign w:val="center"/>
          </w:tcPr>
          <w:p w14:paraId="76431496">
            <w:pPr>
              <w:adjustRightInd w:val="0"/>
              <w:snapToGrid w:val="0"/>
              <w:spacing w:line="400" w:lineRule="exact"/>
              <w:jc w:val="center"/>
              <w:rPr>
                <w:rFonts w:ascii="宋体" w:hAnsi="宋体"/>
                <w:color w:val="auto"/>
                <w:szCs w:val="21"/>
              </w:rPr>
            </w:pPr>
          </w:p>
        </w:tc>
        <w:tc>
          <w:tcPr>
            <w:tcW w:w="2533" w:type="dxa"/>
            <w:vAlign w:val="center"/>
          </w:tcPr>
          <w:p w14:paraId="69515737">
            <w:pPr>
              <w:adjustRightInd w:val="0"/>
              <w:snapToGrid w:val="0"/>
              <w:spacing w:line="400" w:lineRule="exact"/>
              <w:jc w:val="center"/>
              <w:rPr>
                <w:rFonts w:ascii="宋体" w:hAnsi="宋体"/>
                <w:color w:val="auto"/>
                <w:szCs w:val="21"/>
              </w:rPr>
            </w:pPr>
          </w:p>
        </w:tc>
      </w:tr>
    </w:tbl>
    <w:p w14:paraId="29E895B3">
      <w:pPr>
        <w:adjustRightInd w:val="0"/>
        <w:snapToGrid w:val="0"/>
        <w:spacing w:line="440" w:lineRule="exact"/>
        <w:ind w:left="210" w:hanging="210" w:hangingChars="100"/>
        <w:rPr>
          <w:rFonts w:ascii="宋体" w:hAnsi="宋体"/>
          <w:color w:val="auto"/>
          <w:szCs w:val="21"/>
        </w:rPr>
      </w:pPr>
      <w:r>
        <w:rPr>
          <w:rFonts w:hint="eastAsia" w:ascii="宋体" w:hAnsi="宋体"/>
          <w:color w:val="auto"/>
          <w:szCs w:val="21"/>
        </w:rPr>
        <w:t>注：1、须与“第五章招标内容与技术需求”逐项比较，如有偏离的，须在本表中列明，并提供详细的偏离说明。</w:t>
      </w:r>
    </w:p>
    <w:p w14:paraId="5D8E61DA">
      <w:pPr>
        <w:adjustRightInd w:val="0"/>
        <w:snapToGrid w:val="0"/>
        <w:spacing w:line="440" w:lineRule="exact"/>
        <w:ind w:left="210" w:leftChars="100" w:firstLine="210" w:firstLineChars="100"/>
        <w:rPr>
          <w:rFonts w:ascii="宋体" w:hAnsi="宋体"/>
          <w:color w:val="auto"/>
          <w:szCs w:val="21"/>
        </w:rPr>
      </w:pPr>
      <w:r>
        <w:rPr>
          <w:rFonts w:hint="eastAsia" w:ascii="宋体" w:hAnsi="宋体"/>
          <w:color w:val="auto"/>
          <w:szCs w:val="21"/>
        </w:rPr>
        <w:t>2、</w:t>
      </w:r>
      <w:r>
        <w:rPr>
          <w:rFonts w:hint="eastAsia" w:ascii="宋体" w:hAnsi="宋体"/>
          <w:b/>
          <w:color w:val="auto"/>
          <w:szCs w:val="21"/>
        </w:rPr>
        <w:t>供应商应如实填写上述内容，否则自行</w:t>
      </w:r>
      <w:r>
        <w:rPr>
          <w:rFonts w:hint="eastAsia" w:ascii="宋体" w:hAnsi="宋体" w:cs="方正书宋简体"/>
          <w:b/>
          <w:bCs/>
          <w:color w:val="auto"/>
          <w:szCs w:val="21"/>
        </w:rPr>
        <w:t>承担相应后果。</w:t>
      </w:r>
    </w:p>
    <w:p w14:paraId="0039E098">
      <w:pPr>
        <w:adjustRightInd w:val="0"/>
        <w:snapToGrid w:val="0"/>
        <w:spacing w:line="360" w:lineRule="auto"/>
        <w:rPr>
          <w:rFonts w:ascii="宋体" w:hAnsi="宋体"/>
          <w:color w:val="auto"/>
          <w:szCs w:val="21"/>
        </w:rPr>
      </w:pPr>
    </w:p>
    <w:p w14:paraId="7C59BBF4">
      <w:pPr>
        <w:adjustRightInd w:val="0"/>
        <w:snapToGrid w:val="0"/>
        <w:spacing w:line="360" w:lineRule="auto"/>
        <w:rPr>
          <w:rFonts w:ascii="宋体" w:hAnsi="宋体"/>
          <w:color w:val="auto"/>
          <w:szCs w:val="21"/>
        </w:rPr>
      </w:pPr>
    </w:p>
    <w:p w14:paraId="6EC51F6F">
      <w:pPr>
        <w:adjustRightInd w:val="0"/>
        <w:snapToGrid w:val="0"/>
        <w:spacing w:line="360" w:lineRule="auto"/>
        <w:rPr>
          <w:rFonts w:ascii="宋体" w:hAnsi="宋体"/>
          <w:color w:val="auto"/>
          <w:szCs w:val="21"/>
        </w:rPr>
      </w:pPr>
    </w:p>
    <w:p w14:paraId="07C17688">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478E000D">
      <w:pPr>
        <w:spacing w:line="400" w:lineRule="exact"/>
        <w:rPr>
          <w:rFonts w:ascii="宋体" w:hAnsi="宋体"/>
          <w:b/>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3E2AB3F9">
      <w:pPr>
        <w:widowControl/>
        <w:jc w:val="left"/>
        <w:rPr>
          <w:rStyle w:val="102"/>
          <w:rFonts w:ascii="宋体" w:hAnsi="宋体"/>
          <w:color w:val="auto"/>
          <w:sz w:val="21"/>
          <w:szCs w:val="21"/>
        </w:rPr>
      </w:pPr>
      <w:r>
        <w:rPr>
          <w:rStyle w:val="102"/>
          <w:rFonts w:ascii="宋体" w:hAnsi="宋体"/>
          <w:color w:val="auto"/>
          <w:sz w:val="21"/>
          <w:szCs w:val="21"/>
        </w:rPr>
        <w:br w:type="page"/>
      </w:r>
    </w:p>
    <w:p w14:paraId="297FA0FD">
      <w:pPr>
        <w:spacing w:line="400" w:lineRule="exact"/>
        <w:ind w:firstLine="422" w:firstLineChars="200"/>
        <w:jc w:val="left"/>
        <w:rPr>
          <w:rFonts w:ascii="宋体" w:hAnsi="宋体"/>
          <w:b/>
          <w:color w:val="auto"/>
          <w:szCs w:val="21"/>
        </w:rPr>
      </w:pPr>
      <w:r>
        <w:rPr>
          <w:rFonts w:hint="eastAsia" w:ascii="宋体" w:hAnsi="宋体"/>
          <w:b/>
          <w:color w:val="auto"/>
          <w:szCs w:val="21"/>
        </w:rPr>
        <w:t>B7、对第五章“招标内容与技术需求”表A、表B的响应；</w:t>
      </w:r>
    </w:p>
    <w:p w14:paraId="706D0470">
      <w:pPr>
        <w:spacing w:line="400" w:lineRule="exact"/>
        <w:ind w:firstLine="420" w:firstLineChars="200"/>
        <w:jc w:val="left"/>
        <w:rPr>
          <w:rFonts w:ascii="宋体" w:hAnsi="宋体" w:cs="宋体"/>
          <w:color w:val="auto"/>
          <w:kern w:val="10"/>
          <w:szCs w:val="21"/>
        </w:rPr>
      </w:pPr>
      <w:r>
        <w:rPr>
          <w:rFonts w:ascii="宋体" w:hAnsi="宋体"/>
          <w:color w:val="auto"/>
          <w:szCs w:val="21"/>
        </w:rPr>
        <w:t>B</w:t>
      </w:r>
      <w:r>
        <w:rPr>
          <w:rFonts w:hint="eastAsia" w:ascii="宋体" w:hAnsi="宋体"/>
          <w:color w:val="auto"/>
          <w:szCs w:val="21"/>
        </w:rPr>
        <w:t>8、</w:t>
      </w:r>
      <w:r>
        <w:rPr>
          <w:rFonts w:hint="eastAsia" w:ascii="宋体" w:hAnsi="宋体"/>
          <w:color w:val="auto"/>
        </w:rPr>
        <w:t>供货范围和技术说明（包括但不仅限于）：</w:t>
      </w:r>
      <w:r>
        <w:rPr>
          <w:rFonts w:hint="eastAsia" w:ascii="宋体" w:hAnsi="宋体"/>
          <w:color w:val="auto"/>
          <w:szCs w:val="21"/>
        </w:rPr>
        <w:t>设备配置清单、选配件及耗材清单；货物技术性能数据和技术性能的详细描述；</w:t>
      </w:r>
      <w:r>
        <w:rPr>
          <w:rFonts w:hint="eastAsia" w:ascii="宋体" w:hAnsi="宋体" w:cs="宋体"/>
          <w:color w:val="auto"/>
          <w:kern w:val="10"/>
          <w:szCs w:val="21"/>
        </w:rPr>
        <w:t>样本或彩页；技术作证资料：如本次投标产品的“医疗器械注册证”及其附件“产品技术要求”或产品注册检验报告（具有相应医疗器械检验资质的医疗器械检验机构出具）或原厂盖章的技术白皮书扫描件等</w:t>
      </w:r>
      <w:r>
        <w:rPr>
          <w:rFonts w:hint="eastAsia" w:ascii="宋体" w:hAnsi="宋体"/>
          <w:color w:val="auto"/>
          <w:szCs w:val="21"/>
        </w:rPr>
        <w:t>；</w:t>
      </w:r>
    </w:p>
    <w:p w14:paraId="7CCFECB9">
      <w:pPr>
        <w:spacing w:line="400" w:lineRule="exact"/>
        <w:ind w:firstLine="422" w:firstLineChars="200"/>
        <w:jc w:val="left"/>
        <w:rPr>
          <w:rFonts w:ascii="宋体" w:hAnsi="宋体"/>
          <w:b/>
          <w:color w:val="auto"/>
          <w:szCs w:val="21"/>
        </w:rPr>
      </w:pPr>
      <w:r>
        <w:rPr>
          <w:rFonts w:hint="eastAsia" w:ascii="宋体" w:hAnsi="宋体"/>
          <w:b/>
          <w:color w:val="auto"/>
          <w:szCs w:val="21"/>
        </w:rPr>
        <w:t>B9、第三章“评标办法及标准”中“商务和技术评分表”要求提供的其他资料（如有需提供）；</w:t>
      </w:r>
    </w:p>
    <w:p w14:paraId="6AC5A8DC">
      <w:pPr>
        <w:spacing w:line="400" w:lineRule="exact"/>
        <w:ind w:firstLine="422" w:firstLineChars="200"/>
        <w:jc w:val="left"/>
        <w:rPr>
          <w:rFonts w:ascii="宋体" w:hAnsi="宋体"/>
          <w:b/>
          <w:color w:val="auto"/>
          <w:szCs w:val="21"/>
        </w:rPr>
      </w:pPr>
      <w:r>
        <w:rPr>
          <w:rFonts w:hint="eastAsia" w:ascii="宋体" w:hAnsi="宋体"/>
          <w:b/>
          <w:color w:val="auto"/>
          <w:szCs w:val="21"/>
        </w:rPr>
        <w:t>▲B10、供应商为医疗器械生产企业的：第二类、第三类医疗器械生产企业提供《医疗器械生产许可证》、第一类医疗器械生产企业提供第一类医疗器械生产备案凭证；供应商为医疗器械经营企业的：第二类医疗器械经营企业提供第二类医疗器械经营备案凭证、第三类医疗器械经营企业提供《医疗器械经营许可证》（适用于按医疗器械管理的设备）。</w:t>
      </w:r>
    </w:p>
    <w:p w14:paraId="29DBE02F">
      <w:pPr>
        <w:spacing w:line="400" w:lineRule="exact"/>
        <w:ind w:firstLine="422" w:firstLineChars="200"/>
        <w:jc w:val="left"/>
        <w:rPr>
          <w:rFonts w:ascii="宋体" w:hAnsi="宋体"/>
          <w:b/>
          <w:color w:val="auto"/>
          <w:szCs w:val="21"/>
        </w:rPr>
      </w:pPr>
      <w:r>
        <w:rPr>
          <w:rFonts w:hint="eastAsia" w:ascii="宋体" w:hAnsi="宋体"/>
          <w:b/>
          <w:color w:val="auto"/>
          <w:szCs w:val="21"/>
        </w:rPr>
        <w:t>▲B11、食品药品监督管理部门核发的完整有效的医疗器械注册或备案证明（适用于按医疗器械管理的设备）。</w:t>
      </w:r>
    </w:p>
    <w:p w14:paraId="5A0CC696">
      <w:pPr>
        <w:spacing w:line="400" w:lineRule="exact"/>
        <w:ind w:firstLine="422" w:firstLineChars="200"/>
        <w:jc w:val="left"/>
        <w:rPr>
          <w:rStyle w:val="102"/>
          <w:rFonts w:ascii="宋体" w:hAnsi="宋体"/>
          <w:color w:val="auto"/>
          <w:sz w:val="21"/>
          <w:szCs w:val="21"/>
        </w:rPr>
      </w:pPr>
      <w:r>
        <w:rPr>
          <w:rFonts w:hint="eastAsia" w:ascii="宋体" w:hAnsi="宋体"/>
          <w:b/>
          <w:color w:val="auto"/>
          <w:szCs w:val="21"/>
        </w:rPr>
        <w:t>B12、供应商认为需要的其他资料（如有需提供）。</w:t>
      </w:r>
    </w:p>
    <w:p w14:paraId="1F3FF457">
      <w:pPr>
        <w:spacing w:line="400" w:lineRule="exact"/>
        <w:rPr>
          <w:rFonts w:ascii="宋体" w:hAnsi="宋体"/>
          <w:b/>
          <w:color w:val="auto"/>
          <w:szCs w:val="21"/>
        </w:rPr>
      </w:pPr>
      <w:r>
        <w:rPr>
          <w:rStyle w:val="102"/>
          <w:rFonts w:ascii="宋体" w:hAnsi="宋体"/>
          <w:color w:val="auto"/>
          <w:sz w:val="21"/>
          <w:szCs w:val="21"/>
        </w:rPr>
        <w:br w:type="page"/>
      </w:r>
      <w:bookmarkEnd w:id="108"/>
      <w:bookmarkStart w:id="110" w:name="_Toc441316564"/>
    </w:p>
    <w:p w14:paraId="19671959">
      <w:pPr>
        <w:spacing w:line="400" w:lineRule="exact"/>
        <w:rPr>
          <w:rStyle w:val="102"/>
          <w:rFonts w:ascii="宋体" w:hAnsi="宋体"/>
          <w:color w:val="auto"/>
          <w:sz w:val="21"/>
          <w:szCs w:val="21"/>
        </w:rPr>
      </w:pPr>
      <w:r>
        <w:rPr>
          <w:rFonts w:hint="eastAsia" w:ascii="宋体" w:hAnsi="宋体"/>
          <w:b/>
          <w:color w:val="auto"/>
          <w:szCs w:val="21"/>
        </w:rPr>
        <w:t xml:space="preserve"> </w:t>
      </w:r>
    </w:p>
    <w:p w14:paraId="168E8A95">
      <w:pPr>
        <w:spacing w:line="400" w:lineRule="exact"/>
        <w:ind w:firstLine="414" w:firstLineChars="200"/>
        <w:jc w:val="left"/>
        <w:rPr>
          <w:rStyle w:val="102"/>
          <w:rFonts w:ascii="宋体" w:hAnsi="宋体"/>
          <w:color w:val="auto"/>
          <w:sz w:val="21"/>
          <w:szCs w:val="21"/>
        </w:rPr>
      </w:pPr>
    </w:p>
    <w:p w14:paraId="351AACE0">
      <w:pPr>
        <w:spacing w:line="400" w:lineRule="exact"/>
        <w:jc w:val="left"/>
        <w:rPr>
          <w:rStyle w:val="102"/>
          <w:rFonts w:ascii="宋体" w:hAnsi="宋体"/>
          <w:color w:val="auto"/>
          <w:sz w:val="28"/>
          <w:szCs w:val="28"/>
        </w:rPr>
      </w:pPr>
    </w:p>
    <w:p w14:paraId="6D74C9CB">
      <w:pPr>
        <w:autoSpaceDE w:val="0"/>
        <w:autoSpaceDN w:val="0"/>
        <w:adjustRightInd w:val="0"/>
        <w:spacing w:beforeLines="100" w:line="400" w:lineRule="exact"/>
        <w:jc w:val="center"/>
        <w:outlineLvl w:val="0"/>
        <w:rPr>
          <w:rStyle w:val="102"/>
          <w:rFonts w:ascii="宋体" w:hAnsi="宋体"/>
          <w:color w:val="auto"/>
          <w:sz w:val="32"/>
          <w:szCs w:val="32"/>
        </w:rPr>
      </w:pPr>
      <w:bookmarkStart w:id="111" w:name="_Toc65915717"/>
      <w:bookmarkStart w:id="112" w:name="_Toc21541028"/>
      <w:bookmarkStart w:id="113" w:name="_Toc443468293"/>
      <w:r>
        <w:rPr>
          <w:rStyle w:val="102"/>
          <w:rFonts w:ascii="宋体" w:hAnsi="宋体"/>
          <w:color w:val="auto"/>
          <w:sz w:val="32"/>
          <w:szCs w:val="32"/>
        </w:rPr>
        <w:t>C.</w:t>
      </w:r>
      <w:r>
        <w:rPr>
          <w:rStyle w:val="102"/>
          <w:rFonts w:hint="eastAsia" w:ascii="宋体" w:hAnsi="宋体"/>
          <w:color w:val="auto"/>
          <w:sz w:val="32"/>
          <w:szCs w:val="32"/>
        </w:rPr>
        <w:t>报价文件</w:t>
      </w:r>
      <w:bookmarkEnd w:id="111"/>
      <w:bookmarkEnd w:id="112"/>
      <w:bookmarkEnd w:id="113"/>
    </w:p>
    <w:p w14:paraId="509D470E">
      <w:pPr>
        <w:autoSpaceDE w:val="0"/>
        <w:autoSpaceDN w:val="0"/>
        <w:adjustRightInd w:val="0"/>
        <w:spacing w:line="420" w:lineRule="exact"/>
        <w:rPr>
          <w:rStyle w:val="102"/>
          <w:rFonts w:ascii="宋体" w:hAnsi="宋体"/>
          <w:b w:val="0"/>
          <w:color w:val="auto"/>
          <w:lang w:val="zh-CN"/>
        </w:rPr>
      </w:pPr>
      <w:r>
        <w:rPr>
          <w:rStyle w:val="102"/>
          <w:rFonts w:ascii="宋体" w:hAnsi="宋体"/>
          <w:color w:val="auto"/>
          <w:sz w:val="32"/>
          <w:szCs w:val="32"/>
        </w:rPr>
        <w:br w:type="page"/>
      </w:r>
      <w:r>
        <w:rPr>
          <w:rStyle w:val="102"/>
          <w:rFonts w:hint="eastAsia" w:ascii="宋体" w:hAnsi="宋体"/>
          <w:color w:val="auto"/>
          <w:sz w:val="21"/>
          <w:szCs w:val="21"/>
        </w:rPr>
        <w:t>封面</w:t>
      </w:r>
    </w:p>
    <w:p w14:paraId="4B266957">
      <w:pPr>
        <w:spacing w:line="360" w:lineRule="auto"/>
        <w:ind w:firstLine="1285" w:firstLineChars="400"/>
        <w:jc w:val="right"/>
        <w:rPr>
          <w:rFonts w:ascii="宋体" w:hAnsi="宋体"/>
          <w:b/>
          <w:color w:val="auto"/>
          <w:sz w:val="32"/>
          <w:szCs w:val="32"/>
        </w:rPr>
      </w:pPr>
    </w:p>
    <w:p w14:paraId="1432FC47">
      <w:pPr>
        <w:spacing w:line="360" w:lineRule="auto"/>
        <w:rPr>
          <w:rFonts w:ascii="宋体" w:hAnsi="宋体"/>
          <w:color w:val="auto"/>
          <w:sz w:val="28"/>
          <w:szCs w:val="28"/>
        </w:rPr>
      </w:pPr>
    </w:p>
    <w:p w14:paraId="042B6CCE">
      <w:pPr>
        <w:spacing w:line="360" w:lineRule="auto"/>
        <w:jc w:val="center"/>
        <w:rPr>
          <w:rFonts w:ascii="宋体" w:hAnsi="宋体"/>
          <w:color w:val="auto"/>
          <w:sz w:val="40"/>
          <w:szCs w:val="52"/>
          <w:u w:val="single"/>
        </w:rPr>
      </w:pPr>
      <w:r>
        <w:rPr>
          <w:rFonts w:hint="eastAsia" w:ascii="宋体" w:hAnsi="宋体"/>
          <w:b/>
          <w:color w:val="auto"/>
          <w:sz w:val="40"/>
          <w:szCs w:val="52"/>
        </w:rPr>
        <w:t>慈溪市卫生系统2024年度3.0T核磁共振、X射线计算机体层摄影设备（CT）设备采购项目</w:t>
      </w:r>
    </w:p>
    <w:p w14:paraId="633CCBE4">
      <w:pPr>
        <w:spacing w:line="360" w:lineRule="auto"/>
        <w:jc w:val="center"/>
        <w:rPr>
          <w:rFonts w:ascii="宋体" w:hAnsi="宋体"/>
          <w:color w:val="auto"/>
          <w:sz w:val="36"/>
          <w:szCs w:val="36"/>
          <w:u w:val="single"/>
        </w:rPr>
      </w:pPr>
      <w:r>
        <w:rPr>
          <w:rFonts w:hint="eastAsia" w:ascii="宋体" w:hAnsi="宋体"/>
          <w:color w:val="auto"/>
          <w:sz w:val="36"/>
          <w:szCs w:val="36"/>
          <w:u w:val="single"/>
        </w:rPr>
        <w:t>项目编号：330282202410008292</w:t>
      </w:r>
    </w:p>
    <w:p w14:paraId="41AA2A29">
      <w:pPr>
        <w:spacing w:line="360" w:lineRule="auto"/>
        <w:ind w:firstLine="2340" w:firstLineChars="650"/>
        <w:rPr>
          <w:rFonts w:ascii="宋体" w:hAnsi="宋体"/>
          <w:color w:val="auto"/>
          <w:sz w:val="36"/>
          <w:szCs w:val="36"/>
        </w:rPr>
      </w:pPr>
      <w:r>
        <w:rPr>
          <w:rFonts w:hint="eastAsia" w:ascii="宋体" w:hAnsi="宋体"/>
          <w:color w:val="auto"/>
          <w:sz w:val="36"/>
          <w:szCs w:val="36"/>
          <w:u w:val="single"/>
        </w:rPr>
        <w:t>标   项：一</w:t>
      </w:r>
    </w:p>
    <w:p w14:paraId="36D455AF">
      <w:pPr>
        <w:rPr>
          <w:rFonts w:ascii="宋体" w:hAnsi="宋体"/>
          <w:color w:val="auto"/>
          <w:sz w:val="28"/>
          <w:szCs w:val="28"/>
        </w:rPr>
      </w:pPr>
    </w:p>
    <w:p w14:paraId="3AB7E78C">
      <w:pPr>
        <w:spacing w:line="360" w:lineRule="auto"/>
        <w:jc w:val="center"/>
        <w:rPr>
          <w:rFonts w:ascii="宋体" w:hAnsi="宋体"/>
          <w:color w:val="auto"/>
          <w:sz w:val="36"/>
          <w:szCs w:val="36"/>
        </w:rPr>
      </w:pPr>
      <w:r>
        <w:rPr>
          <w:rFonts w:hint="eastAsia" w:ascii="宋体" w:hAnsi="宋体"/>
          <w:color w:val="auto"/>
          <w:sz w:val="36"/>
          <w:szCs w:val="36"/>
        </w:rPr>
        <w:t>（报价文件）</w:t>
      </w:r>
    </w:p>
    <w:p w14:paraId="4FAC9A2B">
      <w:pPr>
        <w:jc w:val="center"/>
        <w:rPr>
          <w:rFonts w:ascii="宋体" w:hAnsi="宋体"/>
          <w:color w:val="auto"/>
          <w:sz w:val="28"/>
          <w:szCs w:val="28"/>
        </w:rPr>
      </w:pPr>
    </w:p>
    <w:p w14:paraId="1B93D6F6">
      <w:pPr>
        <w:spacing w:line="360" w:lineRule="auto"/>
        <w:jc w:val="center"/>
        <w:rPr>
          <w:rFonts w:ascii="宋体" w:hAnsi="宋体"/>
          <w:b/>
          <w:color w:val="auto"/>
          <w:sz w:val="72"/>
          <w:szCs w:val="72"/>
        </w:rPr>
      </w:pPr>
    </w:p>
    <w:p w14:paraId="1D2FC0AE">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0568C414">
      <w:pPr>
        <w:spacing w:line="360" w:lineRule="auto"/>
        <w:jc w:val="center"/>
        <w:rPr>
          <w:rFonts w:ascii="宋体" w:hAnsi="宋体"/>
          <w:color w:val="auto"/>
          <w:sz w:val="36"/>
          <w:szCs w:val="36"/>
        </w:rPr>
      </w:pPr>
    </w:p>
    <w:p w14:paraId="293CA2BA">
      <w:pPr>
        <w:spacing w:line="360" w:lineRule="auto"/>
        <w:jc w:val="center"/>
        <w:rPr>
          <w:rFonts w:ascii="宋体" w:hAnsi="宋体"/>
          <w:color w:val="auto"/>
          <w:sz w:val="36"/>
          <w:szCs w:val="36"/>
        </w:rPr>
      </w:pPr>
    </w:p>
    <w:p w14:paraId="2605BC27">
      <w:pPr>
        <w:spacing w:line="360" w:lineRule="auto"/>
        <w:jc w:val="center"/>
        <w:rPr>
          <w:rFonts w:ascii="宋体" w:hAnsi="宋体"/>
          <w:color w:val="auto"/>
          <w:sz w:val="36"/>
          <w:szCs w:val="36"/>
        </w:rPr>
      </w:pPr>
    </w:p>
    <w:p w14:paraId="3B2AB8CC">
      <w:pPr>
        <w:spacing w:line="360" w:lineRule="auto"/>
        <w:jc w:val="center"/>
        <w:rPr>
          <w:rFonts w:ascii="宋体" w:hAnsi="宋体"/>
          <w:color w:val="auto"/>
          <w:sz w:val="36"/>
          <w:szCs w:val="36"/>
        </w:rPr>
      </w:pPr>
    </w:p>
    <w:p w14:paraId="55CC8171">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1AD32A68">
      <w:pPr>
        <w:pStyle w:val="23"/>
        <w:ind w:left="101" w:leftChars="48" w:firstLine="1920" w:firstLineChars="800"/>
        <w:jc w:val="left"/>
        <w:rPr>
          <w:rFonts w:hAnsi="宋体"/>
          <w:color w:val="auto"/>
          <w:kern w:val="2"/>
          <w:szCs w:val="28"/>
          <w:u w:val="single"/>
        </w:rPr>
      </w:pPr>
    </w:p>
    <w:p w14:paraId="6A8F81D3">
      <w:pPr>
        <w:autoSpaceDE w:val="0"/>
        <w:autoSpaceDN w:val="0"/>
        <w:adjustRightInd w:val="0"/>
        <w:spacing w:line="400" w:lineRule="exact"/>
        <w:jc w:val="center"/>
        <w:outlineLvl w:val="0"/>
        <w:rPr>
          <w:rStyle w:val="102"/>
          <w:rFonts w:ascii="宋体" w:hAnsi="宋体"/>
          <w:color w:val="auto"/>
          <w:sz w:val="28"/>
          <w:szCs w:val="28"/>
        </w:rPr>
      </w:pPr>
      <w:bookmarkStart w:id="114" w:name="_Toc21541029"/>
      <w:bookmarkStart w:id="115" w:name="_Toc443468294"/>
      <w:bookmarkStart w:id="116" w:name="_Toc65915718"/>
      <w:r>
        <w:rPr>
          <w:rFonts w:hint="eastAsia" w:ascii="宋体" w:hAnsi="宋体"/>
          <w:color w:val="auto"/>
          <w:sz w:val="36"/>
          <w:szCs w:val="36"/>
        </w:rPr>
        <w:t>年</w:t>
      </w:r>
      <w:r>
        <w:rPr>
          <w:rFonts w:ascii="宋体" w:hAnsi="宋体"/>
          <w:color w:val="auto"/>
          <w:sz w:val="36"/>
          <w:szCs w:val="36"/>
        </w:rPr>
        <w:t xml:space="preserve">  </w:t>
      </w:r>
      <w:r>
        <w:rPr>
          <w:rFonts w:hint="eastAsia" w:ascii="宋体" w:hAnsi="宋体"/>
          <w:color w:val="auto"/>
          <w:sz w:val="36"/>
          <w:szCs w:val="36"/>
        </w:rPr>
        <w:t>月</w:t>
      </w:r>
      <w:r>
        <w:rPr>
          <w:rFonts w:ascii="宋体" w:hAnsi="宋体"/>
          <w:color w:val="auto"/>
          <w:sz w:val="36"/>
          <w:szCs w:val="36"/>
        </w:rPr>
        <w:t xml:space="preserve">  </w:t>
      </w:r>
      <w:r>
        <w:rPr>
          <w:rFonts w:hint="eastAsia" w:ascii="宋体" w:hAnsi="宋体"/>
          <w:color w:val="auto"/>
          <w:sz w:val="36"/>
          <w:szCs w:val="36"/>
        </w:rPr>
        <w:t>日</w:t>
      </w:r>
      <w:bookmarkEnd w:id="114"/>
      <w:bookmarkEnd w:id="115"/>
      <w:bookmarkEnd w:id="116"/>
    </w:p>
    <w:p w14:paraId="4678B5A1">
      <w:pPr>
        <w:autoSpaceDE w:val="0"/>
        <w:autoSpaceDN w:val="0"/>
        <w:adjustRightInd w:val="0"/>
        <w:spacing w:line="400" w:lineRule="exact"/>
        <w:jc w:val="center"/>
        <w:outlineLvl w:val="0"/>
        <w:rPr>
          <w:rStyle w:val="102"/>
          <w:rFonts w:ascii="宋体" w:hAnsi="宋体"/>
          <w:color w:val="auto"/>
          <w:sz w:val="28"/>
          <w:szCs w:val="28"/>
        </w:rPr>
      </w:pPr>
    </w:p>
    <w:p w14:paraId="17C6231D">
      <w:pPr>
        <w:autoSpaceDE w:val="0"/>
        <w:autoSpaceDN w:val="0"/>
        <w:adjustRightInd w:val="0"/>
        <w:spacing w:line="400" w:lineRule="exact"/>
        <w:jc w:val="center"/>
        <w:outlineLvl w:val="0"/>
        <w:rPr>
          <w:rStyle w:val="102"/>
          <w:rFonts w:ascii="宋体" w:hAnsi="宋体"/>
          <w:color w:val="auto"/>
          <w:sz w:val="28"/>
          <w:szCs w:val="28"/>
        </w:rPr>
      </w:pPr>
    </w:p>
    <w:p w14:paraId="7B09AA84">
      <w:pPr>
        <w:autoSpaceDE w:val="0"/>
        <w:autoSpaceDN w:val="0"/>
        <w:adjustRightInd w:val="0"/>
        <w:spacing w:line="400" w:lineRule="exact"/>
        <w:jc w:val="center"/>
        <w:outlineLvl w:val="0"/>
        <w:rPr>
          <w:rFonts w:ascii="宋体" w:hAnsi="宋体"/>
          <w:b/>
          <w:color w:val="auto"/>
          <w:szCs w:val="21"/>
        </w:rPr>
      </w:pPr>
      <w:r>
        <w:rPr>
          <w:rStyle w:val="102"/>
          <w:rFonts w:ascii="宋体" w:hAnsi="宋体"/>
          <w:color w:val="auto"/>
          <w:sz w:val="28"/>
          <w:szCs w:val="28"/>
        </w:rPr>
        <w:br w:type="page"/>
      </w:r>
      <w:bookmarkEnd w:id="109"/>
      <w:bookmarkEnd w:id="110"/>
      <w:bookmarkStart w:id="117" w:name="_Toc65915719"/>
      <w:bookmarkStart w:id="118" w:name="_Toc21541030"/>
      <w:r>
        <w:rPr>
          <w:rFonts w:ascii="宋体" w:hAnsi="宋体"/>
          <w:b/>
          <w:color w:val="auto"/>
          <w:szCs w:val="21"/>
        </w:rPr>
        <w:t>C1</w:t>
      </w:r>
      <w:r>
        <w:rPr>
          <w:rFonts w:hint="eastAsia" w:ascii="宋体" w:hAnsi="宋体"/>
          <w:b/>
          <w:color w:val="auto"/>
          <w:szCs w:val="21"/>
        </w:rPr>
        <w:t>、开标一览表</w:t>
      </w:r>
      <w:bookmarkEnd w:id="117"/>
      <w:bookmarkEnd w:id="118"/>
    </w:p>
    <w:p w14:paraId="7DAF38D4">
      <w:pPr>
        <w:pStyle w:val="17"/>
        <w:spacing w:line="400" w:lineRule="exact"/>
        <w:ind w:firstLine="0"/>
        <w:rPr>
          <w:rFonts w:ascii="宋体" w:hAnsi="宋体" w:eastAsia="宋体"/>
          <w:color w:val="auto"/>
          <w:sz w:val="21"/>
          <w:szCs w:val="21"/>
        </w:rPr>
      </w:pPr>
      <w:r>
        <w:rPr>
          <w:rFonts w:hint="eastAsia" w:ascii="宋体" w:hAnsi="宋体" w:eastAsia="宋体"/>
          <w:color w:val="auto"/>
          <w:sz w:val="21"/>
          <w:szCs w:val="21"/>
        </w:rPr>
        <w:t>项目名称：</w:t>
      </w:r>
      <w:r>
        <w:rPr>
          <w:rFonts w:hint="eastAsia" w:ascii="宋体" w:hAnsi="宋体" w:eastAsia="宋体"/>
          <w:color w:val="auto"/>
          <w:sz w:val="21"/>
          <w:szCs w:val="21"/>
          <w:u w:val="single"/>
        </w:rPr>
        <w:t>慈溪市卫生系统2024年度3.0T核磁共振、X射线计算机体层摄影设备（CT）设备采购项目</w:t>
      </w:r>
    </w:p>
    <w:p w14:paraId="79471C0E">
      <w:pPr>
        <w:pStyle w:val="17"/>
        <w:spacing w:line="400" w:lineRule="exact"/>
        <w:ind w:firstLine="0"/>
        <w:rPr>
          <w:rFonts w:ascii="宋体" w:hAnsi="宋体" w:eastAsia="宋体"/>
          <w:color w:val="auto"/>
          <w:sz w:val="21"/>
          <w:szCs w:val="21"/>
          <w:u w:val="single"/>
        </w:rPr>
      </w:pPr>
      <w:r>
        <w:rPr>
          <w:rFonts w:hint="eastAsia" w:ascii="宋体" w:hAnsi="宋体" w:eastAsia="宋体"/>
          <w:color w:val="auto"/>
          <w:sz w:val="21"/>
          <w:szCs w:val="21"/>
        </w:rPr>
        <w:t>项目编号：</w:t>
      </w:r>
      <w:r>
        <w:rPr>
          <w:rFonts w:hint="eastAsia" w:ascii="宋体" w:hAnsi="宋体" w:eastAsia="宋体"/>
          <w:color w:val="auto"/>
          <w:sz w:val="21"/>
          <w:szCs w:val="21"/>
          <w:u w:val="single"/>
        </w:rPr>
        <w:t>330282202410008292</w:t>
      </w:r>
    </w:p>
    <w:p w14:paraId="1D0DFAEA">
      <w:pPr>
        <w:pStyle w:val="21"/>
        <w:snapToGrid w:val="0"/>
        <w:spacing w:line="400" w:lineRule="exact"/>
        <w:ind w:firstLine="2520" w:firstLineChars="1200"/>
        <w:rPr>
          <w:rFonts w:hAnsi="宋体"/>
          <w:color w:val="auto"/>
          <w:kern w:val="2"/>
          <w:sz w:val="21"/>
          <w:szCs w:val="21"/>
        </w:rPr>
      </w:pPr>
      <w:r>
        <w:rPr>
          <w:rFonts w:hAnsi="宋体"/>
          <w:color w:val="auto"/>
          <w:kern w:val="2"/>
          <w:sz w:val="21"/>
          <w:szCs w:val="21"/>
        </w:rPr>
        <w:t xml:space="preserve">                                    </w:t>
      </w:r>
      <w:r>
        <w:rPr>
          <w:rFonts w:hint="eastAsia" w:hAnsi="宋体"/>
          <w:color w:val="auto"/>
          <w:kern w:val="2"/>
          <w:sz w:val="21"/>
          <w:szCs w:val="21"/>
        </w:rPr>
        <w:t>金额单位：人民币（元）</w:t>
      </w:r>
    </w:p>
    <w:tbl>
      <w:tblPr>
        <w:tblStyle w:val="4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80"/>
        <w:gridCol w:w="1457"/>
        <w:gridCol w:w="1418"/>
        <w:gridCol w:w="992"/>
        <w:gridCol w:w="2480"/>
      </w:tblGrid>
      <w:tr w14:paraId="1D00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6C94C94E">
            <w:pPr>
              <w:snapToGrid w:val="0"/>
              <w:spacing w:line="400" w:lineRule="exact"/>
              <w:jc w:val="center"/>
              <w:rPr>
                <w:rFonts w:ascii="宋体" w:hAnsi="宋体"/>
                <w:color w:val="auto"/>
                <w:szCs w:val="21"/>
              </w:rPr>
            </w:pPr>
            <w:r>
              <w:rPr>
                <w:rFonts w:hint="eastAsia" w:ascii="宋体" w:hAnsi="宋体"/>
                <w:color w:val="auto"/>
                <w:szCs w:val="21"/>
              </w:rPr>
              <w:t>标项</w:t>
            </w:r>
          </w:p>
        </w:tc>
        <w:tc>
          <w:tcPr>
            <w:tcW w:w="2180" w:type="dxa"/>
            <w:vAlign w:val="center"/>
          </w:tcPr>
          <w:p w14:paraId="5C69B62E">
            <w:pPr>
              <w:snapToGrid w:val="0"/>
              <w:spacing w:line="400" w:lineRule="exact"/>
              <w:jc w:val="center"/>
              <w:rPr>
                <w:rFonts w:ascii="宋体" w:hAnsi="宋体"/>
                <w:color w:val="auto"/>
                <w:szCs w:val="21"/>
              </w:rPr>
            </w:pPr>
            <w:r>
              <w:rPr>
                <w:rFonts w:hint="eastAsia" w:ascii="宋体" w:hAnsi="宋体"/>
                <w:color w:val="auto"/>
                <w:szCs w:val="21"/>
              </w:rPr>
              <w:t>货物名称</w:t>
            </w:r>
          </w:p>
        </w:tc>
        <w:tc>
          <w:tcPr>
            <w:tcW w:w="1457" w:type="dxa"/>
            <w:vAlign w:val="center"/>
          </w:tcPr>
          <w:p w14:paraId="7B3783BD">
            <w:pPr>
              <w:snapToGrid w:val="0"/>
              <w:spacing w:line="400" w:lineRule="exact"/>
              <w:jc w:val="center"/>
              <w:rPr>
                <w:rFonts w:ascii="宋体" w:hAnsi="宋体"/>
                <w:color w:val="auto"/>
                <w:szCs w:val="21"/>
              </w:rPr>
            </w:pPr>
            <w:r>
              <w:rPr>
                <w:rFonts w:hint="eastAsia" w:ascii="宋体" w:hAnsi="宋体"/>
                <w:color w:val="auto"/>
              </w:rPr>
              <w:t>产地品牌</w:t>
            </w:r>
          </w:p>
        </w:tc>
        <w:tc>
          <w:tcPr>
            <w:tcW w:w="1418" w:type="dxa"/>
            <w:vAlign w:val="center"/>
          </w:tcPr>
          <w:p w14:paraId="68A25C06">
            <w:pPr>
              <w:snapToGrid w:val="0"/>
              <w:spacing w:line="400" w:lineRule="exact"/>
              <w:jc w:val="center"/>
              <w:rPr>
                <w:rFonts w:ascii="宋体" w:hAnsi="宋体"/>
                <w:color w:val="auto"/>
                <w:szCs w:val="21"/>
              </w:rPr>
            </w:pPr>
            <w:r>
              <w:rPr>
                <w:rFonts w:hint="eastAsia" w:ascii="宋体" w:hAnsi="宋体"/>
                <w:color w:val="auto"/>
              </w:rPr>
              <w:t>规格型号</w:t>
            </w:r>
          </w:p>
        </w:tc>
        <w:tc>
          <w:tcPr>
            <w:tcW w:w="992" w:type="dxa"/>
            <w:vAlign w:val="center"/>
          </w:tcPr>
          <w:p w14:paraId="12F25372">
            <w:pPr>
              <w:snapToGrid w:val="0"/>
              <w:spacing w:line="400" w:lineRule="exact"/>
              <w:jc w:val="center"/>
              <w:rPr>
                <w:rFonts w:ascii="宋体" w:hAnsi="宋体"/>
                <w:color w:val="auto"/>
                <w:szCs w:val="21"/>
              </w:rPr>
            </w:pPr>
            <w:r>
              <w:rPr>
                <w:rFonts w:hint="eastAsia" w:ascii="宋体" w:hAnsi="宋体"/>
                <w:color w:val="auto"/>
              </w:rPr>
              <w:t>数量</w:t>
            </w:r>
          </w:p>
        </w:tc>
        <w:tc>
          <w:tcPr>
            <w:tcW w:w="2480" w:type="dxa"/>
            <w:vAlign w:val="center"/>
          </w:tcPr>
          <w:p w14:paraId="2FDE6BA1">
            <w:pPr>
              <w:snapToGrid w:val="0"/>
              <w:spacing w:line="400" w:lineRule="exact"/>
              <w:jc w:val="center"/>
              <w:rPr>
                <w:rFonts w:ascii="宋体" w:hAnsi="宋体"/>
                <w:color w:val="auto"/>
                <w:szCs w:val="21"/>
              </w:rPr>
            </w:pPr>
            <w:bookmarkStart w:id="119" w:name="OLE_LINK57"/>
            <w:r>
              <w:rPr>
                <w:rFonts w:hint="eastAsia" w:ascii="宋体" w:hAnsi="宋体"/>
                <w:color w:val="auto"/>
                <w:szCs w:val="21"/>
              </w:rPr>
              <w:t>投标报价</w:t>
            </w:r>
            <w:bookmarkEnd w:id="119"/>
          </w:p>
        </w:tc>
      </w:tr>
      <w:tr w14:paraId="6EF6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75E1F475">
            <w:pPr>
              <w:snapToGrid w:val="0"/>
              <w:spacing w:line="400" w:lineRule="exact"/>
              <w:jc w:val="center"/>
              <w:rPr>
                <w:rFonts w:ascii="宋体" w:hAnsi="宋体"/>
                <w:color w:val="auto"/>
                <w:szCs w:val="21"/>
              </w:rPr>
            </w:pPr>
          </w:p>
        </w:tc>
        <w:tc>
          <w:tcPr>
            <w:tcW w:w="2180" w:type="dxa"/>
            <w:vAlign w:val="center"/>
          </w:tcPr>
          <w:p w14:paraId="7A737126">
            <w:pPr>
              <w:spacing w:line="400" w:lineRule="exact"/>
              <w:jc w:val="center"/>
              <w:rPr>
                <w:rFonts w:ascii="宋体" w:hAnsi="宋体"/>
                <w:color w:val="auto"/>
                <w:szCs w:val="21"/>
              </w:rPr>
            </w:pPr>
          </w:p>
        </w:tc>
        <w:tc>
          <w:tcPr>
            <w:tcW w:w="1457" w:type="dxa"/>
            <w:vAlign w:val="center"/>
          </w:tcPr>
          <w:p w14:paraId="4F92389C">
            <w:pPr>
              <w:spacing w:line="400" w:lineRule="exact"/>
              <w:jc w:val="center"/>
              <w:rPr>
                <w:rFonts w:ascii="宋体" w:hAnsi="宋体"/>
                <w:color w:val="auto"/>
                <w:szCs w:val="21"/>
              </w:rPr>
            </w:pPr>
          </w:p>
        </w:tc>
        <w:tc>
          <w:tcPr>
            <w:tcW w:w="1418" w:type="dxa"/>
            <w:vAlign w:val="center"/>
          </w:tcPr>
          <w:p w14:paraId="1B9BBD68">
            <w:pPr>
              <w:spacing w:line="400" w:lineRule="exact"/>
              <w:jc w:val="center"/>
              <w:rPr>
                <w:rFonts w:ascii="宋体" w:hAnsi="宋体"/>
                <w:color w:val="auto"/>
                <w:szCs w:val="21"/>
              </w:rPr>
            </w:pPr>
          </w:p>
        </w:tc>
        <w:tc>
          <w:tcPr>
            <w:tcW w:w="992" w:type="dxa"/>
            <w:vAlign w:val="center"/>
          </w:tcPr>
          <w:p w14:paraId="3897C8CB">
            <w:pPr>
              <w:snapToGrid w:val="0"/>
              <w:spacing w:line="400" w:lineRule="exact"/>
              <w:jc w:val="center"/>
              <w:rPr>
                <w:rFonts w:ascii="宋体" w:hAnsi="宋体"/>
                <w:color w:val="auto"/>
                <w:szCs w:val="21"/>
              </w:rPr>
            </w:pPr>
          </w:p>
        </w:tc>
        <w:tc>
          <w:tcPr>
            <w:tcW w:w="2480" w:type="dxa"/>
            <w:vAlign w:val="center"/>
          </w:tcPr>
          <w:p w14:paraId="7CA4610F">
            <w:pPr>
              <w:snapToGrid w:val="0"/>
              <w:spacing w:line="400" w:lineRule="exact"/>
              <w:jc w:val="left"/>
              <w:rPr>
                <w:rFonts w:ascii="宋体" w:hAnsi="宋体"/>
                <w:color w:val="auto"/>
                <w:szCs w:val="21"/>
              </w:rPr>
            </w:pPr>
            <w:r>
              <w:rPr>
                <w:rFonts w:hint="eastAsia" w:ascii="宋体" w:hAnsi="宋体"/>
                <w:color w:val="auto"/>
                <w:szCs w:val="21"/>
              </w:rPr>
              <w:t>大写：</w:t>
            </w:r>
          </w:p>
          <w:p w14:paraId="72CA87FA">
            <w:pPr>
              <w:snapToGrid w:val="0"/>
              <w:spacing w:line="400" w:lineRule="exact"/>
              <w:jc w:val="left"/>
              <w:rPr>
                <w:rFonts w:ascii="宋体" w:hAnsi="宋体"/>
                <w:color w:val="auto"/>
                <w:szCs w:val="21"/>
              </w:rPr>
            </w:pPr>
            <w:r>
              <w:rPr>
                <w:rFonts w:hint="eastAsia" w:ascii="宋体" w:hAnsi="宋体"/>
                <w:color w:val="auto"/>
                <w:szCs w:val="21"/>
              </w:rPr>
              <w:t>小写：</w:t>
            </w:r>
          </w:p>
        </w:tc>
      </w:tr>
    </w:tbl>
    <w:p w14:paraId="430500B4">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14:paraId="073E78E2">
      <w:pPr>
        <w:snapToGrid w:val="0"/>
        <w:spacing w:line="400" w:lineRule="exact"/>
        <w:ind w:firstLine="630" w:firstLineChars="300"/>
        <w:rPr>
          <w:rFonts w:ascii="宋体" w:hAnsi="宋体"/>
          <w:color w:val="auto"/>
          <w:szCs w:val="21"/>
        </w:rPr>
      </w:pPr>
      <w:r>
        <w:rPr>
          <w:rFonts w:hint="eastAsia" w:ascii="宋体" w:hAnsi="宋体"/>
          <w:color w:val="auto"/>
          <w:szCs w:val="21"/>
        </w:rPr>
        <w:t>2、投标报价必须与分项报价表中的投标报价一致。</w:t>
      </w:r>
    </w:p>
    <w:p w14:paraId="5617C8C6">
      <w:pPr>
        <w:snapToGrid w:val="0"/>
        <w:spacing w:line="400" w:lineRule="exact"/>
        <w:ind w:firstLine="632" w:firstLineChars="300"/>
        <w:rPr>
          <w:rFonts w:ascii="宋体" w:hAnsi="宋体"/>
          <w:b/>
          <w:color w:val="auto"/>
          <w:szCs w:val="21"/>
        </w:rPr>
      </w:pPr>
      <w:r>
        <w:rPr>
          <w:rFonts w:hint="eastAsia" w:ascii="宋体" w:hAnsi="宋体"/>
          <w:b/>
          <w:color w:val="auto"/>
          <w:szCs w:val="21"/>
        </w:rPr>
        <w:t>3、本表所填内容与政采云系统“开标一览表”中录入的内容不一致的，以上传的盖章版投标文件中本表所填内容为准。</w:t>
      </w:r>
    </w:p>
    <w:p w14:paraId="27645ED9">
      <w:pPr>
        <w:snapToGrid w:val="0"/>
        <w:spacing w:line="400" w:lineRule="exact"/>
        <w:ind w:firstLine="630" w:firstLineChars="300"/>
        <w:rPr>
          <w:rFonts w:ascii="宋体" w:hAnsi="宋体"/>
          <w:color w:val="auto"/>
          <w:szCs w:val="21"/>
        </w:rPr>
      </w:pPr>
    </w:p>
    <w:p w14:paraId="1E444F9B">
      <w:pPr>
        <w:spacing w:line="400" w:lineRule="atLeast"/>
        <w:jc w:val="left"/>
        <w:rPr>
          <w:rFonts w:ascii="宋体" w:hAnsi="宋体"/>
          <w:color w:val="auto"/>
          <w:szCs w:val="21"/>
        </w:rPr>
      </w:pPr>
    </w:p>
    <w:p w14:paraId="6CCDC28B">
      <w:pPr>
        <w:spacing w:line="400" w:lineRule="atLeast"/>
        <w:jc w:val="left"/>
        <w:rPr>
          <w:rFonts w:ascii="宋体" w:hAnsi="宋体"/>
          <w:color w:val="auto"/>
          <w:szCs w:val="21"/>
        </w:rPr>
      </w:pPr>
    </w:p>
    <w:p w14:paraId="6C915515">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21443246">
      <w:pPr>
        <w:spacing w:line="400" w:lineRule="exact"/>
        <w:rPr>
          <w:rFonts w:ascii="宋体" w:hAnsi="宋体"/>
          <w:b/>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5C4DAC75">
      <w:pPr>
        <w:spacing w:line="400" w:lineRule="atLeast"/>
        <w:rPr>
          <w:rFonts w:ascii="宋体" w:hAnsi="宋体"/>
          <w:color w:val="auto"/>
          <w:szCs w:val="21"/>
        </w:rPr>
      </w:pPr>
    </w:p>
    <w:p w14:paraId="487B317A">
      <w:pPr>
        <w:spacing w:line="400" w:lineRule="atLeast"/>
        <w:rPr>
          <w:rFonts w:ascii="宋体" w:hAnsi="宋体"/>
          <w:color w:val="auto"/>
          <w:szCs w:val="21"/>
        </w:rPr>
      </w:pPr>
    </w:p>
    <w:p w14:paraId="26E4ADF8">
      <w:pPr>
        <w:spacing w:line="400" w:lineRule="atLeast"/>
        <w:rPr>
          <w:rFonts w:ascii="宋体" w:hAnsi="宋体"/>
          <w:color w:val="auto"/>
          <w:szCs w:val="21"/>
        </w:rPr>
      </w:pPr>
    </w:p>
    <w:p w14:paraId="674CADEB">
      <w:pPr>
        <w:spacing w:line="400" w:lineRule="atLeast"/>
        <w:rPr>
          <w:rFonts w:ascii="宋体" w:hAnsi="宋体"/>
          <w:color w:val="auto"/>
          <w:szCs w:val="21"/>
        </w:rPr>
      </w:pPr>
    </w:p>
    <w:p w14:paraId="76A25F73">
      <w:pPr>
        <w:autoSpaceDE w:val="0"/>
        <w:autoSpaceDN w:val="0"/>
        <w:adjustRightInd w:val="0"/>
        <w:spacing w:line="400" w:lineRule="exact"/>
        <w:jc w:val="center"/>
        <w:outlineLvl w:val="0"/>
        <w:rPr>
          <w:rFonts w:ascii="宋体" w:hAnsi="宋体"/>
          <w:color w:val="auto"/>
          <w:szCs w:val="21"/>
        </w:rPr>
      </w:pPr>
    </w:p>
    <w:p w14:paraId="492136DC">
      <w:pPr>
        <w:autoSpaceDE w:val="0"/>
        <w:autoSpaceDN w:val="0"/>
        <w:adjustRightInd w:val="0"/>
        <w:spacing w:line="400" w:lineRule="exact"/>
        <w:jc w:val="center"/>
        <w:outlineLvl w:val="0"/>
        <w:rPr>
          <w:rFonts w:ascii="宋体" w:hAnsi="宋体"/>
          <w:color w:val="auto"/>
          <w:szCs w:val="21"/>
        </w:rPr>
        <w:sectPr>
          <w:headerReference r:id="rId11" w:type="default"/>
          <w:footerReference r:id="rId12" w:type="default"/>
          <w:pgSz w:w="11907" w:h="16840"/>
          <w:pgMar w:top="1134" w:right="1361" w:bottom="1134" w:left="1361" w:header="285" w:footer="990" w:gutter="0"/>
          <w:cols w:space="720" w:num="1"/>
          <w:docGrid w:linePitch="285" w:charSpace="0"/>
        </w:sectPr>
      </w:pPr>
    </w:p>
    <w:p w14:paraId="0AEB7E1D">
      <w:pPr>
        <w:autoSpaceDE w:val="0"/>
        <w:autoSpaceDN w:val="0"/>
        <w:adjustRightInd w:val="0"/>
        <w:spacing w:line="400" w:lineRule="exact"/>
        <w:jc w:val="center"/>
        <w:outlineLvl w:val="0"/>
        <w:rPr>
          <w:rFonts w:ascii="宋体" w:hAnsi="宋体"/>
          <w:b/>
          <w:color w:val="auto"/>
          <w:szCs w:val="21"/>
        </w:rPr>
      </w:pPr>
      <w:bookmarkStart w:id="120" w:name="_Toc65915720"/>
      <w:r>
        <w:rPr>
          <w:rFonts w:ascii="宋体" w:hAnsi="宋体"/>
          <w:b/>
          <w:color w:val="auto"/>
          <w:szCs w:val="21"/>
        </w:rPr>
        <w:t>C2</w:t>
      </w:r>
      <w:r>
        <w:rPr>
          <w:rFonts w:hint="eastAsia" w:ascii="宋体" w:hAnsi="宋体"/>
          <w:b/>
          <w:color w:val="auto"/>
          <w:szCs w:val="21"/>
        </w:rPr>
        <w:t>、分项报价表</w:t>
      </w:r>
      <w:bookmarkEnd w:id="120"/>
    </w:p>
    <w:p w14:paraId="1D1FEDD1">
      <w:pPr>
        <w:pStyle w:val="17"/>
        <w:spacing w:line="400" w:lineRule="exact"/>
        <w:ind w:firstLine="140" w:firstLineChars="67"/>
        <w:rPr>
          <w:rFonts w:ascii="宋体" w:hAnsi="宋体" w:eastAsia="宋体"/>
          <w:color w:val="auto"/>
          <w:sz w:val="21"/>
          <w:szCs w:val="21"/>
        </w:rPr>
      </w:pPr>
      <w:r>
        <w:rPr>
          <w:rFonts w:hint="eastAsia" w:ascii="宋体" w:hAnsi="宋体" w:eastAsia="宋体"/>
          <w:color w:val="auto"/>
          <w:sz w:val="21"/>
          <w:szCs w:val="21"/>
        </w:rPr>
        <w:t>项目名称：</w:t>
      </w:r>
      <w:r>
        <w:rPr>
          <w:rFonts w:hint="eastAsia" w:ascii="宋体" w:hAnsi="宋体" w:eastAsia="宋体"/>
          <w:color w:val="auto"/>
          <w:sz w:val="21"/>
          <w:szCs w:val="21"/>
          <w:u w:val="single"/>
        </w:rPr>
        <w:t>慈溪市卫生系统2024年度3.0T核磁共振、X射线计算机体层摄影设备（CT）设备采购项目</w:t>
      </w:r>
    </w:p>
    <w:p w14:paraId="47DDA3AF">
      <w:pPr>
        <w:pStyle w:val="21"/>
        <w:snapToGrid w:val="0"/>
        <w:spacing w:before="0" w:beforeAutospacing="0" w:after="0" w:afterAutospacing="0" w:line="400" w:lineRule="exact"/>
        <w:ind w:firstLine="140" w:firstLineChars="67"/>
        <w:rPr>
          <w:rFonts w:hAnsi="宋体"/>
          <w:color w:val="auto"/>
          <w:sz w:val="21"/>
          <w:szCs w:val="21"/>
          <w:u w:val="single"/>
        </w:rPr>
      </w:pPr>
      <w:r>
        <w:rPr>
          <w:rFonts w:hint="eastAsia" w:hAnsi="宋体"/>
          <w:color w:val="auto"/>
          <w:sz w:val="21"/>
          <w:szCs w:val="21"/>
        </w:rPr>
        <w:t>项目编号：</w:t>
      </w:r>
      <w:r>
        <w:rPr>
          <w:rFonts w:hint="eastAsia" w:hAnsi="宋体"/>
          <w:color w:val="auto"/>
          <w:sz w:val="21"/>
          <w:szCs w:val="21"/>
          <w:u w:val="single"/>
        </w:rPr>
        <w:t>330282202410008292</w:t>
      </w:r>
    </w:p>
    <w:p w14:paraId="6660BCDC">
      <w:pPr>
        <w:pStyle w:val="21"/>
        <w:snapToGrid w:val="0"/>
        <w:spacing w:before="0" w:beforeAutospacing="0" w:after="0" w:afterAutospacing="0" w:line="400" w:lineRule="exact"/>
        <w:ind w:firstLine="2520" w:firstLineChars="1200"/>
        <w:jc w:val="right"/>
        <w:rPr>
          <w:rFonts w:hAnsi="宋体"/>
          <w:color w:val="auto"/>
          <w:kern w:val="2"/>
          <w:sz w:val="21"/>
          <w:szCs w:val="21"/>
        </w:rPr>
      </w:pPr>
      <w:r>
        <w:rPr>
          <w:rFonts w:hAnsi="宋体"/>
          <w:color w:val="auto"/>
          <w:kern w:val="2"/>
          <w:sz w:val="21"/>
          <w:szCs w:val="21"/>
        </w:rPr>
        <w:t xml:space="preserve">                                    </w:t>
      </w:r>
      <w:r>
        <w:rPr>
          <w:rFonts w:hint="eastAsia" w:hAnsi="宋体"/>
          <w:color w:val="auto"/>
          <w:kern w:val="2"/>
          <w:sz w:val="21"/>
          <w:szCs w:val="21"/>
        </w:rPr>
        <w:t>金额单位：人民币（元）</w:t>
      </w:r>
    </w:p>
    <w:tbl>
      <w:tblPr>
        <w:tblStyle w:val="43"/>
        <w:tblW w:w="146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7"/>
        <w:gridCol w:w="1171"/>
        <w:gridCol w:w="758"/>
        <w:gridCol w:w="554"/>
        <w:gridCol w:w="1218"/>
        <w:gridCol w:w="777"/>
        <w:gridCol w:w="945"/>
        <w:gridCol w:w="840"/>
        <w:gridCol w:w="1145"/>
        <w:gridCol w:w="851"/>
        <w:gridCol w:w="992"/>
        <w:gridCol w:w="1107"/>
        <w:gridCol w:w="840"/>
        <w:gridCol w:w="735"/>
        <w:gridCol w:w="735"/>
      </w:tblGrid>
      <w:tr w14:paraId="7A93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51" w:type="dxa"/>
            <w:vMerge w:val="restart"/>
            <w:vAlign w:val="center"/>
          </w:tcPr>
          <w:p w14:paraId="35E7550E">
            <w:pPr>
              <w:spacing w:line="400" w:lineRule="exact"/>
              <w:jc w:val="center"/>
              <w:rPr>
                <w:rFonts w:ascii="宋体" w:hAnsi="宋体"/>
                <w:color w:val="auto"/>
                <w:szCs w:val="21"/>
              </w:rPr>
            </w:pPr>
            <w:r>
              <w:rPr>
                <w:rFonts w:hint="eastAsia" w:ascii="宋体" w:hAnsi="宋体"/>
                <w:color w:val="auto"/>
                <w:szCs w:val="21"/>
              </w:rPr>
              <w:t>标项号</w:t>
            </w:r>
          </w:p>
        </w:tc>
        <w:tc>
          <w:tcPr>
            <w:tcW w:w="1097" w:type="dxa"/>
            <w:vMerge w:val="restart"/>
            <w:vAlign w:val="center"/>
          </w:tcPr>
          <w:p w14:paraId="00CBF1DD">
            <w:pPr>
              <w:spacing w:line="400" w:lineRule="exact"/>
              <w:jc w:val="center"/>
              <w:rPr>
                <w:rFonts w:ascii="宋体" w:hAnsi="宋体"/>
                <w:color w:val="auto"/>
                <w:szCs w:val="21"/>
              </w:rPr>
            </w:pPr>
            <w:r>
              <w:rPr>
                <w:rFonts w:hint="eastAsia" w:ascii="宋体" w:hAnsi="宋体"/>
                <w:color w:val="auto"/>
                <w:szCs w:val="21"/>
              </w:rPr>
              <w:t>货物名称</w:t>
            </w:r>
          </w:p>
        </w:tc>
        <w:tc>
          <w:tcPr>
            <w:tcW w:w="1171" w:type="dxa"/>
            <w:vMerge w:val="restart"/>
            <w:vAlign w:val="center"/>
          </w:tcPr>
          <w:p w14:paraId="69AB5DE5">
            <w:pPr>
              <w:spacing w:line="400" w:lineRule="exact"/>
              <w:jc w:val="center"/>
              <w:rPr>
                <w:rFonts w:ascii="宋体" w:hAnsi="宋体"/>
                <w:color w:val="auto"/>
                <w:szCs w:val="21"/>
              </w:rPr>
            </w:pPr>
            <w:r>
              <w:rPr>
                <w:rFonts w:hint="eastAsia" w:ascii="宋体" w:hAnsi="宋体"/>
                <w:color w:val="auto"/>
                <w:szCs w:val="21"/>
              </w:rPr>
              <w:t>主要规格</w:t>
            </w:r>
          </w:p>
        </w:tc>
        <w:tc>
          <w:tcPr>
            <w:tcW w:w="758" w:type="dxa"/>
            <w:vMerge w:val="restart"/>
            <w:vAlign w:val="center"/>
          </w:tcPr>
          <w:p w14:paraId="75A1A465">
            <w:pPr>
              <w:spacing w:line="400" w:lineRule="exact"/>
              <w:jc w:val="center"/>
              <w:rPr>
                <w:rFonts w:ascii="宋体" w:hAnsi="宋体"/>
                <w:color w:val="auto"/>
                <w:szCs w:val="21"/>
              </w:rPr>
            </w:pPr>
            <w:r>
              <w:rPr>
                <w:rFonts w:hint="eastAsia" w:ascii="宋体" w:hAnsi="宋体"/>
                <w:color w:val="auto"/>
                <w:szCs w:val="21"/>
              </w:rPr>
              <w:t>数量单位</w:t>
            </w:r>
          </w:p>
        </w:tc>
        <w:tc>
          <w:tcPr>
            <w:tcW w:w="554" w:type="dxa"/>
            <w:vMerge w:val="restart"/>
            <w:vAlign w:val="center"/>
          </w:tcPr>
          <w:p w14:paraId="6C9C1AB1">
            <w:pPr>
              <w:spacing w:line="400" w:lineRule="exact"/>
              <w:jc w:val="center"/>
              <w:rPr>
                <w:rFonts w:ascii="宋体" w:hAnsi="宋体"/>
                <w:color w:val="auto"/>
                <w:szCs w:val="21"/>
              </w:rPr>
            </w:pPr>
            <w:r>
              <w:rPr>
                <w:rFonts w:hint="eastAsia" w:ascii="宋体" w:hAnsi="宋体"/>
                <w:color w:val="auto"/>
                <w:szCs w:val="21"/>
              </w:rPr>
              <w:t>数量</w:t>
            </w:r>
          </w:p>
        </w:tc>
        <w:tc>
          <w:tcPr>
            <w:tcW w:w="1218" w:type="dxa"/>
            <w:vMerge w:val="restart"/>
            <w:vAlign w:val="center"/>
          </w:tcPr>
          <w:p w14:paraId="34A1658E">
            <w:pPr>
              <w:spacing w:line="400" w:lineRule="exact"/>
              <w:jc w:val="center"/>
              <w:rPr>
                <w:rFonts w:ascii="宋体" w:hAnsi="宋体"/>
                <w:color w:val="auto"/>
                <w:szCs w:val="21"/>
              </w:rPr>
            </w:pPr>
            <w:r>
              <w:rPr>
                <w:rFonts w:hint="eastAsia" w:ascii="宋体" w:hAnsi="宋体"/>
                <w:color w:val="auto"/>
                <w:szCs w:val="21"/>
              </w:rPr>
              <w:t>投标货物制造商名</w:t>
            </w:r>
          </w:p>
        </w:tc>
        <w:tc>
          <w:tcPr>
            <w:tcW w:w="777" w:type="dxa"/>
            <w:vMerge w:val="restart"/>
            <w:vAlign w:val="center"/>
          </w:tcPr>
          <w:p w14:paraId="6050CE83">
            <w:pPr>
              <w:spacing w:line="400" w:lineRule="exact"/>
              <w:jc w:val="center"/>
              <w:rPr>
                <w:rFonts w:ascii="宋体" w:hAnsi="宋体"/>
                <w:color w:val="auto"/>
                <w:szCs w:val="21"/>
              </w:rPr>
            </w:pPr>
            <w:r>
              <w:rPr>
                <w:rFonts w:hint="eastAsia" w:ascii="宋体" w:hAnsi="宋体"/>
                <w:color w:val="auto"/>
                <w:szCs w:val="21"/>
              </w:rPr>
              <w:t>投标报价</w:t>
            </w:r>
          </w:p>
        </w:tc>
        <w:tc>
          <w:tcPr>
            <w:tcW w:w="6720" w:type="dxa"/>
            <w:gridSpan w:val="7"/>
            <w:vAlign w:val="center"/>
          </w:tcPr>
          <w:p w14:paraId="4B7E15D3">
            <w:pPr>
              <w:spacing w:line="400" w:lineRule="exact"/>
              <w:jc w:val="center"/>
              <w:rPr>
                <w:rFonts w:ascii="宋体" w:hAnsi="宋体"/>
                <w:color w:val="auto"/>
                <w:szCs w:val="21"/>
              </w:rPr>
            </w:pPr>
            <w:r>
              <w:rPr>
                <w:rFonts w:hint="eastAsia" w:ascii="宋体" w:hAnsi="宋体"/>
                <w:color w:val="auto"/>
                <w:szCs w:val="21"/>
              </w:rPr>
              <w:t>投标价组成</w:t>
            </w:r>
          </w:p>
        </w:tc>
        <w:tc>
          <w:tcPr>
            <w:tcW w:w="735" w:type="dxa"/>
            <w:vMerge w:val="restart"/>
            <w:vAlign w:val="center"/>
          </w:tcPr>
          <w:p w14:paraId="2016E7E2">
            <w:pPr>
              <w:spacing w:line="400" w:lineRule="exact"/>
              <w:jc w:val="center"/>
              <w:rPr>
                <w:rFonts w:ascii="宋体" w:hAnsi="宋体"/>
                <w:color w:val="auto"/>
                <w:szCs w:val="21"/>
              </w:rPr>
            </w:pPr>
            <w:r>
              <w:rPr>
                <w:rFonts w:hint="eastAsia" w:ascii="宋体" w:hAnsi="宋体"/>
                <w:color w:val="auto"/>
                <w:szCs w:val="21"/>
              </w:rPr>
              <w:t>交货日期</w:t>
            </w:r>
          </w:p>
        </w:tc>
        <w:tc>
          <w:tcPr>
            <w:tcW w:w="735" w:type="dxa"/>
            <w:vMerge w:val="restart"/>
            <w:vAlign w:val="center"/>
          </w:tcPr>
          <w:p w14:paraId="086CE5FA">
            <w:pPr>
              <w:spacing w:line="400" w:lineRule="exact"/>
              <w:jc w:val="center"/>
              <w:rPr>
                <w:rFonts w:ascii="宋体" w:hAnsi="宋体"/>
                <w:color w:val="auto"/>
                <w:szCs w:val="21"/>
              </w:rPr>
            </w:pPr>
            <w:r>
              <w:rPr>
                <w:rFonts w:hint="eastAsia" w:ascii="宋体" w:hAnsi="宋体"/>
                <w:color w:val="auto"/>
                <w:szCs w:val="21"/>
              </w:rPr>
              <w:t>交货地点</w:t>
            </w:r>
          </w:p>
        </w:tc>
      </w:tr>
      <w:tr w14:paraId="5907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51" w:type="dxa"/>
            <w:vMerge w:val="continue"/>
            <w:vAlign w:val="center"/>
          </w:tcPr>
          <w:p w14:paraId="745FD42D">
            <w:pPr>
              <w:spacing w:line="400" w:lineRule="exact"/>
              <w:jc w:val="center"/>
              <w:rPr>
                <w:rFonts w:ascii="宋体" w:hAnsi="宋体"/>
                <w:color w:val="auto"/>
                <w:szCs w:val="21"/>
              </w:rPr>
            </w:pPr>
          </w:p>
        </w:tc>
        <w:tc>
          <w:tcPr>
            <w:tcW w:w="1097" w:type="dxa"/>
            <w:vMerge w:val="continue"/>
            <w:vAlign w:val="center"/>
          </w:tcPr>
          <w:p w14:paraId="6B958968">
            <w:pPr>
              <w:spacing w:line="400" w:lineRule="exact"/>
              <w:jc w:val="center"/>
              <w:rPr>
                <w:rFonts w:ascii="宋体" w:hAnsi="宋体"/>
                <w:color w:val="auto"/>
                <w:szCs w:val="21"/>
              </w:rPr>
            </w:pPr>
          </w:p>
        </w:tc>
        <w:tc>
          <w:tcPr>
            <w:tcW w:w="1171" w:type="dxa"/>
            <w:vMerge w:val="continue"/>
            <w:vAlign w:val="center"/>
          </w:tcPr>
          <w:p w14:paraId="3C5A2F4A">
            <w:pPr>
              <w:spacing w:line="400" w:lineRule="exact"/>
              <w:jc w:val="center"/>
              <w:rPr>
                <w:rFonts w:ascii="宋体" w:hAnsi="宋体"/>
                <w:color w:val="auto"/>
                <w:szCs w:val="21"/>
              </w:rPr>
            </w:pPr>
          </w:p>
        </w:tc>
        <w:tc>
          <w:tcPr>
            <w:tcW w:w="758" w:type="dxa"/>
            <w:vMerge w:val="continue"/>
            <w:vAlign w:val="center"/>
          </w:tcPr>
          <w:p w14:paraId="585F1E54">
            <w:pPr>
              <w:spacing w:line="400" w:lineRule="exact"/>
              <w:jc w:val="center"/>
              <w:rPr>
                <w:rFonts w:ascii="宋体" w:hAnsi="宋体"/>
                <w:color w:val="auto"/>
                <w:szCs w:val="21"/>
              </w:rPr>
            </w:pPr>
          </w:p>
        </w:tc>
        <w:tc>
          <w:tcPr>
            <w:tcW w:w="554" w:type="dxa"/>
            <w:vMerge w:val="continue"/>
            <w:vAlign w:val="center"/>
          </w:tcPr>
          <w:p w14:paraId="0B257DD0">
            <w:pPr>
              <w:spacing w:line="400" w:lineRule="exact"/>
              <w:jc w:val="center"/>
              <w:rPr>
                <w:rFonts w:ascii="宋体" w:hAnsi="宋体"/>
                <w:color w:val="auto"/>
                <w:szCs w:val="21"/>
              </w:rPr>
            </w:pPr>
          </w:p>
        </w:tc>
        <w:tc>
          <w:tcPr>
            <w:tcW w:w="1218" w:type="dxa"/>
            <w:vMerge w:val="continue"/>
            <w:vAlign w:val="center"/>
          </w:tcPr>
          <w:p w14:paraId="3DBAA000">
            <w:pPr>
              <w:spacing w:line="400" w:lineRule="exact"/>
              <w:jc w:val="center"/>
              <w:rPr>
                <w:rFonts w:ascii="宋体" w:hAnsi="宋体"/>
                <w:color w:val="auto"/>
                <w:szCs w:val="21"/>
              </w:rPr>
            </w:pPr>
          </w:p>
        </w:tc>
        <w:tc>
          <w:tcPr>
            <w:tcW w:w="777" w:type="dxa"/>
            <w:vMerge w:val="continue"/>
            <w:vAlign w:val="center"/>
          </w:tcPr>
          <w:p w14:paraId="4ED978AA">
            <w:pPr>
              <w:spacing w:line="400" w:lineRule="exact"/>
              <w:jc w:val="center"/>
              <w:rPr>
                <w:rFonts w:ascii="宋体" w:hAnsi="宋体"/>
                <w:color w:val="auto"/>
                <w:szCs w:val="21"/>
              </w:rPr>
            </w:pPr>
          </w:p>
        </w:tc>
        <w:tc>
          <w:tcPr>
            <w:tcW w:w="945" w:type="dxa"/>
            <w:vAlign w:val="center"/>
          </w:tcPr>
          <w:p w14:paraId="4CA032AD">
            <w:pPr>
              <w:spacing w:line="400" w:lineRule="exact"/>
              <w:jc w:val="center"/>
              <w:rPr>
                <w:rFonts w:ascii="宋体" w:hAnsi="宋体"/>
                <w:color w:val="auto"/>
                <w:szCs w:val="21"/>
              </w:rPr>
            </w:pPr>
            <w:r>
              <w:rPr>
                <w:rFonts w:hint="eastAsia" w:ascii="宋体" w:hAnsi="宋体"/>
                <w:color w:val="auto"/>
                <w:szCs w:val="21"/>
              </w:rPr>
              <w:t>货物</w:t>
            </w:r>
          </w:p>
          <w:p w14:paraId="13E0ECB8">
            <w:pPr>
              <w:spacing w:line="400" w:lineRule="exact"/>
              <w:jc w:val="center"/>
              <w:rPr>
                <w:rFonts w:ascii="宋体" w:hAnsi="宋体"/>
                <w:color w:val="auto"/>
                <w:szCs w:val="21"/>
              </w:rPr>
            </w:pPr>
            <w:r>
              <w:rPr>
                <w:rFonts w:hint="eastAsia" w:ascii="宋体" w:hAnsi="宋体"/>
                <w:color w:val="auto"/>
                <w:szCs w:val="21"/>
              </w:rPr>
              <w:t>总价</w:t>
            </w:r>
          </w:p>
        </w:tc>
        <w:tc>
          <w:tcPr>
            <w:tcW w:w="840" w:type="dxa"/>
            <w:vAlign w:val="center"/>
          </w:tcPr>
          <w:p w14:paraId="58403B42">
            <w:pPr>
              <w:spacing w:line="400" w:lineRule="exact"/>
              <w:jc w:val="center"/>
              <w:rPr>
                <w:rFonts w:ascii="宋体" w:hAnsi="宋体"/>
                <w:color w:val="auto"/>
                <w:szCs w:val="21"/>
              </w:rPr>
            </w:pPr>
            <w:r>
              <w:rPr>
                <w:rFonts w:hint="eastAsia" w:ascii="宋体" w:hAnsi="宋体"/>
                <w:color w:val="auto"/>
                <w:szCs w:val="21"/>
              </w:rPr>
              <w:t>货物单价</w:t>
            </w:r>
          </w:p>
        </w:tc>
        <w:tc>
          <w:tcPr>
            <w:tcW w:w="1145" w:type="dxa"/>
            <w:vAlign w:val="center"/>
          </w:tcPr>
          <w:p w14:paraId="4E471061">
            <w:pPr>
              <w:spacing w:line="400" w:lineRule="exact"/>
              <w:jc w:val="center"/>
              <w:rPr>
                <w:rFonts w:ascii="宋体" w:hAnsi="宋体"/>
                <w:color w:val="auto"/>
                <w:szCs w:val="21"/>
              </w:rPr>
            </w:pPr>
            <w:r>
              <w:rPr>
                <w:rFonts w:hint="eastAsia" w:ascii="宋体" w:hAnsi="宋体"/>
                <w:color w:val="auto"/>
                <w:szCs w:val="21"/>
              </w:rPr>
              <w:t>质保期内备品、备件费</w:t>
            </w:r>
          </w:p>
        </w:tc>
        <w:tc>
          <w:tcPr>
            <w:tcW w:w="851" w:type="dxa"/>
            <w:vAlign w:val="center"/>
          </w:tcPr>
          <w:p w14:paraId="585B53F6">
            <w:pPr>
              <w:spacing w:line="400" w:lineRule="exact"/>
              <w:jc w:val="center"/>
              <w:rPr>
                <w:rFonts w:ascii="宋体" w:hAnsi="宋体"/>
                <w:color w:val="auto"/>
                <w:szCs w:val="21"/>
              </w:rPr>
            </w:pPr>
            <w:r>
              <w:rPr>
                <w:rFonts w:hint="eastAsia" w:ascii="宋体" w:hAnsi="宋体"/>
                <w:color w:val="auto"/>
                <w:szCs w:val="21"/>
              </w:rPr>
              <w:t>特殊工具费</w:t>
            </w:r>
          </w:p>
        </w:tc>
        <w:tc>
          <w:tcPr>
            <w:tcW w:w="992" w:type="dxa"/>
            <w:vAlign w:val="center"/>
          </w:tcPr>
          <w:p w14:paraId="544FD4B8">
            <w:pPr>
              <w:spacing w:line="400" w:lineRule="exact"/>
              <w:jc w:val="center"/>
              <w:rPr>
                <w:rFonts w:ascii="宋体" w:hAnsi="宋体"/>
                <w:color w:val="auto"/>
                <w:szCs w:val="21"/>
              </w:rPr>
            </w:pPr>
            <w:r>
              <w:rPr>
                <w:rFonts w:hint="eastAsia" w:ascii="宋体" w:hAnsi="宋体"/>
                <w:color w:val="auto"/>
                <w:szCs w:val="21"/>
              </w:rPr>
              <w:t>安装调试费</w:t>
            </w:r>
          </w:p>
        </w:tc>
        <w:tc>
          <w:tcPr>
            <w:tcW w:w="1107" w:type="dxa"/>
            <w:vAlign w:val="center"/>
          </w:tcPr>
          <w:p w14:paraId="6075C7C0">
            <w:pPr>
              <w:spacing w:line="400" w:lineRule="exact"/>
              <w:jc w:val="center"/>
              <w:rPr>
                <w:rFonts w:ascii="宋体" w:hAnsi="宋体"/>
                <w:color w:val="auto"/>
                <w:szCs w:val="21"/>
              </w:rPr>
            </w:pPr>
            <w:r>
              <w:rPr>
                <w:rFonts w:hint="eastAsia" w:ascii="宋体" w:hAnsi="宋体"/>
                <w:color w:val="auto"/>
                <w:szCs w:val="21"/>
              </w:rPr>
              <w:t>技术服务及培训费</w:t>
            </w:r>
          </w:p>
        </w:tc>
        <w:tc>
          <w:tcPr>
            <w:tcW w:w="840" w:type="dxa"/>
            <w:vAlign w:val="center"/>
          </w:tcPr>
          <w:p w14:paraId="0FD295E0">
            <w:pPr>
              <w:spacing w:line="400" w:lineRule="exact"/>
              <w:jc w:val="center"/>
              <w:rPr>
                <w:rFonts w:ascii="宋体" w:hAnsi="宋体"/>
                <w:color w:val="auto"/>
                <w:szCs w:val="21"/>
              </w:rPr>
            </w:pPr>
            <w:r>
              <w:rPr>
                <w:rFonts w:hint="eastAsia" w:ascii="宋体" w:hAnsi="宋体"/>
                <w:color w:val="auto"/>
                <w:szCs w:val="21"/>
              </w:rPr>
              <w:t>运输保险费</w:t>
            </w:r>
          </w:p>
        </w:tc>
        <w:tc>
          <w:tcPr>
            <w:tcW w:w="735" w:type="dxa"/>
            <w:vMerge w:val="continue"/>
            <w:vAlign w:val="center"/>
          </w:tcPr>
          <w:p w14:paraId="00E8B86A">
            <w:pPr>
              <w:spacing w:line="400" w:lineRule="exact"/>
              <w:jc w:val="center"/>
              <w:rPr>
                <w:rFonts w:ascii="宋体" w:hAnsi="宋体"/>
                <w:color w:val="auto"/>
                <w:szCs w:val="21"/>
              </w:rPr>
            </w:pPr>
          </w:p>
        </w:tc>
        <w:tc>
          <w:tcPr>
            <w:tcW w:w="735" w:type="dxa"/>
            <w:vMerge w:val="continue"/>
            <w:vAlign w:val="center"/>
          </w:tcPr>
          <w:p w14:paraId="5B002C6A">
            <w:pPr>
              <w:spacing w:line="400" w:lineRule="exact"/>
              <w:jc w:val="center"/>
              <w:rPr>
                <w:rFonts w:ascii="宋体" w:hAnsi="宋体"/>
                <w:color w:val="auto"/>
                <w:szCs w:val="21"/>
              </w:rPr>
            </w:pPr>
          </w:p>
        </w:tc>
      </w:tr>
      <w:tr w14:paraId="7A4A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55377324">
            <w:pPr>
              <w:spacing w:line="400" w:lineRule="exact"/>
              <w:jc w:val="center"/>
              <w:rPr>
                <w:rFonts w:ascii="宋体" w:hAnsi="宋体"/>
                <w:color w:val="auto"/>
                <w:szCs w:val="21"/>
              </w:rPr>
            </w:pPr>
          </w:p>
        </w:tc>
        <w:tc>
          <w:tcPr>
            <w:tcW w:w="1097" w:type="dxa"/>
            <w:vAlign w:val="center"/>
          </w:tcPr>
          <w:p w14:paraId="6C1DECCB">
            <w:pPr>
              <w:spacing w:line="400" w:lineRule="exact"/>
              <w:jc w:val="center"/>
              <w:rPr>
                <w:rFonts w:ascii="宋体" w:hAnsi="宋体"/>
                <w:color w:val="auto"/>
                <w:szCs w:val="21"/>
              </w:rPr>
            </w:pPr>
            <w:r>
              <w:rPr>
                <w:rFonts w:hint="eastAsia" w:ascii="宋体" w:hAnsi="宋体"/>
                <w:color w:val="auto"/>
                <w:szCs w:val="21"/>
              </w:rPr>
              <w:t>1</w:t>
            </w:r>
          </w:p>
        </w:tc>
        <w:tc>
          <w:tcPr>
            <w:tcW w:w="1171" w:type="dxa"/>
            <w:vAlign w:val="center"/>
          </w:tcPr>
          <w:p w14:paraId="0ADB97FD">
            <w:pPr>
              <w:spacing w:line="400" w:lineRule="exact"/>
              <w:jc w:val="center"/>
              <w:rPr>
                <w:rFonts w:ascii="宋体" w:hAnsi="宋体"/>
                <w:color w:val="auto"/>
                <w:szCs w:val="21"/>
              </w:rPr>
            </w:pPr>
            <w:r>
              <w:rPr>
                <w:rFonts w:hint="eastAsia" w:ascii="宋体" w:hAnsi="宋体"/>
                <w:color w:val="auto"/>
                <w:szCs w:val="21"/>
              </w:rPr>
              <w:t>2</w:t>
            </w:r>
          </w:p>
        </w:tc>
        <w:tc>
          <w:tcPr>
            <w:tcW w:w="758" w:type="dxa"/>
            <w:vAlign w:val="center"/>
          </w:tcPr>
          <w:p w14:paraId="2854542C">
            <w:pPr>
              <w:spacing w:line="400" w:lineRule="exact"/>
              <w:jc w:val="center"/>
              <w:rPr>
                <w:rFonts w:ascii="宋体" w:hAnsi="宋体"/>
                <w:color w:val="auto"/>
                <w:szCs w:val="21"/>
              </w:rPr>
            </w:pPr>
            <w:r>
              <w:rPr>
                <w:rFonts w:hint="eastAsia" w:ascii="宋体" w:hAnsi="宋体"/>
                <w:color w:val="auto"/>
                <w:szCs w:val="21"/>
              </w:rPr>
              <w:t>3</w:t>
            </w:r>
          </w:p>
        </w:tc>
        <w:tc>
          <w:tcPr>
            <w:tcW w:w="554" w:type="dxa"/>
            <w:vAlign w:val="center"/>
          </w:tcPr>
          <w:p w14:paraId="6E66DA35">
            <w:pPr>
              <w:spacing w:line="400" w:lineRule="exact"/>
              <w:jc w:val="center"/>
              <w:rPr>
                <w:rFonts w:ascii="宋体" w:hAnsi="宋体"/>
                <w:color w:val="auto"/>
                <w:szCs w:val="21"/>
              </w:rPr>
            </w:pPr>
            <w:r>
              <w:rPr>
                <w:rFonts w:hint="eastAsia" w:ascii="宋体" w:hAnsi="宋体"/>
                <w:color w:val="auto"/>
                <w:szCs w:val="21"/>
              </w:rPr>
              <w:t>4</w:t>
            </w:r>
          </w:p>
        </w:tc>
        <w:tc>
          <w:tcPr>
            <w:tcW w:w="1218" w:type="dxa"/>
            <w:vAlign w:val="center"/>
          </w:tcPr>
          <w:p w14:paraId="73BE7E19">
            <w:pPr>
              <w:spacing w:line="400" w:lineRule="exact"/>
              <w:jc w:val="center"/>
              <w:rPr>
                <w:rFonts w:ascii="宋体" w:hAnsi="宋体"/>
                <w:color w:val="auto"/>
                <w:szCs w:val="21"/>
              </w:rPr>
            </w:pPr>
            <w:r>
              <w:rPr>
                <w:rFonts w:hint="eastAsia" w:ascii="宋体" w:hAnsi="宋体"/>
                <w:color w:val="auto"/>
                <w:szCs w:val="21"/>
              </w:rPr>
              <w:t>5</w:t>
            </w:r>
          </w:p>
        </w:tc>
        <w:tc>
          <w:tcPr>
            <w:tcW w:w="777" w:type="dxa"/>
            <w:vAlign w:val="center"/>
          </w:tcPr>
          <w:p w14:paraId="7B78F530">
            <w:pPr>
              <w:spacing w:line="400" w:lineRule="exact"/>
              <w:jc w:val="center"/>
              <w:rPr>
                <w:rFonts w:ascii="宋体" w:hAnsi="宋体"/>
                <w:color w:val="auto"/>
                <w:szCs w:val="21"/>
              </w:rPr>
            </w:pPr>
            <w:r>
              <w:rPr>
                <w:rFonts w:hint="eastAsia" w:ascii="宋体" w:hAnsi="宋体"/>
                <w:color w:val="auto"/>
                <w:szCs w:val="21"/>
              </w:rPr>
              <w:t>6</w:t>
            </w:r>
          </w:p>
        </w:tc>
        <w:tc>
          <w:tcPr>
            <w:tcW w:w="945" w:type="dxa"/>
            <w:vAlign w:val="center"/>
          </w:tcPr>
          <w:p w14:paraId="6818FFCB">
            <w:pPr>
              <w:spacing w:line="400" w:lineRule="exact"/>
              <w:jc w:val="center"/>
              <w:rPr>
                <w:rFonts w:ascii="宋体" w:hAnsi="宋体"/>
                <w:color w:val="auto"/>
                <w:szCs w:val="21"/>
              </w:rPr>
            </w:pPr>
            <w:r>
              <w:rPr>
                <w:rFonts w:hint="eastAsia" w:ascii="宋体" w:hAnsi="宋体"/>
                <w:color w:val="auto"/>
                <w:szCs w:val="21"/>
              </w:rPr>
              <w:t>7</w:t>
            </w:r>
          </w:p>
        </w:tc>
        <w:tc>
          <w:tcPr>
            <w:tcW w:w="840" w:type="dxa"/>
            <w:vAlign w:val="center"/>
          </w:tcPr>
          <w:p w14:paraId="470BECE0">
            <w:pPr>
              <w:spacing w:line="400" w:lineRule="exact"/>
              <w:jc w:val="center"/>
              <w:rPr>
                <w:rFonts w:ascii="宋体" w:hAnsi="宋体"/>
                <w:color w:val="auto"/>
                <w:szCs w:val="21"/>
              </w:rPr>
            </w:pPr>
            <w:r>
              <w:rPr>
                <w:rFonts w:hint="eastAsia" w:ascii="宋体" w:hAnsi="宋体"/>
                <w:color w:val="auto"/>
                <w:szCs w:val="21"/>
              </w:rPr>
              <w:t>8</w:t>
            </w:r>
          </w:p>
        </w:tc>
        <w:tc>
          <w:tcPr>
            <w:tcW w:w="1145" w:type="dxa"/>
            <w:vAlign w:val="center"/>
          </w:tcPr>
          <w:p w14:paraId="3AE51D8A">
            <w:pPr>
              <w:spacing w:line="400" w:lineRule="exact"/>
              <w:jc w:val="center"/>
              <w:rPr>
                <w:rFonts w:ascii="宋体" w:hAnsi="宋体"/>
                <w:color w:val="auto"/>
                <w:szCs w:val="21"/>
              </w:rPr>
            </w:pPr>
            <w:r>
              <w:rPr>
                <w:rFonts w:hint="eastAsia" w:ascii="宋体" w:hAnsi="宋体"/>
                <w:color w:val="auto"/>
                <w:szCs w:val="21"/>
              </w:rPr>
              <w:t>9</w:t>
            </w:r>
          </w:p>
        </w:tc>
        <w:tc>
          <w:tcPr>
            <w:tcW w:w="851" w:type="dxa"/>
            <w:vAlign w:val="center"/>
          </w:tcPr>
          <w:p w14:paraId="0EB166DB">
            <w:pPr>
              <w:spacing w:line="400" w:lineRule="exact"/>
              <w:jc w:val="center"/>
              <w:rPr>
                <w:rFonts w:ascii="宋体" w:hAnsi="宋体"/>
                <w:color w:val="auto"/>
                <w:szCs w:val="21"/>
              </w:rPr>
            </w:pPr>
            <w:r>
              <w:rPr>
                <w:rFonts w:hint="eastAsia" w:ascii="宋体" w:hAnsi="宋体"/>
                <w:color w:val="auto"/>
                <w:szCs w:val="21"/>
              </w:rPr>
              <w:t>10</w:t>
            </w:r>
          </w:p>
        </w:tc>
        <w:tc>
          <w:tcPr>
            <w:tcW w:w="992" w:type="dxa"/>
            <w:vAlign w:val="center"/>
          </w:tcPr>
          <w:p w14:paraId="719BB139">
            <w:pPr>
              <w:spacing w:line="400" w:lineRule="exact"/>
              <w:jc w:val="center"/>
              <w:rPr>
                <w:rFonts w:ascii="宋体" w:hAnsi="宋体"/>
                <w:color w:val="auto"/>
                <w:szCs w:val="21"/>
              </w:rPr>
            </w:pPr>
            <w:r>
              <w:rPr>
                <w:rFonts w:hint="eastAsia" w:ascii="宋体" w:hAnsi="宋体"/>
                <w:color w:val="auto"/>
                <w:szCs w:val="21"/>
              </w:rPr>
              <w:t>11</w:t>
            </w:r>
          </w:p>
        </w:tc>
        <w:tc>
          <w:tcPr>
            <w:tcW w:w="1107" w:type="dxa"/>
            <w:vAlign w:val="center"/>
          </w:tcPr>
          <w:p w14:paraId="711D343D">
            <w:pPr>
              <w:spacing w:line="400" w:lineRule="exact"/>
              <w:jc w:val="center"/>
              <w:rPr>
                <w:rFonts w:ascii="宋体" w:hAnsi="宋体"/>
                <w:color w:val="auto"/>
                <w:szCs w:val="21"/>
              </w:rPr>
            </w:pPr>
            <w:r>
              <w:rPr>
                <w:rFonts w:hint="eastAsia" w:ascii="宋体" w:hAnsi="宋体"/>
                <w:color w:val="auto"/>
                <w:szCs w:val="21"/>
              </w:rPr>
              <w:t>12</w:t>
            </w:r>
          </w:p>
        </w:tc>
        <w:tc>
          <w:tcPr>
            <w:tcW w:w="840" w:type="dxa"/>
            <w:vAlign w:val="center"/>
          </w:tcPr>
          <w:p w14:paraId="23B61736">
            <w:pPr>
              <w:spacing w:line="400" w:lineRule="exact"/>
              <w:jc w:val="center"/>
              <w:rPr>
                <w:rFonts w:ascii="宋体" w:hAnsi="宋体"/>
                <w:color w:val="auto"/>
                <w:szCs w:val="21"/>
              </w:rPr>
            </w:pPr>
            <w:r>
              <w:rPr>
                <w:rFonts w:hint="eastAsia" w:ascii="宋体" w:hAnsi="宋体"/>
                <w:color w:val="auto"/>
                <w:szCs w:val="21"/>
              </w:rPr>
              <w:t>13</w:t>
            </w:r>
          </w:p>
        </w:tc>
        <w:tc>
          <w:tcPr>
            <w:tcW w:w="735" w:type="dxa"/>
            <w:vAlign w:val="center"/>
          </w:tcPr>
          <w:p w14:paraId="57DD4A7C">
            <w:pPr>
              <w:spacing w:line="400" w:lineRule="exact"/>
              <w:jc w:val="center"/>
              <w:rPr>
                <w:rFonts w:ascii="宋体" w:hAnsi="宋体"/>
                <w:color w:val="auto"/>
                <w:szCs w:val="21"/>
              </w:rPr>
            </w:pPr>
            <w:r>
              <w:rPr>
                <w:rFonts w:hint="eastAsia" w:ascii="宋体" w:hAnsi="宋体"/>
                <w:color w:val="auto"/>
                <w:szCs w:val="21"/>
              </w:rPr>
              <w:t>14</w:t>
            </w:r>
          </w:p>
        </w:tc>
        <w:tc>
          <w:tcPr>
            <w:tcW w:w="735" w:type="dxa"/>
            <w:vAlign w:val="center"/>
          </w:tcPr>
          <w:p w14:paraId="47BE480A">
            <w:pPr>
              <w:spacing w:line="400" w:lineRule="exact"/>
              <w:jc w:val="center"/>
              <w:rPr>
                <w:rFonts w:ascii="宋体" w:hAnsi="宋体"/>
                <w:color w:val="auto"/>
                <w:szCs w:val="21"/>
              </w:rPr>
            </w:pPr>
            <w:r>
              <w:rPr>
                <w:rFonts w:hint="eastAsia" w:ascii="宋体" w:hAnsi="宋体"/>
                <w:color w:val="auto"/>
                <w:szCs w:val="21"/>
              </w:rPr>
              <w:t>15</w:t>
            </w:r>
          </w:p>
        </w:tc>
      </w:tr>
      <w:tr w14:paraId="29A0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65A62B43">
            <w:pPr>
              <w:spacing w:line="400" w:lineRule="exact"/>
              <w:rPr>
                <w:rFonts w:ascii="宋体" w:hAnsi="宋体"/>
                <w:color w:val="auto"/>
                <w:szCs w:val="21"/>
              </w:rPr>
            </w:pPr>
          </w:p>
        </w:tc>
        <w:tc>
          <w:tcPr>
            <w:tcW w:w="1097" w:type="dxa"/>
            <w:vAlign w:val="center"/>
          </w:tcPr>
          <w:p w14:paraId="7E62ECC1">
            <w:pPr>
              <w:spacing w:line="400" w:lineRule="exact"/>
              <w:rPr>
                <w:rFonts w:ascii="宋体" w:hAnsi="宋体"/>
                <w:color w:val="auto"/>
                <w:szCs w:val="21"/>
              </w:rPr>
            </w:pPr>
          </w:p>
        </w:tc>
        <w:tc>
          <w:tcPr>
            <w:tcW w:w="1171" w:type="dxa"/>
            <w:vAlign w:val="center"/>
          </w:tcPr>
          <w:p w14:paraId="1BBD881B">
            <w:pPr>
              <w:spacing w:line="400" w:lineRule="exact"/>
              <w:rPr>
                <w:rFonts w:ascii="宋体" w:hAnsi="宋体"/>
                <w:color w:val="auto"/>
                <w:szCs w:val="21"/>
              </w:rPr>
            </w:pPr>
          </w:p>
        </w:tc>
        <w:tc>
          <w:tcPr>
            <w:tcW w:w="758" w:type="dxa"/>
            <w:vAlign w:val="center"/>
          </w:tcPr>
          <w:p w14:paraId="33977CF4">
            <w:pPr>
              <w:spacing w:line="400" w:lineRule="exact"/>
              <w:rPr>
                <w:rFonts w:ascii="宋体" w:hAnsi="宋体"/>
                <w:color w:val="auto"/>
                <w:szCs w:val="21"/>
              </w:rPr>
            </w:pPr>
          </w:p>
        </w:tc>
        <w:tc>
          <w:tcPr>
            <w:tcW w:w="554" w:type="dxa"/>
            <w:vAlign w:val="center"/>
          </w:tcPr>
          <w:p w14:paraId="06DD4523">
            <w:pPr>
              <w:spacing w:line="400" w:lineRule="exact"/>
              <w:rPr>
                <w:rFonts w:ascii="宋体" w:hAnsi="宋体"/>
                <w:color w:val="auto"/>
                <w:szCs w:val="21"/>
              </w:rPr>
            </w:pPr>
          </w:p>
        </w:tc>
        <w:tc>
          <w:tcPr>
            <w:tcW w:w="1218" w:type="dxa"/>
            <w:vAlign w:val="center"/>
          </w:tcPr>
          <w:p w14:paraId="77622CD7">
            <w:pPr>
              <w:spacing w:line="400" w:lineRule="exact"/>
              <w:rPr>
                <w:rFonts w:ascii="宋体" w:hAnsi="宋体"/>
                <w:color w:val="auto"/>
                <w:szCs w:val="21"/>
              </w:rPr>
            </w:pPr>
          </w:p>
        </w:tc>
        <w:tc>
          <w:tcPr>
            <w:tcW w:w="777" w:type="dxa"/>
            <w:vAlign w:val="center"/>
          </w:tcPr>
          <w:p w14:paraId="785CACD4">
            <w:pPr>
              <w:spacing w:line="400" w:lineRule="exact"/>
              <w:rPr>
                <w:rFonts w:ascii="宋体" w:hAnsi="宋体"/>
                <w:color w:val="auto"/>
                <w:szCs w:val="21"/>
              </w:rPr>
            </w:pPr>
          </w:p>
        </w:tc>
        <w:tc>
          <w:tcPr>
            <w:tcW w:w="945" w:type="dxa"/>
            <w:vAlign w:val="center"/>
          </w:tcPr>
          <w:p w14:paraId="1A8FEB00">
            <w:pPr>
              <w:spacing w:line="400" w:lineRule="exact"/>
              <w:rPr>
                <w:rFonts w:ascii="宋体" w:hAnsi="宋体"/>
                <w:color w:val="auto"/>
                <w:szCs w:val="21"/>
              </w:rPr>
            </w:pPr>
          </w:p>
        </w:tc>
        <w:tc>
          <w:tcPr>
            <w:tcW w:w="840" w:type="dxa"/>
            <w:vAlign w:val="center"/>
          </w:tcPr>
          <w:p w14:paraId="7FBD0BE1">
            <w:pPr>
              <w:spacing w:line="400" w:lineRule="exact"/>
              <w:rPr>
                <w:rFonts w:ascii="宋体" w:hAnsi="宋体"/>
                <w:color w:val="auto"/>
                <w:szCs w:val="21"/>
              </w:rPr>
            </w:pPr>
          </w:p>
        </w:tc>
        <w:tc>
          <w:tcPr>
            <w:tcW w:w="1145" w:type="dxa"/>
            <w:vAlign w:val="center"/>
          </w:tcPr>
          <w:p w14:paraId="03C4E5C4">
            <w:pPr>
              <w:spacing w:line="400" w:lineRule="exact"/>
              <w:rPr>
                <w:rFonts w:ascii="宋体" w:hAnsi="宋体"/>
                <w:color w:val="auto"/>
                <w:szCs w:val="21"/>
              </w:rPr>
            </w:pPr>
          </w:p>
        </w:tc>
        <w:tc>
          <w:tcPr>
            <w:tcW w:w="851" w:type="dxa"/>
            <w:vAlign w:val="center"/>
          </w:tcPr>
          <w:p w14:paraId="47062EF5">
            <w:pPr>
              <w:spacing w:line="400" w:lineRule="exact"/>
              <w:rPr>
                <w:rFonts w:ascii="宋体" w:hAnsi="宋体"/>
                <w:color w:val="auto"/>
                <w:szCs w:val="21"/>
              </w:rPr>
            </w:pPr>
          </w:p>
        </w:tc>
        <w:tc>
          <w:tcPr>
            <w:tcW w:w="992" w:type="dxa"/>
            <w:vAlign w:val="center"/>
          </w:tcPr>
          <w:p w14:paraId="6310C6DF">
            <w:pPr>
              <w:spacing w:line="400" w:lineRule="exact"/>
              <w:rPr>
                <w:rFonts w:ascii="宋体" w:hAnsi="宋体"/>
                <w:color w:val="auto"/>
                <w:szCs w:val="21"/>
              </w:rPr>
            </w:pPr>
          </w:p>
        </w:tc>
        <w:tc>
          <w:tcPr>
            <w:tcW w:w="1107" w:type="dxa"/>
            <w:vAlign w:val="center"/>
          </w:tcPr>
          <w:p w14:paraId="3B06EC8A">
            <w:pPr>
              <w:spacing w:line="400" w:lineRule="exact"/>
              <w:rPr>
                <w:rFonts w:ascii="宋体" w:hAnsi="宋体"/>
                <w:color w:val="auto"/>
                <w:szCs w:val="21"/>
              </w:rPr>
            </w:pPr>
          </w:p>
        </w:tc>
        <w:tc>
          <w:tcPr>
            <w:tcW w:w="840" w:type="dxa"/>
            <w:vAlign w:val="center"/>
          </w:tcPr>
          <w:p w14:paraId="7D1A3B5C">
            <w:pPr>
              <w:spacing w:line="400" w:lineRule="exact"/>
              <w:rPr>
                <w:rFonts w:ascii="宋体" w:hAnsi="宋体"/>
                <w:color w:val="auto"/>
                <w:szCs w:val="21"/>
              </w:rPr>
            </w:pPr>
          </w:p>
        </w:tc>
        <w:tc>
          <w:tcPr>
            <w:tcW w:w="735" w:type="dxa"/>
            <w:vAlign w:val="center"/>
          </w:tcPr>
          <w:p w14:paraId="7A7F0783">
            <w:pPr>
              <w:spacing w:line="400" w:lineRule="exact"/>
              <w:rPr>
                <w:rFonts w:ascii="宋体" w:hAnsi="宋体"/>
                <w:color w:val="auto"/>
                <w:szCs w:val="21"/>
              </w:rPr>
            </w:pPr>
          </w:p>
        </w:tc>
        <w:tc>
          <w:tcPr>
            <w:tcW w:w="735" w:type="dxa"/>
            <w:vAlign w:val="center"/>
          </w:tcPr>
          <w:p w14:paraId="02AB2494">
            <w:pPr>
              <w:spacing w:line="400" w:lineRule="exact"/>
              <w:rPr>
                <w:rFonts w:ascii="宋体" w:hAnsi="宋体"/>
                <w:color w:val="auto"/>
                <w:szCs w:val="21"/>
              </w:rPr>
            </w:pPr>
          </w:p>
        </w:tc>
      </w:tr>
      <w:tr w14:paraId="5D98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13E5F74B">
            <w:pPr>
              <w:spacing w:line="400" w:lineRule="exact"/>
              <w:rPr>
                <w:rFonts w:ascii="宋体" w:hAnsi="宋体"/>
                <w:color w:val="auto"/>
                <w:szCs w:val="21"/>
              </w:rPr>
            </w:pPr>
          </w:p>
        </w:tc>
        <w:tc>
          <w:tcPr>
            <w:tcW w:w="1097" w:type="dxa"/>
            <w:vAlign w:val="center"/>
          </w:tcPr>
          <w:p w14:paraId="4FB6385C">
            <w:pPr>
              <w:spacing w:line="400" w:lineRule="exact"/>
              <w:rPr>
                <w:rFonts w:ascii="宋体" w:hAnsi="宋体"/>
                <w:color w:val="auto"/>
                <w:szCs w:val="21"/>
              </w:rPr>
            </w:pPr>
          </w:p>
        </w:tc>
        <w:tc>
          <w:tcPr>
            <w:tcW w:w="1171" w:type="dxa"/>
            <w:vAlign w:val="center"/>
          </w:tcPr>
          <w:p w14:paraId="06A9C580">
            <w:pPr>
              <w:spacing w:line="400" w:lineRule="exact"/>
              <w:rPr>
                <w:rFonts w:ascii="宋体" w:hAnsi="宋体"/>
                <w:color w:val="auto"/>
                <w:szCs w:val="21"/>
              </w:rPr>
            </w:pPr>
          </w:p>
        </w:tc>
        <w:tc>
          <w:tcPr>
            <w:tcW w:w="758" w:type="dxa"/>
            <w:vAlign w:val="center"/>
          </w:tcPr>
          <w:p w14:paraId="7DBA3189">
            <w:pPr>
              <w:spacing w:line="400" w:lineRule="exact"/>
              <w:rPr>
                <w:rFonts w:ascii="宋体" w:hAnsi="宋体"/>
                <w:color w:val="auto"/>
                <w:szCs w:val="21"/>
              </w:rPr>
            </w:pPr>
          </w:p>
        </w:tc>
        <w:tc>
          <w:tcPr>
            <w:tcW w:w="554" w:type="dxa"/>
            <w:vAlign w:val="center"/>
          </w:tcPr>
          <w:p w14:paraId="4EC96DA4">
            <w:pPr>
              <w:spacing w:line="400" w:lineRule="exact"/>
              <w:rPr>
                <w:rFonts w:ascii="宋体" w:hAnsi="宋体"/>
                <w:color w:val="auto"/>
                <w:szCs w:val="21"/>
              </w:rPr>
            </w:pPr>
          </w:p>
        </w:tc>
        <w:tc>
          <w:tcPr>
            <w:tcW w:w="1218" w:type="dxa"/>
            <w:vAlign w:val="center"/>
          </w:tcPr>
          <w:p w14:paraId="68FF8602">
            <w:pPr>
              <w:spacing w:line="400" w:lineRule="exact"/>
              <w:rPr>
                <w:rFonts w:ascii="宋体" w:hAnsi="宋体"/>
                <w:color w:val="auto"/>
                <w:szCs w:val="21"/>
              </w:rPr>
            </w:pPr>
          </w:p>
        </w:tc>
        <w:tc>
          <w:tcPr>
            <w:tcW w:w="777" w:type="dxa"/>
            <w:vAlign w:val="center"/>
          </w:tcPr>
          <w:p w14:paraId="1FD84B8B">
            <w:pPr>
              <w:spacing w:line="400" w:lineRule="exact"/>
              <w:rPr>
                <w:rFonts w:ascii="宋体" w:hAnsi="宋体"/>
                <w:color w:val="auto"/>
                <w:szCs w:val="21"/>
              </w:rPr>
            </w:pPr>
          </w:p>
        </w:tc>
        <w:tc>
          <w:tcPr>
            <w:tcW w:w="945" w:type="dxa"/>
            <w:vAlign w:val="center"/>
          </w:tcPr>
          <w:p w14:paraId="1411E403">
            <w:pPr>
              <w:spacing w:line="400" w:lineRule="exact"/>
              <w:rPr>
                <w:rFonts w:ascii="宋体" w:hAnsi="宋体"/>
                <w:color w:val="auto"/>
                <w:szCs w:val="21"/>
              </w:rPr>
            </w:pPr>
          </w:p>
        </w:tc>
        <w:tc>
          <w:tcPr>
            <w:tcW w:w="840" w:type="dxa"/>
            <w:vAlign w:val="center"/>
          </w:tcPr>
          <w:p w14:paraId="6BB4493B">
            <w:pPr>
              <w:spacing w:line="400" w:lineRule="exact"/>
              <w:rPr>
                <w:rFonts w:ascii="宋体" w:hAnsi="宋体"/>
                <w:color w:val="auto"/>
                <w:szCs w:val="21"/>
              </w:rPr>
            </w:pPr>
          </w:p>
        </w:tc>
        <w:tc>
          <w:tcPr>
            <w:tcW w:w="1145" w:type="dxa"/>
            <w:vAlign w:val="center"/>
          </w:tcPr>
          <w:p w14:paraId="41C8A4E7">
            <w:pPr>
              <w:spacing w:line="400" w:lineRule="exact"/>
              <w:rPr>
                <w:rFonts w:ascii="宋体" w:hAnsi="宋体"/>
                <w:color w:val="auto"/>
                <w:szCs w:val="21"/>
              </w:rPr>
            </w:pPr>
          </w:p>
        </w:tc>
        <w:tc>
          <w:tcPr>
            <w:tcW w:w="851" w:type="dxa"/>
            <w:vAlign w:val="center"/>
          </w:tcPr>
          <w:p w14:paraId="7F515BAD">
            <w:pPr>
              <w:spacing w:line="400" w:lineRule="exact"/>
              <w:rPr>
                <w:rFonts w:ascii="宋体" w:hAnsi="宋体"/>
                <w:color w:val="auto"/>
                <w:szCs w:val="21"/>
              </w:rPr>
            </w:pPr>
          </w:p>
        </w:tc>
        <w:tc>
          <w:tcPr>
            <w:tcW w:w="992" w:type="dxa"/>
            <w:vAlign w:val="center"/>
          </w:tcPr>
          <w:p w14:paraId="16F2F460">
            <w:pPr>
              <w:spacing w:line="400" w:lineRule="exact"/>
              <w:rPr>
                <w:rFonts w:ascii="宋体" w:hAnsi="宋体"/>
                <w:color w:val="auto"/>
                <w:szCs w:val="21"/>
              </w:rPr>
            </w:pPr>
          </w:p>
        </w:tc>
        <w:tc>
          <w:tcPr>
            <w:tcW w:w="1107" w:type="dxa"/>
            <w:vAlign w:val="center"/>
          </w:tcPr>
          <w:p w14:paraId="00267333">
            <w:pPr>
              <w:spacing w:line="400" w:lineRule="exact"/>
              <w:rPr>
                <w:rFonts w:ascii="宋体" w:hAnsi="宋体"/>
                <w:color w:val="auto"/>
                <w:szCs w:val="21"/>
              </w:rPr>
            </w:pPr>
          </w:p>
        </w:tc>
        <w:tc>
          <w:tcPr>
            <w:tcW w:w="840" w:type="dxa"/>
            <w:vAlign w:val="center"/>
          </w:tcPr>
          <w:p w14:paraId="7BCC13B0">
            <w:pPr>
              <w:spacing w:line="400" w:lineRule="exact"/>
              <w:rPr>
                <w:rFonts w:ascii="宋体" w:hAnsi="宋体"/>
                <w:color w:val="auto"/>
                <w:szCs w:val="21"/>
              </w:rPr>
            </w:pPr>
          </w:p>
        </w:tc>
        <w:tc>
          <w:tcPr>
            <w:tcW w:w="735" w:type="dxa"/>
            <w:vAlign w:val="center"/>
          </w:tcPr>
          <w:p w14:paraId="01937707">
            <w:pPr>
              <w:spacing w:line="400" w:lineRule="exact"/>
              <w:rPr>
                <w:rFonts w:ascii="宋体" w:hAnsi="宋体"/>
                <w:color w:val="auto"/>
                <w:szCs w:val="21"/>
              </w:rPr>
            </w:pPr>
          </w:p>
        </w:tc>
        <w:tc>
          <w:tcPr>
            <w:tcW w:w="735" w:type="dxa"/>
            <w:vAlign w:val="center"/>
          </w:tcPr>
          <w:p w14:paraId="0F231574">
            <w:pPr>
              <w:spacing w:line="400" w:lineRule="exact"/>
              <w:rPr>
                <w:rFonts w:ascii="宋体" w:hAnsi="宋体"/>
                <w:color w:val="auto"/>
                <w:szCs w:val="21"/>
              </w:rPr>
            </w:pPr>
          </w:p>
        </w:tc>
      </w:tr>
      <w:tr w14:paraId="39BC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0715AA13">
            <w:pPr>
              <w:spacing w:line="400" w:lineRule="exact"/>
              <w:rPr>
                <w:rFonts w:ascii="宋体" w:hAnsi="宋体"/>
                <w:color w:val="auto"/>
                <w:szCs w:val="21"/>
              </w:rPr>
            </w:pPr>
          </w:p>
        </w:tc>
        <w:tc>
          <w:tcPr>
            <w:tcW w:w="1097" w:type="dxa"/>
            <w:vAlign w:val="center"/>
          </w:tcPr>
          <w:p w14:paraId="1AAECB22">
            <w:pPr>
              <w:spacing w:line="400" w:lineRule="exact"/>
              <w:rPr>
                <w:rFonts w:ascii="宋体" w:hAnsi="宋体"/>
                <w:color w:val="auto"/>
                <w:szCs w:val="21"/>
              </w:rPr>
            </w:pPr>
          </w:p>
        </w:tc>
        <w:tc>
          <w:tcPr>
            <w:tcW w:w="1171" w:type="dxa"/>
            <w:vAlign w:val="center"/>
          </w:tcPr>
          <w:p w14:paraId="0ED53560">
            <w:pPr>
              <w:spacing w:line="400" w:lineRule="exact"/>
              <w:rPr>
                <w:rFonts w:ascii="宋体" w:hAnsi="宋体"/>
                <w:color w:val="auto"/>
                <w:szCs w:val="21"/>
              </w:rPr>
            </w:pPr>
          </w:p>
        </w:tc>
        <w:tc>
          <w:tcPr>
            <w:tcW w:w="758" w:type="dxa"/>
            <w:vAlign w:val="center"/>
          </w:tcPr>
          <w:p w14:paraId="44ECF75D">
            <w:pPr>
              <w:spacing w:line="400" w:lineRule="exact"/>
              <w:rPr>
                <w:rFonts w:ascii="宋体" w:hAnsi="宋体"/>
                <w:color w:val="auto"/>
                <w:szCs w:val="21"/>
              </w:rPr>
            </w:pPr>
          </w:p>
        </w:tc>
        <w:tc>
          <w:tcPr>
            <w:tcW w:w="554" w:type="dxa"/>
            <w:vAlign w:val="center"/>
          </w:tcPr>
          <w:p w14:paraId="6343C46F">
            <w:pPr>
              <w:spacing w:line="400" w:lineRule="exact"/>
              <w:rPr>
                <w:rFonts w:ascii="宋体" w:hAnsi="宋体"/>
                <w:color w:val="auto"/>
                <w:szCs w:val="21"/>
              </w:rPr>
            </w:pPr>
          </w:p>
        </w:tc>
        <w:tc>
          <w:tcPr>
            <w:tcW w:w="1218" w:type="dxa"/>
            <w:vAlign w:val="center"/>
          </w:tcPr>
          <w:p w14:paraId="111B5796">
            <w:pPr>
              <w:spacing w:line="400" w:lineRule="exact"/>
              <w:rPr>
                <w:rFonts w:ascii="宋体" w:hAnsi="宋体"/>
                <w:color w:val="auto"/>
                <w:szCs w:val="21"/>
              </w:rPr>
            </w:pPr>
          </w:p>
        </w:tc>
        <w:tc>
          <w:tcPr>
            <w:tcW w:w="777" w:type="dxa"/>
            <w:vAlign w:val="center"/>
          </w:tcPr>
          <w:p w14:paraId="795605C5">
            <w:pPr>
              <w:spacing w:line="400" w:lineRule="exact"/>
              <w:rPr>
                <w:rFonts w:ascii="宋体" w:hAnsi="宋体"/>
                <w:color w:val="auto"/>
                <w:szCs w:val="21"/>
              </w:rPr>
            </w:pPr>
          </w:p>
        </w:tc>
        <w:tc>
          <w:tcPr>
            <w:tcW w:w="945" w:type="dxa"/>
            <w:vAlign w:val="center"/>
          </w:tcPr>
          <w:p w14:paraId="1397AB5F">
            <w:pPr>
              <w:spacing w:line="400" w:lineRule="exact"/>
              <w:rPr>
                <w:rFonts w:ascii="宋体" w:hAnsi="宋体"/>
                <w:color w:val="auto"/>
                <w:szCs w:val="21"/>
              </w:rPr>
            </w:pPr>
          </w:p>
        </w:tc>
        <w:tc>
          <w:tcPr>
            <w:tcW w:w="840" w:type="dxa"/>
            <w:vAlign w:val="center"/>
          </w:tcPr>
          <w:p w14:paraId="437AAE0F">
            <w:pPr>
              <w:spacing w:line="400" w:lineRule="exact"/>
              <w:rPr>
                <w:rFonts w:ascii="宋体" w:hAnsi="宋体"/>
                <w:color w:val="auto"/>
                <w:szCs w:val="21"/>
              </w:rPr>
            </w:pPr>
          </w:p>
        </w:tc>
        <w:tc>
          <w:tcPr>
            <w:tcW w:w="1145" w:type="dxa"/>
            <w:vAlign w:val="center"/>
          </w:tcPr>
          <w:p w14:paraId="0AE587A2">
            <w:pPr>
              <w:spacing w:line="400" w:lineRule="exact"/>
              <w:rPr>
                <w:rFonts w:ascii="宋体" w:hAnsi="宋体"/>
                <w:color w:val="auto"/>
                <w:szCs w:val="21"/>
              </w:rPr>
            </w:pPr>
          </w:p>
        </w:tc>
        <w:tc>
          <w:tcPr>
            <w:tcW w:w="851" w:type="dxa"/>
            <w:vAlign w:val="center"/>
          </w:tcPr>
          <w:p w14:paraId="21D457BA">
            <w:pPr>
              <w:spacing w:line="400" w:lineRule="exact"/>
              <w:rPr>
                <w:rFonts w:ascii="宋体" w:hAnsi="宋体"/>
                <w:color w:val="auto"/>
                <w:szCs w:val="21"/>
              </w:rPr>
            </w:pPr>
          </w:p>
        </w:tc>
        <w:tc>
          <w:tcPr>
            <w:tcW w:w="992" w:type="dxa"/>
            <w:vAlign w:val="center"/>
          </w:tcPr>
          <w:p w14:paraId="012BFFB6">
            <w:pPr>
              <w:spacing w:line="400" w:lineRule="exact"/>
              <w:rPr>
                <w:rFonts w:ascii="宋体" w:hAnsi="宋体"/>
                <w:color w:val="auto"/>
                <w:szCs w:val="21"/>
              </w:rPr>
            </w:pPr>
          </w:p>
        </w:tc>
        <w:tc>
          <w:tcPr>
            <w:tcW w:w="1107" w:type="dxa"/>
            <w:vAlign w:val="center"/>
          </w:tcPr>
          <w:p w14:paraId="07C1E843">
            <w:pPr>
              <w:spacing w:line="400" w:lineRule="exact"/>
              <w:rPr>
                <w:rFonts w:ascii="宋体" w:hAnsi="宋体"/>
                <w:color w:val="auto"/>
                <w:szCs w:val="21"/>
              </w:rPr>
            </w:pPr>
          </w:p>
        </w:tc>
        <w:tc>
          <w:tcPr>
            <w:tcW w:w="840" w:type="dxa"/>
            <w:vAlign w:val="center"/>
          </w:tcPr>
          <w:p w14:paraId="2B57DCED">
            <w:pPr>
              <w:spacing w:line="400" w:lineRule="exact"/>
              <w:rPr>
                <w:rFonts w:ascii="宋体" w:hAnsi="宋体"/>
                <w:color w:val="auto"/>
                <w:szCs w:val="21"/>
              </w:rPr>
            </w:pPr>
          </w:p>
        </w:tc>
        <w:tc>
          <w:tcPr>
            <w:tcW w:w="735" w:type="dxa"/>
            <w:vAlign w:val="center"/>
          </w:tcPr>
          <w:p w14:paraId="583DE5D4">
            <w:pPr>
              <w:spacing w:line="400" w:lineRule="exact"/>
              <w:rPr>
                <w:rFonts w:ascii="宋体" w:hAnsi="宋体"/>
                <w:color w:val="auto"/>
                <w:szCs w:val="21"/>
              </w:rPr>
            </w:pPr>
          </w:p>
        </w:tc>
        <w:tc>
          <w:tcPr>
            <w:tcW w:w="735" w:type="dxa"/>
            <w:vAlign w:val="center"/>
          </w:tcPr>
          <w:p w14:paraId="5043B631">
            <w:pPr>
              <w:spacing w:line="400" w:lineRule="exact"/>
              <w:rPr>
                <w:rFonts w:ascii="宋体" w:hAnsi="宋体"/>
                <w:color w:val="auto"/>
                <w:szCs w:val="21"/>
              </w:rPr>
            </w:pPr>
          </w:p>
        </w:tc>
      </w:tr>
      <w:tr w14:paraId="3521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616" w:type="dxa"/>
            <w:gridSpan w:val="16"/>
            <w:vAlign w:val="center"/>
          </w:tcPr>
          <w:p w14:paraId="032532DD">
            <w:pPr>
              <w:spacing w:line="400" w:lineRule="exact"/>
              <w:rPr>
                <w:rFonts w:ascii="宋体" w:hAnsi="宋体"/>
                <w:color w:val="auto"/>
                <w:szCs w:val="21"/>
              </w:rPr>
            </w:pPr>
            <w:r>
              <w:rPr>
                <w:rFonts w:hint="eastAsia" w:ascii="宋体" w:hAnsi="宋体"/>
                <w:color w:val="auto"/>
                <w:szCs w:val="21"/>
              </w:rPr>
              <w:t>全部投标货物总金额：</w:t>
            </w:r>
          </w:p>
        </w:tc>
      </w:tr>
    </w:tbl>
    <w:p w14:paraId="293E7B0D">
      <w:pPr>
        <w:spacing w:line="400" w:lineRule="exact"/>
        <w:rPr>
          <w:rFonts w:ascii="宋体" w:hAnsi="宋体"/>
          <w:color w:val="auto"/>
          <w:szCs w:val="21"/>
        </w:rPr>
      </w:pPr>
      <w:r>
        <w:rPr>
          <w:rFonts w:hint="eastAsia" w:ascii="宋体" w:hAnsi="宋体"/>
          <w:color w:val="auto"/>
          <w:szCs w:val="21"/>
        </w:rPr>
        <w:t>说明：1、项7＝项8×项4</w:t>
      </w:r>
    </w:p>
    <w:p w14:paraId="68CA6452">
      <w:pPr>
        <w:spacing w:line="400" w:lineRule="exact"/>
        <w:rPr>
          <w:rFonts w:ascii="宋体" w:hAnsi="宋体"/>
          <w:color w:val="auto"/>
          <w:szCs w:val="21"/>
        </w:rPr>
      </w:pPr>
      <w:r>
        <w:rPr>
          <w:rFonts w:hint="eastAsia" w:ascii="宋体" w:hAnsi="宋体"/>
          <w:color w:val="auto"/>
          <w:szCs w:val="21"/>
        </w:rPr>
        <w:t xml:space="preserve">      2、项6＝项7+项9+项10+项11+项12+项13                                   </w:t>
      </w:r>
    </w:p>
    <w:p w14:paraId="73C859D6">
      <w:pPr>
        <w:spacing w:line="400" w:lineRule="exact"/>
        <w:rPr>
          <w:rFonts w:ascii="宋体" w:hAnsi="宋体"/>
          <w:color w:val="auto"/>
          <w:szCs w:val="21"/>
        </w:rPr>
      </w:pPr>
      <w:r>
        <w:rPr>
          <w:rFonts w:hint="eastAsia" w:ascii="宋体" w:hAnsi="宋体"/>
          <w:color w:val="auto"/>
          <w:szCs w:val="21"/>
        </w:rPr>
        <w:t xml:space="preserve">      3、除填写本表外，投标商还应提供以下附件：</w:t>
      </w:r>
    </w:p>
    <w:p w14:paraId="4C03753B">
      <w:pPr>
        <w:spacing w:line="400" w:lineRule="exact"/>
        <w:ind w:firstLine="945" w:firstLineChars="450"/>
        <w:rPr>
          <w:rFonts w:ascii="宋体" w:hAnsi="宋体"/>
          <w:color w:val="auto"/>
          <w:szCs w:val="21"/>
        </w:rPr>
      </w:pPr>
      <w:r>
        <w:rPr>
          <w:rFonts w:hint="eastAsia" w:ascii="宋体" w:hAnsi="宋体"/>
          <w:color w:val="auto"/>
          <w:szCs w:val="21"/>
        </w:rPr>
        <w:t>①货物主要部件（包括附件）分项价目表；②质保期内备品、备件、耗材清单及价目表；③特殊工具清单及价目表（如有需提供）④所需进口关键元器件、原材料清单及价目表（如有需提供）</w:t>
      </w:r>
      <w:r>
        <w:rPr>
          <w:rFonts w:hint="eastAsia" w:ascii="宋体" w:hAnsi="宋体"/>
          <w:color w:val="auto"/>
          <w:kern w:val="0"/>
          <w:szCs w:val="21"/>
        </w:rPr>
        <w:t>⑤</w:t>
      </w:r>
      <w:r>
        <w:rPr>
          <w:rFonts w:hint="eastAsia" w:ascii="宋体" w:hAnsi="宋体"/>
          <w:color w:val="auto"/>
          <w:szCs w:val="21"/>
        </w:rPr>
        <w:t>质保期外备品、备件、耗材清单及价目表（如有需提供）⑥选配件清单及价目表（如有需提供）⑦质保期后的维保费。</w:t>
      </w:r>
    </w:p>
    <w:p w14:paraId="72CD6DE1">
      <w:pPr>
        <w:spacing w:line="400" w:lineRule="atLeast"/>
        <w:ind w:left="284" w:leftChars="135" w:hanging="1"/>
        <w:jc w:val="left"/>
        <w:rPr>
          <w:rFonts w:ascii="宋体" w:hAnsi="宋体"/>
          <w:color w:val="auto"/>
          <w:szCs w:val="21"/>
        </w:rPr>
      </w:pPr>
    </w:p>
    <w:p w14:paraId="6C4FCF83">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0995A03C">
      <w:pPr>
        <w:autoSpaceDE w:val="0"/>
        <w:autoSpaceDN w:val="0"/>
        <w:adjustRightInd w:val="0"/>
        <w:spacing w:line="400" w:lineRule="exact"/>
        <w:outlineLvl w:val="0"/>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55051A89">
      <w:pPr>
        <w:autoSpaceDE w:val="0"/>
        <w:autoSpaceDN w:val="0"/>
        <w:adjustRightInd w:val="0"/>
        <w:spacing w:line="400" w:lineRule="exact"/>
        <w:outlineLvl w:val="0"/>
        <w:rPr>
          <w:rFonts w:ascii="宋体" w:hAnsi="宋体"/>
          <w:b/>
          <w:color w:val="auto"/>
          <w:szCs w:val="21"/>
        </w:rPr>
        <w:sectPr>
          <w:pgSz w:w="16840" w:h="11907" w:orient="landscape"/>
          <w:pgMar w:top="1339" w:right="1138" w:bottom="851" w:left="1423" w:header="285" w:footer="990" w:gutter="0"/>
          <w:cols w:space="720" w:num="1"/>
          <w:docGrid w:linePitch="286" w:charSpace="0"/>
        </w:sectPr>
      </w:pPr>
      <w:bookmarkStart w:id="121" w:name="_Toc443468296"/>
    </w:p>
    <w:bookmarkEnd w:id="121"/>
    <w:p w14:paraId="75B45E8C">
      <w:pPr>
        <w:spacing w:before="240" w:line="400" w:lineRule="exact"/>
        <w:jc w:val="center"/>
        <w:outlineLvl w:val="1"/>
        <w:rPr>
          <w:rFonts w:ascii="宋体" w:hAnsi="宋体"/>
          <w:b/>
          <w:color w:val="auto"/>
          <w:szCs w:val="21"/>
        </w:rPr>
      </w:pPr>
      <w:bookmarkStart w:id="122" w:name="_Toc21541032"/>
      <w:r>
        <w:rPr>
          <w:rFonts w:hint="eastAsia" w:ascii="宋体" w:hAnsi="宋体"/>
          <w:b/>
          <w:color w:val="auto"/>
          <w:szCs w:val="21"/>
        </w:rPr>
        <w:t>①货物主要部件（包括附件）分项价目表</w:t>
      </w:r>
    </w:p>
    <w:p w14:paraId="35F465F3">
      <w:pPr>
        <w:spacing w:line="400" w:lineRule="exact"/>
        <w:jc w:val="right"/>
        <w:rPr>
          <w:rFonts w:ascii="宋体" w:hAnsi="宋体"/>
          <w:b/>
          <w:color w:val="auto"/>
        </w:rPr>
      </w:pPr>
      <w:r>
        <w:rPr>
          <w:rFonts w:hint="eastAsia" w:ascii="宋体" w:hAnsi="宋体"/>
          <w:b/>
          <w:color w:val="auto"/>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68020C1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79E73551">
            <w:pPr>
              <w:spacing w:line="400" w:lineRule="exact"/>
              <w:jc w:val="center"/>
              <w:rPr>
                <w:rFonts w:ascii="宋体" w:hAnsi="宋体"/>
                <w:color w:val="auto"/>
              </w:rPr>
            </w:pPr>
            <w:r>
              <w:rPr>
                <w:rFonts w:hint="eastAsia" w:ascii="宋体" w:hAnsi="宋体"/>
                <w:color w:val="auto"/>
              </w:rPr>
              <w:t>序号</w:t>
            </w:r>
          </w:p>
        </w:tc>
        <w:tc>
          <w:tcPr>
            <w:tcW w:w="992" w:type="dxa"/>
            <w:vMerge w:val="restart"/>
            <w:vAlign w:val="center"/>
          </w:tcPr>
          <w:p w14:paraId="148738D3">
            <w:pPr>
              <w:spacing w:line="400" w:lineRule="exact"/>
              <w:jc w:val="center"/>
              <w:rPr>
                <w:rFonts w:ascii="宋体" w:hAnsi="宋体"/>
                <w:color w:val="auto"/>
              </w:rPr>
            </w:pPr>
            <w:r>
              <w:rPr>
                <w:rFonts w:hint="eastAsia" w:ascii="宋体" w:hAnsi="宋体"/>
                <w:color w:val="auto"/>
              </w:rPr>
              <w:t>名称</w:t>
            </w:r>
          </w:p>
        </w:tc>
        <w:tc>
          <w:tcPr>
            <w:tcW w:w="1831" w:type="dxa"/>
            <w:vMerge w:val="restart"/>
            <w:vAlign w:val="center"/>
          </w:tcPr>
          <w:p w14:paraId="1450E15B">
            <w:pPr>
              <w:spacing w:line="400" w:lineRule="exact"/>
              <w:jc w:val="center"/>
              <w:rPr>
                <w:rFonts w:ascii="宋体" w:hAnsi="宋体"/>
                <w:color w:val="auto"/>
              </w:rPr>
            </w:pPr>
            <w:r>
              <w:rPr>
                <w:rFonts w:hint="eastAsia" w:ascii="宋体" w:hAnsi="宋体"/>
                <w:color w:val="auto"/>
              </w:rPr>
              <w:t>规格型号</w:t>
            </w:r>
          </w:p>
        </w:tc>
        <w:tc>
          <w:tcPr>
            <w:tcW w:w="1281" w:type="dxa"/>
            <w:vMerge w:val="restart"/>
            <w:vAlign w:val="center"/>
          </w:tcPr>
          <w:p w14:paraId="7FD3657A">
            <w:pPr>
              <w:spacing w:line="400" w:lineRule="exact"/>
              <w:jc w:val="center"/>
              <w:rPr>
                <w:rFonts w:ascii="宋体" w:hAnsi="宋体"/>
                <w:color w:val="auto"/>
              </w:rPr>
            </w:pPr>
            <w:r>
              <w:rPr>
                <w:rFonts w:hint="eastAsia" w:ascii="宋体" w:hAnsi="宋体"/>
                <w:color w:val="auto"/>
              </w:rPr>
              <w:t>生产厂</w:t>
            </w:r>
          </w:p>
        </w:tc>
        <w:tc>
          <w:tcPr>
            <w:tcW w:w="1282" w:type="dxa"/>
            <w:vMerge w:val="restart"/>
            <w:tcBorders>
              <w:right w:val="single" w:color="auto" w:sz="4" w:space="0"/>
            </w:tcBorders>
            <w:vAlign w:val="center"/>
          </w:tcPr>
          <w:p w14:paraId="61EFEE92">
            <w:pPr>
              <w:spacing w:line="400" w:lineRule="exact"/>
              <w:jc w:val="center"/>
              <w:rPr>
                <w:rFonts w:ascii="宋体" w:hAnsi="宋体"/>
                <w:color w:val="auto"/>
              </w:rPr>
            </w:pPr>
            <w:r>
              <w:rPr>
                <w:rFonts w:hint="eastAsia" w:ascii="宋体" w:hAnsi="宋体"/>
                <w:color w:val="auto"/>
              </w:rPr>
              <w:t>数量</w:t>
            </w:r>
          </w:p>
        </w:tc>
        <w:tc>
          <w:tcPr>
            <w:tcW w:w="2651" w:type="dxa"/>
            <w:gridSpan w:val="2"/>
            <w:tcBorders>
              <w:left w:val="single" w:color="auto" w:sz="4" w:space="0"/>
            </w:tcBorders>
            <w:vAlign w:val="center"/>
          </w:tcPr>
          <w:p w14:paraId="0EE5841A">
            <w:pPr>
              <w:spacing w:line="400" w:lineRule="exact"/>
              <w:jc w:val="center"/>
              <w:rPr>
                <w:rFonts w:ascii="宋体" w:hAnsi="宋体"/>
                <w:color w:val="auto"/>
              </w:rPr>
            </w:pPr>
            <w:r>
              <w:rPr>
                <w:rFonts w:hint="eastAsia" w:ascii="宋体" w:hAnsi="宋体"/>
                <w:color w:val="auto"/>
              </w:rPr>
              <w:t>到医院价</w:t>
            </w:r>
          </w:p>
        </w:tc>
      </w:tr>
      <w:tr w14:paraId="2ED1291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7F09DF21">
            <w:pPr>
              <w:spacing w:line="400" w:lineRule="exact"/>
              <w:jc w:val="center"/>
              <w:rPr>
                <w:rFonts w:ascii="宋体" w:hAnsi="宋体"/>
                <w:color w:val="auto"/>
              </w:rPr>
            </w:pPr>
          </w:p>
        </w:tc>
        <w:tc>
          <w:tcPr>
            <w:tcW w:w="992" w:type="dxa"/>
            <w:vMerge w:val="continue"/>
            <w:vAlign w:val="center"/>
          </w:tcPr>
          <w:p w14:paraId="13DE308E">
            <w:pPr>
              <w:spacing w:line="400" w:lineRule="exact"/>
              <w:jc w:val="center"/>
              <w:rPr>
                <w:rFonts w:ascii="宋体" w:hAnsi="宋体"/>
                <w:color w:val="auto"/>
              </w:rPr>
            </w:pPr>
          </w:p>
        </w:tc>
        <w:tc>
          <w:tcPr>
            <w:tcW w:w="1831" w:type="dxa"/>
            <w:vMerge w:val="continue"/>
            <w:vAlign w:val="center"/>
          </w:tcPr>
          <w:p w14:paraId="6F5A59FB">
            <w:pPr>
              <w:spacing w:line="400" w:lineRule="exact"/>
              <w:jc w:val="center"/>
              <w:rPr>
                <w:rFonts w:ascii="宋体" w:hAnsi="宋体"/>
                <w:color w:val="auto"/>
              </w:rPr>
            </w:pPr>
          </w:p>
        </w:tc>
        <w:tc>
          <w:tcPr>
            <w:tcW w:w="1281" w:type="dxa"/>
            <w:vMerge w:val="continue"/>
            <w:vAlign w:val="center"/>
          </w:tcPr>
          <w:p w14:paraId="73930CAC">
            <w:pPr>
              <w:spacing w:line="400" w:lineRule="exact"/>
              <w:jc w:val="center"/>
              <w:rPr>
                <w:rFonts w:ascii="宋体" w:hAnsi="宋体"/>
                <w:color w:val="auto"/>
              </w:rPr>
            </w:pPr>
          </w:p>
        </w:tc>
        <w:tc>
          <w:tcPr>
            <w:tcW w:w="1282" w:type="dxa"/>
            <w:vMerge w:val="continue"/>
            <w:tcBorders>
              <w:right w:val="single" w:color="auto" w:sz="4" w:space="0"/>
            </w:tcBorders>
            <w:vAlign w:val="center"/>
          </w:tcPr>
          <w:p w14:paraId="04833AC2">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5C31279B">
            <w:pPr>
              <w:spacing w:line="400" w:lineRule="exact"/>
              <w:jc w:val="center"/>
              <w:rPr>
                <w:rFonts w:ascii="宋体" w:hAnsi="宋体"/>
                <w:color w:val="auto"/>
              </w:rPr>
            </w:pPr>
            <w:r>
              <w:rPr>
                <w:rFonts w:hint="eastAsia" w:ascii="宋体" w:hAnsi="宋体"/>
                <w:color w:val="auto"/>
              </w:rPr>
              <w:t>单价</w:t>
            </w:r>
          </w:p>
        </w:tc>
        <w:tc>
          <w:tcPr>
            <w:tcW w:w="1326" w:type="dxa"/>
            <w:tcBorders>
              <w:left w:val="single" w:color="auto" w:sz="4" w:space="0"/>
            </w:tcBorders>
            <w:vAlign w:val="center"/>
          </w:tcPr>
          <w:p w14:paraId="389C74C3">
            <w:pPr>
              <w:spacing w:line="400" w:lineRule="exact"/>
              <w:jc w:val="center"/>
              <w:rPr>
                <w:rFonts w:ascii="宋体" w:hAnsi="宋体"/>
                <w:color w:val="auto"/>
              </w:rPr>
            </w:pPr>
            <w:r>
              <w:rPr>
                <w:rFonts w:hint="eastAsia" w:ascii="宋体" w:hAnsi="宋体"/>
                <w:color w:val="auto"/>
              </w:rPr>
              <w:t>总价</w:t>
            </w:r>
          </w:p>
        </w:tc>
      </w:tr>
      <w:tr w14:paraId="70A36CF6">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269EB78">
            <w:pPr>
              <w:spacing w:line="400" w:lineRule="exact"/>
              <w:jc w:val="center"/>
              <w:rPr>
                <w:rFonts w:ascii="宋体" w:hAnsi="宋体"/>
                <w:color w:val="auto"/>
              </w:rPr>
            </w:pPr>
          </w:p>
        </w:tc>
        <w:tc>
          <w:tcPr>
            <w:tcW w:w="992" w:type="dxa"/>
            <w:vAlign w:val="center"/>
          </w:tcPr>
          <w:p w14:paraId="329B117C">
            <w:pPr>
              <w:spacing w:line="400" w:lineRule="exact"/>
              <w:jc w:val="center"/>
              <w:rPr>
                <w:rFonts w:ascii="宋体" w:hAnsi="宋体"/>
                <w:color w:val="auto"/>
              </w:rPr>
            </w:pPr>
          </w:p>
        </w:tc>
        <w:tc>
          <w:tcPr>
            <w:tcW w:w="1831" w:type="dxa"/>
            <w:vAlign w:val="center"/>
          </w:tcPr>
          <w:p w14:paraId="3F2C2C43">
            <w:pPr>
              <w:spacing w:line="400" w:lineRule="exact"/>
              <w:jc w:val="center"/>
              <w:rPr>
                <w:rFonts w:ascii="宋体" w:hAnsi="宋体"/>
                <w:color w:val="auto"/>
              </w:rPr>
            </w:pPr>
          </w:p>
        </w:tc>
        <w:tc>
          <w:tcPr>
            <w:tcW w:w="1281" w:type="dxa"/>
            <w:vAlign w:val="center"/>
          </w:tcPr>
          <w:p w14:paraId="2E6E159E">
            <w:pPr>
              <w:spacing w:line="400" w:lineRule="exact"/>
              <w:jc w:val="center"/>
              <w:rPr>
                <w:rFonts w:ascii="宋体" w:hAnsi="宋体"/>
                <w:color w:val="auto"/>
              </w:rPr>
            </w:pPr>
          </w:p>
        </w:tc>
        <w:tc>
          <w:tcPr>
            <w:tcW w:w="1282" w:type="dxa"/>
            <w:tcBorders>
              <w:right w:val="single" w:color="auto" w:sz="4" w:space="0"/>
            </w:tcBorders>
            <w:vAlign w:val="center"/>
          </w:tcPr>
          <w:p w14:paraId="2EF9BDC7">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039F990B">
            <w:pPr>
              <w:spacing w:line="400" w:lineRule="exact"/>
              <w:jc w:val="center"/>
              <w:rPr>
                <w:rFonts w:ascii="宋体" w:hAnsi="宋体"/>
                <w:color w:val="auto"/>
              </w:rPr>
            </w:pPr>
          </w:p>
        </w:tc>
        <w:tc>
          <w:tcPr>
            <w:tcW w:w="1326" w:type="dxa"/>
            <w:tcBorders>
              <w:left w:val="single" w:color="auto" w:sz="4" w:space="0"/>
            </w:tcBorders>
            <w:vAlign w:val="center"/>
          </w:tcPr>
          <w:p w14:paraId="33A86B0E">
            <w:pPr>
              <w:spacing w:line="400" w:lineRule="exact"/>
              <w:jc w:val="center"/>
              <w:rPr>
                <w:rFonts w:ascii="宋体" w:hAnsi="宋体"/>
                <w:color w:val="auto"/>
              </w:rPr>
            </w:pPr>
          </w:p>
        </w:tc>
      </w:tr>
      <w:tr w14:paraId="2F2EDDB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EF756C4">
            <w:pPr>
              <w:spacing w:line="400" w:lineRule="exact"/>
              <w:jc w:val="center"/>
              <w:rPr>
                <w:rFonts w:ascii="宋体" w:hAnsi="宋体"/>
                <w:color w:val="auto"/>
              </w:rPr>
            </w:pPr>
          </w:p>
        </w:tc>
        <w:tc>
          <w:tcPr>
            <w:tcW w:w="992" w:type="dxa"/>
            <w:vAlign w:val="center"/>
          </w:tcPr>
          <w:p w14:paraId="2A33DEA0">
            <w:pPr>
              <w:spacing w:line="400" w:lineRule="exact"/>
              <w:jc w:val="center"/>
              <w:rPr>
                <w:rFonts w:ascii="宋体" w:hAnsi="宋体"/>
                <w:color w:val="auto"/>
              </w:rPr>
            </w:pPr>
          </w:p>
        </w:tc>
        <w:tc>
          <w:tcPr>
            <w:tcW w:w="1831" w:type="dxa"/>
            <w:vAlign w:val="center"/>
          </w:tcPr>
          <w:p w14:paraId="2C93467D">
            <w:pPr>
              <w:spacing w:line="400" w:lineRule="exact"/>
              <w:jc w:val="center"/>
              <w:rPr>
                <w:rFonts w:ascii="宋体" w:hAnsi="宋体"/>
                <w:color w:val="auto"/>
              </w:rPr>
            </w:pPr>
          </w:p>
        </w:tc>
        <w:tc>
          <w:tcPr>
            <w:tcW w:w="1281" w:type="dxa"/>
            <w:vAlign w:val="center"/>
          </w:tcPr>
          <w:p w14:paraId="75C189A2">
            <w:pPr>
              <w:spacing w:line="400" w:lineRule="exact"/>
              <w:jc w:val="center"/>
              <w:rPr>
                <w:rFonts w:ascii="宋体" w:hAnsi="宋体"/>
                <w:color w:val="auto"/>
              </w:rPr>
            </w:pPr>
          </w:p>
        </w:tc>
        <w:tc>
          <w:tcPr>
            <w:tcW w:w="1282" w:type="dxa"/>
            <w:tcBorders>
              <w:right w:val="single" w:color="auto" w:sz="4" w:space="0"/>
            </w:tcBorders>
            <w:vAlign w:val="center"/>
          </w:tcPr>
          <w:p w14:paraId="443A674B">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322E3B42">
            <w:pPr>
              <w:spacing w:line="400" w:lineRule="exact"/>
              <w:jc w:val="center"/>
              <w:rPr>
                <w:rFonts w:ascii="宋体" w:hAnsi="宋体"/>
                <w:color w:val="auto"/>
              </w:rPr>
            </w:pPr>
          </w:p>
        </w:tc>
        <w:tc>
          <w:tcPr>
            <w:tcW w:w="1326" w:type="dxa"/>
            <w:tcBorders>
              <w:left w:val="single" w:color="auto" w:sz="4" w:space="0"/>
            </w:tcBorders>
            <w:vAlign w:val="center"/>
          </w:tcPr>
          <w:p w14:paraId="1AE84DC2">
            <w:pPr>
              <w:spacing w:line="400" w:lineRule="exact"/>
              <w:jc w:val="center"/>
              <w:rPr>
                <w:rFonts w:ascii="宋体" w:hAnsi="宋体"/>
                <w:color w:val="auto"/>
              </w:rPr>
            </w:pPr>
          </w:p>
        </w:tc>
      </w:tr>
      <w:tr w14:paraId="19E2718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9DF8D57">
            <w:pPr>
              <w:spacing w:line="400" w:lineRule="exact"/>
              <w:jc w:val="center"/>
              <w:rPr>
                <w:rFonts w:ascii="宋体" w:hAnsi="宋体"/>
                <w:color w:val="auto"/>
              </w:rPr>
            </w:pPr>
          </w:p>
        </w:tc>
        <w:tc>
          <w:tcPr>
            <w:tcW w:w="992" w:type="dxa"/>
            <w:vAlign w:val="center"/>
          </w:tcPr>
          <w:p w14:paraId="7196E0AD">
            <w:pPr>
              <w:spacing w:line="400" w:lineRule="exact"/>
              <w:jc w:val="center"/>
              <w:rPr>
                <w:rFonts w:ascii="宋体" w:hAnsi="宋体"/>
                <w:color w:val="auto"/>
              </w:rPr>
            </w:pPr>
          </w:p>
        </w:tc>
        <w:tc>
          <w:tcPr>
            <w:tcW w:w="1831" w:type="dxa"/>
            <w:vAlign w:val="center"/>
          </w:tcPr>
          <w:p w14:paraId="22722F23">
            <w:pPr>
              <w:spacing w:line="400" w:lineRule="exact"/>
              <w:jc w:val="center"/>
              <w:rPr>
                <w:rFonts w:ascii="宋体" w:hAnsi="宋体"/>
                <w:color w:val="auto"/>
              </w:rPr>
            </w:pPr>
          </w:p>
        </w:tc>
        <w:tc>
          <w:tcPr>
            <w:tcW w:w="1281" w:type="dxa"/>
            <w:vAlign w:val="center"/>
          </w:tcPr>
          <w:p w14:paraId="0BC17B8C">
            <w:pPr>
              <w:spacing w:line="400" w:lineRule="exact"/>
              <w:jc w:val="center"/>
              <w:rPr>
                <w:rFonts w:ascii="宋体" w:hAnsi="宋体"/>
                <w:color w:val="auto"/>
              </w:rPr>
            </w:pPr>
          </w:p>
        </w:tc>
        <w:tc>
          <w:tcPr>
            <w:tcW w:w="1282" w:type="dxa"/>
            <w:tcBorders>
              <w:right w:val="single" w:color="auto" w:sz="4" w:space="0"/>
            </w:tcBorders>
            <w:vAlign w:val="center"/>
          </w:tcPr>
          <w:p w14:paraId="6F65D8EE">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4CE07854">
            <w:pPr>
              <w:spacing w:line="400" w:lineRule="exact"/>
              <w:jc w:val="center"/>
              <w:rPr>
                <w:rFonts w:ascii="宋体" w:hAnsi="宋体"/>
                <w:color w:val="auto"/>
              </w:rPr>
            </w:pPr>
          </w:p>
        </w:tc>
        <w:tc>
          <w:tcPr>
            <w:tcW w:w="1326" w:type="dxa"/>
            <w:tcBorders>
              <w:left w:val="single" w:color="auto" w:sz="4" w:space="0"/>
            </w:tcBorders>
            <w:vAlign w:val="center"/>
          </w:tcPr>
          <w:p w14:paraId="1F7D7D57">
            <w:pPr>
              <w:spacing w:line="400" w:lineRule="exact"/>
              <w:jc w:val="center"/>
              <w:rPr>
                <w:rFonts w:ascii="宋体" w:hAnsi="宋体"/>
                <w:color w:val="auto"/>
              </w:rPr>
            </w:pPr>
          </w:p>
        </w:tc>
      </w:tr>
    </w:tbl>
    <w:p w14:paraId="12C73155">
      <w:pPr>
        <w:spacing w:before="240" w:line="400" w:lineRule="exact"/>
        <w:jc w:val="center"/>
        <w:outlineLvl w:val="1"/>
        <w:rPr>
          <w:rFonts w:ascii="宋体" w:hAnsi="宋体"/>
          <w:b/>
          <w:color w:val="auto"/>
          <w:szCs w:val="21"/>
        </w:rPr>
      </w:pPr>
    </w:p>
    <w:p w14:paraId="5F513A1C">
      <w:pPr>
        <w:spacing w:before="240" w:line="400" w:lineRule="exact"/>
        <w:jc w:val="center"/>
        <w:outlineLvl w:val="1"/>
        <w:rPr>
          <w:rFonts w:ascii="宋体" w:hAnsi="宋体"/>
          <w:b/>
          <w:color w:val="auto"/>
          <w:szCs w:val="21"/>
        </w:rPr>
      </w:pPr>
      <w:r>
        <w:rPr>
          <w:rFonts w:hint="eastAsia" w:ascii="宋体" w:hAnsi="宋体"/>
          <w:b/>
          <w:color w:val="auto"/>
          <w:szCs w:val="21"/>
        </w:rPr>
        <w:t>②质保期内备品、备件、耗材清单及价目表</w:t>
      </w:r>
    </w:p>
    <w:p w14:paraId="36A46872">
      <w:pPr>
        <w:spacing w:line="400" w:lineRule="exact"/>
        <w:jc w:val="right"/>
        <w:rPr>
          <w:rFonts w:ascii="宋体" w:hAnsi="宋体"/>
          <w:b/>
          <w:color w:val="auto"/>
          <w:szCs w:val="21"/>
        </w:rPr>
      </w:pPr>
      <w:r>
        <w:rPr>
          <w:rFonts w:hint="eastAsia" w:ascii="宋体" w:hAnsi="宋体"/>
          <w:b/>
          <w:color w:val="auto"/>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504EB73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582C8259">
            <w:pPr>
              <w:spacing w:line="400" w:lineRule="exact"/>
              <w:jc w:val="center"/>
              <w:rPr>
                <w:rFonts w:ascii="宋体" w:hAnsi="宋体"/>
                <w:color w:val="auto"/>
              </w:rPr>
            </w:pPr>
            <w:r>
              <w:rPr>
                <w:rFonts w:hint="eastAsia" w:ascii="宋体" w:hAnsi="宋体"/>
                <w:color w:val="auto"/>
              </w:rPr>
              <w:t>序号</w:t>
            </w:r>
          </w:p>
        </w:tc>
        <w:tc>
          <w:tcPr>
            <w:tcW w:w="992" w:type="dxa"/>
            <w:vMerge w:val="restart"/>
            <w:vAlign w:val="center"/>
          </w:tcPr>
          <w:p w14:paraId="63720852">
            <w:pPr>
              <w:spacing w:line="400" w:lineRule="exact"/>
              <w:jc w:val="center"/>
              <w:rPr>
                <w:rFonts w:ascii="宋体" w:hAnsi="宋体"/>
                <w:color w:val="auto"/>
              </w:rPr>
            </w:pPr>
            <w:r>
              <w:rPr>
                <w:rFonts w:hint="eastAsia" w:ascii="宋体" w:hAnsi="宋体"/>
                <w:color w:val="auto"/>
              </w:rPr>
              <w:t>名称</w:t>
            </w:r>
          </w:p>
        </w:tc>
        <w:tc>
          <w:tcPr>
            <w:tcW w:w="1831" w:type="dxa"/>
            <w:vMerge w:val="restart"/>
            <w:vAlign w:val="center"/>
          </w:tcPr>
          <w:p w14:paraId="1F0A3309">
            <w:pPr>
              <w:spacing w:line="400" w:lineRule="exact"/>
              <w:jc w:val="center"/>
              <w:rPr>
                <w:rFonts w:ascii="宋体" w:hAnsi="宋体"/>
                <w:color w:val="auto"/>
              </w:rPr>
            </w:pPr>
            <w:r>
              <w:rPr>
                <w:rFonts w:hint="eastAsia" w:ascii="宋体" w:hAnsi="宋体"/>
                <w:color w:val="auto"/>
              </w:rPr>
              <w:t>规格型号</w:t>
            </w:r>
          </w:p>
        </w:tc>
        <w:tc>
          <w:tcPr>
            <w:tcW w:w="1281" w:type="dxa"/>
            <w:vMerge w:val="restart"/>
            <w:vAlign w:val="center"/>
          </w:tcPr>
          <w:p w14:paraId="4A5D39ED">
            <w:pPr>
              <w:spacing w:line="400" w:lineRule="exact"/>
              <w:jc w:val="center"/>
              <w:rPr>
                <w:rFonts w:ascii="宋体" w:hAnsi="宋体"/>
                <w:color w:val="auto"/>
              </w:rPr>
            </w:pPr>
            <w:r>
              <w:rPr>
                <w:rFonts w:hint="eastAsia" w:ascii="宋体" w:hAnsi="宋体"/>
                <w:color w:val="auto"/>
              </w:rPr>
              <w:t>生产厂</w:t>
            </w:r>
          </w:p>
        </w:tc>
        <w:tc>
          <w:tcPr>
            <w:tcW w:w="1282" w:type="dxa"/>
            <w:vMerge w:val="restart"/>
            <w:tcBorders>
              <w:right w:val="single" w:color="auto" w:sz="4" w:space="0"/>
            </w:tcBorders>
            <w:vAlign w:val="center"/>
          </w:tcPr>
          <w:p w14:paraId="14942902">
            <w:pPr>
              <w:spacing w:line="400" w:lineRule="exact"/>
              <w:jc w:val="center"/>
              <w:rPr>
                <w:rFonts w:ascii="宋体" w:hAnsi="宋体"/>
                <w:color w:val="auto"/>
              </w:rPr>
            </w:pPr>
            <w:r>
              <w:rPr>
                <w:rFonts w:hint="eastAsia" w:ascii="宋体" w:hAnsi="宋体"/>
                <w:color w:val="auto"/>
              </w:rPr>
              <w:t>数量</w:t>
            </w:r>
          </w:p>
        </w:tc>
        <w:tc>
          <w:tcPr>
            <w:tcW w:w="2651" w:type="dxa"/>
            <w:gridSpan w:val="2"/>
            <w:tcBorders>
              <w:left w:val="single" w:color="auto" w:sz="4" w:space="0"/>
            </w:tcBorders>
            <w:vAlign w:val="center"/>
          </w:tcPr>
          <w:p w14:paraId="16A16E32">
            <w:pPr>
              <w:spacing w:line="400" w:lineRule="exact"/>
              <w:jc w:val="center"/>
              <w:rPr>
                <w:rFonts w:ascii="宋体" w:hAnsi="宋体"/>
                <w:color w:val="auto"/>
              </w:rPr>
            </w:pPr>
            <w:r>
              <w:rPr>
                <w:rFonts w:hint="eastAsia" w:ascii="宋体" w:hAnsi="宋体"/>
                <w:color w:val="auto"/>
              </w:rPr>
              <w:t>到医院价</w:t>
            </w:r>
          </w:p>
        </w:tc>
      </w:tr>
      <w:tr w14:paraId="5BA8447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0446B6DB">
            <w:pPr>
              <w:spacing w:line="400" w:lineRule="exact"/>
              <w:jc w:val="center"/>
              <w:rPr>
                <w:rFonts w:ascii="宋体" w:hAnsi="宋体"/>
                <w:color w:val="auto"/>
              </w:rPr>
            </w:pPr>
          </w:p>
        </w:tc>
        <w:tc>
          <w:tcPr>
            <w:tcW w:w="992" w:type="dxa"/>
            <w:vMerge w:val="continue"/>
            <w:vAlign w:val="center"/>
          </w:tcPr>
          <w:p w14:paraId="40EFA664">
            <w:pPr>
              <w:spacing w:line="400" w:lineRule="exact"/>
              <w:jc w:val="center"/>
              <w:rPr>
                <w:rFonts w:ascii="宋体" w:hAnsi="宋体"/>
                <w:color w:val="auto"/>
              </w:rPr>
            </w:pPr>
          </w:p>
        </w:tc>
        <w:tc>
          <w:tcPr>
            <w:tcW w:w="1831" w:type="dxa"/>
            <w:vMerge w:val="continue"/>
            <w:vAlign w:val="center"/>
          </w:tcPr>
          <w:p w14:paraId="2BDF3E09">
            <w:pPr>
              <w:spacing w:line="400" w:lineRule="exact"/>
              <w:jc w:val="center"/>
              <w:rPr>
                <w:rFonts w:ascii="宋体" w:hAnsi="宋体"/>
                <w:color w:val="auto"/>
              </w:rPr>
            </w:pPr>
          </w:p>
        </w:tc>
        <w:tc>
          <w:tcPr>
            <w:tcW w:w="1281" w:type="dxa"/>
            <w:vMerge w:val="continue"/>
            <w:vAlign w:val="center"/>
          </w:tcPr>
          <w:p w14:paraId="6886FC53">
            <w:pPr>
              <w:spacing w:line="400" w:lineRule="exact"/>
              <w:jc w:val="center"/>
              <w:rPr>
                <w:rFonts w:ascii="宋体" w:hAnsi="宋体"/>
                <w:color w:val="auto"/>
              </w:rPr>
            </w:pPr>
          </w:p>
        </w:tc>
        <w:tc>
          <w:tcPr>
            <w:tcW w:w="1282" w:type="dxa"/>
            <w:vMerge w:val="continue"/>
            <w:tcBorders>
              <w:right w:val="single" w:color="auto" w:sz="4" w:space="0"/>
            </w:tcBorders>
            <w:vAlign w:val="center"/>
          </w:tcPr>
          <w:p w14:paraId="29FD78EC">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473C84E6">
            <w:pPr>
              <w:spacing w:line="400" w:lineRule="exact"/>
              <w:jc w:val="center"/>
              <w:rPr>
                <w:rFonts w:ascii="宋体" w:hAnsi="宋体"/>
                <w:color w:val="auto"/>
              </w:rPr>
            </w:pPr>
            <w:r>
              <w:rPr>
                <w:rFonts w:hint="eastAsia" w:ascii="宋体" w:hAnsi="宋体"/>
                <w:color w:val="auto"/>
              </w:rPr>
              <w:t>单价</w:t>
            </w:r>
          </w:p>
        </w:tc>
        <w:tc>
          <w:tcPr>
            <w:tcW w:w="1326" w:type="dxa"/>
            <w:tcBorders>
              <w:left w:val="single" w:color="auto" w:sz="4" w:space="0"/>
            </w:tcBorders>
            <w:vAlign w:val="center"/>
          </w:tcPr>
          <w:p w14:paraId="0EEDCC58">
            <w:pPr>
              <w:spacing w:line="400" w:lineRule="exact"/>
              <w:jc w:val="center"/>
              <w:rPr>
                <w:rFonts w:ascii="宋体" w:hAnsi="宋体"/>
                <w:color w:val="auto"/>
              </w:rPr>
            </w:pPr>
            <w:r>
              <w:rPr>
                <w:rFonts w:hint="eastAsia" w:ascii="宋体" w:hAnsi="宋体"/>
                <w:color w:val="auto"/>
              </w:rPr>
              <w:t>总价</w:t>
            </w:r>
          </w:p>
        </w:tc>
      </w:tr>
      <w:tr w14:paraId="337AC44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296B6286">
            <w:pPr>
              <w:spacing w:line="400" w:lineRule="exact"/>
              <w:jc w:val="center"/>
              <w:rPr>
                <w:rFonts w:ascii="宋体" w:hAnsi="宋体"/>
                <w:color w:val="auto"/>
              </w:rPr>
            </w:pPr>
          </w:p>
        </w:tc>
        <w:tc>
          <w:tcPr>
            <w:tcW w:w="992" w:type="dxa"/>
            <w:vAlign w:val="center"/>
          </w:tcPr>
          <w:p w14:paraId="08754AB7">
            <w:pPr>
              <w:spacing w:line="400" w:lineRule="exact"/>
              <w:jc w:val="center"/>
              <w:rPr>
                <w:rFonts w:ascii="宋体" w:hAnsi="宋体"/>
                <w:color w:val="auto"/>
              </w:rPr>
            </w:pPr>
          </w:p>
        </w:tc>
        <w:tc>
          <w:tcPr>
            <w:tcW w:w="1831" w:type="dxa"/>
            <w:vAlign w:val="center"/>
          </w:tcPr>
          <w:p w14:paraId="7F26C2AE">
            <w:pPr>
              <w:spacing w:line="400" w:lineRule="exact"/>
              <w:jc w:val="center"/>
              <w:rPr>
                <w:rFonts w:ascii="宋体" w:hAnsi="宋体"/>
                <w:color w:val="auto"/>
              </w:rPr>
            </w:pPr>
          </w:p>
        </w:tc>
        <w:tc>
          <w:tcPr>
            <w:tcW w:w="1281" w:type="dxa"/>
            <w:vAlign w:val="center"/>
          </w:tcPr>
          <w:p w14:paraId="40F6921B">
            <w:pPr>
              <w:spacing w:line="400" w:lineRule="exact"/>
              <w:jc w:val="center"/>
              <w:rPr>
                <w:rFonts w:ascii="宋体" w:hAnsi="宋体"/>
                <w:color w:val="auto"/>
              </w:rPr>
            </w:pPr>
          </w:p>
        </w:tc>
        <w:tc>
          <w:tcPr>
            <w:tcW w:w="1282" w:type="dxa"/>
            <w:tcBorders>
              <w:right w:val="single" w:color="auto" w:sz="4" w:space="0"/>
            </w:tcBorders>
            <w:vAlign w:val="center"/>
          </w:tcPr>
          <w:p w14:paraId="1D8D4E2A">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54B49AAD">
            <w:pPr>
              <w:spacing w:line="400" w:lineRule="exact"/>
              <w:jc w:val="center"/>
              <w:rPr>
                <w:rFonts w:ascii="宋体" w:hAnsi="宋体"/>
                <w:color w:val="auto"/>
              </w:rPr>
            </w:pPr>
          </w:p>
        </w:tc>
        <w:tc>
          <w:tcPr>
            <w:tcW w:w="1326" w:type="dxa"/>
            <w:tcBorders>
              <w:left w:val="single" w:color="auto" w:sz="4" w:space="0"/>
            </w:tcBorders>
            <w:vAlign w:val="center"/>
          </w:tcPr>
          <w:p w14:paraId="1F360B13">
            <w:pPr>
              <w:spacing w:line="400" w:lineRule="exact"/>
              <w:jc w:val="center"/>
              <w:rPr>
                <w:rFonts w:ascii="宋体" w:hAnsi="宋体"/>
                <w:color w:val="auto"/>
              </w:rPr>
            </w:pPr>
          </w:p>
        </w:tc>
      </w:tr>
      <w:tr w14:paraId="262F71A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38B392F">
            <w:pPr>
              <w:spacing w:line="400" w:lineRule="exact"/>
              <w:jc w:val="center"/>
              <w:rPr>
                <w:rFonts w:ascii="宋体" w:hAnsi="宋体"/>
                <w:color w:val="auto"/>
              </w:rPr>
            </w:pPr>
          </w:p>
        </w:tc>
        <w:tc>
          <w:tcPr>
            <w:tcW w:w="992" w:type="dxa"/>
            <w:vAlign w:val="center"/>
          </w:tcPr>
          <w:p w14:paraId="5BA3C350">
            <w:pPr>
              <w:spacing w:line="400" w:lineRule="exact"/>
              <w:jc w:val="center"/>
              <w:rPr>
                <w:rFonts w:ascii="宋体" w:hAnsi="宋体"/>
                <w:color w:val="auto"/>
              </w:rPr>
            </w:pPr>
          </w:p>
        </w:tc>
        <w:tc>
          <w:tcPr>
            <w:tcW w:w="1831" w:type="dxa"/>
            <w:vAlign w:val="center"/>
          </w:tcPr>
          <w:p w14:paraId="6014C51B">
            <w:pPr>
              <w:spacing w:line="400" w:lineRule="exact"/>
              <w:jc w:val="center"/>
              <w:rPr>
                <w:rFonts w:ascii="宋体" w:hAnsi="宋体"/>
                <w:color w:val="auto"/>
              </w:rPr>
            </w:pPr>
          </w:p>
        </w:tc>
        <w:tc>
          <w:tcPr>
            <w:tcW w:w="1281" w:type="dxa"/>
            <w:vAlign w:val="center"/>
          </w:tcPr>
          <w:p w14:paraId="3BB44F60">
            <w:pPr>
              <w:spacing w:line="400" w:lineRule="exact"/>
              <w:jc w:val="center"/>
              <w:rPr>
                <w:rFonts w:ascii="宋体" w:hAnsi="宋体"/>
                <w:color w:val="auto"/>
              </w:rPr>
            </w:pPr>
          </w:p>
        </w:tc>
        <w:tc>
          <w:tcPr>
            <w:tcW w:w="1282" w:type="dxa"/>
            <w:tcBorders>
              <w:right w:val="single" w:color="auto" w:sz="4" w:space="0"/>
            </w:tcBorders>
            <w:vAlign w:val="center"/>
          </w:tcPr>
          <w:p w14:paraId="6871811C">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0A40B85C">
            <w:pPr>
              <w:spacing w:line="400" w:lineRule="exact"/>
              <w:jc w:val="center"/>
              <w:rPr>
                <w:rFonts w:ascii="宋体" w:hAnsi="宋体"/>
                <w:color w:val="auto"/>
              </w:rPr>
            </w:pPr>
          </w:p>
        </w:tc>
        <w:tc>
          <w:tcPr>
            <w:tcW w:w="1326" w:type="dxa"/>
            <w:tcBorders>
              <w:left w:val="single" w:color="auto" w:sz="4" w:space="0"/>
            </w:tcBorders>
            <w:vAlign w:val="center"/>
          </w:tcPr>
          <w:p w14:paraId="458510BF">
            <w:pPr>
              <w:spacing w:line="400" w:lineRule="exact"/>
              <w:jc w:val="center"/>
              <w:rPr>
                <w:rFonts w:ascii="宋体" w:hAnsi="宋体"/>
                <w:color w:val="auto"/>
              </w:rPr>
            </w:pPr>
          </w:p>
        </w:tc>
      </w:tr>
      <w:tr w14:paraId="48D16EB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5972FCF0">
            <w:pPr>
              <w:spacing w:line="400" w:lineRule="exact"/>
              <w:jc w:val="center"/>
              <w:rPr>
                <w:rFonts w:ascii="宋体" w:hAnsi="宋体"/>
                <w:color w:val="auto"/>
              </w:rPr>
            </w:pPr>
          </w:p>
        </w:tc>
        <w:tc>
          <w:tcPr>
            <w:tcW w:w="992" w:type="dxa"/>
            <w:vAlign w:val="center"/>
          </w:tcPr>
          <w:p w14:paraId="459AD636">
            <w:pPr>
              <w:spacing w:line="400" w:lineRule="exact"/>
              <w:jc w:val="center"/>
              <w:rPr>
                <w:rFonts w:ascii="宋体" w:hAnsi="宋体"/>
                <w:color w:val="auto"/>
              </w:rPr>
            </w:pPr>
          </w:p>
        </w:tc>
        <w:tc>
          <w:tcPr>
            <w:tcW w:w="1831" w:type="dxa"/>
            <w:vAlign w:val="center"/>
          </w:tcPr>
          <w:p w14:paraId="0FEB7CD2">
            <w:pPr>
              <w:spacing w:line="400" w:lineRule="exact"/>
              <w:jc w:val="center"/>
              <w:rPr>
                <w:rFonts w:ascii="宋体" w:hAnsi="宋体"/>
                <w:color w:val="auto"/>
              </w:rPr>
            </w:pPr>
          </w:p>
        </w:tc>
        <w:tc>
          <w:tcPr>
            <w:tcW w:w="1281" w:type="dxa"/>
            <w:vAlign w:val="center"/>
          </w:tcPr>
          <w:p w14:paraId="467FE0FD">
            <w:pPr>
              <w:spacing w:line="400" w:lineRule="exact"/>
              <w:jc w:val="center"/>
              <w:rPr>
                <w:rFonts w:ascii="宋体" w:hAnsi="宋体"/>
                <w:color w:val="auto"/>
              </w:rPr>
            </w:pPr>
          </w:p>
        </w:tc>
        <w:tc>
          <w:tcPr>
            <w:tcW w:w="1282" w:type="dxa"/>
            <w:tcBorders>
              <w:right w:val="single" w:color="auto" w:sz="4" w:space="0"/>
            </w:tcBorders>
            <w:vAlign w:val="center"/>
          </w:tcPr>
          <w:p w14:paraId="2D33B478">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16B5FCD2">
            <w:pPr>
              <w:spacing w:line="400" w:lineRule="exact"/>
              <w:jc w:val="center"/>
              <w:rPr>
                <w:rFonts w:ascii="宋体" w:hAnsi="宋体"/>
                <w:color w:val="auto"/>
              </w:rPr>
            </w:pPr>
          </w:p>
        </w:tc>
        <w:tc>
          <w:tcPr>
            <w:tcW w:w="1326" w:type="dxa"/>
            <w:tcBorders>
              <w:left w:val="single" w:color="auto" w:sz="4" w:space="0"/>
            </w:tcBorders>
            <w:vAlign w:val="center"/>
          </w:tcPr>
          <w:p w14:paraId="152025DB">
            <w:pPr>
              <w:spacing w:line="400" w:lineRule="exact"/>
              <w:jc w:val="center"/>
              <w:rPr>
                <w:rFonts w:ascii="宋体" w:hAnsi="宋体"/>
                <w:color w:val="auto"/>
              </w:rPr>
            </w:pPr>
          </w:p>
        </w:tc>
      </w:tr>
    </w:tbl>
    <w:p w14:paraId="0FCF1165">
      <w:pPr>
        <w:spacing w:before="240" w:line="400" w:lineRule="exact"/>
        <w:jc w:val="center"/>
        <w:outlineLvl w:val="1"/>
        <w:rPr>
          <w:rFonts w:ascii="宋体" w:hAnsi="宋体"/>
          <w:b/>
          <w:color w:val="auto"/>
          <w:szCs w:val="21"/>
        </w:rPr>
      </w:pPr>
    </w:p>
    <w:p w14:paraId="4CB9901D">
      <w:pPr>
        <w:spacing w:before="240" w:line="400" w:lineRule="exact"/>
        <w:jc w:val="center"/>
        <w:outlineLvl w:val="1"/>
        <w:rPr>
          <w:rFonts w:ascii="宋体" w:hAnsi="宋体"/>
          <w:b/>
          <w:color w:val="auto"/>
          <w:szCs w:val="21"/>
        </w:rPr>
      </w:pPr>
      <w:r>
        <w:rPr>
          <w:rFonts w:hint="eastAsia" w:ascii="宋体" w:hAnsi="宋体"/>
          <w:b/>
          <w:color w:val="auto"/>
          <w:szCs w:val="21"/>
        </w:rPr>
        <w:t>③特殊工具清单及价目表（如有需提供）</w:t>
      </w:r>
    </w:p>
    <w:p w14:paraId="4F197D09">
      <w:pPr>
        <w:spacing w:before="240" w:line="400" w:lineRule="exact"/>
        <w:jc w:val="right"/>
        <w:outlineLvl w:val="1"/>
        <w:rPr>
          <w:rFonts w:ascii="宋体" w:hAnsi="宋体"/>
          <w:b/>
          <w:color w:val="auto"/>
          <w:szCs w:val="21"/>
        </w:rPr>
      </w:pPr>
      <w:r>
        <w:rPr>
          <w:rFonts w:hint="eastAsia" w:ascii="宋体" w:hAnsi="宋体"/>
          <w:b/>
          <w:color w:val="auto"/>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27F19EE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209869BD">
            <w:pPr>
              <w:spacing w:line="400" w:lineRule="exact"/>
              <w:jc w:val="center"/>
              <w:rPr>
                <w:rFonts w:ascii="宋体" w:hAnsi="宋体"/>
                <w:color w:val="auto"/>
              </w:rPr>
            </w:pPr>
            <w:r>
              <w:rPr>
                <w:rFonts w:hint="eastAsia" w:ascii="宋体" w:hAnsi="宋体"/>
                <w:color w:val="auto"/>
              </w:rPr>
              <w:t>序号</w:t>
            </w:r>
          </w:p>
        </w:tc>
        <w:tc>
          <w:tcPr>
            <w:tcW w:w="992" w:type="dxa"/>
            <w:vMerge w:val="restart"/>
            <w:vAlign w:val="center"/>
          </w:tcPr>
          <w:p w14:paraId="6BAD8713">
            <w:pPr>
              <w:spacing w:line="400" w:lineRule="exact"/>
              <w:jc w:val="center"/>
              <w:rPr>
                <w:rFonts w:ascii="宋体" w:hAnsi="宋体"/>
                <w:color w:val="auto"/>
              </w:rPr>
            </w:pPr>
            <w:r>
              <w:rPr>
                <w:rFonts w:hint="eastAsia" w:ascii="宋体" w:hAnsi="宋体"/>
                <w:color w:val="auto"/>
              </w:rPr>
              <w:t>名称</w:t>
            </w:r>
          </w:p>
        </w:tc>
        <w:tc>
          <w:tcPr>
            <w:tcW w:w="1831" w:type="dxa"/>
            <w:vMerge w:val="restart"/>
            <w:vAlign w:val="center"/>
          </w:tcPr>
          <w:p w14:paraId="521CD016">
            <w:pPr>
              <w:spacing w:line="400" w:lineRule="exact"/>
              <w:jc w:val="center"/>
              <w:rPr>
                <w:rFonts w:ascii="宋体" w:hAnsi="宋体"/>
                <w:color w:val="auto"/>
              </w:rPr>
            </w:pPr>
            <w:r>
              <w:rPr>
                <w:rFonts w:hint="eastAsia" w:ascii="宋体" w:hAnsi="宋体"/>
                <w:color w:val="auto"/>
              </w:rPr>
              <w:t>规格型号</w:t>
            </w:r>
          </w:p>
        </w:tc>
        <w:tc>
          <w:tcPr>
            <w:tcW w:w="1281" w:type="dxa"/>
            <w:vMerge w:val="restart"/>
            <w:vAlign w:val="center"/>
          </w:tcPr>
          <w:p w14:paraId="7672739A">
            <w:pPr>
              <w:spacing w:line="400" w:lineRule="exact"/>
              <w:jc w:val="center"/>
              <w:rPr>
                <w:rFonts w:ascii="宋体" w:hAnsi="宋体"/>
                <w:color w:val="auto"/>
              </w:rPr>
            </w:pPr>
            <w:r>
              <w:rPr>
                <w:rFonts w:hint="eastAsia" w:ascii="宋体" w:hAnsi="宋体"/>
                <w:color w:val="auto"/>
              </w:rPr>
              <w:t>生产厂</w:t>
            </w:r>
          </w:p>
        </w:tc>
        <w:tc>
          <w:tcPr>
            <w:tcW w:w="1282" w:type="dxa"/>
            <w:vMerge w:val="restart"/>
            <w:tcBorders>
              <w:right w:val="single" w:color="auto" w:sz="4" w:space="0"/>
            </w:tcBorders>
            <w:vAlign w:val="center"/>
          </w:tcPr>
          <w:p w14:paraId="7D31D1B7">
            <w:pPr>
              <w:spacing w:line="400" w:lineRule="exact"/>
              <w:jc w:val="center"/>
              <w:rPr>
                <w:rFonts w:ascii="宋体" w:hAnsi="宋体"/>
                <w:color w:val="auto"/>
              </w:rPr>
            </w:pPr>
            <w:r>
              <w:rPr>
                <w:rFonts w:hint="eastAsia" w:ascii="宋体" w:hAnsi="宋体"/>
                <w:color w:val="auto"/>
              </w:rPr>
              <w:t>数量</w:t>
            </w:r>
          </w:p>
        </w:tc>
        <w:tc>
          <w:tcPr>
            <w:tcW w:w="2651" w:type="dxa"/>
            <w:gridSpan w:val="2"/>
            <w:tcBorders>
              <w:left w:val="single" w:color="auto" w:sz="4" w:space="0"/>
            </w:tcBorders>
            <w:vAlign w:val="center"/>
          </w:tcPr>
          <w:p w14:paraId="7E8F993F">
            <w:pPr>
              <w:spacing w:line="400" w:lineRule="exact"/>
              <w:jc w:val="center"/>
              <w:rPr>
                <w:rFonts w:ascii="宋体" w:hAnsi="宋体"/>
                <w:color w:val="auto"/>
              </w:rPr>
            </w:pPr>
            <w:r>
              <w:rPr>
                <w:rFonts w:hint="eastAsia" w:ascii="宋体" w:hAnsi="宋体"/>
                <w:color w:val="auto"/>
              </w:rPr>
              <w:t>到医院价</w:t>
            </w:r>
          </w:p>
        </w:tc>
      </w:tr>
      <w:tr w14:paraId="06C3069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65D285F1">
            <w:pPr>
              <w:spacing w:line="400" w:lineRule="exact"/>
              <w:jc w:val="center"/>
              <w:rPr>
                <w:rFonts w:ascii="宋体" w:hAnsi="宋体"/>
                <w:color w:val="auto"/>
              </w:rPr>
            </w:pPr>
          </w:p>
        </w:tc>
        <w:tc>
          <w:tcPr>
            <w:tcW w:w="992" w:type="dxa"/>
            <w:vMerge w:val="continue"/>
            <w:vAlign w:val="center"/>
          </w:tcPr>
          <w:p w14:paraId="09BF4A27">
            <w:pPr>
              <w:spacing w:line="400" w:lineRule="exact"/>
              <w:jc w:val="center"/>
              <w:rPr>
                <w:rFonts w:ascii="宋体" w:hAnsi="宋体"/>
                <w:color w:val="auto"/>
              </w:rPr>
            </w:pPr>
          </w:p>
        </w:tc>
        <w:tc>
          <w:tcPr>
            <w:tcW w:w="1831" w:type="dxa"/>
            <w:vMerge w:val="continue"/>
            <w:vAlign w:val="center"/>
          </w:tcPr>
          <w:p w14:paraId="699D7CFE">
            <w:pPr>
              <w:spacing w:line="400" w:lineRule="exact"/>
              <w:jc w:val="center"/>
              <w:rPr>
                <w:rFonts w:ascii="宋体" w:hAnsi="宋体"/>
                <w:color w:val="auto"/>
              </w:rPr>
            </w:pPr>
          </w:p>
        </w:tc>
        <w:tc>
          <w:tcPr>
            <w:tcW w:w="1281" w:type="dxa"/>
            <w:vMerge w:val="continue"/>
            <w:vAlign w:val="center"/>
          </w:tcPr>
          <w:p w14:paraId="203A5ADB">
            <w:pPr>
              <w:spacing w:line="400" w:lineRule="exact"/>
              <w:jc w:val="center"/>
              <w:rPr>
                <w:rFonts w:ascii="宋体" w:hAnsi="宋体"/>
                <w:color w:val="auto"/>
              </w:rPr>
            </w:pPr>
          </w:p>
        </w:tc>
        <w:tc>
          <w:tcPr>
            <w:tcW w:w="1282" w:type="dxa"/>
            <w:vMerge w:val="continue"/>
            <w:tcBorders>
              <w:right w:val="single" w:color="auto" w:sz="4" w:space="0"/>
            </w:tcBorders>
            <w:vAlign w:val="center"/>
          </w:tcPr>
          <w:p w14:paraId="1C44BE86">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5D8FCED4">
            <w:pPr>
              <w:spacing w:line="400" w:lineRule="exact"/>
              <w:jc w:val="center"/>
              <w:rPr>
                <w:rFonts w:ascii="宋体" w:hAnsi="宋体"/>
                <w:color w:val="auto"/>
              </w:rPr>
            </w:pPr>
            <w:r>
              <w:rPr>
                <w:rFonts w:hint="eastAsia" w:ascii="宋体" w:hAnsi="宋体"/>
                <w:color w:val="auto"/>
              </w:rPr>
              <w:t>单价</w:t>
            </w:r>
          </w:p>
        </w:tc>
        <w:tc>
          <w:tcPr>
            <w:tcW w:w="1326" w:type="dxa"/>
            <w:tcBorders>
              <w:left w:val="single" w:color="auto" w:sz="4" w:space="0"/>
            </w:tcBorders>
            <w:vAlign w:val="center"/>
          </w:tcPr>
          <w:p w14:paraId="77FEA423">
            <w:pPr>
              <w:spacing w:line="400" w:lineRule="exact"/>
              <w:jc w:val="center"/>
              <w:rPr>
                <w:rFonts w:ascii="宋体" w:hAnsi="宋体"/>
                <w:color w:val="auto"/>
              </w:rPr>
            </w:pPr>
            <w:r>
              <w:rPr>
                <w:rFonts w:hint="eastAsia" w:ascii="宋体" w:hAnsi="宋体"/>
                <w:color w:val="auto"/>
              </w:rPr>
              <w:t>总价</w:t>
            </w:r>
          </w:p>
        </w:tc>
      </w:tr>
      <w:tr w14:paraId="23D066B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379A017">
            <w:pPr>
              <w:spacing w:line="400" w:lineRule="exact"/>
              <w:jc w:val="center"/>
              <w:rPr>
                <w:rFonts w:ascii="宋体" w:hAnsi="宋体"/>
                <w:color w:val="auto"/>
              </w:rPr>
            </w:pPr>
          </w:p>
        </w:tc>
        <w:tc>
          <w:tcPr>
            <w:tcW w:w="992" w:type="dxa"/>
            <w:vAlign w:val="center"/>
          </w:tcPr>
          <w:p w14:paraId="43E6C416">
            <w:pPr>
              <w:spacing w:line="400" w:lineRule="exact"/>
              <w:jc w:val="center"/>
              <w:rPr>
                <w:rFonts w:ascii="宋体" w:hAnsi="宋体"/>
                <w:color w:val="auto"/>
              </w:rPr>
            </w:pPr>
          </w:p>
        </w:tc>
        <w:tc>
          <w:tcPr>
            <w:tcW w:w="1831" w:type="dxa"/>
            <w:vAlign w:val="center"/>
          </w:tcPr>
          <w:p w14:paraId="3A8E8FD0">
            <w:pPr>
              <w:spacing w:line="400" w:lineRule="exact"/>
              <w:jc w:val="center"/>
              <w:rPr>
                <w:rFonts w:ascii="宋体" w:hAnsi="宋体"/>
                <w:color w:val="auto"/>
              </w:rPr>
            </w:pPr>
          </w:p>
        </w:tc>
        <w:tc>
          <w:tcPr>
            <w:tcW w:w="1281" w:type="dxa"/>
            <w:vAlign w:val="center"/>
          </w:tcPr>
          <w:p w14:paraId="0D5F1D01">
            <w:pPr>
              <w:spacing w:line="400" w:lineRule="exact"/>
              <w:jc w:val="center"/>
              <w:rPr>
                <w:rFonts w:ascii="宋体" w:hAnsi="宋体"/>
                <w:color w:val="auto"/>
              </w:rPr>
            </w:pPr>
          </w:p>
        </w:tc>
        <w:tc>
          <w:tcPr>
            <w:tcW w:w="1282" w:type="dxa"/>
            <w:tcBorders>
              <w:right w:val="single" w:color="auto" w:sz="4" w:space="0"/>
            </w:tcBorders>
            <w:vAlign w:val="center"/>
          </w:tcPr>
          <w:p w14:paraId="23938285">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3CD7F381">
            <w:pPr>
              <w:spacing w:line="400" w:lineRule="exact"/>
              <w:jc w:val="center"/>
              <w:rPr>
                <w:rFonts w:ascii="宋体" w:hAnsi="宋体"/>
                <w:color w:val="auto"/>
              </w:rPr>
            </w:pPr>
          </w:p>
        </w:tc>
        <w:tc>
          <w:tcPr>
            <w:tcW w:w="1326" w:type="dxa"/>
            <w:tcBorders>
              <w:left w:val="single" w:color="auto" w:sz="4" w:space="0"/>
            </w:tcBorders>
            <w:vAlign w:val="center"/>
          </w:tcPr>
          <w:p w14:paraId="61DD6896">
            <w:pPr>
              <w:spacing w:line="400" w:lineRule="exact"/>
              <w:jc w:val="center"/>
              <w:rPr>
                <w:rFonts w:ascii="宋体" w:hAnsi="宋体"/>
                <w:color w:val="auto"/>
              </w:rPr>
            </w:pPr>
          </w:p>
        </w:tc>
      </w:tr>
      <w:tr w14:paraId="7C32983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6E4F1D1">
            <w:pPr>
              <w:spacing w:line="400" w:lineRule="exact"/>
              <w:jc w:val="center"/>
              <w:rPr>
                <w:rFonts w:ascii="宋体" w:hAnsi="宋体"/>
                <w:color w:val="auto"/>
              </w:rPr>
            </w:pPr>
          </w:p>
        </w:tc>
        <w:tc>
          <w:tcPr>
            <w:tcW w:w="992" w:type="dxa"/>
            <w:vAlign w:val="center"/>
          </w:tcPr>
          <w:p w14:paraId="2FA53878">
            <w:pPr>
              <w:spacing w:line="400" w:lineRule="exact"/>
              <w:jc w:val="center"/>
              <w:rPr>
                <w:rFonts w:ascii="宋体" w:hAnsi="宋体"/>
                <w:color w:val="auto"/>
              </w:rPr>
            </w:pPr>
          </w:p>
        </w:tc>
        <w:tc>
          <w:tcPr>
            <w:tcW w:w="1831" w:type="dxa"/>
            <w:vAlign w:val="center"/>
          </w:tcPr>
          <w:p w14:paraId="221A7BAF">
            <w:pPr>
              <w:spacing w:line="400" w:lineRule="exact"/>
              <w:jc w:val="center"/>
              <w:rPr>
                <w:rFonts w:ascii="宋体" w:hAnsi="宋体"/>
                <w:color w:val="auto"/>
              </w:rPr>
            </w:pPr>
          </w:p>
        </w:tc>
        <w:tc>
          <w:tcPr>
            <w:tcW w:w="1281" w:type="dxa"/>
            <w:vAlign w:val="center"/>
          </w:tcPr>
          <w:p w14:paraId="56C4453C">
            <w:pPr>
              <w:spacing w:line="400" w:lineRule="exact"/>
              <w:jc w:val="center"/>
              <w:rPr>
                <w:rFonts w:ascii="宋体" w:hAnsi="宋体"/>
                <w:color w:val="auto"/>
              </w:rPr>
            </w:pPr>
          </w:p>
        </w:tc>
        <w:tc>
          <w:tcPr>
            <w:tcW w:w="1282" w:type="dxa"/>
            <w:tcBorders>
              <w:right w:val="single" w:color="auto" w:sz="4" w:space="0"/>
            </w:tcBorders>
            <w:vAlign w:val="center"/>
          </w:tcPr>
          <w:p w14:paraId="255A6BD0">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7162ECEB">
            <w:pPr>
              <w:spacing w:line="400" w:lineRule="exact"/>
              <w:jc w:val="center"/>
              <w:rPr>
                <w:rFonts w:ascii="宋体" w:hAnsi="宋体"/>
                <w:color w:val="auto"/>
              </w:rPr>
            </w:pPr>
          </w:p>
        </w:tc>
        <w:tc>
          <w:tcPr>
            <w:tcW w:w="1326" w:type="dxa"/>
            <w:tcBorders>
              <w:left w:val="single" w:color="auto" w:sz="4" w:space="0"/>
            </w:tcBorders>
            <w:vAlign w:val="center"/>
          </w:tcPr>
          <w:p w14:paraId="036709CE">
            <w:pPr>
              <w:spacing w:line="400" w:lineRule="exact"/>
              <w:jc w:val="center"/>
              <w:rPr>
                <w:rFonts w:ascii="宋体" w:hAnsi="宋体"/>
                <w:color w:val="auto"/>
              </w:rPr>
            </w:pPr>
          </w:p>
        </w:tc>
      </w:tr>
      <w:tr w14:paraId="06E4C41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354FD6FA">
            <w:pPr>
              <w:spacing w:line="400" w:lineRule="exact"/>
              <w:jc w:val="center"/>
              <w:rPr>
                <w:rFonts w:ascii="宋体" w:hAnsi="宋体"/>
                <w:color w:val="auto"/>
              </w:rPr>
            </w:pPr>
          </w:p>
        </w:tc>
        <w:tc>
          <w:tcPr>
            <w:tcW w:w="992" w:type="dxa"/>
            <w:vAlign w:val="center"/>
          </w:tcPr>
          <w:p w14:paraId="546FB938">
            <w:pPr>
              <w:spacing w:line="400" w:lineRule="exact"/>
              <w:jc w:val="center"/>
              <w:rPr>
                <w:rFonts w:ascii="宋体" w:hAnsi="宋体"/>
                <w:color w:val="auto"/>
              </w:rPr>
            </w:pPr>
          </w:p>
        </w:tc>
        <w:tc>
          <w:tcPr>
            <w:tcW w:w="1831" w:type="dxa"/>
            <w:vAlign w:val="center"/>
          </w:tcPr>
          <w:p w14:paraId="2795B862">
            <w:pPr>
              <w:spacing w:line="400" w:lineRule="exact"/>
              <w:jc w:val="center"/>
              <w:rPr>
                <w:rFonts w:ascii="宋体" w:hAnsi="宋体"/>
                <w:color w:val="auto"/>
              </w:rPr>
            </w:pPr>
          </w:p>
        </w:tc>
        <w:tc>
          <w:tcPr>
            <w:tcW w:w="1281" w:type="dxa"/>
            <w:vAlign w:val="center"/>
          </w:tcPr>
          <w:p w14:paraId="12187A57">
            <w:pPr>
              <w:spacing w:line="400" w:lineRule="exact"/>
              <w:jc w:val="center"/>
              <w:rPr>
                <w:rFonts w:ascii="宋体" w:hAnsi="宋体"/>
                <w:color w:val="auto"/>
              </w:rPr>
            </w:pPr>
          </w:p>
        </w:tc>
        <w:tc>
          <w:tcPr>
            <w:tcW w:w="1282" w:type="dxa"/>
            <w:tcBorders>
              <w:right w:val="single" w:color="auto" w:sz="4" w:space="0"/>
            </w:tcBorders>
            <w:vAlign w:val="center"/>
          </w:tcPr>
          <w:p w14:paraId="52008381">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0FE49BBD">
            <w:pPr>
              <w:spacing w:line="400" w:lineRule="exact"/>
              <w:jc w:val="center"/>
              <w:rPr>
                <w:rFonts w:ascii="宋体" w:hAnsi="宋体"/>
                <w:color w:val="auto"/>
              </w:rPr>
            </w:pPr>
          </w:p>
        </w:tc>
        <w:tc>
          <w:tcPr>
            <w:tcW w:w="1326" w:type="dxa"/>
            <w:tcBorders>
              <w:left w:val="single" w:color="auto" w:sz="4" w:space="0"/>
            </w:tcBorders>
            <w:vAlign w:val="center"/>
          </w:tcPr>
          <w:p w14:paraId="406DD4F3">
            <w:pPr>
              <w:spacing w:line="400" w:lineRule="exact"/>
              <w:jc w:val="center"/>
              <w:rPr>
                <w:rFonts w:ascii="宋体" w:hAnsi="宋体"/>
                <w:color w:val="auto"/>
              </w:rPr>
            </w:pPr>
          </w:p>
        </w:tc>
      </w:tr>
    </w:tbl>
    <w:p w14:paraId="1D408AA2">
      <w:pPr>
        <w:spacing w:before="240" w:line="400" w:lineRule="exact"/>
        <w:jc w:val="center"/>
        <w:outlineLvl w:val="1"/>
        <w:rPr>
          <w:rFonts w:ascii="宋体" w:hAnsi="宋体"/>
          <w:b/>
          <w:color w:val="auto"/>
          <w:szCs w:val="21"/>
        </w:rPr>
      </w:pPr>
    </w:p>
    <w:p w14:paraId="7889D4F2">
      <w:pPr>
        <w:spacing w:before="240" w:line="400" w:lineRule="exact"/>
        <w:jc w:val="center"/>
        <w:outlineLvl w:val="1"/>
        <w:rPr>
          <w:rFonts w:ascii="宋体" w:hAnsi="宋体"/>
          <w:b/>
          <w:color w:val="auto"/>
          <w:szCs w:val="21"/>
        </w:rPr>
      </w:pPr>
      <w:r>
        <w:rPr>
          <w:rFonts w:ascii="宋体" w:hAnsi="宋体"/>
          <w:b/>
          <w:color w:val="auto"/>
          <w:szCs w:val="21"/>
        </w:rPr>
        <w:br w:type="page"/>
      </w:r>
      <w:r>
        <w:rPr>
          <w:rFonts w:hint="eastAsia" w:ascii="宋体" w:hAnsi="宋体"/>
          <w:b/>
          <w:color w:val="auto"/>
          <w:szCs w:val="21"/>
        </w:rPr>
        <w:t>④所需进口关键元器件、原材料清单及价目表（如有需提供）</w:t>
      </w:r>
    </w:p>
    <w:p w14:paraId="370AB362">
      <w:pPr>
        <w:spacing w:line="400" w:lineRule="exact"/>
        <w:jc w:val="right"/>
        <w:rPr>
          <w:rFonts w:ascii="宋体" w:hAnsi="宋体"/>
          <w:b/>
          <w:color w:val="auto"/>
          <w:szCs w:val="21"/>
        </w:rPr>
      </w:pPr>
      <w:r>
        <w:rPr>
          <w:rFonts w:hint="eastAsia" w:ascii="宋体" w:hAnsi="宋体"/>
          <w:b/>
          <w:color w:val="auto"/>
        </w:rPr>
        <w:t>货币单位：人民币（元）</w:t>
      </w:r>
    </w:p>
    <w:tbl>
      <w:tblPr>
        <w:tblStyle w:val="43"/>
        <w:tblW w:w="0" w:type="auto"/>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68B1E8D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12524505">
            <w:pPr>
              <w:spacing w:line="400" w:lineRule="exact"/>
              <w:jc w:val="center"/>
              <w:rPr>
                <w:rFonts w:ascii="宋体" w:hAnsi="宋体"/>
                <w:color w:val="auto"/>
              </w:rPr>
            </w:pPr>
            <w:r>
              <w:rPr>
                <w:rFonts w:hint="eastAsia" w:ascii="宋体" w:hAnsi="宋体"/>
                <w:color w:val="auto"/>
              </w:rPr>
              <w:t>序号</w:t>
            </w:r>
          </w:p>
        </w:tc>
        <w:tc>
          <w:tcPr>
            <w:tcW w:w="992" w:type="dxa"/>
            <w:vMerge w:val="restart"/>
            <w:vAlign w:val="center"/>
          </w:tcPr>
          <w:p w14:paraId="2724E6E7">
            <w:pPr>
              <w:spacing w:line="400" w:lineRule="exact"/>
              <w:jc w:val="center"/>
              <w:rPr>
                <w:rFonts w:ascii="宋体" w:hAnsi="宋体"/>
                <w:color w:val="auto"/>
              </w:rPr>
            </w:pPr>
            <w:r>
              <w:rPr>
                <w:rFonts w:hint="eastAsia" w:ascii="宋体" w:hAnsi="宋体"/>
                <w:color w:val="auto"/>
              </w:rPr>
              <w:t>名称</w:t>
            </w:r>
          </w:p>
        </w:tc>
        <w:tc>
          <w:tcPr>
            <w:tcW w:w="1831" w:type="dxa"/>
            <w:vMerge w:val="restart"/>
            <w:vAlign w:val="center"/>
          </w:tcPr>
          <w:p w14:paraId="250F9AF8">
            <w:pPr>
              <w:spacing w:line="400" w:lineRule="exact"/>
              <w:jc w:val="center"/>
              <w:rPr>
                <w:rFonts w:ascii="宋体" w:hAnsi="宋体"/>
                <w:color w:val="auto"/>
              </w:rPr>
            </w:pPr>
            <w:r>
              <w:rPr>
                <w:rFonts w:hint="eastAsia" w:ascii="宋体" w:hAnsi="宋体"/>
                <w:color w:val="auto"/>
              </w:rPr>
              <w:t>规格型号</w:t>
            </w:r>
          </w:p>
        </w:tc>
        <w:tc>
          <w:tcPr>
            <w:tcW w:w="1281" w:type="dxa"/>
            <w:vMerge w:val="restart"/>
            <w:vAlign w:val="center"/>
          </w:tcPr>
          <w:p w14:paraId="40636152">
            <w:pPr>
              <w:spacing w:line="400" w:lineRule="exact"/>
              <w:jc w:val="center"/>
              <w:rPr>
                <w:rFonts w:ascii="宋体" w:hAnsi="宋体"/>
                <w:color w:val="auto"/>
              </w:rPr>
            </w:pPr>
            <w:r>
              <w:rPr>
                <w:rFonts w:hint="eastAsia" w:ascii="宋体" w:hAnsi="宋体"/>
                <w:color w:val="auto"/>
              </w:rPr>
              <w:t>生产厂</w:t>
            </w:r>
          </w:p>
        </w:tc>
        <w:tc>
          <w:tcPr>
            <w:tcW w:w="1282" w:type="dxa"/>
            <w:vMerge w:val="restart"/>
            <w:tcBorders>
              <w:right w:val="single" w:color="auto" w:sz="4" w:space="0"/>
            </w:tcBorders>
            <w:vAlign w:val="center"/>
          </w:tcPr>
          <w:p w14:paraId="58904045">
            <w:pPr>
              <w:spacing w:line="400" w:lineRule="exact"/>
              <w:jc w:val="center"/>
              <w:rPr>
                <w:rFonts w:ascii="宋体" w:hAnsi="宋体"/>
                <w:color w:val="auto"/>
              </w:rPr>
            </w:pPr>
            <w:r>
              <w:rPr>
                <w:rFonts w:hint="eastAsia" w:ascii="宋体" w:hAnsi="宋体"/>
                <w:color w:val="auto"/>
              </w:rPr>
              <w:t>数量</w:t>
            </w:r>
          </w:p>
        </w:tc>
        <w:tc>
          <w:tcPr>
            <w:tcW w:w="2651" w:type="dxa"/>
            <w:gridSpan w:val="2"/>
            <w:tcBorders>
              <w:left w:val="single" w:color="auto" w:sz="4" w:space="0"/>
            </w:tcBorders>
            <w:vAlign w:val="center"/>
          </w:tcPr>
          <w:p w14:paraId="5EA91F9F">
            <w:pPr>
              <w:spacing w:line="400" w:lineRule="exact"/>
              <w:jc w:val="center"/>
              <w:rPr>
                <w:rFonts w:ascii="宋体" w:hAnsi="宋体"/>
                <w:color w:val="auto"/>
              </w:rPr>
            </w:pPr>
            <w:r>
              <w:rPr>
                <w:rFonts w:hint="eastAsia" w:ascii="宋体" w:hAnsi="宋体"/>
                <w:color w:val="auto"/>
              </w:rPr>
              <w:t>到医院价</w:t>
            </w:r>
          </w:p>
        </w:tc>
      </w:tr>
      <w:tr w14:paraId="20D167A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15080A6B">
            <w:pPr>
              <w:spacing w:line="400" w:lineRule="exact"/>
              <w:jc w:val="center"/>
              <w:rPr>
                <w:rFonts w:ascii="宋体" w:hAnsi="宋体"/>
                <w:color w:val="auto"/>
              </w:rPr>
            </w:pPr>
          </w:p>
        </w:tc>
        <w:tc>
          <w:tcPr>
            <w:tcW w:w="992" w:type="dxa"/>
            <w:vMerge w:val="continue"/>
            <w:vAlign w:val="center"/>
          </w:tcPr>
          <w:p w14:paraId="27F96F79">
            <w:pPr>
              <w:spacing w:line="400" w:lineRule="exact"/>
              <w:jc w:val="center"/>
              <w:rPr>
                <w:rFonts w:ascii="宋体" w:hAnsi="宋体"/>
                <w:color w:val="auto"/>
              </w:rPr>
            </w:pPr>
          </w:p>
        </w:tc>
        <w:tc>
          <w:tcPr>
            <w:tcW w:w="1831" w:type="dxa"/>
            <w:vMerge w:val="continue"/>
            <w:vAlign w:val="center"/>
          </w:tcPr>
          <w:p w14:paraId="131A2814">
            <w:pPr>
              <w:spacing w:line="400" w:lineRule="exact"/>
              <w:jc w:val="center"/>
              <w:rPr>
                <w:rFonts w:ascii="宋体" w:hAnsi="宋体"/>
                <w:color w:val="auto"/>
              </w:rPr>
            </w:pPr>
          </w:p>
        </w:tc>
        <w:tc>
          <w:tcPr>
            <w:tcW w:w="1281" w:type="dxa"/>
            <w:vMerge w:val="continue"/>
            <w:vAlign w:val="center"/>
          </w:tcPr>
          <w:p w14:paraId="3BFA8A61">
            <w:pPr>
              <w:spacing w:line="400" w:lineRule="exact"/>
              <w:jc w:val="center"/>
              <w:rPr>
                <w:rFonts w:ascii="宋体" w:hAnsi="宋体"/>
                <w:color w:val="auto"/>
              </w:rPr>
            </w:pPr>
          </w:p>
        </w:tc>
        <w:tc>
          <w:tcPr>
            <w:tcW w:w="1282" w:type="dxa"/>
            <w:vMerge w:val="continue"/>
            <w:tcBorders>
              <w:right w:val="single" w:color="auto" w:sz="4" w:space="0"/>
            </w:tcBorders>
            <w:vAlign w:val="center"/>
          </w:tcPr>
          <w:p w14:paraId="0B05481F">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2CB0D2F2">
            <w:pPr>
              <w:spacing w:line="400" w:lineRule="exact"/>
              <w:jc w:val="center"/>
              <w:rPr>
                <w:rFonts w:ascii="宋体" w:hAnsi="宋体"/>
                <w:color w:val="auto"/>
              </w:rPr>
            </w:pPr>
            <w:r>
              <w:rPr>
                <w:rFonts w:hint="eastAsia" w:ascii="宋体" w:hAnsi="宋体"/>
                <w:color w:val="auto"/>
              </w:rPr>
              <w:t>单价</w:t>
            </w:r>
          </w:p>
        </w:tc>
        <w:tc>
          <w:tcPr>
            <w:tcW w:w="1326" w:type="dxa"/>
            <w:tcBorders>
              <w:left w:val="single" w:color="auto" w:sz="4" w:space="0"/>
            </w:tcBorders>
            <w:vAlign w:val="center"/>
          </w:tcPr>
          <w:p w14:paraId="24CD7E28">
            <w:pPr>
              <w:spacing w:line="400" w:lineRule="exact"/>
              <w:jc w:val="center"/>
              <w:rPr>
                <w:rFonts w:ascii="宋体" w:hAnsi="宋体"/>
                <w:color w:val="auto"/>
              </w:rPr>
            </w:pPr>
            <w:r>
              <w:rPr>
                <w:rFonts w:hint="eastAsia" w:ascii="宋体" w:hAnsi="宋体"/>
                <w:color w:val="auto"/>
              </w:rPr>
              <w:t>总价</w:t>
            </w:r>
          </w:p>
        </w:tc>
      </w:tr>
      <w:tr w14:paraId="2DF033C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E1DA710">
            <w:pPr>
              <w:spacing w:line="400" w:lineRule="exact"/>
              <w:jc w:val="center"/>
              <w:rPr>
                <w:rFonts w:ascii="宋体" w:hAnsi="宋体"/>
                <w:color w:val="auto"/>
              </w:rPr>
            </w:pPr>
          </w:p>
        </w:tc>
        <w:tc>
          <w:tcPr>
            <w:tcW w:w="992" w:type="dxa"/>
            <w:vAlign w:val="center"/>
          </w:tcPr>
          <w:p w14:paraId="17607387">
            <w:pPr>
              <w:spacing w:line="400" w:lineRule="exact"/>
              <w:jc w:val="center"/>
              <w:rPr>
                <w:rFonts w:ascii="宋体" w:hAnsi="宋体"/>
                <w:color w:val="auto"/>
              </w:rPr>
            </w:pPr>
          </w:p>
        </w:tc>
        <w:tc>
          <w:tcPr>
            <w:tcW w:w="1831" w:type="dxa"/>
            <w:vAlign w:val="center"/>
          </w:tcPr>
          <w:p w14:paraId="23F9C26A">
            <w:pPr>
              <w:spacing w:line="400" w:lineRule="exact"/>
              <w:jc w:val="center"/>
              <w:rPr>
                <w:rFonts w:ascii="宋体" w:hAnsi="宋体"/>
                <w:color w:val="auto"/>
              </w:rPr>
            </w:pPr>
          </w:p>
        </w:tc>
        <w:tc>
          <w:tcPr>
            <w:tcW w:w="1281" w:type="dxa"/>
            <w:vAlign w:val="center"/>
          </w:tcPr>
          <w:p w14:paraId="58F07DC5">
            <w:pPr>
              <w:spacing w:line="400" w:lineRule="exact"/>
              <w:jc w:val="center"/>
              <w:rPr>
                <w:rFonts w:ascii="宋体" w:hAnsi="宋体"/>
                <w:color w:val="auto"/>
              </w:rPr>
            </w:pPr>
          </w:p>
        </w:tc>
        <w:tc>
          <w:tcPr>
            <w:tcW w:w="1282" w:type="dxa"/>
            <w:tcBorders>
              <w:right w:val="single" w:color="auto" w:sz="4" w:space="0"/>
            </w:tcBorders>
            <w:vAlign w:val="center"/>
          </w:tcPr>
          <w:p w14:paraId="6548DD57">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7E83D96B">
            <w:pPr>
              <w:spacing w:line="400" w:lineRule="exact"/>
              <w:jc w:val="center"/>
              <w:rPr>
                <w:rFonts w:ascii="宋体" w:hAnsi="宋体"/>
                <w:color w:val="auto"/>
              </w:rPr>
            </w:pPr>
          </w:p>
        </w:tc>
        <w:tc>
          <w:tcPr>
            <w:tcW w:w="1326" w:type="dxa"/>
            <w:tcBorders>
              <w:left w:val="single" w:color="auto" w:sz="4" w:space="0"/>
            </w:tcBorders>
            <w:vAlign w:val="center"/>
          </w:tcPr>
          <w:p w14:paraId="5AAF214D">
            <w:pPr>
              <w:spacing w:line="400" w:lineRule="exact"/>
              <w:jc w:val="center"/>
              <w:rPr>
                <w:rFonts w:ascii="宋体" w:hAnsi="宋体"/>
                <w:color w:val="auto"/>
              </w:rPr>
            </w:pPr>
          </w:p>
        </w:tc>
      </w:tr>
      <w:tr w14:paraId="4864D58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37978CA8">
            <w:pPr>
              <w:spacing w:line="400" w:lineRule="exact"/>
              <w:jc w:val="center"/>
              <w:rPr>
                <w:rFonts w:ascii="宋体" w:hAnsi="宋体"/>
                <w:color w:val="auto"/>
              </w:rPr>
            </w:pPr>
          </w:p>
        </w:tc>
        <w:tc>
          <w:tcPr>
            <w:tcW w:w="992" w:type="dxa"/>
            <w:vAlign w:val="center"/>
          </w:tcPr>
          <w:p w14:paraId="44E3BCBA">
            <w:pPr>
              <w:spacing w:line="400" w:lineRule="exact"/>
              <w:jc w:val="center"/>
              <w:rPr>
                <w:rFonts w:ascii="宋体" w:hAnsi="宋体"/>
                <w:color w:val="auto"/>
              </w:rPr>
            </w:pPr>
          </w:p>
        </w:tc>
        <w:tc>
          <w:tcPr>
            <w:tcW w:w="1831" w:type="dxa"/>
            <w:vAlign w:val="center"/>
          </w:tcPr>
          <w:p w14:paraId="7527305B">
            <w:pPr>
              <w:spacing w:line="400" w:lineRule="exact"/>
              <w:jc w:val="center"/>
              <w:rPr>
                <w:rFonts w:ascii="宋体" w:hAnsi="宋体"/>
                <w:color w:val="auto"/>
              </w:rPr>
            </w:pPr>
          </w:p>
        </w:tc>
        <w:tc>
          <w:tcPr>
            <w:tcW w:w="1281" w:type="dxa"/>
            <w:vAlign w:val="center"/>
          </w:tcPr>
          <w:p w14:paraId="32DA9B4F">
            <w:pPr>
              <w:spacing w:line="400" w:lineRule="exact"/>
              <w:jc w:val="center"/>
              <w:rPr>
                <w:rFonts w:ascii="宋体" w:hAnsi="宋体"/>
                <w:color w:val="auto"/>
              </w:rPr>
            </w:pPr>
          </w:p>
        </w:tc>
        <w:tc>
          <w:tcPr>
            <w:tcW w:w="1282" w:type="dxa"/>
            <w:tcBorders>
              <w:right w:val="single" w:color="auto" w:sz="4" w:space="0"/>
            </w:tcBorders>
            <w:vAlign w:val="center"/>
          </w:tcPr>
          <w:p w14:paraId="3491C853">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15B264B4">
            <w:pPr>
              <w:spacing w:line="400" w:lineRule="exact"/>
              <w:jc w:val="center"/>
              <w:rPr>
                <w:rFonts w:ascii="宋体" w:hAnsi="宋体"/>
                <w:color w:val="auto"/>
              </w:rPr>
            </w:pPr>
          </w:p>
        </w:tc>
        <w:tc>
          <w:tcPr>
            <w:tcW w:w="1326" w:type="dxa"/>
            <w:tcBorders>
              <w:left w:val="single" w:color="auto" w:sz="4" w:space="0"/>
            </w:tcBorders>
            <w:vAlign w:val="center"/>
          </w:tcPr>
          <w:p w14:paraId="2F11540B">
            <w:pPr>
              <w:spacing w:line="400" w:lineRule="exact"/>
              <w:jc w:val="center"/>
              <w:rPr>
                <w:rFonts w:ascii="宋体" w:hAnsi="宋体"/>
                <w:color w:val="auto"/>
              </w:rPr>
            </w:pPr>
          </w:p>
        </w:tc>
      </w:tr>
      <w:tr w14:paraId="2856ECF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903AE50">
            <w:pPr>
              <w:spacing w:line="400" w:lineRule="exact"/>
              <w:jc w:val="center"/>
              <w:rPr>
                <w:rFonts w:ascii="宋体" w:hAnsi="宋体"/>
                <w:color w:val="auto"/>
              </w:rPr>
            </w:pPr>
          </w:p>
        </w:tc>
        <w:tc>
          <w:tcPr>
            <w:tcW w:w="992" w:type="dxa"/>
            <w:vAlign w:val="center"/>
          </w:tcPr>
          <w:p w14:paraId="1F24A1F1">
            <w:pPr>
              <w:spacing w:line="400" w:lineRule="exact"/>
              <w:jc w:val="center"/>
              <w:rPr>
                <w:rFonts w:ascii="宋体" w:hAnsi="宋体"/>
                <w:color w:val="auto"/>
              </w:rPr>
            </w:pPr>
          </w:p>
        </w:tc>
        <w:tc>
          <w:tcPr>
            <w:tcW w:w="1831" w:type="dxa"/>
            <w:vAlign w:val="center"/>
          </w:tcPr>
          <w:p w14:paraId="7DD4697E">
            <w:pPr>
              <w:spacing w:line="400" w:lineRule="exact"/>
              <w:jc w:val="center"/>
              <w:rPr>
                <w:rFonts w:ascii="宋体" w:hAnsi="宋体"/>
                <w:color w:val="auto"/>
              </w:rPr>
            </w:pPr>
          </w:p>
        </w:tc>
        <w:tc>
          <w:tcPr>
            <w:tcW w:w="1281" w:type="dxa"/>
            <w:vAlign w:val="center"/>
          </w:tcPr>
          <w:p w14:paraId="25F8A40C">
            <w:pPr>
              <w:spacing w:line="400" w:lineRule="exact"/>
              <w:jc w:val="center"/>
              <w:rPr>
                <w:rFonts w:ascii="宋体" w:hAnsi="宋体"/>
                <w:color w:val="auto"/>
              </w:rPr>
            </w:pPr>
          </w:p>
        </w:tc>
        <w:tc>
          <w:tcPr>
            <w:tcW w:w="1282" w:type="dxa"/>
            <w:tcBorders>
              <w:right w:val="single" w:color="auto" w:sz="4" w:space="0"/>
            </w:tcBorders>
            <w:vAlign w:val="center"/>
          </w:tcPr>
          <w:p w14:paraId="095A5A54">
            <w:pPr>
              <w:spacing w:line="400" w:lineRule="exact"/>
              <w:jc w:val="center"/>
              <w:rPr>
                <w:rFonts w:ascii="宋体" w:hAnsi="宋体"/>
                <w:color w:val="auto"/>
              </w:rPr>
            </w:pPr>
          </w:p>
        </w:tc>
        <w:tc>
          <w:tcPr>
            <w:tcW w:w="1325" w:type="dxa"/>
            <w:tcBorders>
              <w:left w:val="single" w:color="auto" w:sz="4" w:space="0"/>
              <w:right w:val="single" w:color="auto" w:sz="4" w:space="0"/>
            </w:tcBorders>
            <w:vAlign w:val="center"/>
          </w:tcPr>
          <w:p w14:paraId="3414062D">
            <w:pPr>
              <w:spacing w:line="400" w:lineRule="exact"/>
              <w:jc w:val="center"/>
              <w:rPr>
                <w:rFonts w:ascii="宋体" w:hAnsi="宋体"/>
                <w:color w:val="auto"/>
              </w:rPr>
            </w:pPr>
          </w:p>
        </w:tc>
        <w:tc>
          <w:tcPr>
            <w:tcW w:w="1326" w:type="dxa"/>
            <w:tcBorders>
              <w:left w:val="single" w:color="auto" w:sz="4" w:space="0"/>
            </w:tcBorders>
            <w:vAlign w:val="center"/>
          </w:tcPr>
          <w:p w14:paraId="33C651CA">
            <w:pPr>
              <w:spacing w:line="400" w:lineRule="exact"/>
              <w:jc w:val="center"/>
              <w:rPr>
                <w:rFonts w:ascii="宋体" w:hAnsi="宋体"/>
                <w:color w:val="auto"/>
              </w:rPr>
            </w:pPr>
          </w:p>
        </w:tc>
      </w:tr>
    </w:tbl>
    <w:p w14:paraId="7ED9A2C2">
      <w:pPr>
        <w:spacing w:line="400" w:lineRule="exact"/>
        <w:rPr>
          <w:rFonts w:ascii="宋体" w:hAnsi="宋体"/>
          <w:color w:val="auto"/>
          <w:kern w:val="0"/>
          <w:szCs w:val="21"/>
        </w:rPr>
      </w:pPr>
    </w:p>
    <w:p w14:paraId="55F1F183">
      <w:pPr>
        <w:spacing w:before="240" w:line="400" w:lineRule="exact"/>
        <w:jc w:val="center"/>
        <w:outlineLvl w:val="1"/>
        <w:rPr>
          <w:rFonts w:ascii="宋体" w:hAnsi="宋体"/>
          <w:b/>
          <w:color w:val="auto"/>
          <w:szCs w:val="21"/>
        </w:rPr>
      </w:pPr>
      <w:r>
        <w:rPr>
          <w:rFonts w:hint="eastAsia" w:ascii="宋体" w:hAnsi="宋体"/>
          <w:b/>
          <w:color w:val="auto"/>
          <w:szCs w:val="21"/>
        </w:rPr>
        <w:t>⑤质保期外备品、备件、耗材清单及价目表</w:t>
      </w:r>
    </w:p>
    <w:p w14:paraId="3BA4D346">
      <w:pPr>
        <w:spacing w:line="400" w:lineRule="exact"/>
        <w:jc w:val="right"/>
        <w:rPr>
          <w:rFonts w:ascii="宋体" w:hAnsi="宋体"/>
          <w:b/>
          <w:color w:val="auto"/>
        </w:rPr>
      </w:pPr>
      <w:r>
        <w:rPr>
          <w:rFonts w:hint="eastAsia" w:ascii="宋体" w:hAnsi="宋体"/>
          <w:b/>
          <w:color w:val="auto"/>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333F5FB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E8AFF9B">
            <w:pPr>
              <w:spacing w:line="400" w:lineRule="exact"/>
              <w:jc w:val="center"/>
              <w:rPr>
                <w:rFonts w:ascii="宋体" w:hAnsi="宋体"/>
                <w:color w:val="auto"/>
              </w:rPr>
            </w:pPr>
            <w:r>
              <w:rPr>
                <w:rFonts w:hint="eastAsia" w:ascii="宋体" w:hAnsi="宋体"/>
                <w:color w:val="auto"/>
              </w:rPr>
              <w:t>序号</w:t>
            </w:r>
          </w:p>
        </w:tc>
        <w:tc>
          <w:tcPr>
            <w:tcW w:w="992" w:type="dxa"/>
            <w:vAlign w:val="center"/>
          </w:tcPr>
          <w:p w14:paraId="7F8981B6">
            <w:pPr>
              <w:spacing w:line="400" w:lineRule="exact"/>
              <w:jc w:val="center"/>
              <w:rPr>
                <w:rFonts w:ascii="宋体" w:hAnsi="宋体"/>
                <w:color w:val="auto"/>
              </w:rPr>
            </w:pPr>
            <w:r>
              <w:rPr>
                <w:rFonts w:hint="eastAsia" w:ascii="宋体" w:hAnsi="宋体"/>
                <w:color w:val="auto"/>
              </w:rPr>
              <w:t>名称</w:t>
            </w:r>
          </w:p>
        </w:tc>
        <w:tc>
          <w:tcPr>
            <w:tcW w:w="1831" w:type="dxa"/>
            <w:vAlign w:val="center"/>
          </w:tcPr>
          <w:p w14:paraId="4F1696CD">
            <w:pPr>
              <w:spacing w:line="400" w:lineRule="exact"/>
              <w:jc w:val="center"/>
              <w:rPr>
                <w:rFonts w:ascii="宋体" w:hAnsi="宋体"/>
                <w:color w:val="auto"/>
              </w:rPr>
            </w:pPr>
            <w:r>
              <w:rPr>
                <w:rFonts w:hint="eastAsia" w:ascii="宋体" w:hAnsi="宋体"/>
                <w:color w:val="auto"/>
              </w:rPr>
              <w:t>规格型号</w:t>
            </w:r>
          </w:p>
        </w:tc>
        <w:tc>
          <w:tcPr>
            <w:tcW w:w="1281" w:type="dxa"/>
            <w:vAlign w:val="center"/>
          </w:tcPr>
          <w:p w14:paraId="4D7066B6">
            <w:pPr>
              <w:spacing w:line="400" w:lineRule="exact"/>
              <w:jc w:val="center"/>
              <w:rPr>
                <w:rFonts w:ascii="宋体" w:hAnsi="宋体"/>
                <w:color w:val="auto"/>
              </w:rPr>
            </w:pPr>
            <w:r>
              <w:rPr>
                <w:rFonts w:hint="eastAsia" w:ascii="宋体" w:hAnsi="宋体"/>
                <w:color w:val="auto"/>
              </w:rPr>
              <w:t>生产厂</w:t>
            </w:r>
          </w:p>
        </w:tc>
        <w:tc>
          <w:tcPr>
            <w:tcW w:w="1566" w:type="dxa"/>
            <w:tcBorders>
              <w:right w:val="single" w:color="auto" w:sz="4" w:space="0"/>
            </w:tcBorders>
            <w:vAlign w:val="center"/>
          </w:tcPr>
          <w:p w14:paraId="4A7874CB">
            <w:pPr>
              <w:spacing w:line="400" w:lineRule="exact"/>
              <w:jc w:val="center"/>
              <w:rPr>
                <w:rFonts w:ascii="宋体" w:hAnsi="宋体"/>
                <w:color w:val="auto"/>
              </w:rPr>
            </w:pPr>
            <w:r>
              <w:rPr>
                <w:rFonts w:hint="eastAsia" w:ascii="宋体" w:hAnsi="宋体"/>
                <w:color w:val="auto"/>
              </w:rPr>
              <w:t>单位</w:t>
            </w:r>
          </w:p>
        </w:tc>
        <w:tc>
          <w:tcPr>
            <w:tcW w:w="2367" w:type="dxa"/>
            <w:tcBorders>
              <w:left w:val="single" w:color="auto" w:sz="4" w:space="0"/>
            </w:tcBorders>
            <w:vAlign w:val="center"/>
          </w:tcPr>
          <w:p w14:paraId="5486B621">
            <w:pPr>
              <w:spacing w:line="400" w:lineRule="exact"/>
              <w:jc w:val="center"/>
              <w:rPr>
                <w:rFonts w:ascii="宋体" w:hAnsi="宋体"/>
                <w:color w:val="auto"/>
              </w:rPr>
            </w:pPr>
            <w:r>
              <w:rPr>
                <w:rFonts w:hint="eastAsia" w:ascii="宋体" w:hAnsi="宋体"/>
                <w:color w:val="auto"/>
              </w:rPr>
              <w:t>单价（到医院价）</w:t>
            </w:r>
          </w:p>
        </w:tc>
      </w:tr>
      <w:tr w14:paraId="05F8376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5E946A96">
            <w:pPr>
              <w:spacing w:line="400" w:lineRule="exact"/>
              <w:jc w:val="center"/>
              <w:rPr>
                <w:rFonts w:ascii="宋体" w:hAnsi="宋体"/>
                <w:color w:val="auto"/>
              </w:rPr>
            </w:pPr>
          </w:p>
        </w:tc>
        <w:tc>
          <w:tcPr>
            <w:tcW w:w="992" w:type="dxa"/>
            <w:vAlign w:val="center"/>
          </w:tcPr>
          <w:p w14:paraId="5FC4DFD3">
            <w:pPr>
              <w:spacing w:line="400" w:lineRule="exact"/>
              <w:jc w:val="center"/>
              <w:rPr>
                <w:rFonts w:ascii="宋体" w:hAnsi="宋体"/>
                <w:color w:val="auto"/>
              </w:rPr>
            </w:pPr>
          </w:p>
        </w:tc>
        <w:tc>
          <w:tcPr>
            <w:tcW w:w="1831" w:type="dxa"/>
            <w:vAlign w:val="center"/>
          </w:tcPr>
          <w:p w14:paraId="603746C0">
            <w:pPr>
              <w:spacing w:line="400" w:lineRule="exact"/>
              <w:jc w:val="center"/>
              <w:rPr>
                <w:rFonts w:ascii="宋体" w:hAnsi="宋体"/>
                <w:color w:val="auto"/>
              </w:rPr>
            </w:pPr>
          </w:p>
        </w:tc>
        <w:tc>
          <w:tcPr>
            <w:tcW w:w="1281" w:type="dxa"/>
            <w:vAlign w:val="center"/>
          </w:tcPr>
          <w:p w14:paraId="09829A4A">
            <w:pPr>
              <w:spacing w:line="400" w:lineRule="exact"/>
              <w:jc w:val="center"/>
              <w:rPr>
                <w:rFonts w:ascii="宋体" w:hAnsi="宋体"/>
                <w:color w:val="auto"/>
              </w:rPr>
            </w:pPr>
          </w:p>
        </w:tc>
        <w:tc>
          <w:tcPr>
            <w:tcW w:w="1566" w:type="dxa"/>
            <w:tcBorders>
              <w:right w:val="single" w:color="auto" w:sz="4" w:space="0"/>
            </w:tcBorders>
            <w:vAlign w:val="center"/>
          </w:tcPr>
          <w:p w14:paraId="5123C00D">
            <w:pPr>
              <w:spacing w:line="400" w:lineRule="exact"/>
              <w:jc w:val="center"/>
              <w:rPr>
                <w:rFonts w:ascii="宋体" w:hAnsi="宋体"/>
                <w:color w:val="auto"/>
              </w:rPr>
            </w:pPr>
          </w:p>
        </w:tc>
        <w:tc>
          <w:tcPr>
            <w:tcW w:w="2367" w:type="dxa"/>
            <w:tcBorders>
              <w:left w:val="single" w:color="auto" w:sz="4" w:space="0"/>
            </w:tcBorders>
            <w:vAlign w:val="center"/>
          </w:tcPr>
          <w:p w14:paraId="6F2E1491">
            <w:pPr>
              <w:spacing w:line="400" w:lineRule="exact"/>
              <w:jc w:val="center"/>
              <w:rPr>
                <w:rFonts w:ascii="宋体" w:hAnsi="宋体"/>
                <w:color w:val="auto"/>
              </w:rPr>
            </w:pPr>
          </w:p>
        </w:tc>
      </w:tr>
      <w:tr w14:paraId="33A768C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F33AFD8">
            <w:pPr>
              <w:spacing w:line="400" w:lineRule="exact"/>
              <w:jc w:val="center"/>
              <w:rPr>
                <w:rFonts w:ascii="宋体" w:hAnsi="宋体"/>
                <w:color w:val="auto"/>
              </w:rPr>
            </w:pPr>
          </w:p>
        </w:tc>
        <w:tc>
          <w:tcPr>
            <w:tcW w:w="992" w:type="dxa"/>
            <w:vAlign w:val="center"/>
          </w:tcPr>
          <w:p w14:paraId="1CD9FCF5">
            <w:pPr>
              <w:spacing w:line="400" w:lineRule="exact"/>
              <w:jc w:val="center"/>
              <w:rPr>
                <w:rFonts w:ascii="宋体" w:hAnsi="宋体"/>
                <w:color w:val="auto"/>
              </w:rPr>
            </w:pPr>
          </w:p>
        </w:tc>
        <w:tc>
          <w:tcPr>
            <w:tcW w:w="1831" w:type="dxa"/>
            <w:vAlign w:val="center"/>
          </w:tcPr>
          <w:p w14:paraId="107C8285">
            <w:pPr>
              <w:spacing w:line="400" w:lineRule="exact"/>
              <w:jc w:val="center"/>
              <w:rPr>
                <w:rFonts w:ascii="宋体" w:hAnsi="宋体"/>
                <w:color w:val="auto"/>
              </w:rPr>
            </w:pPr>
          </w:p>
        </w:tc>
        <w:tc>
          <w:tcPr>
            <w:tcW w:w="1281" w:type="dxa"/>
            <w:vAlign w:val="center"/>
          </w:tcPr>
          <w:p w14:paraId="30B38C6A">
            <w:pPr>
              <w:spacing w:line="400" w:lineRule="exact"/>
              <w:jc w:val="center"/>
              <w:rPr>
                <w:rFonts w:ascii="宋体" w:hAnsi="宋体"/>
                <w:color w:val="auto"/>
              </w:rPr>
            </w:pPr>
          </w:p>
        </w:tc>
        <w:tc>
          <w:tcPr>
            <w:tcW w:w="1566" w:type="dxa"/>
            <w:tcBorders>
              <w:right w:val="single" w:color="auto" w:sz="4" w:space="0"/>
            </w:tcBorders>
            <w:vAlign w:val="center"/>
          </w:tcPr>
          <w:p w14:paraId="051DEFB8">
            <w:pPr>
              <w:spacing w:line="400" w:lineRule="exact"/>
              <w:jc w:val="center"/>
              <w:rPr>
                <w:rFonts w:ascii="宋体" w:hAnsi="宋体"/>
                <w:color w:val="auto"/>
              </w:rPr>
            </w:pPr>
          </w:p>
        </w:tc>
        <w:tc>
          <w:tcPr>
            <w:tcW w:w="2367" w:type="dxa"/>
            <w:tcBorders>
              <w:left w:val="single" w:color="auto" w:sz="4" w:space="0"/>
            </w:tcBorders>
            <w:vAlign w:val="center"/>
          </w:tcPr>
          <w:p w14:paraId="1FA6A604">
            <w:pPr>
              <w:spacing w:line="400" w:lineRule="exact"/>
              <w:jc w:val="center"/>
              <w:rPr>
                <w:rFonts w:ascii="宋体" w:hAnsi="宋体"/>
                <w:color w:val="auto"/>
              </w:rPr>
            </w:pPr>
          </w:p>
        </w:tc>
      </w:tr>
      <w:tr w14:paraId="41D0CD7E">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E7C0896">
            <w:pPr>
              <w:spacing w:line="400" w:lineRule="exact"/>
              <w:jc w:val="center"/>
              <w:rPr>
                <w:rFonts w:ascii="宋体" w:hAnsi="宋体"/>
                <w:color w:val="auto"/>
              </w:rPr>
            </w:pPr>
          </w:p>
        </w:tc>
        <w:tc>
          <w:tcPr>
            <w:tcW w:w="992" w:type="dxa"/>
            <w:vAlign w:val="center"/>
          </w:tcPr>
          <w:p w14:paraId="7F91D1EC">
            <w:pPr>
              <w:spacing w:line="400" w:lineRule="exact"/>
              <w:jc w:val="center"/>
              <w:rPr>
                <w:rFonts w:ascii="宋体" w:hAnsi="宋体"/>
                <w:color w:val="auto"/>
              </w:rPr>
            </w:pPr>
          </w:p>
        </w:tc>
        <w:tc>
          <w:tcPr>
            <w:tcW w:w="1831" w:type="dxa"/>
            <w:vAlign w:val="center"/>
          </w:tcPr>
          <w:p w14:paraId="49619C78">
            <w:pPr>
              <w:spacing w:line="400" w:lineRule="exact"/>
              <w:jc w:val="center"/>
              <w:rPr>
                <w:rFonts w:ascii="宋体" w:hAnsi="宋体"/>
                <w:color w:val="auto"/>
              </w:rPr>
            </w:pPr>
          </w:p>
        </w:tc>
        <w:tc>
          <w:tcPr>
            <w:tcW w:w="1281" w:type="dxa"/>
            <w:vAlign w:val="center"/>
          </w:tcPr>
          <w:p w14:paraId="642BBD35">
            <w:pPr>
              <w:spacing w:line="400" w:lineRule="exact"/>
              <w:jc w:val="center"/>
              <w:rPr>
                <w:rFonts w:ascii="宋体" w:hAnsi="宋体"/>
                <w:color w:val="auto"/>
              </w:rPr>
            </w:pPr>
          </w:p>
        </w:tc>
        <w:tc>
          <w:tcPr>
            <w:tcW w:w="1566" w:type="dxa"/>
            <w:tcBorders>
              <w:right w:val="single" w:color="auto" w:sz="4" w:space="0"/>
            </w:tcBorders>
            <w:vAlign w:val="center"/>
          </w:tcPr>
          <w:p w14:paraId="3FA998A7">
            <w:pPr>
              <w:spacing w:line="400" w:lineRule="exact"/>
              <w:jc w:val="center"/>
              <w:rPr>
                <w:rFonts w:ascii="宋体" w:hAnsi="宋体"/>
                <w:color w:val="auto"/>
              </w:rPr>
            </w:pPr>
          </w:p>
        </w:tc>
        <w:tc>
          <w:tcPr>
            <w:tcW w:w="2367" w:type="dxa"/>
            <w:tcBorders>
              <w:left w:val="single" w:color="auto" w:sz="4" w:space="0"/>
            </w:tcBorders>
            <w:vAlign w:val="center"/>
          </w:tcPr>
          <w:p w14:paraId="2C16C6C1">
            <w:pPr>
              <w:spacing w:line="400" w:lineRule="exact"/>
              <w:jc w:val="center"/>
              <w:rPr>
                <w:rFonts w:ascii="宋体" w:hAnsi="宋体"/>
                <w:color w:val="auto"/>
              </w:rPr>
            </w:pPr>
          </w:p>
        </w:tc>
      </w:tr>
    </w:tbl>
    <w:p w14:paraId="632FB3AE">
      <w:pPr>
        <w:spacing w:line="400" w:lineRule="exact"/>
        <w:ind w:firstLine="420" w:firstLineChars="200"/>
        <w:jc w:val="left"/>
        <w:rPr>
          <w:rFonts w:ascii="宋体" w:hAnsi="宋体"/>
          <w:color w:val="auto"/>
          <w:szCs w:val="21"/>
        </w:rPr>
      </w:pPr>
      <w:r>
        <w:rPr>
          <w:rFonts w:hint="eastAsia" w:ascii="宋体" w:hAnsi="宋体"/>
          <w:color w:val="auto"/>
          <w:szCs w:val="21"/>
        </w:rPr>
        <w:t>注：本表价格不含在投标报价中。</w:t>
      </w:r>
    </w:p>
    <w:p w14:paraId="05E44B67">
      <w:pPr>
        <w:spacing w:before="240" w:line="400" w:lineRule="exact"/>
        <w:jc w:val="center"/>
        <w:outlineLvl w:val="1"/>
        <w:rPr>
          <w:rFonts w:ascii="宋体" w:hAnsi="宋体"/>
          <w:b/>
          <w:color w:val="auto"/>
          <w:szCs w:val="21"/>
        </w:rPr>
      </w:pPr>
    </w:p>
    <w:p w14:paraId="0E9151AE">
      <w:pPr>
        <w:spacing w:before="240" w:line="400" w:lineRule="exact"/>
        <w:jc w:val="center"/>
        <w:outlineLvl w:val="1"/>
        <w:rPr>
          <w:rFonts w:ascii="宋体" w:hAnsi="宋体"/>
          <w:b/>
          <w:color w:val="auto"/>
          <w:szCs w:val="21"/>
        </w:rPr>
      </w:pPr>
      <w:r>
        <w:rPr>
          <w:rFonts w:hint="eastAsia" w:ascii="宋体" w:hAnsi="宋体"/>
          <w:b/>
          <w:color w:val="auto"/>
          <w:szCs w:val="21"/>
        </w:rPr>
        <w:t>⑥选配件清单及价目表（如有需提供）</w:t>
      </w:r>
    </w:p>
    <w:p w14:paraId="4677C2B2">
      <w:pPr>
        <w:spacing w:line="400" w:lineRule="exact"/>
        <w:jc w:val="right"/>
        <w:rPr>
          <w:rFonts w:ascii="宋体" w:hAnsi="宋体"/>
          <w:b/>
          <w:color w:val="auto"/>
        </w:rPr>
      </w:pPr>
      <w:r>
        <w:rPr>
          <w:rFonts w:hint="eastAsia" w:ascii="宋体" w:hAnsi="宋体"/>
          <w:b/>
          <w:color w:val="auto"/>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1DCFB0B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AF85CE2">
            <w:pPr>
              <w:spacing w:line="400" w:lineRule="exact"/>
              <w:jc w:val="center"/>
              <w:rPr>
                <w:rFonts w:ascii="宋体" w:hAnsi="宋体"/>
                <w:color w:val="auto"/>
              </w:rPr>
            </w:pPr>
            <w:r>
              <w:rPr>
                <w:rFonts w:hint="eastAsia" w:ascii="宋体" w:hAnsi="宋体"/>
                <w:color w:val="auto"/>
              </w:rPr>
              <w:t>序号</w:t>
            </w:r>
          </w:p>
        </w:tc>
        <w:tc>
          <w:tcPr>
            <w:tcW w:w="992" w:type="dxa"/>
            <w:vAlign w:val="center"/>
          </w:tcPr>
          <w:p w14:paraId="276760A6">
            <w:pPr>
              <w:spacing w:line="400" w:lineRule="exact"/>
              <w:jc w:val="center"/>
              <w:rPr>
                <w:rFonts w:ascii="宋体" w:hAnsi="宋体"/>
                <w:color w:val="auto"/>
              </w:rPr>
            </w:pPr>
            <w:r>
              <w:rPr>
                <w:rFonts w:hint="eastAsia" w:ascii="宋体" w:hAnsi="宋体"/>
                <w:color w:val="auto"/>
              </w:rPr>
              <w:t>名称</w:t>
            </w:r>
          </w:p>
        </w:tc>
        <w:tc>
          <w:tcPr>
            <w:tcW w:w="1831" w:type="dxa"/>
            <w:vAlign w:val="center"/>
          </w:tcPr>
          <w:p w14:paraId="203B147A">
            <w:pPr>
              <w:spacing w:line="400" w:lineRule="exact"/>
              <w:jc w:val="center"/>
              <w:rPr>
                <w:rFonts w:ascii="宋体" w:hAnsi="宋体"/>
                <w:color w:val="auto"/>
              </w:rPr>
            </w:pPr>
            <w:r>
              <w:rPr>
                <w:rFonts w:hint="eastAsia" w:ascii="宋体" w:hAnsi="宋体"/>
                <w:color w:val="auto"/>
              </w:rPr>
              <w:t>规格型号</w:t>
            </w:r>
          </w:p>
        </w:tc>
        <w:tc>
          <w:tcPr>
            <w:tcW w:w="1281" w:type="dxa"/>
            <w:vAlign w:val="center"/>
          </w:tcPr>
          <w:p w14:paraId="7F6A7E2C">
            <w:pPr>
              <w:spacing w:line="400" w:lineRule="exact"/>
              <w:jc w:val="center"/>
              <w:rPr>
                <w:rFonts w:ascii="宋体" w:hAnsi="宋体"/>
                <w:color w:val="auto"/>
              </w:rPr>
            </w:pPr>
            <w:r>
              <w:rPr>
                <w:rFonts w:hint="eastAsia" w:ascii="宋体" w:hAnsi="宋体"/>
                <w:color w:val="auto"/>
              </w:rPr>
              <w:t>生产厂</w:t>
            </w:r>
          </w:p>
        </w:tc>
        <w:tc>
          <w:tcPr>
            <w:tcW w:w="1566" w:type="dxa"/>
            <w:tcBorders>
              <w:right w:val="single" w:color="auto" w:sz="4" w:space="0"/>
            </w:tcBorders>
            <w:vAlign w:val="center"/>
          </w:tcPr>
          <w:p w14:paraId="2806A3D2">
            <w:pPr>
              <w:spacing w:line="400" w:lineRule="exact"/>
              <w:jc w:val="center"/>
              <w:rPr>
                <w:rFonts w:ascii="宋体" w:hAnsi="宋体"/>
                <w:color w:val="auto"/>
              </w:rPr>
            </w:pPr>
            <w:r>
              <w:rPr>
                <w:rFonts w:hint="eastAsia" w:ascii="宋体" w:hAnsi="宋体"/>
                <w:color w:val="auto"/>
              </w:rPr>
              <w:t>单位</w:t>
            </w:r>
          </w:p>
        </w:tc>
        <w:tc>
          <w:tcPr>
            <w:tcW w:w="2367" w:type="dxa"/>
            <w:tcBorders>
              <w:left w:val="single" w:color="auto" w:sz="4" w:space="0"/>
            </w:tcBorders>
            <w:vAlign w:val="center"/>
          </w:tcPr>
          <w:p w14:paraId="08F7A55E">
            <w:pPr>
              <w:spacing w:line="400" w:lineRule="exact"/>
              <w:jc w:val="center"/>
              <w:rPr>
                <w:rFonts w:ascii="宋体" w:hAnsi="宋体"/>
                <w:color w:val="auto"/>
              </w:rPr>
            </w:pPr>
            <w:r>
              <w:rPr>
                <w:rFonts w:hint="eastAsia" w:ascii="宋体" w:hAnsi="宋体"/>
                <w:color w:val="auto"/>
              </w:rPr>
              <w:t>单价（到医院价）</w:t>
            </w:r>
          </w:p>
        </w:tc>
      </w:tr>
      <w:tr w14:paraId="4B1F430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8C4DD85">
            <w:pPr>
              <w:spacing w:line="400" w:lineRule="exact"/>
              <w:jc w:val="center"/>
              <w:rPr>
                <w:rFonts w:ascii="宋体" w:hAnsi="宋体"/>
                <w:color w:val="auto"/>
              </w:rPr>
            </w:pPr>
          </w:p>
        </w:tc>
        <w:tc>
          <w:tcPr>
            <w:tcW w:w="992" w:type="dxa"/>
            <w:vAlign w:val="center"/>
          </w:tcPr>
          <w:p w14:paraId="5B2011C9">
            <w:pPr>
              <w:spacing w:line="400" w:lineRule="exact"/>
              <w:jc w:val="center"/>
              <w:rPr>
                <w:rFonts w:ascii="宋体" w:hAnsi="宋体"/>
                <w:color w:val="auto"/>
              </w:rPr>
            </w:pPr>
          </w:p>
        </w:tc>
        <w:tc>
          <w:tcPr>
            <w:tcW w:w="1831" w:type="dxa"/>
            <w:vAlign w:val="center"/>
          </w:tcPr>
          <w:p w14:paraId="16676E66">
            <w:pPr>
              <w:spacing w:line="400" w:lineRule="exact"/>
              <w:jc w:val="center"/>
              <w:rPr>
                <w:rFonts w:ascii="宋体" w:hAnsi="宋体"/>
                <w:color w:val="auto"/>
              </w:rPr>
            </w:pPr>
          </w:p>
        </w:tc>
        <w:tc>
          <w:tcPr>
            <w:tcW w:w="1281" w:type="dxa"/>
            <w:vAlign w:val="center"/>
          </w:tcPr>
          <w:p w14:paraId="64A130B0">
            <w:pPr>
              <w:spacing w:line="400" w:lineRule="exact"/>
              <w:jc w:val="center"/>
              <w:rPr>
                <w:rFonts w:ascii="宋体" w:hAnsi="宋体"/>
                <w:color w:val="auto"/>
              </w:rPr>
            </w:pPr>
          </w:p>
        </w:tc>
        <w:tc>
          <w:tcPr>
            <w:tcW w:w="1566" w:type="dxa"/>
            <w:tcBorders>
              <w:right w:val="single" w:color="auto" w:sz="4" w:space="0"/>
            </w:tcBorders>
            <w:vAlign w:val="center"/>
          </w:tcPr>
          <w:p w14:paraId="23C0AB93">
            <w:pPr>
              <w:spacing w:line="400" w:lineRule="exact"/>
              <w:jc w:val="center"/>
              <w:rPr>
                <w:rFonts w:ascii="宋体" w:hAnsi="宋体"/>
                <w:color w:val="auto"/>
              </w:rPr>
            </w:pPr>
          </w:p>
        </w:tc>
        <w:tc>
          <w:tcPr>
            <w:tcW w:w="2367" w:type="dxa"/>
            <w:tcBorders>
              <w:left w:val="single" w:color="auto" w:sz="4" w:space="0"/>
            </w:tcBorders>
            <w:vAlign w:val="center"/>
          </w:tcPr>
          <w:p w14:paraId="46667EE8">
            <w:pPr>
              <w:spacing w:line="400" w:lineRule="exact"/>
              <w:jc w:val="center"/>
              <w:rPr>
                <w:rFonts w:ascii="宋体" w:hAnsi="宋体"/>
                <w:color w:val="auto"/>
              </w:rPr>
            </w:pPr>
          </w:p>
        </w:tc>
      </w:tr>
      <w:tr w14:paraId="1458AAA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71A48C7C">
            <w:pPr>
              <w:spacing w:line="400" w:lineRule="exact"/>
              <w:jc w:val="center"/>
              <w:rPr>
                <w:rFonts w:ascii="宋体" w:hAnsi="宋体"/>
                <w:color w:val="auto"/>
              </w:rPr>
            </w:pPr>
          </w:p>
        </w:tc>
        <w:tc>
          <w:tcPr>
            <w:tcW w:w="992" w:type="dxa"/>
            <w:vAlign w:val="center"/>
          </w:tcPr>
          <w:p w14:paraId="52F9B0AC">
            <w:pPr>
              <w:spacing w:line="400" w:lineRule="exact"/>
              <w:jc w:val="center"/>
              <w:rPr>
                <w:rFonts w:ascii="宋体" w:hAnsi="宋体"/>
                <w:color w:val="auto"/>
              </w:rPr>
            </w:pPr>
          </w:p>
        </w:tc>
        <w:tc>
          <w:tcPr>
            <w:tcW w:w="1831" w:type="dxa"/>
            <w:vAlign w:val="center"/>
          </w:tcPr>
          <w:p w14:paraId="28461680">
            <w:pPr>
              <w:spacing w:line="400" w:lineRule="exact"/>
              <w:jc w:val="center"/>
              <w:rPr>
                <w:rFonts w:ascii="宋体" w:hAnsi="宋体"/>
                <w:color w:val="auto"/>
              </w:rPr>
            </w:pPr>
          </w:p>
        </w:tc>
        <w:tc>
          <w:tcPr>
            <w:tcW w:w="1281" w:type="dxa"/>
            <w:vAlign w:val="center"/>
          </w:tcPr>
          <w:p w14:paraId="10DC10A8">
            <w:pPr>
              <w:spacing w:line="400" w:lineRule="exact"/>
              <w:jc w:val="center"/>
              <w:rPr>
                <w:rFonts w:ascii="宋体" w:hAnsi="宋体"/>
                <w:color w:val="auto"/>
              </w:rPr>
            </w:pPr>
          </w:p>
        </w:tc>
        <w:tc>
          <w:tcPr>
            <w:tcW w:w="1566" w:type="dxa"/>
            <w:tcBorders>
              <w:right w:val="single" w:color="auto" w:sz="4" w:space="0"/>
            </w:tcBorders>
            <w:vAlign w:val="center"/>
          </w:tcPr>
          <w:p w14:paraId="23FA0076">
            <w:pPr>
              <w:spacing w:line="400" w:lineRule="exact"/>
              <w:jc w:val="center"/>
              <w:rPr>
                <w:rFonts w:ascii="宋体" w:hAnsi="宋体"/>
                <w:color w:val="auto"/>
              </w:rPr>
            </w:pPr>
          </w:p>
        </w:tc>
        <w:tc>
          <w:tcPr>
            <w:tcW w:w="2367" w:type="dxa"/>
            <w:tcBorders>
              <w:left w:val="single" w:color="auto" w:sz="4" w:space="0"/>
            </w:tcBorders>
            <w:vAlign w:val="center"/>
          </w:tcPr>
          <w:p w14:paraId="03D2A7A5">
            <w:pPr>
              <w:spacing w:line="400" w:lineRule="exact"/>
              <w:jc w:val="center"/>
              <w:rPr>
                <w:rFonts w:ascii="宋体" w:hAnsi="宋体"/>
                <w:color w:val="auto"/>
              </w:rPr>
            </w:pPr>
          </w:p>
        </w:tc>
      </w:tr>
      <w:tr w14:paraId="55A9D941">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5B036DB7">
            <w:pPr>
              <w:spacing w:line="400" w:lineRule="exact"/>
              <w:jc w:val="center"/>
              <w:rPr>
                <w:rFonts w:ascii="宋体" w:hAnsi="宋体"/>
                <w:color w:val="auto"/>
              </w:rPr>
            </w:pPr>
          </w:p>
        </w:tc>
        <w:tc>
          <w:tcPr>
            <w:tcW w:w="992" w:type="dxa"/>
            <w:vAlign w:val="center"/>
          </w:tcPr>
          <w:p w14:paraId="561139E3">
            <w:pPr>
              <w:spacing w:line="400" w:lineRule="exact"/>
              <w:jc w:val="center"/>
              <w:rPr>
                <w:rFonts w:ascii="宋体" w:hAnsi="宋体"/>
                <w:color w:val="auto"/>
              </w:rPr>
            </w:pPr>
          </w:p>
        </w:tc>
        <w:tc>
          <w:tcPr>
            <w:tcW w:w="1831" w:type="dxa"/>
            <w:vAlign w:val="center"/>
          </w:tcPr>
          <w:p w14:paraId="7D94074D">
            <w:pPr>
              <w:spacing w:line="400" w:lineRule="exact"/>
              <w:jc w:val="center"/>
              <w:rPr>
                <w:rFonts w:ascii="宋体" w:hAnsi="宋体"/>
                <w:color w:val="auto"/>
              </w:rPr>
            </w:pPr>
          </w:p>
        </w:tc>
        <w:tc>
          <w:tcPr>
            <w:tcW w:w="1281" w:type="dxa"/>
            <w:vAlign w:val="center"/>
          </w:tcPr>
          <w:p w14:paraId="314DF0F5">
            <w:pPr>
              <w:spacing w:line="400" w:lineRule="exact"/>
              <w:jc w:val="center"/>
              <w:rPr>
                <w:rFonts w:ascii="宋体" w:hAnsi="宋体"/>
                <w:color w:val="auto"/>
              </w:rPr>
            </w:pPr>
          </w:p>
        </w:tc>
        <w:tc>
          <w:tcPr>
            <w:tcW w:w="1566" w:type="dxa"/>
            <w:tcBorders>
              <w:right w:val="single" w:color="auto" w:sz="4" w:space="0"/>
            </w:tcBorders>
            <w:vAlign w:val="center"/>
          </w:tcPr>
          <w:p w14:paraId="2E9046AC">
            <w:pPr>
              <w:spacing w:line="400" w:lineRule="exact"/>
              <w:jc w:val="center"/>
              <w:rPr>
                <w:rFonts w:ascii="宋体" w:hAnsi="宋体"/>
                <w:color w:val="auto"/>
              </w:rPr>
            </w:pPr>
          </w:p>
        </w:tc>
        <w:tc>
          <w:tcPr>
            <w:tcW w:w="2367" w:type="dxa"/>
            <w:tcBorders>
              <w:left w:val="single" w:color="auto" w:sz="4" w:space="0"/>
            </w:tcBorders>
            <w:vAlign w:val="center"/>
          </w:tcPr>
          <w:p w14:paraId="2A474186">
            <w:pPr>
              <w:spacing w:line="400" w:lineRule="exact"/>
              <w:jc w:val="center"/>
              <w:rPr>
                <w:rFonts w:ascii="宋体" w:hAnsi="宋体"/>
                <w:color w:val="auto"/>
              </w:rPr>
            </w:pPr>
          </w:p>
        </w:tc>
      </w:tr>
    </w:tbl>
    <w:p w14:paraId="4489C2EF">
      <w:pPr>
        <w:spacing w:line="400" w:lineRule="exact"/>
        <w:rPr>
          <w:rFonts w:ascii="宋体" w:hAnsi="宋体"/>
          <w:color w:val="auto"/>
          <w:kern w:val="0"/>
          <w:szCs w:val="21"/>
        </w:rPr>
      </w:pPr>
      <w:r>
        <w:rPr>
          <w:rFonts w:hint="eastAsia" w:ascii="宋体" w:hAnsi="宋体"/>
          <w:color w:val="auto"/>
          <w:szCs w:val="21"/>
        </w:rPr>
        <w:t>注：本表价格不含在投标报价中。</w:t>
      </w:r>
    </w:p>
    <w:p w14:paraId="7D93734D">
      <w:pPr>
        <w:spacing w:line="400" w:lineRule="exact"/>
        <w:jc w:val="left"/>
        <w:rPr>
          <w:rFonts w:ascii="宋体" w:hAnsi="宋体"/>
          <w:color w:val="auto"/>
          <w:szCs w:val="21"/>
        </w:rPr>
      </w:pPr>
    </w:p>
    <w:p w14:paraId="30E136DD">
      <w:pPr>
        <w:spacing w:line="400" w:lineRule="exact"/>
        <w:jc w:val="center"/>
        <w:rPr>
          <w:rFonts w:ascii="宋体" w:hAnsi="宋体"/>
          <w:b/>
          <w:color w:val="auto"/>
          <w:szCs w:val="21"/>
        </w:rPr>
      </w:pPr>
      <w:r>
        <w:rPr>
          <w:rFonts w:hint="eastAsia" w:ascii="宋体" w:hAnsi="宋体"/>
          <w:b/>
          <w:color w:val="auto"/>
          <w:szCs w:val="21"/>
        </w:rPr>
        <w:t>⑦质保期后的维保费</w:t>
      </w:r>
    </w:p>
    <w:p w14:paraId="674601D1">
      <w:pPr>
        <w:spacing w:line="400" w:lineRule="exact"/>
        <w:jc w:val="left"/>
        <w:rPr>
          <w:rFonts w:ascii="宋体" w:hAnsi="宋体"/>
          <w:color w:val="auto"/>
          <w:szCs w:val="21"/>
        </w:rPr>
      </w:pPr>
      <w:r>
        <w:rPr>
          <w:rFonts w:hint="eastAsia" w:ascii="宋体" w:hAnsi="宋体"/>
          <w:color w:val="auto"/>
          <w:szCs w:val="21"/>
        </w:rPr>
        <w:t>我单位承诺质保期后的维保费为</w:t>
      </w:r>
      <w:r>
        <w:rPr>
          <w:rFonts w:hint="eastAsia" w:ascii="宋体" w:hAnsi="宋体"/>
          <w:color w:val="auto"/>
          <w:szCs w:val="21"/>
          <w:u w:val="single"/>
        </w:rPr>
        <w:t xml:space="preserve">           </w:t>
      </w:r>
      <w:r>
        <w:rPr>
          <w:rFonts w:hint="eastAsia" w:ascii="宋体" w:hAnsi="宋体"/>
          <w:color w:val="auto"/>
          <w:szCs w:val="21"/>
        </w:rPr>
        <w:t>元/年。（本价格不含在投标报价中。）</w:t>
      </w:r>
    </w:p>
    <w:p w14:paraId="139E4DBB">
      <w:pPr>
        <w:spacing w:line="400" w:lineRule="exact"/>
        <w:jc w:val="left"/>
        <w:rPr>
          <w:rFonts w:ascii="宋体" w:hAnsi="宋体"/>
          <w:color w:val="auto"/>
          <w:szCs w:val="21"/>
        </w:rPr>
      </w:pPr>
    </w:p>
    <w:p w14:paraId="49AE1947">
      <w:pPr>
        <w:spacing w:line="400" w:lineRule="exact"/>
        <w:jc w:val="left"/>
        <w:rPr>
          <w:rFonts w:ascii="宋体" w:hAnsi="宋体"/>
          <w:color w:val="auto"/>
          <w:szCs w:val="21"/>
        </w:rPr>
      </w:pPr>
    </w:p>
    <w:p w14:paraId="741B1AFC">
      <w:pPr>
        <w:spacing w:line="400" w:lineRule="exact"/>
        <w:jc w:val="left"/>
        <w:rPr>
          <w:rFonts w:ascii="宋体" w:hAnsi="宋体"/>
          <w:color w:val="auto"/>
          <w:szCs w:val="21"/>
        </w:rPr>
      </w:pPr>
      <w:r>
        <w:rPr>
          <w:rFonts w:hint="eastAsia" w:ascii="宋体" w:hAnsi="宋体"/>
          <w:color w:val="auto"/>
          <w:szCs w:val="21"/>
        </w:rPr>
        <w:t>供应商（盖章）：</w:t>
      </w:r>
      <w:r>
        <w:rPr>
          <w:rFonts w:ascii="宋体" w:hAnsi="宋体"/>
          <w:color w:val="auto"/>
          <w:szCs w:val="21"/>
          <w:u w:val="single"/>
        </w:rPr>
        <w:t xml:space="preserve">                                </w:t>
      </w:r>
      <w:r>
        <w:rPr>
          <w:rFonts w:ascii="宋体" w:hAnsi="宋体"/>
          <w:color w:val="auto"/>
          <w:szCs w:val="21"/>
        </w:rPr>
        <w:t xml:space="preserve">          </w:t>
      </w:r>
    </w:p>
    <w:p w14:paraId="34D2F72C">
      <w:pPr>
        <w:widowControl/>
        <w:spacing w:line="400" w:lineRule="exact"/>
        <w:jc w:val="lef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u w:val="single"/>
        </w:rPr>
        <w:t xml:space="preserve">                                </w:t>
      </w:r>
    </w:p>
    <w:p w14:paraId="00C316DD">
      <w:pPr>
        <w:widowControl/>
        <w:jc w:val="left"/>
        <w:rPr>
          <w:rFonts w:ascii="宋体" w:hAnsi="宋体"/>
          <w:color w:val="auto"/>
          <w:szCs w:val="21"/>
        </w:rPr>
      </w:pPr>
      <w:r>
        <w:rPr>
          <w:rFonts w:ascii="宋体" w:hAnsi="宋体"/>
          <w:color w:val="auto"/>
          <w:szCs w:val="21"/>
        </w:rPr>
        <w:br w:type="page"/>
      </w:r>
    </w:p>
    <w:p w14:paraId="31D3FCA0">
      <w:pPr>
        <w:spacing w:line="588" w:lineRule="exact"/>
        <w:jc w:val="center"/>
        <w:rPr>
          <w:rFonts w:ascii="宋体" w:hAnsi="宋体"/>
          <w:b/>
          <w:color w:val="auto"/>
          <w:szCs w:val="21"/>
        </w:rPr>
      </w:pPr>
      <w:r>
        <w:rPr>
          <w:rFonts w:hint="eastAsia" w:ascii="宋体" w:hAnsi="宋体"/>
          <w:b/>
          <w:color w:val="auto"/>
          <w:szCs w:val="21"/>
        </w:rPr>
        <w:t>C</w:t>
      </w:r>
      <w:r>
        <w:rPr>
          <w:rFonts w:ascii="宋体" w:hAnsi="宋体"/>
          <w:b/>
          <w:color w:val="auto"/>
          <w:szCs w:val="21"/>
        </w:rPr>
        <w:t>3</w:t>
      </w:r>
      <w:r>
        <w:rPr>
          <w:rFonts w:hint="eastAsia" w:ascii="宋体" w:hAnsi="宋体"/>
          <w:b/>
          <w:color w:val="auto"/>
          <w:szCs w:val="21"/>
        </w:rPr>
        <w:t>、中小企业声明函（货物）</w:t>
      </w:r>
    </w:p>
    <w:p w14:paraId="35FDD101">
      <w:pPr>
        <w:spacing w:line="400" w:lineRule="exact"/>
        <w:rPr>
          <w:rFonts w:ascii="宋体" w:hAnsi="宋体"/>
          <w:b/>
          <w:color w:val="auto"/>
          <w:szCs w:val="21"/>
        </w:rPr>
      </w:pPr>
    </w:p>
    <w:p w14:paraId="0FAADBEA">
      <w:pPr>
        <w:pStyle w:val="16"/>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本公司（联合体）郑重声明，根据《政府采购促进中小企业发展管理办法》（财库﹝2020﹞46号）的规定，本公司（联合体）参加</w:t>
      </w:r>
      <w:r>
        <w:rPr>
          <w:rFonts w:hint="eastAsia" w:cs="宋体"/>
          <w:i/>
          <w:iCs/>
          <w:color w:val="auto"/>
          <w:sz w:val="21"/>
          <w:szCs w:val="21"/>
          <w:u w:val="single"/>
        </w:rPr>
        <w:t>（单位名称）</w:t>
      </w:r>
      <w:r>
        <w:rPr>
          <w:rFonts w:hint="eastAsia" w:cs="宋体"/>
          <w:color w:val="auto"/>
          <w:sz w:val="21"/>
          <w:szCs w:val="21"/>
        </w:rPr>
        <w:t>的</w:t>
      </w:r>
      <w:r>
        <w:rPr>
          <w:rFonts w:hint="eastAsia" w:cs="宋体"/>
          <w:i/>
          <w:iCs/>
          <w:color w:val="auto"/>
          <w:sz w:val="21"/>
          <w:szCs w:val="21"/>
          <w:u w:val="single"/>
        </w:rPr>
        <w:t>（项目名称）</w:t>
      </w:r>
      <w:r>
        <w:rPr>
          <w:rFonts w:hint="eastAsia" w:cs="宋体"/>
          <w:color w:val="auto"/>
          <w:sz w:val="21"/>
          <w:szCs w:val="21"/>
        </w:rPr>
        <w:t>采购活动，提供的货物全部由符合政策要求的中小企业制造。相关企业（含联合体中的中小企业、签订分包意向协议的中小企业）的具体情况如下：</w:t>
      </w:r>
    </w:p>
    <w:p w14:paraId="431A3A52">
      <w:pPr>
        <w:pStyle w:val="16"/>
        <w:spacing w:line="400" w:lineRule="exact"/>
        <w:ind w:firstLine="420" w:firstLineChars="200"/>
        <w:jc w:val="left"/>
        <w:rPr>
          <w:rFonts w:cs="宋体"/>
          <w:color w:val="auto"/>
          <w:sz w:val="21"/>
          <w:szCs w:val="21"/>
        </w:rPr>
      </w:pPr>
      <w:r>
        <w:rPr>
          <w:rFonts w:hint="eastAsia" w:cs="宋体"/>
          <w:color w:val="auto"/>
          <w:sz w:val="21"/>
          <w:szCs w:val="21"/>
        </w:rPr>
        <w:t>1.</w:t>
      </w:r>
      <w:r>
        <w:rPr>
          <w:rFonts w:hint="eastAsia"/>
          <w:color w:val="auto"/>
          <w:u w:val="single"/>
        </w:rPr>
        <w:t xml:space="preserve"> </w:t>
      </w:r>
      <w:r>
        <w:rPr>
          <w:rFonts w:hint="eastAsia" w:cs="宋体"/>
          <w:iCs/>
          <w:color w:val="auto"/>
          <w:sz w:val="21"/>
          <w:szCs w:val="21"/>
          <w:u w:val="single"/>
        </w:rPr>
        <w:t xml:space="preserve">3.0T核磁共振 </w:t>
      </w:r>
      <w:r>
        <w:rPr>
          <w:rFonts w:hint="eastAsia" w:cs="宋体"/>
          <w:color w:val="auto"/>
          <w:sz w:val="21"/>
          <w:szCs w:val="21"/>
        </w:rPr>
        <w:t>，属于</w:t>
      </w:r>
      <w:r>
        <w:rPr>
          <w:rFonts w:hint="eastAsia" w:cs="宋体"/>
          <w:color w:val="auto"/>
          <w:sz w:val="21"/>
          <w:szCs w:val="21"/>
          <w:u w:val="single"/>
        </w:rPr>
        <w:t xml:space="preserve"> </w:t>
      </w:r>
      <w:r>
        <w:rPr>
          <w:rFonts w:hint="eastAsia" w:cs="宋体"/>
          <w:iCs/>
          <w:color w:val="auto"/>
          <w:sz w:val="21"/>
          <w:szCs w:val="21"/>
          <w:u w:val="single"/>
        </w:rPr>
        <w:t>工业</w:t>
      </w:r>
      <w:r>
        <w:rPr>
          <w:rFonts w:hint="eastAsia" w:cs="宋体"/>
          <w:i/>
          <w:iCs/>
          <w:color w:val="auto"/>
          <w:sz w:val="21"/>
          <w:szCs w:val="21"/>
          <w:u w:val="single"/>
        </w:rPr>
        <w:t xml:space="preserve"> </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color w:val="auto"/>
        </w:rPr>
        <w:fldChar w:fldCharType="begin"/>
      </w:r>
      <w:r>
        <w:rPr>
          <w:color w:val="auto"/>
        </w:rPr>
        <w:instrText xml:space="preserve"> HYPERLINK \l "_bookmark0" </w:instrText>
      </w:r>
      <w:r>
        <w:rPr>
          <w:color w:val="auto"/>
        </w:rPr>
        <w:fldChar w:fldCharType="separate"/>
      </w:r>
      <w:r>
        <w:rPr>
          <w:rFonts w:hint="eastAsia" w:cs="宋体"/>
          <w:color w:val="auto"/>
          <w:sz w:val="21"/>
          <w:szCs w:val="21"/>
          <w:vertAlign w:val="superscript"/>
        </w:rPr>
        <w:t>1</w:t>
      </w:r>
      <w:r>
        <w:rPr>
          <w:rFonts w:hint="eastAsia" w:cs="宋体"/>
          <w:color w:val="auto"/>
          <w:sz w:val="21"/>
          <w:szCs w:val="21"/>
          <w:vertAlign w:val="superscript"/>
        </w:rPr>
        <w:fldChar w:fldCharType="end"/>
      </w:r>
      <w:r>
        <w:rPr>
          <w:rFonts w:hint="eastAsia" w:cs="宋体"/>
          <w:color w:val="auto"/>
          <w:sz w:val="21"/>
          <w:szCs w:val="21"/>
        </w:rPr>
        <w:t>，属于</w:t>
      </w:r>
      <w:r>
        <w:rPr>
          <w:rFonts w:hint="eastAsia" w:cs="宋体"/>
          <w:i/>
          <w:iCs/>
          <w:color w:val="auto"/>
          <w:sz w:val="21"/>
          <w:szCs w:val="21"/>
          <w:u w:val="single"/>
        </w:rPr>
        <w:t>（中型企业、小型企业、微型企业）</w:t>
      </w:r>
      <w:r>
        <w:rPr>
          <w:rFonts w:hint="eastAsia" w:cs="宋体"/>
          <w:color w:val="auto"/>
          <w:sz w:val="21"/>
          <w:szCs w:val="21"/>
        </w:rPr>
        <w:t>；</w:t>
      </w:r>
    </w:p>
    <w:p w14:paraId="61E1E065">
      <w:pPr>
        <w:pStyle w:val="16"/>
        <w:spacing w:line="400" w:lineRule="exact"/>
        <w:ind w:firstLine="420" w:firstLineChars="200"/>
        <w:jc w:val="left"/>
        <w:rPr>
          <w:rFonts w:cs="宋体"/>
          <w:color w:val="auto"/>
          <w:sz w:val="21"/>
          <w:szCs w:val="21"/>
        </w:rPr>
      </w:pPr>
      <w:r>
        <w:rPr>
          <w:rFonts w:hint="eastAsia" w:cs="宋体"/>
          <w:color w:val="auto"/>
          <w:sz w:val="21"/>
          <w:szCs w:val="21"/>
        </w:rPr>
        <w:t>2.</w:t>
      </w:r>
      <w:r>
        <w:rPr>
          <w:rFonts w:hint="eastAsia"/>
          <w:color w:val="auto"/>
          <w:u w:val="single"/>
        </w:rPr>
        <w:t xml:space="preserve"> </w:t>
      </w:r>
      <w:r>
        <w:rPr>
          <w:rFonts w:hint="eastAsia"/>
          <w:color w:val="auto"/>
          <w:sz w:val="21"/>
          <w:szCs w:val="21"/>
          <w:u w:val="single"/>
        </w:rPr>
        <w:t xml:space="preserve">X射线计算机体层摄影设备（128排CT） </w:t>
      </w:r>
      <w:r>
        <w:rPr>
          <w:rFonts w:hint="eastAsia" w:cs="宋体"/>
          <w:color w:val="auto"/>
          <w:sz w:val="21"/>
          <w:szCs w:val="21"/>
        </w:rPr>
        <w:t>，属于</w:t>
      </w:r>
      <w:r>
        <w:rPr>
          <w:rFonts w:hint="eastAsia" w:cs="宋体"/>
          <w:color w:val="auto"/>
          <w:sz w:val="21"/>
          <w:szCs w:val="21"/>
          <w:u w:val="single"/>
        </w:rPr>
        <w:t xml:space="preserve"> </w:t>
      </w:r>
      <w:r>
        <w:rPr>
          <w:rFonts w:hint="eastAsia" w:cs="宋体"/>
          <w:iCs/>
          <w:color w:val="auto"/>
          <w:sz w:val="21"/>
          <w:szCs w:val="21"/>
          <w:u w:val="single"/>
        </w:rPr>
        <w:t>工业</w:t>
      </w:r>
      <w:r>
        <w:rPr>
          <w:rFonts w:hint="eastAsia" w:cs="宋体"/>
          <w:i/>
          <w:iCs/>
          <w:color w:val="auto"/>
          <w:sz w:val="21"/>
          <w:szCs w:val="21"/>
          <w:u w:val="single"/>
        </w:rPr>
        <w:t xml:space="preserve"> </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color w:val="auto"/>
        </w:rPr>
        <w:fldChar w:fldCharType="begin"/>
      </w:r>
      <w:r>
        <w:rPr>
          <w:color w:val="auto"/>
        </w:rPr>
        <w:instrText xml:space="preserve"> HYPERLINK \l "_bookmark0" </w:instrText>
      </w:r>
      <w:r>
        <w:rPr>
          <w:color w:val="auto"/>
        </w:rPr>
        <w:fldChar w:fldCharType="separate"/>
      </w:r>
      <w:r>
        <w:rPr>
          <w:rFonts w:hint="eastAsia" w:cs="宋体"/>
          <w:color w:val="auto"/>
          <w:sz w:val="21"/>
          <w:szCs w:val="21"/>
          <w:vertAlign w:val="superscript"/>
        </w:rPr>
        <w:t>1</w:t>
      </w:r>
      <w:r>
        <w:rPr>
          <w:rFonts w:hint="eastAsia" w:cs="宋体"/>
          <w:color w:val="auto"/>
          <w:sz w:val="21"/>
          <w:szCs w:val="21"/>
          <w:vertAlign w:val="superscript"/>
        </w:rPr>
        <w:fldChar w:fldCharType="end"/>
      </w:r>
      <w:r>
        <w:rPr>
          <w:rFonts w:hint="eastAsia" w:cs="宋体"/>
          <w:color w:val="auto"/>
          <w:sz w:val="21"/>
          <w:szCs w:val="21"/>
        </w:rPr>
        <w:t>，属于</w:t>
      </w:r>
      <w:r>
        <w:rPr>
          <w:rFonts w:hint="eastAsia" w:cs="宋体"/>
          <w:i/>
          <w:iCs/>
          <w:color w:val="auto"/>
          <w:sz w:val="21"/>
          <w:szCs w:val="21"/>
          <w:u w:val="single"/>
        </w:rPr>
        <w:t>（中型企业、小型企业、微型企业）</w:t>
      </w:r>
      <w:r>
        <w:rPr>
          <w:rFonts w:hint="eastAsia" w:cs="宋体"/>
          <w:color w:val="auto"/>
          <w:sz w:val="21"/>
          <w:szCs w:val="21"/>
        </w:rPr>
        <w:t>；</w:t>
      </w:r>
    </w:p>
    <w:p w14:paraId="267E2B4D">
      <w:pPr>
        <w:pStyle w:val="16"/>
        <w:spacing w:line="400" w:lineRule="exact"/>
        <w:ind w:firstLine="420" w:firstLineChars="200"/>
        <w:jc w:val="left"/>
        <w:rPr>
          <w:rFonts w:cs="宋体"/>
          <w:color w:val="auto"/>
          <w:sz w:val="21"/>
          <w:szCs w:val="21"/>
        </w:rPr>
      </w:pPr>
      <w:r>
        <w:rPr>
          <w:rFonts w:hint="eastAsia" w:cs="宋体"/>
          <w:color w:val="auto"/>
          <w:sz w:val="21"/>
          <w:szCs w:val="21"/>
        </w:rPr>
        <w:t>3.</w:t>
      </w:r>
      <w:r>
        <w:rPr>
          <w:rFonts w:hint="eastAsia"/>
          <w:color w:val="auto"/>
          <w:u w:val="single"/>
        </w:rPr>
        <w:t xml:space="preserve"> </w:t>
      </w:r>
      <w:r>
        <w:rPr>
          <w:rFonts w:hint="eastAsia"/>
          <w:color w:val="auto"/>
          <w:sz w:val="21"/>
          <w:szCs w:val="21"/>
          <w:u w:val="single"/>
        </w:rPr>
        <w:t xml:space="preserve">X射线计算机体层摄影设备（64排CT） </w:t>
      </w:r>
      <w:r>
        <w:rPr>
          <w:rFonts w:hint="eastAsia" w:cs="宋体"/>
          <w:color w:val="auto"/>
          <w:sz w:val="21"/>
          <w:szCs w:val="21"/>
        </w:rPr>
        <w:t>，属于</w:t>
      </w:r>
      <w:r>
        <w:rPr>
          <w:rFonts w:hint="eastAsia" w:cs="宋体"/>
          <w:color w:val="auto"/>
          <w:sz w:val="21"/>
          <w:szCs w:val="21"/>
          <w:u w:val="single"/>
        </w:rPr>
        <w:t xml:space="preserve"> </w:t>
      </w:r>
      <w:r>
        <w:rPr>
          <w:rFonts w:hint="eastAsia" w:cs="宋体"/>
          <w:iCs/>
          <w:color w:val="auto"/>
          <w:sz w:val="21"/>
          <w:szCs w:val="21"/>
          <w:u w:val="single"/>
        </w:rPr>
        <w:t>工业</w:t>
      </w:r>
      <w:r>
        <w:rPr>
          <w:rFonts w:hint="eastAsia" w:cs="宋体"/>
          <w:i/>
          <w:iCs/>
          <w:color w:val="auto"/>
          <w:sz w:val="21"/>
          <w:szCs w:val="21"/>
          <w:u w:val="single"/>
        </w:rPr>
        <w:t xml:space="preserve"> </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color w:val="auto"/>
        </w:rPr>
        <w:fldChar w:fldCharType="begin"/>
      </w:r>
      <w:r>
        <w:rPr>
          <w:color w:val="auto"/>
        </w:rPr>
        <w:instrText xml:space="preserve"> HYPERLINK \l "_bookmark0" </w:instrText>
      </w:r>
      <w:r>
        <w:rPr>
          <w:color w:val="auto"/>
        </w:rPr>
        <w:fldChar w:fldCharType="separate"/>
      </w:r>
      <w:r>
        <w:rPr>
          <w:rFonts w:hint="eastAsia" w:cs="宋体"/>
          <w:color w:val="auto"/>
          <w:sz w:val="21"/>
          <w:szCs w:val="21"/>
          <w:vertAlign w:val="superscript"/>
        </w:rPr>
        <w:t>1</w:t>
      </w:r>
      <w:r>
        <w:rPr>
          <w:rFonts w:hint="eastAsia" w:cs="宋体"/>
          <w:color w:val="auto"/>
          <w:sz w:val="21"/>
          <w:szCs w:val="21"/>
          <w:vertAlign w:val="superscript"/>
        </w:rPr>
        <w:fldChar w:fldCharType="end"/>
      </w:r>
      <w:r>
        <w:rPr>
          <w:rFonts w:hint="eastAsia" w:cs="宋体"/>
          <w:color w:val="auto"/>
          <w:sz w:val="21"/>
          <w:szCs w:val="21"/>
        </w:rPr>
        <w:t>，属于</w:t>
      </w:r>
      <w:r>
        <w:rPr>
          <w:rFonts w:hint="eastAsia" w:cs="宋体"/>
          <w:i/>
          <w:iCs/>
          <w:color w:val="auto"/>
          <w:sz w:val="21"/>
          <w:szCs w:val="21"/>
          <w:u w:val="single"/>
        </w:rPr>
        <w:t>（中型企业、小型企业、微型企业）</w:t>
      </w:r>
      <w:r>
        <w:rPr>
          <w:rFonts w:hint="eastAsia" w:cs="宋体"/>
          <w:color w:val="auto"/>
          <w:sz w:val="21"/>
          <w:szCs w:val="21"/>
        </w:rPr>
        <w:t>；</w:t>
      </w:r>
    </w:p>
    <w:p w14:paraId="1B2046B8">
      <w:pPr>
        <w:pStyle w:val="16"/>
        <w:spacing w:line="400" w:lineRule="exact"/>
        <w:ind w:firstLine="420" w:firstLineChars="200"/>
        <w:jc w:val="left"/>
        <w:rPr>
          <w:rFonts w:cs="宋体"/>
          <w:color w:val="auto"/>
          <w:sz w:val="21"/>
          <w:szCs w:val="21"/>
        </w:rPr>
      </w:pPr>
      <w:r>
        <w:rPr>
          <w:rFonts w:hint="eastAsia" w:cs="宋体"/>
          <w:color w:val="auto"/>
          <w:sz w:val="21"/>
          <w:szCs w:val="21"/>
        </w:rPr>
        <w:t>……</w:t>
      </w:r>
    </w:p>
    <w:p w14:paraId="441E4F94">
      <w:pPr>
        <w:pStyle w:val="16"/>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289B044A">
      <w:pPr>
        <w:pStyle w:val="16"/>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02CC93C5">
      <w:pPr>
        <w:pStyle w:val="16"/>
        <w:spacing w:line="400" w:lineRule="exact"/>
        <w:ind w:firstLine="420" w:firstLineChars="200"/>
        <w:jc w:val="center"/>
        <w:rPr>
          <w:rFonts w:cs="宋体"/>
          <w:color w:val="auto"/>
          <w:sz w:val="21"/>
          <w:szCs w:val="21"/>
        </w:rPr>
      </w:pPr>
    </w:p>
    <w:p w14:paraId="1E9AE871">
      <w:pPr>
        <w:pStyle w:val="16"/>
        <w:spacing w:line="400" w:lineRule="exact"/>
        <w:ind w:firstLine="420" w:firstLineChars="200"/>
        <w:jc w:val="center"/>
        <w:rPr>
          <w:rFonts w:cs="宋体"/>
          <w:color w:val="auto"/>
          <w:sz w:val="21"/>
          <w:szCs w:val="21"/>
        </w:rPr>
      </w:pPr>
    </w:p>
    <w:p w14:paraId="3207B536">
      <w:pPr>
        <w:pStyle w:val="16"/>
        <w:spacing w:line="400" w:lineRule="exact"/>
        <w:ind w:firstLine="420" w:firstLineChars="200"/>
        <w:jc w:val="center"/>
        <w:rPr>
          <w:rFonts w:cs="宋体"/>
          <w:color w:val="auto"/>
          <w:sz w:val="21"/>
          <w:szCs w:val="21"/>
        </w:rPr>
      </w:pPr>
      <w:r>
        <w:rPr>
          <w:rFonts w:hint="eastAsia" w:cs="宋体"/>
          <w:color w:val="auto"/>
          <w:sz w:val="21"/>
          <w:szCs w:val="21"/>
        </w:rPr>
        <w:t xml:space="preserve">企业名称（盖章）： </w:t>
      </w:r>
    </w:p>
    <w:p w14:paraId="0222FA20">
      <w:pPr>
        <w:spacing w:line="400" w:lineRule="exact"/>
        <w:ind w:firstLine="3780" w:firstLineChars="1800"/>
        <w:rPr>
          <w:rFonts w:ascii="宋体" w:hAnsi="宋体" w:cs="宋体"/>
          <w:color w:val="auto"/>
          <w:szCs w:val="21"/>
        </w:rPr>
      </w:pPr>
      <w:r>
        <w:rPr>
          <w:rFonts w:hint="eastAsia" w:ascii="宋体" w:hAnsi="宋体" w:cs="宋体"/>
          <w:color w:val="auto"/>
          <w:szCs w:val="21"/>
        </w:rPr>
        <w:t>日 期：</w:t>
      </w:r>
    </w:p>
    <w:p w14:paraId="48A213E6">
      <w:pPr>
        <w:spacing w:line="400" w:lineRule="exact"/>
        <w:ind w:firstLine="3780" w:firstLineChars="1800"/>
        <w:rPr>
          <w:rFonts w:ascii="宋体" w:hAnsi="宋体" w:cs="宋体"/>
          <w:color w:val="auto"/>
          <w:szCs w:val="21"/>
        </w:rPr>
      </w:pPr>
    </w:p>
    <w:p w14:paraId="04E6A339">
      <w:pPr>
        <w:spacing w:line="400" w:lineRule="exact"/>
        <w:ind w:firstLine="3780" w:firstLineChars="1800"/>
        <w:rPr>
          <w:rFonts w:ascii="宋体" w:hAnsi="宋体"/>
          <w:color w:val="auto"/>
          <w:szCs w:val="21"/>
        </w:rPr>
      </w:pPr>
    </w:p>
    <w:p w14:paraId="120B8696">
      <w:pPr>
        <w:spacing w:line="400" w:lineRule="exact"/>
        <w:ind w:firstLine="3780" w:firstLineChars="1800"/>
        <w:rPr>
          <w:rFonts w:ascii="宋体" w:hAnsi="宋体"/>
          <w:color w:val="auto"/>
          <w:szCs w:val="21"/>
        </w:rPr>
      </w:pPr>
    </w:p>
    <w:p w14:paraId="6EE08241">
      <w:pPr>
        <w:spacing w:line="400" w:lineRule="exact"/>
        <w:ind w:firstLine="3780" w:firstLineChars="1800"/>
        <w:rPr>
          <w:rFonts w:ascii="宋体" w:hAnsi="宋体"/>
          <w:color w:val="auto"/>
          <w:szCs w:val="21"/>
        </w:rPr>
      </w:pPr>
    </w:p>
    <w:p w14:paraId="4C0E8D30">
      <w:pPr>
        <w:spacing w:line="400" w:lineRule="exact"/>
        <w:ind w:firstLine="3780" w:firstLineChars="1800"/>
        <w:rPr>
          <w:rFonts w:ascii="宋体" w:hAnsi="宋体"/>
          <w:color w:val="auto"/>
          <w:szCs w:val="21"/>
        </w:rPr>
      </w:pPr>
    </w:p>
    <w:p w14:paraId="27450C0A">
      <w:pPr>
        <w:spacing w:line="400" w:lineRule="exact"/>
        <w:ind w:firstLine="3780" w:firstLineChars="1800"/>
        <w:rPr>
          <w:rFonts w:ascii="宋体" w:hAnsi="宋体"/>
          <w:color w:val="auto"/>
          <w:szCs w:val="21"/>
        </w:rPr>
      </w:pPr>
    </w:p>
    <w:p w14:paraId="2BA92260">
      <w:pPr>
        <w:spacing w:line="400" w:lineRule="exact"/>
        <w:ind w:firstLine="3780" w:firstLineChars="1800"/>
        <w:rPr>
          <w:rFonts w:ascii="宋体" w:hAnsi="宋体"/>
          <w:color w:val="auto"/>
          <w:szCs w:val="21"/>
        </w:rPr>
      </w:pPr>
    </w:p>
    <w:p w14:paraId="4BF24344">
      <w:pPr>
        <w:pStyle w:val="16"/>
        <w:spacing w:line="600" w:lineRule="exact"/>
        <w:ind w:firstLine="482" w:firstLineChars="200"/>
        <w:jc w:val="left"/>
        <w:rPr>
          <w:rFonts w:cs="宋体"/>
          <w:b/>
          <w:color w:val="auto"/>
          <w:sz w:val="24"/>
          <w:szCs w:val="24"/>
        </w:rPr>
      </w:pPr>
      <w:r>
        <w:rPr>
          <w:rFonts w:cs="宋体"/>
          <w:b/>
          <w:color w:val="auto"/>
          <w:sz w:val="24"/>
          <w:szCs w:val="24"/>
        </w:rPr>
        <w:t>1</w:t>
      </w:r>
      <w:r>
        <w:rPr>
          <w:rFonts w:hint="eastAsia" w:cs="宋体"/>
          <w:b/>
          <w:color w:val="auto"/>
          <w:sz w:val="24"/>
          <w:szCs w:val="24"/>
        </w:rPr>
        <w:t>.</w:t>
      </w:r>
      <w:r>
        <w:rPr>
          <w:rFonts w:cs="宋体"/>
          <w:b/>
          <w:color w:val="auto"/>
          <w:sz w:val="24"/>
          <w:szCs w:val="24"/>
        </w:rPr>
        <w:t>从业人员、营业收入、资产总额填报上一年度数据，无上一年度数据的新成立企业可不填报。</w:t>
      </w:r>
    </w:p>
    <w:p w14:paraId="52D59EF4">
      <w:pPr>
        <w:pStyle w:val="16"/>
        <w:spacing w:line="600" w:lineRule="exact"/>
        <w:ind w:firstLine="482" w:firstLineChars="200"/>
        <w:jc w:val="left"/>
        <w:rPr>
          <w:rFonts w:cs="宋体"/>
          <w:b/>
          <w:color w:val="auto"/>
          <w:sz w:val="24"/>
          <w:szCs w:val="24"/>
        </w:rPr>
      </w:pPr>
      <w:r>
        <w:rPr>
          <w:rFonts w:hint="eastAsia" w:cs="宋体"/>
          <w:b/>
          <w:color w:val="auto"/>
          <w:sz w:val="24"/>
          <w:szCs w:val="24"/>
        </w:rPr>
        <w:t>2.采购文件中明确的所属行业：详见招标文件第三章。</w:t>
      </w:r>
    </w:p>
    <w:p w14:paraId="71E4DD8C">
      <w:pPr>
        <w:spacing w:line="588" w:lineRule="exact"/>
        <w:jc w:val="center"/>
        <w:rPr>
          <w:rFonts w:ascii="宋体" w:hAnsi="宋体"/>
          <w:b/>
          <w:color w:val="auto"/>
          <w:szCs w:val="21"/>
        </w:rPr>
      </w:pPr>
      <w:r>
        <w:rPr>
          <w:rFonts w:ascii="宋体" w:hAnsi="宋体"/>
          <w:color w:val="auto"/>
          <w:szCs w:val="21"/>
        </w:rPr>
        <w:br w:type="page"/>
      </w:r>
      <w:r>
        <w:rPr>
          <w:rFonts w:hint="eastAsia" w:ascii="宋体" w:hAnsi="宋体"/>
          <w:b/>
          <w:color w:val="auto"/>
          <w:szCs w:val="21"/>
        </w:rPr>
        <w:t>C</w:t>
      </w:r>
      <w:r>
        <w:rPr>
          <w:rFonts w:ascii="宋体" w:hAnsi="宋体"/>
          <w:b/>
          <w:color w:val="auto"/>
          <w:szCs w:val="21"/>
        </w:rPr>
        <w:t>4</w:t>
      </w:r>
      <w:r>
        <w:rPr>
          <w:rFonts w:hint="eastAsia" w:ascii="宋体" w:hAnsi="宋体"/>
          <w:b/>
          <w:color w:val="auto"/>
          <w:szCs w:val="21"/>
        </w:rPr>
        <w:t>、残疾人福利性单位声明函（如有需提供）</w:t>
      </w:r>
    </w:p>
    <w:p w14:paraId="4A5AC989">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u w:val="single"/>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769889BC">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7BE90461">
      <w:pPr>
        <w:spacing w:line="588" w:lineRule="exact"/>
        <w:ind w:firstLine="420" w:firstLineChars="200"/>
        <w:rPr>
          <w:rFonts w:ascii="宋体" w:hAnsi="宋体"/>
          <w:color w:val="auto"/>
          <w:szCs w:val="21"/>
        </w:rPr>
      </w:pPr>
    </w:p>
    <w:p w14:paraId="361C7028">
      <w:pPr>
        <w:spacing w:line="588" w:lineRule="exact"/>
        <w:ind w:firstLine="420" w:firstLineChars="200"/>
        <w:rPr>
          <w:rFonts w:ascii="宋体" w:hAnsi="宋体"/>
          <w:color w:val="auto"/>
          <w:szCs w:val="21"/>
        </w:rPr>
      </w:pPr>
    </w:p>
    <w:p w14:paraId="56543F2A">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4FDCC984">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6F157CBC">
      <w:pPr>
        <w:spacing w:line="400" w:lineRule="exact"/>
        <w:ind w:firstLine="422" w:firstLineChars="200"/>
        <w:rPr>
          <w:rFonts w:ascii="宋体" w:hAnsi="宋体"/>
          <w:b/>
          <w:color w:val="auto"/>
          <w:szCs w:val="21"/>
        </w:rPr>
      </w:pPr>
    </w:p>
    <w:p w14:paraId="0830109B">
      <w:pPr>
        <w:spacing w:line="400" w:lineRule="exact"/>
        <w:ind w:firstLine="420" w:firstLineChars="200"/>
        <w:rPr>
          <w:rFonts w:ascii="宋体" w:hAnsi="宋体"/>
          <w:color w:val="auto"/>
          <w:szCs w:val="21"/>
        </w:rPr>
      </w:pPr>
      <w:r>
        <w:rPr>
          <w:rFonts w:hint="eastAsia" w:ascii="宋体" w:hAnsi="宋体"/>
          <w:color w:val="auto"/>
          <w:szCs w:val="21"/>
        </w:rPr>
        <w:t>注：</w:t>
      </w:r>
    </w:p>
    <w:p w14:paraId="39C87B03">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5EDBA937">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1D94C605">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5DA051F9">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7889F59A">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140F9CA2">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08C46FF9">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1AB70617">
      <w:pPr>
        <w:rPr>
          <w:rFonts w:ascii="宋体" w:hAnsi="宋体"/>
          <w:color w:val="auto"/>
          <w:sz w:val="44"/>
          <w:szCs w:val="44"/>
        </w:rPr>
      </w:pPr>
    </w:p>
    <w:p w14:paraId="000F771F">
      <w:pPr>
        <w:widowControl/>
        <w:jc w:val="left"/>
        <w:rPr>
          <w:rFonts w:ascii="宋体" w:hAnsi="宋体"/>
          <w:b/>
          <w:bCs/>
          <w:color w:val="auto"/>
          <w:szCs w:val="21"/>
        </w:rPr>
      </w:pPr>
      <w:r>
        <w:rPr>
          <w:rFonts w:ascii="宋体" w:hAnsi="宋体"/>
          <w:b/>
          <w:bCs/>
          <w:color w:val="auto"/>
          <w:szCs w:val="21"/>
        </w:rPr>
        <w:br w:type="page"/>
      </w:r>
    </w:p>
    <w:p w14:paraId="41D92B7F">
      <w:pPr>
        <w:spacing w:line="400" w:lineRule="exact"/>
        <w:ind w:firstLine="422" w:firstLineChars="200"/>
        <w:jc w:val="left"/>
        <w:rPr>
          <w:rFonts w:ascii="宋体" w:hAnsi="宋体"/>
          <w:b/>
          <w:color w:val="auto"/>
          <w:szCs w:val="21"/>
        </w:rPr>
      </w:pPr>
      <w:r>
        <w:rPr>
          <w:rFonts w:hint="eastAsia" w:ascii="宋体" w:hAnsi="宋体"/>
          <w:b/>
          <w:color w:val="auto"/>
          <w:szCs w:val="21"/>
        </w:rPr>
        <w:t>C5、监狱企业（监狱和戒毒企业）提供自己企业的产品（服务）的：提供由省级以上监狱管理局、戒毒管理局（含新疆生产建设兵团）出具的属于监狱企业的证明文件（如有需提供）。</w:t>
      </w:r>
    </w:p>
    <w:p w14:paraId="53140389">
      <w:pPr>
        <w:spacing w:line="400" w:lineRule="atLeast"/>
        <w:jc w:val="center"/>
        <w:rPr>
          <w:rFonts w:ascii="宋体" w:hAnsi="宋体"/>
          <w:b/>
          <w:bCs/>
          <w:color w:val="auto"/>
          <w:szCs w:val="21"/>
        </w:rPr>
      </w:pPr>
    </w:p>
    <w:p w14:paraId="61F3CE81">
      <w:pPr>
        <w:spacing w:line="400" w:lineRule="atLeast"/>
        <w:jc w:val="center"/>
        <w:rPr>
          <w:rStyle w:val="102"/>
          <w:rFonts w:ascii="宋体" w:hAnsi="宋体"/>
          <w:color w:val="auto"/>
          <w:sz w:val="21"/>
          <w:szCs w:val="21"/>
        </w:rPr>
      </w:pPr>
      <w:r>
        <w:rPr>
          <w:rStyle w:val="102"/>
          <w:rFonts w:ascii="宋体" w:hAnsi="宋体"/>
          <w:color w:val="auto"/>
          <w:sz w:val="21"/>
          <w:szCs w:val="21"/>
        </w:rPr>
        <w:br w:type="page"/>
      </w:r>
    </w:p>
    <w:p w14:paraId="26A80AFC">
      <w:pPr>
        <w:spacing w:line="400" w:lineRule="exact"/>
        <w:rPr>
          <w:rFonts w:ascii="宋体" w:hAnsi="宋体"/>
          <w:b/>
          <w:color w:val="auto"/>
          <w:szCs w:val="21"/>
        </w:rPr>
      </w:pPr>
      <w:r>
        <w:rPr>
          <w:rFonts w:ascii="宋体" w:hAnsi="宋体"/>
          <w:b/>
          <w:color w:val="auto"/>
          <w:szCs w:val="21"/>
        </w:rPr>
        <w:t>C</w:t>
      </w:r>
      <w:r>
        <w:rPr>
          <w:rFonts w:hint="eastAsia" w:ascii="宋体" w:hAnsi="宋体"/>
          <w:b/>
          <w:color w:val="auto"/>
          <w:szCs w:val="21"/>
        </w:rPr>
        <w:t>6、供应商认为需要的其他资料（如有需提供）。</w:t>
      </w:r>
    </w:p>
    <w:p w14:paraId="5432E8EA">
      <w:pPr>
        <w:widowControl/>
        <w:jc w:val="left"/>
        <w:rPr>
          <w:rFonts w:ascii="宋体" w:hAnsi="宋体"/>
          <w:b/>
          <w:color w:val="auto"/>
          <w:szCs w:val="21"/>
        </w:rPr>
      </w:pPr>
      <w:r>
        <w:rPr>
          <w:rFonts w:ascii="宋体" w:hAnsi="宋体"/>
          <w:b/>
          <w:color w:val="auto"/>
          <w:szCs w:val="21"/>
        </w:rPr>
        <w:br w:type="page"/>
      </w:r>
      <w:bookmarkEnd w:id="122"/>
      <w:bookmarkStart w:id="123" w:name="_Toc65915723"/>
      <w:bookmarkStart w:id="124" w:name="_Toc21541033"/>
    </w:p>
    <w:bookmarkEnd w:id="123"/>
    <w:bookmarkEnd w:id="124"/>
    <w:p w14:paraId="71492062">
      <w:pPr>
        <w:jc w:val="center"/>
        <w:rPr>
          <w:rFonts w:ascii="宋体" w:hAnsi="宋体"/>
          <w:b/>
          <w:color w:val="auto"/>
        </w:rPr>
      </w:pPr>
      <w:bookmarkStart w:id="125" w:name="_Toc65915724"/>
      <w:r>
        <w:rPr>
          <w:rFonts w:hint="eastAsia" w:ascii="宋体" w:hAnsi="宋体"/>
          <w:b/>
          <w:color w:val="auto"/>
        </w:rPr>
        <w:t>政府采购活动现场确认声明书</w:t>
      </w:r>
      <w:bookmarkEnd w:id="125"/>
    </w:p>
    <w:p w14:paraId="4CB53C90">
      <w:pPr>
        <w:pStyle w:val="93"/>
        <w:snapToGrid w:val="0"/>
        <w:spacing w:line="400" w:lineRule="exact"/>
        <w:rPr>
          <w:rFonts w:hAnsi="宋体"/>
          <w:color w:val="auto"/>
          <w:szCs w:val="21"/>
        </w:rPr>
      </w:pPr>
      <w:r>
        <w:rPr>
          <w:rFonts w:hint="eastAsia" w:hAnsi="宋体"/>
          <w:color w:val="auto"/>
          <w:szCs w:val="21"/>
        </w:rPr>
        <w:t>致：采购人</w:t>
      </w:r>
    </w:p>
    <w:p w14:paraId="5F741359">
      <w:pPr>
        <w:pStyle w:val="93"/>
        <w:snapToGrid w:val="0"/>
        <w:spacing w:line="400" w:lineRule="exact"/>
        <w:ind w:firstLine="420" w:firstLineChars="200"/>
        <w:rPr>
          <w:rFonts w:hAnsi="宋体"/>
          <w:color w:val="auto"/>
          <w:szCs w:val="21"/>
        </w:rPr>
      </w:pPr>
      <w:r>
        <w:rPr>
          <w:rFonts w:hint="eastAsia" w:hAnsi="宋体"/>
          <w:color w:val="auto"/>
          <w:szCs w:val="21"/>
        </w:rPr>
        <w:t>本人经由</w:t>
      </w:r>
      <w:r>
        <w:rPr>
          <w:rFonts w:hint="eastAsia" w:hAnsi="宋体" w:cs="宋体"/>
          <w:color w:val="auto"/>
          <w:szCs w:val="21"/>
          <w:u w:val="single"/>
        </w:rPr>
        <w:t>（供应商名称）</w:t>
      </w:r>
      <w:r>
        <w:rPr>
          <w:rFonts w:hint="eastAsia" w:hAnsi="宋体"/>
          <w:color w:val="auto"/>
          <w:szCs w:val="21"/>
        </w:rPr>
        <w:t>法人代表（负责人）</w:t>
      </w:r>
      <w:r>
        <w:rPr>
          <w:rFonts w:hAnsi="宋体"/>
          <w:color w:val="auto"/>
          <w:szCs w:val="21"/>
          <w:u w:val="single"/>
        </w:rPr>
        <w:t xml:space="preserve">    </w:t>
      </w:r>
      <w:r>
        <w:rPr>
          <w:rFonts w:hint="eastAsia" w:hAnsi="宋体"/>
          <w:color w:val="auto"/>
          <w:szCs w:val="21"/>
          <w:u w:val="single"/>
        </w:rPr>
        <w:t>（姓名）</w:t>
      </w:r>
      <w:r>
        <w:rPr>
          <w:rFonts w:hint="eastAsia" w:hAnsi="宋体"/>
          <w:color w:val="auto"/>
          <w:szCs w:val="21"/>
        </w:rPr>
        <w:t>合法授权参加</w:t>
      </w:r>
      <w:r>
        <w:rPr>
          <w:rFonts w:hint="eastAsia" w:hAnsi="宋体"/>
          <w:color w:val="auto"/>
          <w:szCs w:val="21"/>
          <w:u w:val="single"/>
        </w:rPr>
        <w:t>慈溪市卫生系统2024年度3.0T核磁共振、X射线计算机体层摄影设备（CT）设备采购项目</w:t>
      </w:r>
      <w:r>
        <w:rPr>
          <w:rFonts w:hint="eastAsia" w:hAnsi="宋体"/>
          <w:color w:val="auto"/>
          <w:szCs w:val="21"/>
        </w:rPr>
        <w:t>（项目编号：</w:t>
      </w:r>
      <w:r>
        <w:rPr>
          <w:rFonts w:hint="eastAsia" w:hAnsi="宋体"/>
          <w:color w:val="auto"/>
          <w:szCs w:val="21"/>
          <w:u w:val="single"/>
        </w:rPr>
        <w:t>330282202410008292</w:t>
      </w:r>
      <w:r>
        <w:rPr>
          <w:rFonts w:hint="eastAsia" w:hAnsi="宋体"/>
          <w:color w:val="auto"/>
          <w:szCs w:val="21"/>
        </w:rPr>
        <w:t>）政府采购活动，经与本单位法人代表（负责人）联系确认，现就有关公平竞争事项郑重声明如下：</w:t>
      </w:r>
    </w:p>
    <w:p w14:paraId="52476CC0">
      <w:pPr>
        <w:pStyle w:val="219"/>
        <w:widowControl/>
        <w:numPr>
          <w:ilvl w:val="0"/>
          <w:numId w:val="1"/>
        </w:numPr>
        <w:snapToGrid w:val="0"/>
        <w:spacing w:line="400" w:lineRule="exact"/>
        <w:ind w:firstLine="396" w:firstLineChars="189"/>
        <w:rPr>
          <w:rFonts w:ascii="宋体" w:hAnsi="宋体"/>
          <w:color w:val="auto"/>
          <w:szCs w:val="21"/>
        </w:rPr>
      </w:pPr>
      <w:r>
        <w:rPr>
          <w:rFonts w:hint="eastAsia" w:ascii="宋体" w:hAnsi="宋体"/>
          <w:color w:val="auto"/>
          <w:szCs w:val="21"/>
        </w:rPr>
        <w:t>本单位与采购人之间</w:t>
      </w:r>
    </w:p>
    <w:p w14:paraId="457841D7">
      <w:pPr>
        <w:pStyle w:val="219"/>
        <w:widowControl/>
        <w:snapToGrid w:val="0"/>
        <w:spacing w:line="400" w:lineRule="exact"/>
        <w:ind w:firstLine="425"/>
        <w:rPr>
          <w:rFonts w:ascii="宋体" w:hAnsi="宋体"/>
          <w:color w:val="auto"/>
          <w:szCs w:val="21"/>
        </w:rPr>
      </w:pPr>
      <w:r>
        <w:rPr>
          <w:rFonts w:hint="eastAsia" w:ascii="宋体" w:hAnsi="宋体" w:cs="宋体"/>
          <w:color w:val="auto"/>
          <w:szCs w:val="21"/>
        </w:rPr>
        <w:t>□</w:t>
      </w:r>
      <w:r>
        <w:rPr>
          <w:rFonts w:hint="eastAsia" w:ascii="宋体" w:hAnsi="宋体"/>
          <w:color w:val="auto"/>
          <w:szCs w:val="21"/>
        </w:rPr>
        <w:t>不存在利害关系</w:t>
      </w:r>
    </w:p>
    <w:p w14:paraId="501F21A7">
      <w:pPr>
        <w:pStyle w:val="219"/>
        <w:widowControl/>
        <w:snapToGrid w:val="0"/>
        <w:spacing w:line="400" w:lineRule="exact"/>
        <w:ind w:firstLine="425"/>
        <w:rPr>
          <w:rFonts w:ascii="宋体" w:hAnsi="宋体"/>
          <w:color w:val="auto"/>
          <w:szCs w:val="21"/>
        </w:rPr>
      </w:pPr>
      <w:r>
        <w:rPr>
          <w:rFonts w:hint="eastAsia" w:ascii="宋体" w:hAnsi="宋体" w:cs="宋体"/>
          <w:color w:val="auto"/>
          <w:szCs w:val="21"/>
        </w:rPr>
        <w:t>□</w:t>
      </w:r>
      <w:r>
        <w:rPr>
          <w:rFonts w:hint="eastAsia" w:ascii="宋体" w:hAnsi="宋体"/>
          <w:color w:val="auto"/>
          <w:szCs w:val="21"/>
        </w:rPr>
        <w:t>存在下列利害关系：</w:t>
      </w:r>
    </w:p>
    <w:p w14:paraId="2855A0FD">
      <w:pPr>
        <w:pStyle w:val="219"/>
        <w:widowControl/>
        <w:snapToGrid w:val="0"/>
        <w:spacing w:line="400" w:lineRule="exact"/>
        <w:ind w:left="397" w:firstLine="28"/>
        <w:rPr>
          <w:rFonts w:ascii="宋体" w:hAnsi="宋体"/>
          <w:color w:val="auto"/>
          <w:szCs w:val="21"/>
        </w:rPr>
      </w:pPr>
      <w:r>
        <w:rPr>
          <w:rFonts w:ascii="宋体" w:hAnsi="宋体"/>
          <w:color w:val="auto"/>
          <w:szCs w:val="21"/>
        </w:rPr>
        <w:t>A.</w:t>
      </w:r>
      <w:r>
        <w:rPr>
          <w:rFonts w:hint="eastAsia" w:ascii="宋体" w:hAnsi="宋体"/>
          <w:color w:val="auto"/>
          <w:szCs w:val="21"/>
        </w:rPr>
        <w:t>投资关系</w:t>
      </w:r>
      <w:r>
        <w:rPr>
          <w:rFonts w:ascii="宋体" w:hAnsi="宋体"/>
          <w:color w:val="auto"/>
          <w:szCs w:val="21"/>
        </w:rPr>
        <w:t xml:space="preserve">    B.</w:t>
      </w:r>
      <w:r>
        <w:rPr>
          <w:rFonts w:hint="eastAsia" w:ascii="宋体" w:hAnsi="宋体"/>
          <w:color w:val="auto"/>
          <w:szCs w:val="21"/>
        </w:rPr>
        <w:t>行政隶属关系</w:t>
      </w:r>
      <w:r>
        <w:rPr>
          <w:rFonts w:ascii="宋体" w:hAnsi="宋体"/>
          <w:color w:val="auto"/>
          <w:szCs w:val="21"/>
        </w:rPr>
        <w:t xml:space="preserve">    C.</w:t>
      </w:r>
      <w:r>
        <w:rPr>
          <w:rFonts w:hint="eastAsia" w:ascii="宋体" w:hAnsi="宋体"/>
          <w:color w:val="auto"/>
          <w:szCs w:val="21"/>
        </w:rPr>
        <w:t>业务指导关系</w:t>
      </w:r>
    </w:p>
    <w:p w14:paraId="64ED6685">
      <w:pPr>
        <w:pStyle w:val="219"/>
        <w:widowControl/>
        <w:snapToGrid w:val="0"/>
        <w:spacing w:line="400" w:lineRule="exact"/>
        <w:ind w:left="397" w:firstLine="23"/>
        <w:rPr>
          <w:rFonts w:ascii="宋体" w:hAnsi="宋体"/>
          <w:color w:val="auto"/>
          <w:szCs w:val="21"/>
        </w:rPr>
      </w:pPr>
      <w:r>
        <w:rPr>
          <w:rFonts w:ascii="宋体" w:hAnsi="宋体"/>
          <w:color w:val="auto"/>
          <w:szCs w:val="21"/>
        </w:rPr>
        <w:t>D.</w:t>
      </w:r>
      <w:r>
        <w:rPr>
          <w:rFonts w:hint="eastAsia" w:ascii="宋体" w:hAnsi="宋体"/>
          <w:color w:val="auto"/>
          <w:szCs w:val="21"/>
        </w:rPr>
        <w:t>其他可能影响采购公正的利害关系</w:t>
      </w:r>
      <w:r>
        <w:rPr>
          <w:rFonts w:hint="eastAsia" w:ascii="宋体" w:hAnsi="宋体"/>
          <w:color w:val="auto"/>
          <w:szCs w:val="21"/>
          <w:u w:val="single"/>
        </w:rPr>
        <w:t>（如有，请如实说明）</w:t>
      </w:r>
      <w:r>
        <w:rPr>
          <w:rFonts w:ascii="宋体" w:hAnsi="宋体"/>
          <w:color w:val="auto"/>
          <w:szCs w:val="21"/>
          <w:u w:val="single"/>
        </w:rPr>
        <w:t xml:space="preserve">                 </w:t>
      </w:r>
      <w:r>
        <w:rPr>
          <w:rFonts w:hint="eastAsia" w:ascii="宋体" w:hAnsi="宋体"/>
          <w:color w:val="auto"/>
          <w:szCs w:val="21"/>
        </w:rPr>
        <w:t>。</w:t>
      </w:r>
    </w:p>
    <w:p w14:paraId="0EDAD003">
      <w:pPr>
        <w:pStyle w:val="219"/>
        <w:widowControl/>
        <w:snapToGrid w:val="0"/>
        <w:spacing w:line="400" w:lineRule="exact"/>
        <w:ind w:firstLine="420" w:firstLineChars="200"/>
        <w:rPr>
          <w:rFonts w:ascii="宋体" w:hAnsi="宋体"/>
          <w:color w:val="auto"/>
          <w:szCs w:val="21"/>
        </w:rPr>
      </w:pPr>
      <w:r>
        <w:rPr>
          <w:rFonts w:hint="eastAsia" w:ascii="宋体" w:hAnsi="宋体"/>
          <w:color w:val="auto"/>
          <w:szCs w:val="21"/>
        </w:rPr>
        <w:t>二、现已清楚知道参加本项目采购活动的其他所有供应商名称，本单位</w:t>
      </w:r>
    </w:p>
    <w:p w14:paraId="48DFBDD4">
      <w:pPr>
        <w:pStyle w:val="219"/>
        <w:widowControl/>
        <w:snapToGrid w:val="0"/>
        <w:spacing w:line="400" w:lineRule="exact"/>
        <w:ind w:firstLine="420" w:firstLineChars="200"/>
        <w:rPr>
          <w:rFonts w:ascii="宋体" w:hAnsi="宋体"/>
          <w:color w:val="auto"/>
          <w:szCs w:val="21"/>
        </w:rPr>
      </w:pPr>
      <w:r>
        <w:rPr>
          <w:rFonts w:hint="eastAsia" w:ascii="宋体" w:hAnsi="宋体" w:cs="宋体"/>
          <w:color w:val="auto"/>
          <w:szCs w:val="21"/>
        </w:rPr>
        <w:t>□与其他所有供应商之间均</w:t>
      </w:r>
      <w:r>
        <w:rPr>
          <w:rFonts w:hint="eastAsia" w:ascii="宋体" w:hAnsi="宋体"/>
          <w:color w:val="auto"/>
          <w:szCs w:val="21"/>
        </w:rPr>
        <w:t>不存在利害关系</w:t>
      </w:r>
    </w:p>
    <w:p w14:paraId="6BF9F8D5">
      <w:pPr>
        <w:pStyle w:val="219"/>
        <w:widowControl/>
        <w:snapToGrid w:val="0"/>
        <w:spacing w:line="400" w:lineRule="exact"/>
        <w:ind w:firstLine="420" w:firstLineChars="200"/>
        <w:rPr>
          <w:rFonts w:ascii="宋体" w:hAnsi="宋体"/>
          <w:color w:val="auto"/>
          <w:szCs w:val="21"/>
        </w:rPr>
      </w:pPr>
      <w:r>
        <w:rPr>
          <w:rFonts w:hint="eastAsia" w:ascii="宋体" w:hAnsi="宋体" w:cs="宋体"/>
          <w:color w:val="auto"/>
          <w:szCs w:val="21"/>
        </w:rPr>
        <w:t>□与</w:t>
      </w:r>
      <w:r>
        <w:rPr>
          <w:rFonts w:ascii="宋体" w:hAnsi="宋体" w:cs="宋体"/>
          <w:color w:val="auto"/>
          <w:szCs w:val="21"/>
          <w:u w:val="single"/>
        </w:rPr>
        <w:t xml:space="preserve">           </w:t>
      </w:r>
      <w:r>
        <w:rPr>
          <w:rFonts w:hint="eastAsia" w:ascii="宋体" w:hAnsi="宋体" w:cs="宋体"/>
          <w:color w:val="auto"/>
          <w:szCs w:val="21"/>
          <w:u w:val="single"/>
        </w:rPr>
        <w:t>（供应商名称）</w:t>
      </w:r>
      <w:r>
        <w:rPr>
          <w:rFonts w:hint="eastAsia" w:ascii="宋体" w:hAnsi="宋体" w:cs="宋体"/>
          <w:color w:val="auto"/>
          <w:szCs w:val="21"/>
        </w:rPr>
        <w:t>之间</w:t>
      </w:r>
      <w:r>
        <w:rPr>
          <w:rFonts w:hint="eastAsia" w:ascii="宋体" w:hAnsi="宋体"/>
          <w:color w:val="auto"/>
          <w:szCs w:val="21"/>
        </w:rPr>
        <w:t>存在下列利害关系：</w:t>
      </w:r>
    </w:p>
    <w:p w14:paraId="677BD061">
      <w:pPr>
        <w:pStyle w:val="219"/>
        <w:widowControl/>
        <w:snapToGrid w:val="0"/>
        <w:spacing w:line="400" w:lineRule="exact"/>
        <w:ind w:firstLine="420" w:firstLineChars="200"/>
        <w:rPr>
          <w:rFonts w:ascii="宋体" w:hAnsi="宋体"/>
          <w:color w:val="auto"/>
          <w:szCs w:val="21"/>
        </w:rPr>
      </w:pPr>
      <w:r>
        <w:rPr>
          <w:rFonts w:ascii="宋体" w:hAnsi="宋体"/>
          <w:color w:val="auto"/>
          <w:szCs w:val="21"/>
        </w:rPr>
        <w:t>A.</w:t>
      </w:r>
      <w:r>
        <w:rPr>
          <w:rFonts w:hint="eastAsia" w:ascii="宋体" w:hAnsi="宋体"/>
          <w:color w:val="auto"/>
          <w:szCs w:val="21"/>
        </w:rPr>
        <w:t>法定代表人或负责人或实际控制人是同一人</w:t>
      </w:r>
    </w:p>
    <w:p w14:paraId="182F68BA">
      <w:pPr>
        <w:pStyle w:val="219"/>
        <w:widowControl/>
        <w:snapToGrid w:val="0"/>
        <w:spacing w:line="400" w:lineRule="exact"/>
        <w:ind w:firstLine="420" w:firstLineChars="200"/>
        <w:rPr>
          <w:rFonts w:ascii="宋体" w:hAnsi="宋体"/>
          <w:color w:val="auto"/>
          <w:szCs w:val="21"/>
        </w:rPr>
      </w:pPr>
      <w:r>
        <w:rPr>
          <w:rFonts w:ascii="宋体" w:hAnsi="宋体"/>
          <w:color w:val="auto"/>
          <w:szCs w:val="21"/>
        </w:rPr>
        <w:t>B.</w:t>
      </w:r>
      <w:r>
        <w:rPr>
          <w:rFonts w:hint="eastAsia" w:ascii="宋体" w:hAnsi="宋体"/>
          <w:color w:val="auto"/>
          <w:szCs w:val="21"/>
        </w:rPr>
        <w:t>法定代表人或负责人或实际控制人是夫妻关系</w:t>
      </w:r>
    </w:p>
    <w:p w14:paraId="6A562F61">
      <w:pPr>
        <w:pStyle w:val="219"/>
        <w:widowControl/>
        <w:snapToGrid w:val="0"/>
        <w:spacing w:line="400" w:lineRule="exact"/>
        <w:ind w:firstLine="420" w:firstLineChars="200"/>
        <w:rPr>
          <w:rFonts w:ascii="宋体" w:hAnsi="宋体"/>
          <w:color w:val="auto"/>
          <w:szCs w:val="21"/>
        </w:rPr>
      </w:pPr>
      <w:r>
        <w:rPr>
          <w:rFonts w:ascii="宋体" w:hAnsi="宋体"/>
          <w:color w:val="auto"/>
          <w:szCs w:val="21"/>
        </w:rPr>
        <w:t>C.</w:t>
      </w:r>
      <w:r>
        <w:rPr>
          <w:rFonts w:hint="eastAsia" w:ascii="宋体" w:hAnsi="宋体"/>
          <w:color w:val="auto"/>
          <w:szCs w:val="21"/>
        </w:rPr>
        <w:t>法定代表人或负责人或实际控制人是直系血亲关系</w:t>
      </w:r>
    </w:p>
    <w:p w14:paraId="218C1900">
      <w:pPr>
        <w:pStyle w:val="219"/>
        <w:widowControl/>
        <w:snapToGrid w:val="0"/>
        <w:spacing w:line="400" w:lineRule="exact"/>
        <w:ind w:firstLine="420" w:firstLineChars="200"/>
        <w:rPr>
          <w:rFonts w:ascii="宋体" w:hAnsi="宋体"/>
          <w:color w:val="auto"/>
          <w:szCs w:val="21"/>
        </w:rPr>
      </w:pPr>
      <w:r>
        <w:rPr>
          <w:rFonts w:ascii="宋体" w:hAnsi="宋体"/>
          <w:color w:val="auto"/>
          <w:szCs w:val="21"/>
        </w:rPr>
        <w:t>D.</w:t>
      </w:r>
      <w:r>
        <w:rPr>
          <w:rFonts w:hint="eastAsia" w:ascii="宋体" w:hAnsi="宋体"/>
          <w:color w:val="auto"/>
          <w:szCs w:val="21"/>
        </w:rPr>
        <w:t>法定代表人或负责人或实际控制人存在三代以内旁系血亲关系</w:t>
      </w:r>
    </w:p>
    <w:p w14:paraId="5215BCE2">
      <w:pPr>
        <w:pStyle w:val="219"/>
        <w:widowControl/>
        <w:snapToGrid w:val="0"/>
        <w:spacing w:line="400" w:lineRule="exact"/>
        <w:ind w:firstLine="420" w:firstLineChars="200"/>
        <w:rPr>
          <w:rFonts w:ascii="宋体" w:hAnsi="宋体"/>
          <w:color w:val="auto"/>
          <w:szCs w:val="21"/>
        </w:rPr>
      </w:pPr>
      <w:r>
        <w:rPr>
          <w:rFonts w:ascii="宋体" w:hAnsi="宋体"/>
          <w:color w:val="auto"/>
          <w:szCs w:val="21"/>
        </w:rPr>
        <w:t>E.</w:t>
      </w:r>
      <w:r>
        <w:rPr>
          <w:rFonts w:hint="eastAsia" w:ascii="宋体" w:hAnsi="宋体"/>
          <w:color w:val="auto"/>
          <w:szCs w:val="21"/>
        </w:rPr>
        <w:t>法定代表人或负责人或实际控制人存在近姻亲关系</w:t>
      </w:r>
    </w:p>
    <w:p w14:paraId="77372962">
      <w:pPr>
        <w:pStyle w:val="219"/>
        <w:widowControl/>
        <w:snapToGrid w:val="0"/>
        <w:spacing w:line="400" w:lineRule="exact"/>
        <w:ind w:firstLine="420" w:firstLineChars="200"/>
        <w:rPr>
          <w:rFonts w:ascii="宋体" w:hAnsi="宋体"/>
          <w:color w:val="auto"/>
          <w:szCs w:val="21"/>
        </w:rPr>
      </w:pPr>
      <w:r>
        <w:rPr>
          <w:rFonts w:ascii="宋体" w:hAnsi="宋体"/>
          <w:color w:val="auto"/>
          <w:szCs w:val="21"/>
        </w:rPr>
        <w:t>F.</w:t>
      </w:r>
      <w:r>
        <w:rPr>
          <w:rFonts w:hint="eastAsia" w:ascii="宋体" w:hAnsi="宋体"/>
          <w:color w:val="auto"/>
          <w:szCs w:val="21"/>
        </w:rPr>
        <w:t>法定代表人或负责人或实际控制人存在股份控制或实际控制关系</w:t>
      </w:r>
    </w:p>
    <w:p w14:paraId="37BC1FD4">
      <w:pPr>
        <w:pStyle w:val="219"/>
        <w:widowControl/>
        <w:snapToGrid w:val="0"/>
        <w:spacing w:line="400" w:lineRule="exact"/>
        <w:ind w:firstLine="420" w:firstLineChars="200"/>
        <w:rPr>
          <w:rFonts w:ascii="宋体" w:hAnsi="宋体"/>
          <w:color w:val="auto"/>
          <w:szCs w:val="21"/>
        </w:rPr>
      </w:pPr>
      <w:r>
        <w:rPr>
          <w:rFonts w:ascii="宋体" w:hAnsi="宋体"/>
          <w:color w:val="auto"/>
          <w:szCs w:val="21"/>
        </w:rPr>
        <w:t>G.</w:t>
      </w:r>
      <w:r>
        <w:rPr>
          <w:rFonts w:hint="eastAsia" w:ascii="宋体" w:hAnsi="宋体"/>
          <w:color w:val="auto"/>
          <w:szCs w:val="21"/>
        </w:rPr>
        <w:t>存在共同直接或间接投资设立子公司、联营企业和合营企业情况</w:t>
      </w:r>
    </w:p>
    <w:p w14:paraId="000EB5A6">
      <w:pPr>
        <w:pStyle w:val="219"/>
        <w:widowControl/>
        <w:snapToGrid w:val="0"/>
        <w:spacing w:line="400" w:lineRule="exact"/>
        <w:ind w:firstLine="420" w:firstLineChars="200"/>
        <w:rPr>
          <w:rFonts w:ascii="宋体" w:hAnsi="宋体"/>
          <w:color w:val="auto"/>
          <w:szCs w:val="21"/>
        </w:rPr>
      </w:pPr>
      <w:r>
        <w:rPr>
          <w:rFonts w:ascii="宋体" w:hAnsi="宋体"/>
          <w:color w:val="auto"/>
          <w:szCs w:val="21"/>
        </w:rPr>
        <w:t>H.</w:t>
      </w:r>
      <w:r>
        <w:rPr>
          <w:rFonts w:hint="eastAsia" w:ascii="宋体" w:hAnsi="宋体"/>
          <w:color w:val="auto"/>
          <w:szCs w:val="21"/>
        </w:rPr>
        <w:t>存在分级代理或代销关系、同一生产制造商关系、管理关系、重要业务（占主营业务收入</w:t>
      </w:r>
      <w:r>
        <w:rPr>
          <w:rFonts w:ascii="宋体" w:hAnsi="宋体"/>
          <w:color w:val="auto"/>
          <w:szCs w:val="21"/>
        </w:rPr>
        <w:t>50%</w:t>
      </w:r>
      <w:r>
        <w:rPr>
          <w:rFonts w:hint="eastAsia" w:ascii="宋体" w:hAnsi="宋体"/>
          <w:color w:val="auto"/>
          <w:szCs w:val="21"/>
        </w:rPr>
        <w:t>以上）或重要财务往来关系（如融资）等其他实质性控制关系</w:t>
      </w:r>
    </w:p>
    <w:p w14:paraId="3FB4C7C4">
      <w:pPr>
        <w:pStyle w:val="219"/>
        <w:widowControl/>
        <w:snapToGrid w:val="0"/>
        <w:spacing w:line="400" w:lineRule="exact"/>
        <w:ind w:firstLine="420" w:firstLineChars="200"/>
        <w:rPr>
          <w:rFonts w:ascii="宋体" w:hAnsi="宋体"/>
          <w:color w:val="auto"/>
          <w:szCs w:val="21"/>
        </w:rPr>
      </w:pPr>
      <w:r>
        <w:rPr>
          <w:rFonts w:ascii="宋体" w:hAnsi="宋体"/>
          <w:color w:val="auto"/>
          <w:szCs w:val="21"/>
        </w:rPr>
        <w:t>I.</w:t>
      </w:r>
      <w:r>
        <w:rPr>
          <w:rFonts w:hint="eastAsia" w:ascii="宋体" w:hAnsi="宋体"/>
          <w:color w:val="auto"/>
          <w:szCs w:val="21"/>
        </w:rPr>
        <w:t>其他利害关系情况。</w:t>
      </w:r>
    </w:p>
    <w:p w14:paraId="7B7BEE85">
      <w:pPr>
        <w:pStyle w:val="219"/>
        <w:widowControl/>
        <w:numPr>
          <w:ilvl w:val="0"/>
          <w:numId w:val="2"/>
        </w:numPr>
        <w:snapToGrid w:val="0"/>
        <w:spacing w:line="400" w:lineRule="exact"/>
        <w:ind w:firstLine="396" w:firstLineChars="189"/>
        <w:rPr>
          <w:rFonts w:ascii="宋体" w:hAnsi="宋体"/>
          <w:color w:val="auto"/>
          <w:szCs w:val="21"/>
        </w:rPr>
      </w:pPr>
      <w:r>
        <w:rPr>
          <w:rFonts w:hint="eastAsia" w:ascii="宋体" w:hAnsi="宋体"/>
          <w:color w:val="auto"/>
          <w:szCs w:val="21"/>
        </w:rPr>
        <w:t>现已清楚知道并严格遵守政府采购法律法规和现场纪律。</w:t>
      </w:r>
    </w:p>
    <w:p w14:paraId="506360E1">
      <w:pPr>
        <w:pStyle w:val="219"/>
        <w:widowControl/>
        <w:numPr>
          <w:ilvl w:val="0"/>
          <w:numId w:val="2"/>
        </w:numPr>
        <w:snapToGrid w:val="0"/>
        <w:spacing w:line="400" w:lineRule="exact"/>
        <w:ind w:firstLine="396" w:firstLineChars="189"/>
        <w:rPr>
          <w:rFonts w:ascii="宋体" w:hAnsi="宋体"/>
          <w:color w:val="auto"/>
          <w:szCs w:val="21"/>
        </w:rPr>
      </w:pPr>
      <w:r>
        <w:rPr>
          <w:rFonts w:hint="eastAsia" w:ascii="宋体" w:hAnsi="宋体"/>
          <w:color w:val="auto"/>
          <w:szCs w:val="21"/>
        </w:rPr>
        <w:t>我发现</w:t>
      </w:r>
      <w:r>
        <w:rPr>
          <w:rFonts w:ascii="宋体" w:hAnsi="宋体" w:cs="宋体"/>
          <w:color w:val="auto"/>
          <w:szCs w:val="21"/>
          <w:u w:val="single"/>
        </w:rPr>
        <w:t xml:space="preserve">           </w:t>
      </w:r>
      <w:r>
        <w:rPr>
          <w:rFonts w:hint="eastAsia" w:ascii="宋体" w:hAnsi="宋体"/>
          <w:color w:val="auto"/>
          <w:szCs w:val="21"/>
          <w:u w:val="single"/>
        </w:rPr>
        <w:t>供应商</w:t>
      </w:r>
      <w:r>
        <w:rPr>
          <w:rFonts w:ascii="宋体" w:hAnsi="宋体" w:cs="宋体"/>
          <w:color w:val="auto"/>
          <w:szCs w:val="21"/>
          <w:u w:val="single"/>
        </w:rPr>
        <w:t xml:space="preserve">           </w:t>
      </w:r>
      <w:r>
        <w:rPr>
          <w:rFonts w:hint="eastAsia" w:ascii="宋体" w:hAnsi="宋体"/>
          <w:color w:val="auto"/>
          <w:szCs w:val="21"/>
        </w:rPr>
        <w:t>之间存在或可能存在上述第二条第项利害关系。</w:t>
      </w:r>
    </w:p>
    <w:p w14:paraId="4ADAF0A4">
      <w:pPr>
        <w:pStyle w:val="93"/>
        <w:snapToGrid w:val="0"/>
        <w:spacing w:line="400" w:lineRule="exact"/>
        <w:ind w:firstLine="420" w:firstLineChars="200"/>
        <w:rPr>
          <w:rFonts w:hAnsi="宋体"/>
          <w:color w:val="auto"/>
          <w:szCs w:val="21"/>
        </w:rPr>
      </w:pPr>
    </w:p>
    <w:p w14:paraId="5E6D73A0">
      <w:pPr>
        <w:pStyle w:val="93"/>
        <w:snapToGrid w:val="0"/>
        <w:spacing w:line="400" w:lineRule="exact"/>
        <w:ind w:firstLine="1365" w:firstLineChars="650"/>
        <w:rPr>
          <w:rFonts w:hAnsi="宋体"/>
          <w:color w:val="auto"/>
          <w:szCs w:val="21"/>
        </w:rPr>
      </w:pPr>
      <w:r>
        <w:rPr>
          <w:rFonts w:hAnsi="宋体"/>
          <w:color w:val="auto"/>
          <w:szCs w:val="21"/>
        </w:rPr>
        <w:t xml:space="preserve">                                </w:t>
      </w:r>
      <w:r>
        <w:rPr>
          <w:rFonts w:hint="eastAsia" w:hAnsi="宋体"/>
          <w:color w:val="auto"/>
          <w:szCs w:val="21"/>
        </w:rPr>
        <w:t>（供应商代表签名）</w:t>
      </w:r>
    </w:p>
    <w:p w14:paraId="37C128EA">
      <w:pPr>
        <w:spacing w:line="400" w:lineRule="exact"/>
        <w:ind w:firstLine="1318" w:firstLineChars="628"/>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540B7F5C">
      <w:pPr>
        <w:spacing w:line="400" w:lineRule="exact"/>
        <w:rPr>
          <w:rFonts w:ascii="宋体" w:hAnsi="宋体"/>
          <w:color w:val="auto"/>
          <w:szCs w:val="21"/>
        </w:rPr>
      </w:pPr>
    </w:p>
    <w:p w14:paraId="76E7158C">
      <w:pPr>
        <w:spacing w:line="400" w:lineRule="exact"/>
        <w:rPr>
          <w:rFonts w:ascii="宋体" w:hAnsi="宋体"/>
          <w:color w:val="auto"/>
          <w:szCs w:val="21"/>
        </w:rPr>
      </w:pPr>
    </w:p>
    <w:p w14:paraId="5F03909B">
      <w:pPr>
        <w:spacing w:line="500" w:lineRule="exact"/>
        <w:rPr>
          <w:rFonts w:ascii="宋体" w:hAnsi="宋体"/>
          <w:b/>
          <w:color w:val="auto"/>
          <w:sz w:val="28"/>
          <w:szCs w:val="28"/>
        </w:rPr>
      </w:pPr>
      <w:r>
        <w:rPr>
          <w:rFonts w:hint="eastAsia" w:ascii="宋体" w:hAnsi="宋体"/>
          <w:b/>
          <w:color w:val="auto"/>
          <w:sz w:val="28"/>
          <w:szCs w:val="28"/>
        </w:rPr>
        <w:t>注：</w:t>
      </w:r>
      <w:r>
        <w:rPr>
          <w:rFonts w:ascii="宋体" w:hAnsi="宋体"/>
          <w:b/>
          <w:color w:val="auto"/>
          <w:sz w:val="28"/>
          <w:szCs w:val="28"/>
        </w:rPr>
        <w:t>1</w:t>
      </w:r>
      <w:r>
        <w:rPr>
          <w:rFonts w:hint="eastAsia" w:ascii="宋体" w:hAnsi="宋体"/>
          <w:b/>
          <w:color w:val="auto"/>
          <w:sz w:val="28"/>
          <w:szCs w:val="28"/>
        </w:rPr>
        <w:t>、本表非投标文件的组成内容，不须在投标文件中提供。</w:t>
      </w:r>
    </w:p>
    <w:p w14:paraId="54119953">
      <w:pPr>
        <w:spacing w:line="500" w:lineRule="exact"/>
        <w:ind w:firstLine="548" w:firstLineChars="195"/>
        <w:rPr>
          <w:rFonts w:ascii="宋体" w:hAnsi="宋体"/>
          <w:b/>
          <w:color w:val="auto"/>
          <w:sz w:val="28"/>
          <w:szCs w:val="28"/>
        </w:rPr>
      </w:pPr>
      <w:r>
        <w:rPr>
          <w:rFonts w:ascii="宋体" w:hAnsi="宋体"/>
          <w:b/>
          <w:color w:val="auto"/>
          <w:sz w:val="28"/>
          <w:szCs w:val="28"/>
        </w:rPr>
        <w:t>2</w:t>
      </w:r>
      <w:r>
        <w:rPr>
          <w:rFonts w:hint="eastAsia" w:ascii="宋体" w:hAnsi="宋体"/>
          <w:b/>
          <w:color w:val="auto"/>
          <w:sz w:val="28"/>
          <w:szCs w:val="28"/>
        </w:rPr>
        <w:t>、开标现场，供应商如发现有上述相关利害关系的，应签署提供，未提供的视为不存在上述关系。</w:t>
      </w:r>
    </w:p>
    <w:p w14:paraId="50DFBE0C">
      <w:pPr>
        <w:jc w:val="center"/>
        <w:rPr>
          <w:rFonts w:ascii="宋体" w:hAnsi="宋体"/>
          <w:b/>
          <w:color w:val="auto"/>
        </w:rPr>
      </w:pPr>
      <w:r>
        <w:rPr>
          <w:rFonts w:ascii="宋体" w:hAnsi="宋体"/>
          <w:b/>
          <w:color w:val="auto"/>
          <w:sz w:val="28"/>
          <w:szCs w:val="28"/>
        </w:rPr>
        <w:br w:type="page"/>
      </w:r>
      <w:bookmarkStart w:id="126" w:name="_Toc65915725"/>
      <w:r>
        <w:rPr>
          <w:rFonts w:hint="eastAsia" w:ascii="宋体" w:hAnsi="宋体"/>
          <w:b/>
          <w:color w:val="auto"/>
        </w:rPr>
        <w:t>评分索引表（建议放在目录之前）</w:t>
      </w:r>
      <w:bookmarkEnd w:id="126"/>
    </w:p>
    <w:tbl>
      <w:tblPr>
        <w:tblStyle w:val="43"/>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1D76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7D1DAFB4">
            <w:pP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7CD1F2DE">
            <w:pPr>
              <w:spacing w:line="300" w:lineRule="exact"/>
              <w:rPr>
                <w:rFonts w:ascii="宋体" w:hAnsi="宋体"/>
                <w:color w:val="auto"/>
                <w:szCs w:val="21"/>
                <w:lang w:val="ru-RU"/>
              </w:rPr>
            </w:pPr>
            <w:r>
              <w:rPr>
                <w:rFonts w:hint="eastAsia" w:ascii="宋体" w:hAnsi="宋体"/>
                <w:color w:val="auto"/>
                <w:szCs w:val="21"/>
              </w:rPr>
              <w:t>分值</w:t>
            </w:r>
          </w:p>
        </w:tc>
        <w:tc>
          <w:tcPr>
            <w:tcW w:w="1715" w:type="dxa"/>
            <w:tcBorders>
              <w:top w:val="single" w:color="auto" w:sz="4" w:space="0"/>
            </w:tcBorders>
            <w:vAlign w:val="center"/>
          </w:tcPr>
          <w:p w14:paraId="5C35DA6C">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560E7106">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12E4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5FFA9EF">
            <w:pPr>
              <w:spacing w:line="400" w:lineRule="exact"/>
              <w:rPr>
                <w:rFonts w:ascii="宋体" w:hAnsi="宋体"/>
                <w:color w:val="auto"/>
                <w:szCs w:val="21"/>
              </w:rPr>
            </w:pPr>
          </w:p>
        </w:tc>
        <w:tc>
          <w:tcPr>
            <w:tcW w:w="1715" w:type="dxa"/>
            <w:vAlign w:val="center"/>
          </w:tcPr>
          <w:p w14:paraId="6DB67F87">
            <w:pPr>
              <w:spacing w:line="400" w:lineRule="exact"/>
              <w:jc w:val="center"/>
              <w:rPr>
                <w:rFonts w:ascii="宋体" w:hAnsi="宋体"/>
                <w:color w:val="auto"/>
                <w:szCs w:val="21"/>
              </w:rPr>
            </w:pPr>
          </w:p>
        </w:tc>
        <w:tc>
          <w:tcPr>
            <w:tcW w:w="1716" w:type="dxa"/>
            <w:vAlign w:val="center"/>
          </w:tcPr>
          <w:p w14:paraId="3D6C3654">
            <w:pPr>
              <w:spacing w:line="400" w:lineRule="exact"/>
              <w:jc w:val="center"/>
              <w:rPr>
                <w:rFonts w:ascii="宋体" w:hAnsi="宋体"/>
                <w:color w:val="auto"/>
                <w:szCs w:val="21"/>
              </w:rPr>
            </w:pPr>
          </w:p>
        </w:tc>
      </w:tr>
      <w:tr w14:paraId="235F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7BCF901">
            <w:pPr>
              <w:spacing w:line="400" w:lineRule="exact"/>
              <w:rPr>
                <w:rFonts w:ascii="宋体" w:hAnsi="宋体"/>
                <w:color w:val="auto"/>
                <w:szCs w:val="21"/>
              </w:rPr>
            </w:pPr>
          </w:p>
        </w:tc>
        <w:tc>
          <w:tcPr>
            <w:tcW w:w="1715" w:type="dxa"/>
            <w:vAlign w:val="center"/>
          </w:tcPr>
          <w:p w14:paraId="1738E11F">
            <w:pPr>
              <w:spacing w:line="400" w:lineRule="exact"/>
              <w:jc w:val="center"/>
              <w:rPr>
                <w:rFonts w:ascii="宋体" w:hAnsi="宋体"/>
                <w:color w:val="auto"/>
                <w:szCs w:val="21"/>
              </w:rPr>
            </w:pPr>
          </w:p>
        </w:tc>
        <w:tc>
          <w:tcPr>
            <w:tcW w:w="1716" w:type="dxa"/>
            <w:vAlign w:val="center"/>
          </w:tcPr>
          <w:p w14:paraId="213D3F90">
            <w:pPr>
              <w:spacing w:line="400" w:lineRule="exact"/>
              <w:jc w:val="center"/>
              <w:rPr>
                <w:rFonts w:ascii="宋体" w:hAnsi="宋体"/>
                <w:color w:val="auto"/>
                <w:szCs w:val="21"/>
              </w:rPr>
            </w:pPr>
          </w:p>
        </w:tc>
      </w:tr>
      <w:tr w14:paraId="2685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7AADA4F">
            <w:pPr>
              <w:spacing w:line="400" w:lineRule="exact"/>
              <w:rPr>
                <w:rFonts w:ascii="宋体" w:hAnsi="宋体"/>
                <w:color w:val="auto"/>
                <w:szCs w:val="21"/>
              </w:rPr>
            </w:pPr>
          </w:p>
        </w:tc>
        <w:tc>
          <w:tcPr>
            <w:tcW w:w="1715" w:type="dxa"/>
            <w:vAlign w:val="center"/>
          </w:tcPr>
          <w:p w14:paraId="198A407A">
            <w:pPr>
              <w:spacing w:line="400" w:lineRule="exact"/>
              <w:jc w:val="center"/>
              <w:rPr>
                <w:rFonts w:ascii="宋体" w:hAnsi="宋体"/>
                <w:color w:val="auto"/>
                <w:szCs w:val="21"/>
              </w:rPr>
            </w:pPr>
          </w:p>
        </w:tc>
        <w:tc>
          <w:tcPr>
            <w:tcW w:w="1716" w:type="dxa"/>
            <w:vAlign w:val="center"/>
          </w:tcPr>
          <w:p w14:paraId="2CE9B687">
            <w:pPr>
              <w:spacing w:line="400" w:lineRule="exact"/>
              <w:jc w:val="center"/>
              <w:rPr>
                <w:rFonts w:ascii="宋体" w:hAnsi="宋体"/>
                <w:color w:val="auto"/>
                <w:szCs w:val="21"/>
              </w:rPr>
            </w:pPr>
          </w:p>
        </w:tc>
      </w:tr>
      <w:tr w14:paraId="056D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EEDB7DB">
            <w:pPr>
              <w:spacing w:line="400" w:lineRule="exact"/>
              <w:rPr>
                <w:rFonts w:ascii="宋体" w:hAnsi="宋体"/>
                <w:color w:val="auto"/>
                <w:szCs w:val="21"/>
              </w:rPr>
            </w:pPr>
          </w:p>
        </w:tc>
        <w:tc>
          <w:tcPr>
            <w:tcW w:w="1715" w:type="dxa"/>
            <w:vAlign w:val="center"/>
          </w:tcPr>
          <w:p w14:paraId="389A5AAE">
            <w:pPr>
              <w:spacing w:line="400" w:lineRule="exact"/>
              <w:jc w:val="center"/>
              <w:rPr>
                <w:rFonts w:ascii="宋体" w:hAnsi="宋体"/>
                <w:color w:val="auto"/>
                <w:szCs w:val="21"/>
              </w:rPr>
            </w:pPr>
          </w:p>
        </w:tc>
        <w:tc>
          <w:tcPr>
            <w:tcW w:w="1716" w:type="dxa"/>
            <w:vAlign w:val="center"/>
          </w:tcPr>
          <w:p w14:paraId="3CEB4BAC">
            <w:pPr>
              <w:spacing w:line="400" w:lineRule="exact"/>
              <w:jc w:val="center"/>
              <w:rPr>
                <w:rFonts w:ascii="宋体" w:hAnsi="宋体"/>
                <w:color w:val="auto"/>
                <w:szCs w:val="21"/>
              </w:rPr>
            </w:pPr>
          </w:p>
        </w:tc>
      </w:tr>
      <w:tr w14:paraId="4566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4BE6DA9">
            <w:pPr>
              <w:spacing w:line="400" w:lineRule="exact"/>
              <w:rPr>
                <w:rFonts w:ascii="宋体" w:hAnsi="宋体"/>
                <w:color w:val="auto"/>
                <w:szCs w:val="21"/>
              </w:rPr>
            </w:pPr>
          </w:p>
        </w:tc>
        <w:tc>
          <w:tcPr>
            <w:tcW w:w="1715" w:type="dxa"/>
            <w:vAlign w:val="center"/>
          </w:tcPr>
          <w:p w14:paraId="5295ACE1">
            <w:pPr>
              <w:spacing w:line="400" w:lineRule="exact"/>
              <w:jc w:val="center"/>
              <w:rPr>
                <w:rFonts w:ascii="宋体" w:hAnsi="宋体"/>
                <w:color w:val="auto"/>
                <w:szCs w:val="21"/>
              </w:rPr>
            </w:pPr>
          </w:p>
        </w:tc>
        <w:tc>
          <w:tcPr>
            <w:tcW w:w="1716" w:type="dxa"/>
            <w:vAlign w:val="center"/>
          </w:tcPr>
          <w:p w14:paraId="66AE97CF">
            <w:pPr>
              <w:spacing w:line="400" w:lineRule="exact"/>
              <w:jc w:val="center"/>
              <w:rPr>
                <w:rFonts w:ascii="宋体" w:hAnsi="宋体"/>
                <w:color w:val="auto"/>
                <w:szCs w:val="21"/>
              </w:rPr>
            </w:pPr>
          </w:p>
        </w:tc>
      </w:tr>
      <w:tr w14:paraId="3D29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16375C6">
            <w:pPr>
              <w:spacing w:line="400" w:lineRule="exact"/>
              <w:rPr>
                <w:rFonts w:ascii="宋体" w:hAnsi="宋体"/>
                <w:color w:val="auto"/>
                <w:szCs w:val="21"/>
              </w:rPr>
            </w:pPr>
          </w:p>
        </w:tc>
        <w:tc>
          <w:tcPr>
            <w:tcW w:w="1715" w:type="dxa"/>
            <w:vAlign w:val="center"/>
          </w:tcPr>
          <w:p w14:paraId="5E725BF3">
            <w:pPr>
              <w:spacing w:line="400" w:lineRule="exact"/>
              <w:jc w:val="center"/>
              <w:rPr>
                <w:rFonts w:ascii="宋体" w:hAnsi="宋体"/>
                <w:color w:val="auto"/>
                <w:szCs w:val="21"/>
              </w:rPr>
            </w:pPr>
          </w:p>
        </w:tc>
        <w:tc>
          <w:tcPr>
            <w:tcW w:w="1716" w:type="dxa"/>
            <w:vAlign w:val="center"/>
          </w:tcPr>
          <w:p w14:paraId="2AE50F8A">
            <w:pPr>
              <w:spacing w:line="400" w:lineRule="exact"/>
              <w:jc w:val="center"/>
              <w:rPr>
                <w:rFonts w:ascii="宋体" w:hAnsi="宋体"/>
                <w:color w:val="auto"/>
                <w:szCs w:val="21"/>
              </w:rPr>
            </w:pPr>
          </w:p>
        </w:tc>
      </w:tr>
      <w:tr w14:paraId="5698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2F8FD22">
            <w:pPr>
              <w:spacing w:line="400" w:lineRule="exact"/>
              <w:rPr>
                <w:rFonts w:ascii="宋体" w:hAnsi="宋体"/>
                <w:color w:val="auto"/>
                <w:szCs w:val="21"/>
              </w:rPr>
            </w:pPr>
          </w:p>
        </w:tc>
        <w:tc>
          <w:tcPr>
            <w:tcW w:w="1715" w:type="dxa"/>
            <w:vAlign w:val="center"/>
          </w:tcPr>
          <w:p w14:paraId="5CFA8023">
            <w:pPr>
              <w:spacing w:line="400" w:lineRule="exact"/>
              <w:jc w:val="center"/>
              <w:rPr>
                <w:rFonts w:ascii="宋体" w:hAnsi="宋体"/>
                <w:color w:val="auto"/>
                <w:szCs w:val="21"/>
              </w:rPr>
            </w:pPr>
          </w:p>
        </w:tc>
        <w:tc>
          <w:tcPr>
            <w:tcW w:w="1716" w:type="dxa"/>
            <w:vAlign w:val="center"/>
          </w:tcPr>
          <w:p w14:paraId="6AF1BDCB">
            <w:pPr>
              <w:spacing w:line="400" w:lineRule="exact"/>
              <w:jc w:val="center"/>
              <w:rPr>
                <w:rFonts w:ascii="宋体" w:hAnsi="宋体"/>
                <w:color w:val="auto"/>
                <w:szCs w:val="21"/>
              </w:rPr>
            </w:pPr>
          </w:p>
        </w:tc>
      </w:tr>
      <w:tr w14:paraId="3622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DA22890">
            <w:pPr>
              <w:spacing w:line="400" w:lineRule="exact"/>
              <w:rPr>
                <w:rFonts w:ascii="宋体" w:hAnsi="宋体"/>
                <w:color w:val="auto"/>
                <w:szCs w:val="21"/>
              </w:rPr>
            </w:pPr>
          </w:p>
        </w:tc>
        <w:tc>
          <w:tcPr>
            <w:tcW w:w="1715" w:type="dxa"/>
            <w:vAlign w:val="center"/>
          </w:tcPr>
          <w:p w14:paraId="2A5B93FC">
            <w:pPr>
              <w:spacing w:line="400" w:lineRule="exact"/>
              <w:jc w:val="center"/>
              <w:rPr>
                <w:rFonts w:ascii="宋体" w:hAnsi="宋体"/>
                <w:color w:val="auto"/>
                <w:szCs w:val="21"/>
              </w:rPr>
            </w:pPr>
          </w:p>
        </w:tc>
        <w:tc>
          <w:tcPr>
            <w:tcW w:w="1716" w:type="dxa"/>
            <w:vAlign w:val="center"/>
          </w:tcPr>
          <w:p w14:paraId="34FE8AA8">
            <w:pPr>
              <w:spacing w:line="400" w:lineRule="exact"/>
              <w:jc w:val="center"/>
              <w:rPr>
                <w:rFonts w:ascii="宋体" w:hAnsi="宋体"/>
                <w:color w:val="auto"/>
                <w:szCs w:val="21"/>
              </w:rPr>
            </w:pPr>
          </w:p>
        </w:tc>
      </w:tr>
      <w:tr w14:paraId="386E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1EFAB67">
            <w:pPr>
              <w:spacing w:line="400" w:lineRule="exact"/>
              <w:rPr>
                <w:rFonts w:ascii="宋体" w:hAnsi="宋体"/>
                <w:color w:val="auto"/>
                <w:szCs w:val="21"/>
              </w:rPr>
            </w:pPr>
          </w:p>
        </w:tc>
        <w:tc>
          <w:tcPr>
            <w:tcW w:w="1715" w:type="dxa"/>
            <w:vAlign w:val="center"/>
          </w:tcPr>
          <w:p w14:paraId="0DA45AF3">
            <w:pPr>
              <w:spacing w:line="400" w:lineRule="exact"/>
              <w:jc w:val="center"/>
              <w:rPr>
                <w:rFonts w:ascii="宋体" w:hAnsi="宋体"/>
                <w:color w:val="auto"/>
                <w:szCs w:val="21"/>
              </w:rPr>
            </w:pPr>
          </w:p>
        </w:tc>
        <w:tc>
          <w:tcPr>
            <w:tcW w:w="1716" w:type="dxa"/>
            <w:vAlign w:val="center"/>
          </w:tcPr>
          <w:p w14:paraId="3AA67ABA">
            <w:pPr>
              <w:spacing w:line="400" w:lineRule="exact"/>
              <w:jc w:val="center"/>
              <w:rPr>
                <w:rFonts w:ascii="宋体" w:hAnsi="宋体"/>
                <w:color w:val="auto"/>
                <w:szCs w:val="21"/>
              </w:rPr>
            </w:pPr>
          </w:p>
        </w:tc>
      </w:tr>
      <w:tr w14:paraId="01D9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E889541">
            <w:pPr>
              <w:spacing w:line="400" w:lineRule="exact"/>
              <w:rPr>
                <w:rFonts w:ascii="宋体" w:hAnsi="宋体"/>
                <w:color w:val="auto"/>
                <w:szCs w:val="21"/>
              </w:rPr>
            </w:pPr>
          </w:p>
        </w:tc>
        <w:tc>
          <w:tcPr>
            <w:tcW w:w="1715" w:type="dxa"/>
            <w:vAlign w:val="center"/>
          </w:tcPr>
          <w:p w14:paraId="17E7B220">
            <w:pPr>
              <w:spacing w:line="400" w:lineRule="exact"/>
              <w:jc w:val="center"/>
              <w:rPr>
                <w:rFonts w:ascii="宋体" w:hAnsi="宋体"/>
                <w:color w:val="auto"/>
                <w:szCs w:val="21"/>
              </w:rPr>
            </w:pPr>
          </w:p>
        </w:tc>
        <w:tc>
          <w:tcPr>
            <w:tcW w:w="1716" w:type="dxa"/>
            <w:vAlign w:val="center"/>
          </w:tcPr>
          <w:p w14:paraId="235F60A1">
            <w:pPr>
              <w:spacing w:line="400" w:lineRule="exact"/>
              <w:jc w:val="center"/>
              <w:rPr>
                <w:rFonts w:ascii="宋体" w:hAnsi="宋体"/>
                <w:color w:val="auto"/>
                <w:szCs w:val="21"/>
              </w:rPr>
            </w:pPr>
          </w:p>
        </w:tc>
      </w:tr>
      <w:tr w14:paraId="7D65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95DDA24">
            <w:pPr>
              <w:spacing w:line="400" w:lineRule="exact"/>
              <w:rPr>
                <w:rFonts w:ascii="宋体" w:hAnsi="宋体"/>
                <w:color w:val="auto"/>
                <w:szCs w:val="21"/>
              </w:rPr>
            </w:pPr>
          </w:p>
        </w:tc>
        <w:tc>
          <w:tcPr>
            <w:tcW w:w="1715" w:type="dxa"/>
            <w:vAlign w:val="center"/>
          </w:tcPr>
          <w:p w14:paraId="52687CFE">
            <w:pPr>
              <w:spacing w:line="400" w:lineRule="exact"/>
              <w:jc w:val="center"/>
              <w:rPr>
                <w:rFonts w:ascii="宋体" w:hAnsi="宋体"/>
                <w:color w:val="auto"/>
                <w:szCs w:val="21"/>
              </w:rPr>
            </w:pPr>
          </w:p>
        </w:tc>
        <w:tc>
          <w:tcPr>
            <w:tcW w:w="1716" w:type="dxa"/>
            <w:vAlign w:val="center"/>
          </w:tcPr>
          <w:p w14:paraId="3199F20F">
            <w:pPr>
              <w:spacing w:line="400" w:lineRule="exact"/>
              <w:jc w:val="center"/>
              <w:rPr>
                <w:rFonts w:ascii="宋体" w:hAnsi="宋体"/>
                <w:color w:val="auto"/>
                <w:szCs w:val="21"/>
              </w:rPr>
            </w:pPr>
          </w:p>
        </w:tc>
      </w:tr>
    </w:tbl>
    <w:p w14:paraId="7E77799C">
      <w:pPr>
        <w:spacing w:line="400" w:lineRule="exact"/>
        <w:rPr>
          <w:rFonts w:ascii="宋体" w:hAnsi="宋体"/>
          <w:color w:val="auto"/>
        </w:rPr>
      </w:pPr>
      <w:r>
        <w:rPr>
          <w:rFonts w:hint="eastAsia" w:ascii="宋体" w:hAnsi="宋体"/>
          <w:color w:val="auto"/>
        </w:rPr>
        <w:t>注：1、供应商对客观分可以进行自评分，主观分可以不用自评分。</w:t>
      </w:r>
    </w:p>
    <w:p w14:paraId="454BA5F5">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4CBF3D4B">
      <w:pPr>
        <w:spacing w:line="400" w:lineRule="exact"/>
        <w:rPr>
          <w:rFonts w:ascii="宋体" w:hAnsi="宋体"/>
          <w:b/>
          <w:color w:val="auto"/>
          <w:sz w:val="28"/>
          <w:szCs w:val="28"/>
        </w:rPr>
      </w:pPr>
    </w:p>
    <w:p w14:paraId="32D4DA5D">
      <w:pPr>
        <w:spacing w:line="500" w:lineRule="exact"/>
        <w:rPr>
          <w:rFonts w:ascii="宋体" w:hAnsi="宋体"/>
          <w:b/>
          <w:color w:val="auto"/>
          <w:sz w:val="28"/>
          <w:szCs w:val="28"/>
        </w:rPr>
      </w:pPr>
    </w:p>
    <w:p w14:paraId="442950C6">
      <w:pPr>
        <w:pStyle w:val="23"/>
        <w:spacing w:line="360" w:lineRule="auto"/>
        <w:ind w:left="101" w:leftChars="48" w:firstLine="2880" w:firstLineChars="800"/>
        <w:jc w:val="left"/>
        <w:rPr>
          <w:rFonts w:hAnsi="宋体"/>
          <w:color w:val="auto"/>
          <w:sz w:val="36"/>
          <w:szCs w:val="36"/>
        </w:rPr>
        <w:sectPr>
          <w:pgSz w:w="11907" w:h="16840"/>
          <w:pgMar w:top="1138" w:right="1588" w:bottom="1423" w:left="1339" w:header="285" w:footer="990" w:gutter="0"/>
          <w:cols w:space="720" w:num="1"/>
          <w:docGrid w:linePitch="285" w:charSpace="0"/>
        </w:sectPr>
      </w:pPr>
    </w:p>
    <w:tbl>
      <w:tblPr>
        <w:tblStyle w:val="43"/>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6BE74F52">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63331957">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6EEA4F86">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2C80DA18">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51" w:type="dxa"/>
            <w:gridSpan w:val="3"/>
            <w:tcBorders>
              <w:top w:val="single" w:color="auto" w:sz="8" w:space="0"/>
              <w:left w:val="nil"/>
              <w:bottom w:val="single" w:color="auto" w:sz="4" w:space="0"/>
              <w:right w:val="single" w:color="000000" w:sz="8" w:space="0"/>
            </w:tcBorders>
            <w:vAlign w:val="bottom"/>
          </w:tcPr>
          <w:p w14:paraId="0320573F">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7CD188E9">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17C1C51E">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3BFF5018">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646355BF">
            <w:pPr>
              <w:widowControl/>
              <w:jc w:val="left"/>
              <w:rPr>
                <w:rFonts w:ascii="宋体" w:hAnsi="宋体" w:cs="宋体"/>
                <w:b/>
                <w:bCs/>
                <w:color w:val="auto"/>
                <w:kern w:val="0"/>
                <w:sz w:val="24"/>
              </w:rPr>
            </w:pPr>
          </w:p>
        </w:tc>
        <w:tc>
          <w:tcPr>
            <w:tcW w:w="1505" w:type="dxa"/>
            <w:tcBorders>
              <w:top w:val="nil"/>
              <w:left w:val="nil"/>
              <w:bottom w:val="single" w:color="auto" w:sz="4" w:space="0"/>
              <w:right w:val="single" w:color="auto" w:sz="4" w:space="0"/>
            </w:tcBorders>
            <w:vAlign w:val="bottom"/>
          </w:tcPr>
          <w:p w14:paraId="18A895B1">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72" w:type="dxa"/>
            <w:tcBorders>
              <w:top w:val="nil"/>
              <w:left w:val="nil"/>
              <w:bottom w:val="single" w:color="auto" w:sz="4" w:space="0"/>
              <w:right w:val="single" w:color="auto" w:sz="4" w:space="0"/>
            </w:tcBorders>
            <w:vAlign w:val="bottom"/>
          </w:tcPr>
          <w:p w14:paraId="58AB56FC">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543614C9">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72" w:type="dxa"/>
            <w:tcBorders>
              <w:top w:val="nil"/>
              <w:left w:val="nil"/>
              <w:bottom w:val="single" w:color="auto" w:sz="4" w:space="0"/>
              <w:right w:val="single" w:color="auto" w:sz="8" w:space="0"/>
            </w:tcBorders>
            <w:vAlign w:val="bottom"/>
          </w:tcPr>
          <w:p w14:paraId="29699143">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517EE337">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48" w:type="dxa"/>
            <w:tcBorders>
              <w:top w:val="nil"/>
              <w:left w:val="nil"/>
              <w:bottom w:val="single" w:color="auto" w:sz="4" w:space="0"/>
              <w:right w:val="single" w:color="auto" w:sz="4" w:space="0"/>
            </w:tcBorders>
            <w:vAlign w:val="bottom"/>
          </w:tcPr>
          <w:p w14:paraId="24F05FC4">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89" w:type="dxa"/>
            <w:tcBorders>
              <w:top w:val="nil"/>
              <w:left w:val="nil"/>
              <w:bottom w:val="single" w:color="auto" w:sz="4" w:space="0"/>
              <w:right w:val="single" w:color="auto" w:sz="4" w:space="0"/>
            </w:tcBorders>
            <w:vAlign w:val="bottom"/>
          </w:tcPr>
          <w:p w14:paraId="1D25616D">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2B4173B9">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1" w:type="dxa"/>
            <w:tcBorders>
              <w:top w:val="nil"/>
              <w:left w:val="nil"/>
              <w:bottom w:val="single" w:color="auto" w:sz="4" w:space="0"/>
              <w:right w:val="single" w:color="auto" w:sz="8" w:space="0"/>
            </w:tcBorders>
            <w:vAlign w:val="bottom"/>
          </w:tcPr>
          <w:p w14:paraId="542A96EC">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21E533D2">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2" w:type="dxa"/>
            <w:tcBorders>
              <w:top w:val="nil"/>
              <w:left w:val="nil"/>
              <w:bottom w:val="single" w:color="auto" w:sz="4" w:space="0"/>
              <w:right w:val="single" w:color="auto" w:sz="4" w:space="0"/>
            </w:tcBorders>
            <w:vAlign w:val="bottom"/>
          </w:tcPr>
          <w:p w14:paraId="5BFB2A72">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2" w:type="dxa"/>
            <w:tcBorders>
              <w:top w:val="nil"/>
              <w:left w:val="nil"/>
              <w:bottom w:val="single" w:color="auto" w:sz="4" w:space="0"/>
              <w:right w:val="single" w:color="auto" w:sz="4" w:space="0"/>
            </w:tcBorders>
            <w:vAlign w:val="bottom"/>
          </w:tcPr>
          <w:p w14:paraId="4C68F9A1">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0" w:type="dxa"/>
            <w:tcBorders>
              <w:top w:val="nil"/>
              <w:left w:val="nil"/>
              <w:bottom w:val="single" w:color="auto" w:sz="4" w:space="0"/>
              <w:right w:val="single" w:color="auto" w:sz="8" w:space="0"/>
            </w:tcBorders>
            <w:vAlign w:val="bottom"/>
          </w:tcPr>
          <w:p w14:paraId="14AF2463">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43EE0EB3">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C96D012">
            <w:pPr>
              <w:widowControl/>
              <w:jc w:val="left"/>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05" w:type="dxa"/>
            <w:tcBorders>
              <w:top w:val="nil"/>
              <w:left w:val="nil"/>
              <w:bottom w:val="single" w:color="auto" w:sz="4" w:space="0"/>
              <w:right w:val="single" w:color="auto" w:sz="4" w:space="0"/>
            </w:tcBorders>
            <w:vAlign w:val="center"/>
          </w:tcPr>
          <w:p w14:paraId="09BEE861">
            <w:pPr>
              <w:widowControl/>
              <w:rPr>
                <w:rFonts w:ascii="宋体" w:hAnsi="宋体" w:cs="宋体"/>
                <w:color w:val="auto"/>
                <w:kern w:val="0"/>
                <w:sz w:val="20"/>
              </w:rPr>
            </w:pPr>
            <w:r>
              <w:rPr>
                <w:rFonts w:hint="eastAsia" w:ascii="宋体" w:hAnsi="宋体" w:cs="宋体"/>
                <w:color w:val="auto"/>
                <w:kern w:val="0"/>
                <w:sz w:val="20"/>
              </w:rPr>
              <w:t>　</w:t>
            </w:r>
          </w:p>
        </w:tc>
        <w:tc>
          <w:tcPr>
            <w:tcW w:w="1772" w:type="dxa"/>
            <w:tcBorders>
              <w:top w:val="nil"/>
              <w:left w:val="nil"/>
              <w:bottom w:val="single" w:color="auto" w:sz="4" w:space="0"/>
              <w:right w:val="single" w:color="auto" w:sz="4" w:space="0"/>
            </w:tcBorders>
            <w:vAlign w:val="center"/>
          </w:tcPr>
          <w:p w14:paraId="566BB83D">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2" w:type="dxa"/>
            <w:tcBorders>
              <w:top w:val="nil"/>
              <w:left w:val="nil"/>
              <w:bottom w:val="single" w:color="auto" w:sz="4" w:space="0"/>
              <w:right w:val="single" w:color="auto" w:sz="8" w:space="0"/>
            </w:tcBorders>
            <w:vAlign w:val="center"/>
          </w:tcPr>
          <w:p w14:paraId="5BCBF177">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33338C9C">
            <w:pPr>
              <w:widowControl/>
              <w:rPr>
                <w:rFonts w:ascii="宋体" w:hAnsi="宋体" w:cs="宋体"/>
                <w:color w:val="auto"/>
                <w:kern w:val="0"/>
                <w:sz w:val="20"/>
              </w:rPr>
            </w:pPr>
            <w:r>
              <w:rPr>
                <w:rFonts w:hint="eastAsia" w:ascii="宋体" w:hAnsi="宋体" w:cs="宋体"/>
                <w:color w:val="auto"/>
                <w:kern w:val="0"/>
                <w:sz w:val="20"/>
              </w:rPr>
              <w:t>　</w:t>
            </w:r>
          </w:p>
        </w:tc>
        <w:tc>
          <w:tcPr>
            <w:tcW w:w="1489" w:type="dxa"/>
            <w:tcBorders>
              <w:top w:val="nil"/>
              <w:left w:val="nil"/>
              <w:bottom w:val="single" w:color="auto" w:sz="4" w:space="0"/>
              <w:right w:val="single" w:color="auto" w:sz="4" w:space="0"/>
            </w:tcBorders>
            <w:vAlign w:val="center"/>
          </w:tcPr>
          <w:p w14:paraId="0BFB0C5D">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1" w:type="dxa"/>
            <w:tcBorders>
              <w:top w:val="nil"/>
              <w:left w:val="nil"/>
              <w:bottom w:val="single" w:color="auto" w:sz="4" w:space="0"/>
              <w:right w:val="single" w:color="auto" w:sz="8" w:space="0"/>
            </w:tcBorders>
            <w:vAlign w:val="center"/>
          </w:tcPr>
          <w:p w14:paraId="463C22A2">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196B406E">
            <w:pPr>
              <w:widowControl/>
              <w:rPr>
                <w:rFonts w:ascii="宋体" w:hAnsi="宋体" w:cs="宋体"/>
                <w:color w:val="auto"/>
                <w:kern w:val="0"/>
                <w:sz w:val="20"/>
              </w:rPr>
            </w:pPr>
            <w:r>
              <w:rPr>
                <w:rFonts w:hint="eastAsia" w:ascii="宋体" w:hAnsi="宋体" w:cs="宋体"/>
                <w:color w:val="auto"/>
                <w:kern w:val="0"/>
                <w:sz w:val="20"/>
              </w:rPr>
              <w:t>　</w:t>
            </w:r>
          </w:p>
        </w:tc>
        <w:tc>
          <w:tcPr>
            <w:tcW w:w="1282" w:type="dxa"/>
            <w:tcBorders>
              <w:top w:val="nil"/>
              <w:left w:val="nil"/>
              <w:bottom w:val="single" w:color="auto" w:sz="4" w:space="0"/>
              <w:right w:val="single" w:color="auto" w:sz="4" w:space="0"/>
            </w:tcBorders>
            <w:vAlign w:val="center"/>
          </w:tcPr>
          <w:p w14:paraId="0B188FB8">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0" w:type="dxa"/>
            <w:tcBorders>
              <w:top w:val="nil"/>
              <w:left w:val="nil"/>
              <w:bottom w:val="single" w:color="auto" w:sz="4" w:space="0"/>
              <w:right w:val="single" w:color="auto" w:sz="8" w:space="0"/>
            </w:tcBorders>
            <w:vAlign w:val="center"/>
          </w:tcPr>
          <w:p w14:paraId="6F3BC08F">
            <w:pPr>
              <w:widowControl/>
              <w:rPr>
                <w:rFonts w:ascii="宋体" w:hAnsi="宋体" w:cs="宋体"/>
                <w:color w:val="auto"/>
                <w:kern w:val="0"/>
                <w:sz w:val="20"/>
              </w:rPr>
            </w:pPr>
            <w:r>
              <w:rPr>
                <w:rFonts w:hint="eastAsia" w:ascii="宋体" w:hAnsi="宋体" w:cs="宋体"/>
                <w:color w:val="auto"/>
                <w:kern w:val="0"/>
                <w:sz w:val="20"/>
              </w:rPr>
              <w:t>　</w:t>
            </w:r>
          </w:p>
        </w:tc>
      </w:tr>
      <w:tr w14:paraId="125E7AA5">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00D496F">
            <w:pPr>
              <w:widowControl/>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05" w:type="dxa"/>
            <w:tcBorders>
              <w:top w:val="nil"/>
              <w:left w:val="nil"/>
              <w:bottom w:val="single" w:color="auto" w:sz="4" w:space="0"/>
              <w:right w:val="single" w:color="auto" w:sz="4" w:space="0"/>
            </w:tcBorders>
            <w:vAlign w:val="center"/>
          </w:tcPr>
          <w:p w14:paraId="62332284">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2" w:type="dxa"/>
            <w:tcBorders>
              <w:top w:val="nil"/>
              <w:left w:val="nil"/>
              <w:bottom w:val="single" w:color="auto" w:sz="4" w:space="0"/>
              <w:right w:val="single" w:color="auto" w:sz="4" w:space="0"/>
            </w:tcBorders>
            <w:vAlign w:val="center"/>
          </w:tcPr>
          <w:p w14:paraId="65C17A43">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2" w:type="dxa"/>
            <w:tcBorders>
              <w:top w:val="nil"/>
              <w:left w:val="nil"/>
              <w:bottom w:val="single" w:color="auto" w:sz="4" w:space="0"/>
              <w:right w:val="single" w:color="auto" w:sz="8" w:space="0"/>
            </w:tcBorders>
            <w:vAlign w:val="center"/>
          </w:tcPr>
          <w:p w14:paraId="6616EA3D">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1996E84E">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89" w:type="dxa"/>
            <w:tcBorders>
              <w:top w:val="nil"/>
              <w:left w:val="nil"/>
              <w:bottom w:val="single" w:color="auto" w:sz="4" w:space="0"/>
              <w:right w:val="single" w:color="auto" w:sz="4" w:space="0"/>
            </w:tcBorders>
            <w:vAlign w:val="center"/>
          </w:tcPr>
          <w:p w14:paraId="68A73E6A">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1" w:type="dxa"/>
            <w:tcBorders>
              <w:top w:val="nil"/>
              <w:left w:val="nil"/>
              <w:bottom w:val="single" w:color="auto" w:sz="4" w:space="0"/>
              <w:right w:val="single" w:color="auto" w:sz="8" w:space="0"/>
            </w:tcBorders>
            <w:vAlign w:val="center"/>
          </w:tcPr>
          <w:p w14:paraId="3FAE4E1B">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29CDF08E">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2" w:type="dxa"/>
            <w:tcBorders>
              <w:top w:val="nil"/>
              <w:left w:val="nil"/>
              <w:bottom w:val="single" w:color="auto" w:sz="4" w:space="0"/>
              <w:right w:val="single" w:color="auto" w:sz="4" w:space="0"/>
            </w:tcBorders>
            <w:vAlign w:val="center"/>
          </w:tcPr>
          <w:p w14:paraId="48D2FDD4">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0" w:type="dxa"/>
            <w:tcBorders>
              <w:top w:val="nil"/>
              <w:left w:val="nil"/>
              <w:bottom w:val="single" w:color="auto" w:sz="4" w:space="0"/>
              <w:right w:val="single" w:color="auto" w:sz="8" w:space="0"/>
            </w:tcBorders>
            <w:vAlign w:val="center"/>
          </w:tcPr>
          <w:p w14:paraId="3F6817AE">
            <w:pPr>
              <w:widowControl/>
              <w:rPr>
                <w:rFonts w:ascii="宋体" w:hAnsi="宋体" w:cs="宋体"/>
                <w:color w:val="auto"/>
                <w:kern w:val="0"/>
                <w:sz w:val="20"/>
              </w:rPr>
            </w:pPr>
            <w:r>
              <w:rPr>
                <w:rFonts w:hint="eastAsia" w:ascii="宋体" w:hAnsi="宋体" w:cs="宋体"/>
                <w:color w:val="auto"/>
                <w:kern w:val="0"/>
                <w:sz w:val="20"/>
              </w:rPr>
              <w:t>　</w:t>
            </w:r>
          </w:p>
        </w:tc>
      </w:tr>
      <w:tr w14:paraId="22084AB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C5D9FA0">
            <w:pPr>
              <w:widowControl/>
              <w:jc w:val="left"/>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05" w:type="dxa"/>
            <w:tcBorders>
              <w:top w:val="nil"/>
              <w:left w:val="nil"/>
              <w:bottom w:val="single" w:color="auto" w:sz="4" w:space="0"/>
              <w:right w:val="single" w:color="auto" w:sz="4" w:space="0"/>
            </w:tcBorders>
            <w:vAlign w:val="center"/>
          </w:tcPr>
          <w:p w14:paraId="45987138">
            <w:pPr>
              <w:widowControl/>
              <w:rPr>
                <w:rFonts w:ascii="宋体" w:hAnsi="宋体" w:cs="宋体"/>
                <w:color w:val="auto"/>
                <w:kern w:val="0"/>
                <w:sz w:val="20"/>
              </w:rPr>
            </w:pPr>
            <w:r>
              <w:rPr>
                <w:rFonts w:hint="eastAsia" w:ascii="宋体" w:hAnsi="宋体" w:cs="宋体"/>
                <w:color w:val="auto"/>
                <w:kern w:val="0"/>
                <w:sz w:val="20"/>
              </w:rPr>
              <w:t>　</w:t>
            </w:r>
          </w:p>
        </w:tc>
        <w:tc>
          <w:tcPr>
            <w:tcW w:w="1772" w:type="dxa"/>
            <w:tcBorders>
              <w:top w:val="nil"/>
              <w:left w:val="nil"/>
              <w:bottom w:val="single" w:color="auto" w:sz="4" w:space="0"/>
              <w:right w:val="single" w:color="auto" w:sz="4" w:space="0"/>
            </w:tcBorders>
            <w:vAlign w:val="center"/>
          </w:tcPr>
          <w:p w14:paraId="7F902F0B">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72" w:type="dxa"/>
            <w:tcBorders>
              <w:top w:val="nil"/>
              <w:left w:val="nil"/>
              <w:bottom w:val="single" w:color="auto" w:sz="4" w:space="0"/>
              <w:right w:val="single" w:color="auto" w:sz="8" w:space="0"/>
            </w:tcBorders>
            <w:vAlign w:val="center"/>
          </w:tcPr>
          <w:p w14:paraId="63C6B931">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48" w:type="dxa"/>
            <w:tcBorders>
              <w:top w:val="nil"/>
              <w:left w:val="nil"/>
              <w:bottom w:val="single" w:color="auto" w:sz="4" w:space="0"/>
              <w:right w:val="single" w:color="auto" w:sz="4" w:space="0"/>
            </w:tcBorders>
            <w:vAlign w:val="center"/>
          </w:tcPr>
          <w:p w14:paraId="712993A2">
            <w:pPr>
              <w:widowControl/>
              <w:rPr>
                <w:rFonts w:ascii="宋体" w:hAnsi="宋体" w:cs="宋体"/>
                <w:color w:val="auto"/>
                <w:kern w:val="0"/>
                <w:sz w:val="20"/>
              </w:rPr>
            </w:pPr>
            <w:r>
              <w:rPr>
                <w:rFonts w:hint="eastAsia" w:ascii="宋体" w:hAnsi="宋体" w:cs="宋体"/>
                <w:color w:val="auto"/>
                <w:kern w:val="0"/>
                <w:sz w:val="20"/>
              </w:rPr>
              <w:t>　</w:t>
            </w:r>
          </w:p>
        </w:tc>
        <w:tc>
          <w:tcPr>
            <w:tcW w:w="1489" w:type="dxa"/>
            <w:tcBorders>
              <w:top w:val="nil"/>
              <w:left w:val="nil"/>
              <w:bottom w:val="single" w:color="auto" w:sz="4" w:space="0"/>
              <w:right w:val="single" w:color="auto" w:sz="4" w:space="0"/>
            </w:tcBorders>
            <w:vAlign w:val="center"/>
          </w:tcPr>
          <w:p w14:paraId="6984D9CF">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1" w:type="dxa"/>
            <w:tcBorders>
              <w:top w:val="nil"/>
              <w:left w:val="nil"/>
              <w:bottom w:val="single" w:color="auto" w:sz="4" w:space="0"/>
              <w:right w:val="single" w:color="auto" w:sz="8" w:space="0"/>
            </w:tcBorders>
            <w:vAlign w:val="center"/>
          </w:tcPr>
          <w:p w14:paraId="45C72824">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2" w:type="dxa"/>
            <w:tcBorders>
              <w:top w:val="nil"/>
              <w:left w:val="nil"/>
              <w:bottom w:val="single" w:color="auto" w:sz="4" w:space="0"/>
              <w:right w:val="single" w:color="auto" w:sz="4" w:space="0"/>
            </w:tcBorders>
            <w:vAlign w:val="center"/>
          </w:tcPr>
          <w:p w14:paraId="0FF1148F">
            <w:pPr>
              <w:widowControl/>
              <w:rPr>
                <w:rFonts w:ascii="宋体" w:hAnsi="宋体" w:cs="宋体"/>
                <w:color w:val="auto"/>
                <w:kern w:val="0"/>
                <w:sz w:val="20"/>
              </w:rPr>
            </w:pPr>
            <w:r>
              <w:rPr>
                <w:rFonts w:hint="eastAsia" w:ascii="宋体" w:hAnsi="宋体" w:cs="宋体"/>
                <w:color w:val="auto"/>
                <w:kern w:val="0"/>
                <w:sz w:val="20"/>
              </w:rPr>
              <w:t>　</w:t>
            </w:r>
          </w:p>
        </w:tc>
        <w:tc>
          <w:tcPr>
            <w:tcW w:w="1282" w:type="dxa"/>
            <w:tcBorders>
              <w:top w:val="nil"/>
              <w:left w:val="nil"/>
              <w:bottom w:val="single" w:color="auto" w:sz="4" w:space="0"/>
              <w:right w:val="single" w:color="auto" w:sz="4" w:space="0"/>
            </w:tcBorders>
            <w:vAlign w:val="center"/>
          </w:tcPr>
          <w:p w14:paraId="4D24C230">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0" w:type="dxa"/>
            <w:tcBorders>
              <w:top w:val="nil"/>
              <w:left w:val="nil"/>
              <w:bottom w:val="single" w:color="auto" w:sz="4" w:space="0"/>
              <w:right w:val="single" w:color="auto" w:sz="8" w:space="0"/>
            </w:tcBorders>
            <w:vAlign w:val="center"/>
          </w:tcPr>
          <w:p w14:paraId="69103DB3">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0119690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CC01A52">
            <w:pPr>
              <w:widowControl/>
              <w:jc w:val="left"/>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05" w:type="dxa"/>
            <w:tcBorders>
              <w:top w:val="nil"/>
              <w:left w:val="nil"/>
              <w:bottom w:val="single" w:color="auto" w:sz="4" w:space="0"/>
              <w:right w:val="single" w:color="auto" w:sz="4" w:space="0"/>
            </w:tcBorders>
            <w:vAlign w:val="center"/>
          </w:tcPr>
          <w:p w14:paraId="51531ADA">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2" w:type="dxa"/>
            <w:tcBorders>
              <w:top w:val="nil"/>
              <w:left w:val="nil"/>
              <w:bottom w:val="single" w:color="auto" w:sz="4" w:space="0"/>
              <w:right w:val="single" w:color="auto" w:sz="4" w:space="0"/>
            </w:tcBorders>
            <w:vAlign w:val="center"/>
          </w:tcPr>
          <w:p w14:paraId="65067367">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2" w:type="dxa"/>
            <w:tcBorders>
              <w:top w:val="nil"/>
              <w:left w:val="nil"/>
              <w:bottom w:val="single" w:color="auto" w:sz="4" w:space="0"/>
              <w:right w:val="single" w:color="auto" w:sz="8" w:space="0"/>
            </w:tcBorders>
            <w:vAlign w:val="center"/>
          </w:tcPr>
          <w:p w14:paraId="3C222F8E">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387B387D">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89" w:type="dxa"/>
            <w:tcBorders>
              <w:top w:val="nil"/>
              <w:left w:val="nil"/>
              <w:bottom w:val="single" w:color="auto" w:sz="4" w:space="0"/>
              <w:right w:val="single" w:color="auto" w:sz="4" w:space="0"/>
            </w:tcBorders>
            <w:vAlign w:val="center"/>
          </w:tcPr>
          <w:p w14:paraId="0BD0BA41">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1" w:type="dxa"/>
            <w:tcBorders>
              <w:top w:val="nil"/>
              <w:left w:val="nil"/>
              <w:bottom w:val="single" w:color="auto" w:sz="4" w:space="0"/>
              <w:right w:val="single" w:color="auto" w:sz="8" w:space="0"/>
            </w:tcBorders>
            <w:vAlign w:val="center"/>
          </w:tcPr>
          <w:p w14:paraId="6ADDD1ED">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1073FF7D">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2" w:type="dxa"/>
            <w:tcBorders>
              <w:top w:val="nil"/>
              <w:left w:val="nil"/>
              <w:bottom w:val="single" w:color="auto" w:sz="4" w:space="0"/>
              <w:right w:val="single" w:color="auto" w:sz="4" w:space="0"/>
            </w:tcBorders>
            <w:vAlign w:val="center"/>
          </w:tcPr>
          <w:p w14:paraId="3A207B35">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0" w:type="dxa"/>
            <w:tcBorders>
              <w:top w:val="nil"/>
              <w:left w:val="nil"/>
              <w:bottom w:val="single" w:color="auto" w:sz="4" w:space="0"/>
              <w:right w:val="single" w:color="auto" w:sz="8" w:space="0"/>
            </w:tcBorders>
            <w:vAlign w:val="center"/>
          </w:tcPr>
          <w:p w14:paraId="05C5B8EF">
            <w:pPr>
              <w:widowControl/>
              <w:rPr>
                <w:rFonts w:ascii="宋体" w:hAnsi="宋体" w:cs="宋体"/>
                <w:color w:val="auto"/>
                <w:kern w:val="0"/>
                <w:sz w:val="20"/>
              </w:rPr>
            </w:pPr>
            <w:r>
              <w:rPr>
                <w:rFonts w:hint="eastAsia" w:ascii="宋体" w:hAnsi="宋体" w:cs="宋体"/>
                <w:color w:val="auto"/>
                <w:kern w:val="0"/>
                <w:sz w:val="20"/>
              </w:rPr>
              <w:t>　</w:t>
            </w:r>
          </w:p>
        </w:tc>
      </w:tr>
      <w:tr w14:paraId="567ECA4F">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79FE02E">
            <w:pPr>
              <w:widowControl/>
              <w:jc w:val="left"/>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05" w:type="dxa"/>
            <w:tcBorders>
              <w:top w:val="nil"/>
              <w:left w:val="nil"/>
              <w:bottom w:val="single" w:color="auto" w:sz="4" w:space="0"/>
              <w:right w:val="single" w:color="auto" w:sz="4" w:space="0"/>
            </w:tcBorders>
            <w:vAlign w:val="center"/>
          </w:tcPr>
          <w:p w14:paraId="2C3D26F2">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2" w:type="dxa"/>
            <w:tcBorders>
              <w:top w:val="nil"/>
              <w:left w:val="nil"/>
              <w:bottom w:val="single" w:color="auto" w:sz="4" w:space="0"/>
              <w:right w:val="single" w:color="auto" w:sz="4" w:space="0"/>
            </w:tcBorders>
            <w:vAlign w:val="center"/>
          </w:tcPr>
          <w:p w14:paraId="6EB25FBE">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2" w:type="dxa"/>
            <w:tcBorders>
              <w:top w:val="nil"/>
              <w:left w:val="nil"/>
              <w:bottom w:val="single" w:color="auto" w:sz="4" w:space="0"/>
              <w:right w:val="single" w:color="auto" w:sz="8" w:space="0"/>
            </w:tcBorders>
            <w:vAlign w:val="center"/>
          </w:tcPr>
          <w:p w14:paraId="7FC46518">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0589BB41">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89" w:type="dxa"/>
            <w:tcBorders>
              <w:top w:val="nil"/>
              <w:left w:val="nil"/>
              <w:bottom w:val="single" w:color="auto" w:sz="4" w:space="0"/>
              <w:right w:val="single" w:color="auto" w:sz="4" w:space="0"/>
            </w:tcBorders>
            <w:vAlign w:val="center"/>
          </w:tcPr>
          <w:p w14:paraId="2790107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1" w:type="dxa"/>
            <w:tcBorders>
              <w:top w:val="nil"/>
              <w:left w:val="nil"/>
              <w:bottom w:val="single" w:color="auto" w:sz="4" w:space="0"/>
              <w:right w:val="single" w:color="auto" w:sz="8" w:space="0"/>
            </w:tcBorders>
            <w:vAlign w:val="center"/>
          </w:tcPr>
          <w:p w14:paraId="00814A79">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60E0C98A">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2" w:type="dxa"/>
            <w:tcBorders>
              <w:top w:val="nil"/>
              <w:left w:val="nil"/>
              <w:bottom w:val="single" w:color="auto" w:sz="4" w:space="0"/>
              <w:right w:val="single" w:color="auto" w:sz="4" w:space="0"/>
            </w:tcBorders>
            <w:vAlign w:val="center"/>
          </w:tcPr>
          <w:p w14:paraId="62587E9F">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0" w:type="dxa"/>
            <w:tcBorders>
              <w:top w:val="nil"/>
              <w:left w:val="nil"/>
              <w:bottom w:val="single" w:color="auto" w:sz="4" w:space="0"/>
              <w:right w:val="single" w:color="auto" w:sz="8" w:space="0"/>
            </w:tcBorders>
            <w:vAlign w:val="center"/>
          </w:tcPr>
          <w:p w14:paraId="76D391D9">
            <w:pPr>
              <w:widowControl/>
              <w:rPr>
                <w:rFonts w:ascii="宋体" w:hAnsi="宋体" w:cs="宋体"/>
                <w:color w:val="auto"/>
                <w:kern w:val="0"/>
                <w:sz w:val="20"/>
              </w:rPr>
            </w:pPr>
            <w:r>
              <w:rPr>
                <w:rFonts w:hint="eastAsia" w:ascii="宋体" w:hAnsi="宋体" w:cs="宋体"/>
                <w:color w:val="auto"/>
                <w:kern w:val="0"/>
                <w:sz w:val="20"/>
              </w:rPr>
              <w:t>　</w:t>
            </w:r>
          </w:p>
        </w:tc>
      </w:tr>
      <w:tr w14:paraId="3EF4A3A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8E4446C">
            <w:pPr>
              <w:widowControl/>
              <w:jc w:val="left"/>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05" w:type="dxa"/>
            <w:tcBorders>
              <w:top w:val="nil"/>
              <w:left w:val="nil"/>
              <w:bottom w:val="single" w:color="auto" w:sz="4" w:space="0"/>
              <w:right w:val="single" w:color="auto" w:sz="4" w:space="0"/>
            </w:tcBorders>
            <w:vAlign w:val="center"/>
          </w:tcPr>
          <w:p w14:paraId="2727ADF2">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2" w:type="dxa"/>
            <w:tcBorders>
              <w:top w:val="nil"/>
              <w:left w:val="nil"/>
              <w:bottom w:val="single" w:color="auto" w:sz="4" w:space="0"/>
              <w:right w:val="single" w:color="auto" w:sz="4" w:space="0"/>
            </w:tcBorders>
            <w:vAlign w:val="center"/>
          </w:tcPr>
          <w:p w14:paraId="3153EAF7">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2" w:type="dxa"/>
            <w:tcBorders>
              <w:top w:val="nil"/>
              <w:left w:val="nil"/>
              <w:bottom w:val="single" w:color="auto" w:sz="4" w:space="0"/>
              <w:right w:val="single" w:color="auto" w:sz="8" w:space="0"/>
            </w:tcBorders>
            <w:vAlign w:val="center"/>
          </w:tcPr>
          <w:p w14:paraId="23AB53EF">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5E054B99">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89" w:type="dxa"/>
            <w:tcBorders>
              <w:top w:val="nil"/>
              <w:left w:val="nil"/>
              <w:bottom w:val="single" w:color="auto" w:sz="4" w:space="0"/>
              <w:right w:val="single" w:color="auto" w:sz="4" w:space="0"/>
            </w:tcBorders>
            <w:vAlign w:val="center"/>
          </w:tcPr>
          <w:p w14:paraId="283E7099">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1" w:type="dxa"/>
            <w:tcBorders>
              <w:top w:val="nil"/>
              <w:left w:val="nil"/>
              <w:bottom w:val="single" w:color="auto" w:sz="4" w:space="0"/>
              <w:right w:val="single" w:color="auto" w:sz="8" w:space="0"/>
            </w:tcBorders>
            <w:vAlign w:val="center"/>
          </w:tcPr>
          <w:p w14:paraId="3A11AC46">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653C7E8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2" w:type="dxa"/>
            <w:tcBorders>
              <w:top w:val="nil"/>
              <w:left w:val="nil"/>
              <w:bottom w:val="single" w:color="auto" w:sz="4" w:space="0"/>
              <w:right w:val="single" w:color="auto" w:sz="4" w:space="0"/>
            </w:tcBorders>
            <w:vAlign w:val="center"/>
          </w:tcPr>
          <w:p w14:paraId="11B16807">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0" w:type="dxa"/>
            <w:tcBorders>
              <w:top w:val="nil"/>
              <w:left w:val="nil"/>
              <w:bottom w:val="single" w:color="auto" w:sz="4" w:space="0"/>
              <w:right w:val="single" w:color="auto" w:sz="8" w:space="0"/>
            </w:tcBorders>
            <w:vAlign w:val="center"/>
          </w:tcPr>
          <w:p w14:paraId="17B2ED6D">
            <w:pPr>
              <w:widowControl/>
              <w:rPr>
                <w:rFonts w:ascii="宋体" w:hAnsi="宋体" w:cs="宋体"/>
                <w:color w:val="auto"/>
                <w:kern w:val="0"/>
                <w:sz w:val="20"/>
              </w:rPr>
            </w:pPr>
            <w:r>
              <w:rPr>
                <w:rFonts w:hint="eastAsia" w:ascii="宋体" w:hAnsi="宋体" w:cs="宋体"/>
                <w:color w:val="auto"/>
                <w:kern w:val="0"/>
                <w:sz w:val="20"/>
              </w:rPr>
              <w:t>　</w:t>
            </w:r>
          </w:p>
        </w:tc>
      </w:tr>
      <w:tr w14:paraId="3261368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12B0997">
            <w:pPr>
              <w:widowControl/>
              <w:jc w:val="left"/>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05" w:type="dxa"/>
            <w:tcBorders>
              <w:top w:val="nil"/>
              <w:left w:val="nil"/>
              <w:bottom w:val="single" w:color="auto" w:sz="4" w:space="0"/>
              <w:right w:val="single" w:color="auto" w:sz="4" w:space="0"/>
            </w:tcBorders>
            <w:vAlign w:val="center"/>
          </w:tcPr>
          <w:p w14:paraId="04587916">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2" w:type="dxa"/>
            <w:tcBorders>
              <w:top w:val="nil"/>
              <w:left w:val="nil"/>
              <w:bottom w:val="single" w:color="auto" w:sz="4" w:space="0"/>
              <w:right w:val="single" w:color="auto" w:sz="4" w:space="0"/>
            </w:tcBorders>
            <w:vAlign w:val="center"/>
          </w:tcPr>
          <w:p w14:paraId="2C667733">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2" w:type="dxa"/>
            <w:tcBorders>
              <w:top w:val="nil"/>
              <w:left w:val="nil"/>
              <w:bottom w:val="single" w:color="auto" w:sz="4" w:space="0"/>
              <w:right w:val="single" w:color="auto" w:sz="8" w:space="0"/>
            </w:tcBorders>
            <w:vAlign w:val="center"/>
          </w:tcPr>
          <w:p w14:paraId="7B977F4D">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0546524A">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89" w:type="dxa"/>
            <w:tcBorders>
              <w:top w:val="nil"/>
              <w:left w:val="nil"/>
              <w:bottom w:val="single" w:color="auto" w:sz="4" w:space="0"/>
              <w:right w:val="single" w:color="auto" w:sz="4" w:space="0"/>
            </w:tcBorders>
            <w:vAlign w:val="center"/>
          </w:tcPr>
          <w:p w14:paraId="23333CDF">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1" w:type="dxa"/>
            <w:tcBorders>
              <w:top w:val="nil"/>
              <w:left w:val="nil"/>
              <w:bottom w:val="single" w:color="auto" w:sz="4" w:space="0"/>
              <w:right w:val="single" w:color="auto" w:sz="8" w:space="0"/>
            </w:tcBorders>
            <w:vAlign w:val="center"/>
          </w:tcPr>
          <w:p w14:paraId="7E5B4481">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70FE04EA">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2" w:type="dxa"/>
            <w:tcBorders>
              <w:top w:val="nil"/>
              <w:left w:val="nil"/>
              <w:bottom w:val="single" w:color="auto" w:sz="4" w:space="0"/>
              <w:right w:val="single" w:color="auto" w:sz="4" w:space="0"/>
            </w:tcBorders>
            <w:vAlign w:val="center"/>
          </w:tcPr>
          <w:p w14:paraId="4AA02DB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0" w:type="dxa"/>
            <w:tcBorders>
              <w:top w:val="nil"/>
              <w:left w:val="nil"/>
              <w:bottom w:val="single" w:color="auto" w:sz="4" w:space="0"/>
              <w:right w:val="single" w:color="auto" w:sz="8" w:space="0"/>
            </w:tcBorders>
            <w:vAlign w:val="center"/>
          </w:tcPr>
          <w:p w14:paraId="4F249E53">
            <w:pPr>
              <w:widowControl/>
              <w:rPr>
                <w:rFonts w:ascii="宋体" w:hAnsi="宋体" w:cs="宋体"/>
                <w:color w:val="auto"/>
                <w:kern w:val="0"/>
                <w:sz w:val="20"/>
              </w:rPr>
            </w:pPr>
            <w:r>
              <w:rPr>
                <w:rFonts w:hint="eastAsia" w:ascii="宋体" w:hAnsi="宋体" w:cs="宋体"/>
                <w:color w:val="auto"/>
                <w:kern w:val="0"/>
                <w:sz w:val="20"/>
              </w:rPr>
              <w:t>　</w:t>
            </w:r>
          </w:p>
        </w:tc>
      </w:tr>
      <w:tr w14:paraId="15E1060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29DDA04">
            <w:pPr>
              <w:widowControl/>
              <w:jc w:val="left"/>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05" w:type="dxa"/>
            <w:tcBorders>
              <w:top w:val="nil"/>
              <w:left w:val="nil"/>
              <w:bottom w:val="single" w:color="auto" w:sz="4" w:space="0"/>
              <w:right w:val="single" w:color="auto" w:sz="4" w:space="0"/>
            </w:tcBorders>
            <w:vAlign w:val="center"/>
          </w:tcPr>
          <w:p w14:paraId="02571214">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2" w:type="dxa"/>
            <w:tcBorders>
              <w:top w:val="nil"/>
              <w:left w:val="nil"/>
              <w:bottom w:val="single" w:color="auto" w:sz="4" w:space="0"/>
              <w:right w:val="single" w:color="auto" w:sz="4" w:space="0"/>
            </w:tcBorders>
            <w:vAlign w:val="center"/>
          </w:tcPr>
          <w:p w14:paraId="2DC7AA8A">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2" w:type="dxa"/>
            <w:tcBorders>
              <w:top w:val="nil"/>
              <w:left w:val="nil"/>
              <w:bottom w:val="single" w:color="auto" w:sz="4" w:space="0"/>
              <w:right w:val="single" w:color="auto" w:sz="8" w:space="0"/>
            </w:tcBorders>
            <w:vAlign w:val="center"/>
          </w:tcPr>
          <w:p w14:paraId="1209611A">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5FA04547">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89" w:type="dxa"/>
            <w:tcBorders>
              <w:top w:val="nil"/>
              <w:left w:val="nil"/>
              <w:bottom w:val="single" w:color="auto" w:sz="4" w:space="0"/>
              <w:right w:val="single" w:color="auto" w:sz="4" w:space="0"/>
            </w:tcBorders>
            <w:vAlign w:val="center"/>
          </w:tcPr>
          <w:p w14:paraId="0BD4C75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1" w:type="dxa"/>
            <w:tcBorders>
              <w:top w:val="nil"/>
              <w:left w:val="nil"/>
              <w:bottom w:val="single" w:color="auto" w:sz="4" w:space="0"/>
              <w:right w:val="single" w:color="auto" w:sz="8" w:space="0"/>
            </w:tcBorders>
            <w:vAlign w:val="center"/>
          </w:tcPr>
          <w:p w14:paraId="11CBB5DB">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01EDBCF5">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2" w:type="dxa"/>
            <w:tcBorders>
              <w:top w:val="nil"/>
              <w:left w:val="nil"/>
              <w:bottom w:val="single" w:color="auto" w:sz="4" w:space="0"/>
              <w:right w:val="single" w:color="auto" w:sz="4" w:space="0"/>
            </w:tcBorders>
            <w:vAlign w:val="center"/>
          </w:tcPr>
          <w:p w14:paraId="5743F3E1">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0" w:type="dxa"/>
            <w:tcBorders>
              <w:top w:val="nil"/>
              <w:left w:val="nil"/>
              <w:bottom w:val="single" w:color="auto" w:sz="4" w:space="0"/>
              <w:right w:val="single" w:color="auto" w:sz="8" w:space="0"/>
            </w:tcBorders>
            <w:vAlign w:val="center"/>
          </w:tcPr>
          <w:p w14:paraId="10B00027">
            <w:pPr>
              <w:widowControl/>
              <w:rPr>
                <w:rFonts w:ascii="宋体" w:hAnsi="宋体" w:cs="宋体"/>
                <w:color w:val="auto"/>
                <w:kern w:val="0"/>
                <w:sz w:val="20"/>
              </w:rPr>
            </w:pPr>
            <w:r>
              <w:rPr>
                <w:rFonts w:hint="eastAsia" w:ascii="宋体" w:hAnsi="宋体" w:cs="宋体"/>
                <w:color w:val="auto"/>
                <w:kern w:val="0"/>
                <w:sz w:val="20"/>
              </w:rPr>
              <w:t>　</w:t>
            </w:r>
          </w:p>
        </w:tc>
      </w:tr>
      <w:tr w14:paraId="2EB7FDA3">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39251BF">
            <w:pPr>
              <w:widowControl/>
              <w:jc w:val="left"/>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05" w:type="dxa"/>
            <w:tcBorders>
              <w:top w:val="nil"/>
              <w:left w:val="nil"/>
              <w:bottom w:val="single" w:color="auto" w:sz="4" w:space="0"/>
              <w:right w:val="single" w:color="auto" w:sz="4" w:space="0"/>
            </w:tcBorders>
            <w:vAlign w:val="center"/>
          </w:tcPr>
          <w:p w14:paraId="3B516DC1">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2" w:type="dxa"/>
            <w:tcBorders>
              <w:top w:val="nil"/>
              <w:left w:val="nil"/>
              <w:bottom w:val="single" w:color="auto" w:sz="4" w:space="0"/>
              <w:right w:val="single" w:color="auto" w:sz="4" w:space="0"/>
            </w:tcBorders>
            <w:vAlign w:val="center"/>
          </w:tcPr>
          <w:p w14:paraId="163BD9C8">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2" w:type="dxa"/>
            <w:tcBorders>
              <w:top w:val="nil"/>
              <w:left w:val="nil"/>
              <w:bottom w:val="single" w:color="auto" w:sz="4" w:space="0"/>
              <w:right w:val="single" w:color="auto" w:sz="8" w:space="0"/>
            </w:tcBorders>
            <w:vAlign w:val="center"/>
          </w:tcPr>
          <w:p w14:paraId="2783A855">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4CABD23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89" w:type="dxa"/>
            <w:tcBorders>
              <w:top w:val="nil"/>
              <w:left w:val="nil"/>
              <w:bottom w:val="single" w:color="auto" w:sz="4" w:space="0"/>
              <w:right w:val="single" w:color="auto" w:sz="4" w:space="0"/>
            </w:tcBorders>
            <w:vAlign w:val="center"/>
          </w:tcPr>
          <w:p w14:paraId="4413F870">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1" w:type="dxa"/>
            <w:tcBorders>
              <w:top w:val="nil"/>
              <w:left w:val="nil"/>
              <w:bottom w:val="single" w:color="auto" w:sz="4" w:space="0"/>
              <w:right w:val="single" w:color="auto" w:sz="8" w:space="0"/>
            </w:tcBorders>
            <w:vAlign w:val="center"/>
          </w:tcPr>
          <w:p w14:paraId="7E0E34AE">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5168140B">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2" w:type="dxa"/>
            <w:tcBorders>
              <w:top w:val="nil"/>
              <w:left w:val="nil"/>
              <w:bottom w:val="single" w:color="auto" w:sz="4" w:space="0"/>
              <w:right w:val="single" w:color="auto" w:sz="4" w:space="0"/>
            </w:tcBorders>
            <w:vAlign w:val="center"/>
          </w:tcPr>
          <w:p w14:paraId="4326C42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0" w:type="dxa"/>
            <w:tcBorders>
              <w:top w:val="nil"/>
              <w:left w:val="nil"/>
              <w:bottom w:val="single" w:color="auto" w:sz="4" w:space="0"/>
              <w:right w:val="single" w:color="auto" w:sz="8" w:space="0"/>
            </w:tcBorders>
            <w:vAlign w:val="center"/>
          </w:tcPr>
          <w:p w14:paraId="4B5250DD">
            <w:pPr>
              <w:widowControl/>
              <w:rPr>
                <w:rFonts w:ascii="宋体" w:hAnsi="宋体" w:cs="宋体"/>
                <w:color w:val="auto"/>
                <w:kern w:val="0"/>
                <w:sz w:val="20"/>
              </w:rPr>
            </w:pPr>
            <w:r>
              <w:rPr>
                <w:rFonts w:hint="eastAsia" w:ascii="宋体" w:hAnsi="宋体" w:cs="宋体"/>
                <w:color w:val="auto"/>
                <w:kern w:val="0"/>
                <w:sz w:val="20"/>
              </w:rPr>
              <w:t>　</w:t>
            </w:r>
          </w:p>
        </w:tc>
      </w:tr>
      <w:tr w14:paraId="4E967D85">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E0D7345">
            <w:pPr>
              <w:widowControl/>
              <w:jc w:val="left"/>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05" w:type="dxa"/>
            <w:tcBorders>
              <w:top w:val="nil"/>
              <w:left w:val="nil"/>
              <w:bottom w:val="single" w:color="auto" w:sz="4" w:space="0"/>
              <w:right w:val="single" w:color="auto" w:sz="4" w:space="0"/>
            </w:tcBorders>
            <w:vAlign w:val="center"/>
          </w:tcPr>
          <w:p w14:paraId="79555D5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2" w:type="dxa"/>
            <w:tcBorders>
              <w:top w:val="nil"/>
              <w:left w:val="nil"/>
              <w:bottom w:val="single" w:color="auto" w:sz="4" w:space="0"/>
              <w:right w:val="single" w:color="auto" w:sz="4" w:space="0"/>
            </w:tcBorders>
            <w:vAlign w:val="center"/>
          </w:tcPr>
          <w:p w14:paraId="292A83CF">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2" w:type="dxa"/>
            <w:tcBorders>
              <w:top w:val="nil"/>
              <w:left w:val="nil"/>
              <w:bottom w:val="single" w:color="auto" w:sz="4" w:space="0"/>
              <w:right w:val="single" w:color="auto" w:sz="8" w:space="0"/>
            </w:tcBorders>
            <w:vAlign w:val="center"/>
          </w:tcPr>
          <w:p w14:paraId="0CA95D74">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5FE7544C">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89" w:type="dxa"/>
            <w:tcBorders>
              <w:top w:val="nil"/>
              <w:left w:val="nil"/>
              <w:bottom w:val="single" w:color="auto" w:sz="4" w:space="0"/>
              <w:right w:val="single" w:color="auto" w:sz="4" w:space="0"/>
            </w:tcBorders>
            <w:vAlign w:val="center"/>
          </w:tcPr>
          <w:p w14:paraId="71679F85">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1" w:type="dxa"/>
            <w:tcBorders>
              <w:top w:val="nil"/>
              <w:left w:val="nil"/>
              <w:bottom w:val="single" w:color="auto" w:sz="4" w:space="0"/>
              <w:right w:val="single" w:color="auto" w:sz="8" w:space="0"/>
            </w:tcBorders>
            <w:vAlign w:val="center"/>
          </w:tcPr>
          <w:p w14:paraId="476872FB">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13D55F89">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2" w:type="dxa"/>
            <w:tcBorders>
              <w:top w:val="nil"/>
              <w:left w:val="nil"/>
              <w:bottom w:val="single" w:color="auto" w:sz="4" w:space="0"/>
              <w:right w:val="single" w:color="auto" w:sz="4" w:space="0"/>
            </w:tcBorders>
            <w:vAlign w:val="center"/>
          </w:tcPr>
          <w:p w14:paraId="689C7CEE">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0" w:type="dxa"/>
            <w:tcBorders>
              <w:top w:val="nil"/>
              <w:left w:val="nil"/>
              <w:bottom w:val="single" w:color="auto" w:sz="4" w:space="0"/>
              <w:right w:val="single" w:color="auto" w:sz="8" w:space="0"/>
            </w:tcBorders>
            <w:vAlign w:val="center"/>
          </w:tcPr>
          <w:p w14:paraId="568D830F">
            <w:pPr>
              <w:widowControl/>
              <w:rPr>
                <w:rFonts w:ascii="宋体" w:hAnsi="宋体" w:cs="宋体"/>
                <w:color w:val="auto"/>
                <w:kern w:val="0"/>
                <w:sz w:val="20"/>
              </w:rPr>
            </w:pPr>
            <w:r>
              <w:rPr>
                <w:rFonts w:hint="eastAsia" w:ascii="宋体" w:hAnsi="宋体" w:cs="宋体"/>
                <w:color w:val="auto"/>
                <w:kern w:val="0"/>
                <w:sz w:val="20"/>
              </w:rPr>
              <w:t>　</w:t>
            </w:r>
          </w:p>
        </w:tc>
      </w:tr>
      <w:tr w14:paraId="6F584D7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AFACADA">
            <w:pPr>
              <w:widowControl/>
              <w:jc w:val="left"/>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05" w:type="dxa"/>
            <w:tcBorders>
              <w:top w:val="nil"/>
              <w:left w:val="nil"/>
              <w:bottom w:val="single" w:color="auto" w:sz="4" w:space="0"/>
              <w:right w:val="single" w:color="auto" w:sz="4" w:space="0"/>
            </w:tcBorders>
            <w:vAlign w:val="center"/>
          </w:tcPr>
          <w:p w14:paraId="57B7A896">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72" w:type="dxa"/>
            <w:tcBorders>
              <w:top w:val="nil"/>
              <w:left w:val="nil"/>
              <w:bottom w:val="single" w:color="auto" w:sz="4" w:space="0"/>
              <w:right w:val="single" w:color="auto" w:sz="4" w:space="0"/>
            </w:tcBorders>
            <w:vAlign w:val="center"/>
          </w:tcPr>
          <w:p w14:paraId="365A1DE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72" w:type="dxa"/>
            <w:tcBorders>
              <w:top w:val="nil"/>
              <w:left w:val="nil"/>
              <w:bottom w:val="single" w:color="auto" w:sz="4" w:space="0"/>
              <w:right w:val="single" w:color="auto" w:sz="8" w:space="0"/>
            </w:tcBorders>
            <w:vAlign w:val="center"/>
          </w:tcPr>
          <w:p w14:paraId="6514DE9A">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6D6B1CB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89" w:type="dxa"/>
            <w:tcBorders>
              <w:top w:val="nil"/>
              <w:left w:val="nil"/>
              <w:bottom w:val="single" w:color="auto" w:sz="4" w:space="0"/>
              <w:right w:val="single" w:color="auto" w:sz="4" w:space="0"/>
            </w:tcBorders>
            <w:vAlign w:val="center"/>
          </w:tcPr>
          <w:p w14:paraId="68E9BCC7">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1" w:type="dxa"/>
            <w:tcBorders>
              <w:top w:val="nil"/>
              <w:left w:val="nil"/>
              <w:bottom w:val="single" w:color="auto" w:sz="4" w:space="0"/>
              <w:right w:val="single" w:color="auto" w:sz="8" w:space="0"/>
            </w:tcBorders>
            <w:vAlign w:val="center"/>
          </w:tcPr>
          <w:p w14:paraId="3E54894D">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3E10E15D">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2" w:type="dxa"/>
            <w:tcBorders>
              <w:top w:val="nil"/>
              <w:left w:val="nil"/>
              <w:bottom w:val="single" w:color="auto" w:sz="4" w:space="0"/>
              <w:right w:val="single" w:color="auto" w:sz="4" w:space="0"/>
            </w:tcBorders>
            <w:vAlign w:val="center"/>
          </w:tcPr>
          <w:p w14:paraId="0062DA5F">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0" w:type="dxa"/>
            <w:tcBorders>
              <w:top w:val="nil"/>
              <w:left w:val="nil"/>
              <w:bottom w:val="single" w:color="auto" w:sz="4" w:space="0"/>
              <w:right w:val="single" w:color="auto" w:sz="8" w:space="0"/>
            </w:tcBorders>
            <w:vAlign w:val="center"/>
          </w:tcPr>
          <w:p w14:paraId="183F82CE">
            <w:pPr>
              <w:widowControl/>
              <w:rPr>
                <w:rFonts w:ascii="宋体" w:hAnsi="宋体" w:cs="宋体"/>
                <w:color w:val="auto"/>
                <w:kern w:val="0"/>
                <w:sz w:val="20"/>
              </w:rPr>
            </w:pPr>
            <w:r>
              <w:rPr>
                <w:rFonts w:hint="eastAsia" w:ascii="宋体" w:hAnsi="宋体" w:cs="宋体"/>
                <w:color w:val="auto"/>
                <w:kern w:val="0"/>
                <w:sz w:val="20"/>
              </w:rPr>
              <w:t>　</w:t>
            </w:r>
          </w:p>
        </w:tc>
      </w:tr>
      <w:tr w14:paraId="6ECE27B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50232EB">
            <w:pPr>
              <w:widowControl/>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05" w:type="dxa"/>
            <w:tcBorders>
              <w:top w:val="nil"/>
              <w:left w:val="nil"/>
              <w:bottom w:val="single" w:color="auto" w:sz="4" w:space="0"/>
              <w:right w:val="single" w:color="auto" w:sz="4" w:space="0"/>
            </w:tcBorders>
            <w:vAlign w:val="center"/>
          </w:tcPr>
          <w:p w14:paraId="2B5EE54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2" w:type="dxa"/>
            <w:tcBorders>
              <w:top w:val="nil"/>
              <w:left w:val="nil"/>
              <w:bottom w:val="single" w:color="auto" w:sz="4" w:space="0"/>
              <w:right w:val="single" w:color="auto" w:sz="4" w:space="0"/>
            </w:tcBorders>
            <w:vAlign w:val="center"/>
          </w:tcPr>
          <w:p w14:paraId="61F0BC4A">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2" w:type="dxa"/>
            <w:tcBorders>
              <w:top w:val="nil"/>
              <w:left w:val="nil"/>
              <w:bottom w:val="single" w:color="auto" w:sz="4" w:space="0"/>
              <w:right w:val="single" w:color="auto" w:sz="8" w:space="0"/>
            </w:tcBorders>
            <w:vAlign w:val="center"/>
          </w:tcPr>
          <w:p w14:paraId="0E43E613">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3DEB58C2">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89" w:type="dxa"/>
            <w:tcBorders>
              <w:top w:val="nil"/>
              <w:left w:val="nil"/>
              <w:bottom w:val="single" w:color="auto" w:sz="4" w:space="0"/>
              <w:right w:val="single" w:color="auto" w:sz="4" w:space="0"/>
            </w:tcBorders>
            <w:vAlign w:val="center"/>
          </w:tcPr>
          <w:p w14:paraId="665C7A01">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1" w:type="dxa"/>
            <w:tcBorders>
              <w:top w:val="nil"/>
              <w:left w:val="nil"/>
              <w:bottom w:val="single" w:color="auto" w:sz="4" w:space="0"/>
              <w:right w:val="single" w:color="auto" w:sz="8" w:space="0"/>
            </w:tcBorders>
            <w:vAlign w:val="center"/>
          </w:tcPr>
          <w:p w14:paraId="18CD76B0">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3313A90F">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2" w:type="dxa"/>
            <w:tcBorders>
              <w:top w:val="nil"/>
              <w:left w:val="nil"/>
              <w:bottom w:val="single" w:color="auto" w:sz="4" w:space="0"/>
              <w:right w:val="single" w:color="auto" w:sz="4" w:space="0"/>
            </w:tcBorders>
            <w:vAlign w:val="center"/>
          </w:tcPr>
          <w:p w14:paraId="173FFF04">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0" w:type="dxa"/>
            <w:tcBorders>
              <w:top w:val="nil"/>
              <w:left w:val="nil"/>
              <w:bottom w:val="single" w:color="auto" w:sz="4" w:space="0"/>
              <w:right w:val="single" w:color="auto" w:sz="8" w:space="0"/>
            </w:tcBorders>
            <w:vAlign w:val="center"/>
          </w:tcPr>
          <w:p w14:paraId="0429BA9A">
            <w:pPr>
              <w:widowControl/>
              <w:rPr>
                <w:rFonts w:ascii="宋体" w:hAnsi="宋体" w:cs="宋体"/>
                <w:color w:val="auto"/>
                <w:kern w:val="0"/>
                <w:sz w:val="20"/>
              </w:rPr>
            </w:pPr>
            <w:r>
              <w:rPr>
                <w:rFonts w:hint="eastAsia" w:ascii="宋体" w:hAnsi="宋体" w:cs="宋体"/>
                <w:color w:val="auto"/>
                <w:kern w:val="0"/>
                <w:sz w:val="20"/>
              </w:rPr>
              <w:t>　</w:t>
            </w:r>
          </w:p>
        </w:tc>
      </w:tr>
      <w:tr w14:paraId="6DCD006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328B51C2">
            <w:pPr>
              <w:widowControl/>
              <w:jc w:val="left"/>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05" w:type="dxa"/>
            <w:tcBorders>
              <w:top w:val="nil"/>
              <w:left w:val="nil"/>
              <w:bottom w:val="single" w:color="auto" w:sz="4" w:space="0"/>
              <w:right w:val="single" w:color="auto" w:sz="4" w:space="0"/>
            </w:tcBorders>
            <w:vAlign w:val="center"/>
          </w:tcPr>
          <w:p w14:paraId="15D297C0">
            <w:pPr>
              <w:widowControl/>
              <w:rPr>
                <w:rFonts w:ascii="宋体" w:hAnsi="宋体" w:cs="宋体"/>
                <w:color w:val="auto"/>
                <w:kern w:val="0"/>
                <w:sz w:val="20"/>
              </w:rPr>
            </w:pPr>
            <w:r>
              <w:rPr>
                <w:rFonts w:hint="eastAsia" w:ascii="宋体" w:hAnsi="宋体" w:cs="宋体"/>
                <w:color w:val="auto"/>
                <w:kern w:val="0"/>
                <w:sz w:val="20"/>
              </w:rPr>
              <w:t>　</w:t>
            </w:r>
          </w:p>
        </w:tc>
        <w:tc>
          <w:tcPr>
            <w:tcW w:w="1772" w:type="dxa"/>
            <w:tcBorders>
              <w:top w:val="nil"/>
              <w:left w:val="nil"/>
              <w:bottom w:val="single" w:color="auto" w:sz="4" w:space="0"/>
              <w:right w:val="single" w:color="auto" w:sz="4" w:space="0"/>
            </w:tcBorders>
            <w:vAlign w:val="center"/>
          </w:tcPr>
          <w:p w14:paraId="07E3C396">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72" w:type="dxa"/>
            <w:tcBorders>
              <w:top w:val="nil"/>
              <w:left w:val="nil"/>
              <w:bottom w:val="single" w:color="auto" w:sz="4" w:space="0"/>
              <w:right w:val="single" w:color="auto" w:sz="8" w:space="0"/>
            </w:tcBorders>
            <w:vAlign w:val="center"/>
          </w:tcPr>
          <w:p w14:paraId="65CF820B">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48" w:type="dxa"/>
            <w:tcBorders>
              <w:top w:val="nil"/>
              <w:left w:val="nil"/>
              <w:bottom w:val="single" w:color="auto" w:sz="4" w:space="0"/>
              <w:right w:val="single" w:color="auto" w:sz="4" w:space="0"/>
            </w:tcBorders>
            <w:vAlign w:val="center"/>
          </w:tcPr>
          <w:p w14:paraId="645A6BE7">
            <w:pPr>
              <w:widowControl/>
              <w:rPr>
                <w:rFonts w:ascii="宋体" w:hAnsi="宋体" w:cs="宋体"/>
                <w:color w:val="auto"/>
                <w:kern w:val="0"/>
                <w:sz w:val="20"/>
              </w:rPr>
            </w:pPr>
            <w:r>
              <w:rPr>
                <w:rFonts w:hint="eastAsia" w:ascii="宋体" w:hAnsi="宋体" w:cs="宋体"/>
                <w:color w:val="auto"/>
                <w:kern w:val="0"/>
                <w:sz w:val="20"/>
              </w:rPr>
              <w:t>　</w:t>
            </w:r>
          </w:p>
        </w:tc>
        <w:tc>
          <w:tcPr>
            <w:tcW w:w="1489" w:type="dxa"/>
            <w:tcBorders>
              <w:top w:val="nil"/>
              <w:left w:val="nil"/>
              <w:bottom w:val="single" w:color="auto" w:sz="4" w:space="0"/>
              <w:right w:val="single" w:color="auto" w:sz="4" w:space="0"/>
            </w:tcBorders>
            <w:vAlign w:val="center"/>
          </w:tcPr>
          <w:p w14:paraId="3FAC3CD3">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1" w:type="dxa"/>
            <w:tcBorders>
              <w:top w:val="nil"/>
              <w:left w:val="nil"/>
              <w:bottom w:val="single" w:color="auto" w:sz="4" w:space="0"/>
              <w:right w:val="single" w:color="auto" w:sz="8" w:space="0"/>
            </w:tcBorders>
            <w:vAlign w:val="center"/>
          </w:tcPr>
          <w:p w14:paraId="6A3A12CC">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2" w:type="dxa"/>
            <w:tcBorders>
              <w:top w:val="nil"/>
              <w:left w:val="nil"/>
              <w:bottom w:val="single" w:color="auto" w:sz="4" w:space="0"/>
              <w:right w:val="single" w:color="auto" w:sz="4" w:space="0"/>
            </w:tcBorders>
            <w:vAlign w:val="center"/>
          </w:tcPr>
          <w:p w14:paraId="003CFE23">
            <w:pPr>
              <w:widowControl/>
              <w:rPr>
                <w:rFonts w:ascii="宋体" w:hAnsi="宋体" w:cs="宋体"/>
                <w:color w:val="auto"/>
                <w:kern w:val="0"/>
                <w:sz w:val="20"/>
              </w:rPr>
            </w:pPr>
            <w:r>
              <w:rPr>
                <w:rFonts w:hint="eastAsia" w:ascii="宋体" w:hAnsi="宋体" w:cs="宋体"/>
                <w:color w:val="auto"/>
                <w:kern w:val="0"/>
                <w:sz w:val="20"/>
              </w:rPr>
              <w:t>　</w:t>
            </w:r>
          </w:p>
        </w:tc>
        <w:tc>
          <w:tcPr>
            <w:tcW w:w="1282" w:type="dxa"/>
            <w:tcBorders>
              <w:top w:val="nil"/>
              <w:left w:val="nil"/>
              <w:bottom w:val="single" w:color="auto" w:sz="4" w:space="0"/>
              <w:right w:val="single" w:color="auto" w:sz="4" w:space="0"/>
            </w:tcBorders>
            <w:vAlign w:val="center"/>
          </w:tcPr>
          <w:p w14:paraId="258E8060">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0" w:type="dxa"/>
            <w:tcBorders>
              <w:top w:val="nil"/>
              <w:left w:val="nil"/>
              <w:bottom w:val="single" w:color="auto" w:sz="4" w:space="0"/>
              <w:right w:val="single" w:color="auto" w:sz="8" w:space="0"/>
            </w:tcBorders>
            <w:vAlign w:val="center"/>
          </w:tcPr>
          <w:p w14:paraId="3303B2E8">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68E6C8A5">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37BF6A22">
            <w:pPr>
              <w:widowControl/>
              <w:jc w:val="left"/>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05" w:type="dxa"/>
            <w:tcBorders>
              <w:top w:val="nil"/>
              <w:left w:val="nil"/>
              <w:bottom w:val="single" w:color="auto" w:sz="4" w:space="0"/>
              <w:right w:val="single" w:color="auto" w:sz="4" w:space="0"/>
            </w:tcBorders>
            <w:vAlign w:val="center"/>
          </w:tcPr>
          <w:p w14:paraId="4510B454">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2" w:type="dxa"/>
            <w:tcBorders>
              <w:top w:val="nil"/>
              <w:left w:val="nil"/>
              <w:bottom w:val="single" w:color="auto" w:sz="4" w:space="0"/>
              <w:right w:val="single" w:color="auto" w:sz="4" w:space="0"/>
            </w:tcBorders>
            <w:vAlign w:val="center"/>
          </w:tcPr>
          <w:p w14:paraId="15363312">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72" w:type="dxa"/>
            <w:tcBorders>
              <w:top w:val="nil"/>
              <w:left w:val="nil"/>
              <w:bottom w:val="single" w:color="auto" w:sz="4" w:space="0"/>
              <w:right w:val="single" w:color="auto" w:sz="8" w:space="0"/>
            </w:tcBorders>
            <w:vAlign w:val="center"/>
          </w:tcPr>
          <w:p w14:paraId="48A5D9F8">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4" w:space="0"/>
              <w:right w:val="single" w:color="auto" w:sz="4" w:space="0"/>
            </w:tcBorders>
            <w:vAlign w:val="center"/>
          </w:tcPr>
          <w:p w14:paraId="63EA68DE">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89" w:type="dxa"/>
            <w:tcBorders>
              <w:top w:val="nil"/>
              <w:left w:val="nil"/>
              <w:bottom w:val="single" w:color="auto" w:sz="4" w:space="0"/>
              <w:right w:val="single" w:color="auto" w:sz="4" w:space="0"/>
            </w:tcBorders>
            <w:vAlign w:val="center"/>
          </w:tcPr>
          <w:p w14:paraId="409D90FD">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1" w:type="dxa"/>
            <w:tcBorders>
              <w:top w:val="nil"/>
              <w:left w:val="nil"/>
              <w:bottom w:val="single" w:color="auto" w:sz="4" w:space="0"/>
              <w:right w:val="single" w:color="auto" w:sz="8" w:space="0"/>
            </w:tcBorders>
            <w:vAlign w:val="center"/>
          </w:tcPr>
          <w:p w14:paraId="78881664">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4" w:space="0"/>
              <w:right w:val="single" w:color="auto" w:sz="4" w:space="0"/>
            </w:tcBorders>
            <w:vAlign w:val="center"/>
          </w:tcPr>
          <w:p w14:paraId="7BFF9B8A">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2" w:type="dxa"/>
            <w:tcBorders>
              <w:top w:val="nil"/>
              <w:left w:val="nil"/>
              <w:bottom w:val="single" w:color="auto" w:sz="4" w:space="0"/>
              <w:right w:val="single" w:color="auto" w:sz="4" w:space="0"/>
            </w:tcBorders>
            <w:vAlign w:val="center"/>
          </w:tcPr>
          <w:p w14:paraId="47EC4E45">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0" w:type="dxa"/>
            <w:tcBorders>
              <w:top w:val="nil"/>
              <w:left w:val="nil"/>
              <w:bottom w:val="single" w:color="auto" w:sz="4" w:space="0"/>
              <w:right w:val="single" w:color="auto" w:sz="8" w:space="0"/>
            </w:tcBorders>
            <w:vAlign w:val="center"/>
          </w:tcPr>
          <w:p w14:paraId="17C6DD67">
            <w:pPr>
              <w:widowControl/>
              <w:rPr>
                <w:rFonts w:ascii="宋体" w:hAnsi="宋体" w:cs="宋体"/>
                <w:color w:val="auto"/>
                <w:kern w:val="0"/>
                <w:sz w:val="20"/>
              </w:rPr>
            </w:pPr>
            <w:r>
              <w:rPr>
                <w:rFonts w:hint="eastAsia" w:ascii="宋体" w:hAnsi="宋体" w:cs="宋体"/>
                <w:color w:val="auto"/>
                <w:kern w:val="0"/>
                <w:sz w:val="20"/>
              </w:rPr>
              <w:t>　</w:t>
            </w:r>
          </w:p>
        </w:tc>
      </w:tr>
      <w:tr w14:paraId="54DC92A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1ED03A1">
            <w:pPr>
              <w:widowControl/>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05" w:type="dxa"/>
            <w:tcBorders>
              <w:top w:val="nil"/>
              <w:left w:val="nil"/>
              <w:bottom w:val="single" w:color="auto" w:sz="4" w:space="0"/>
              <w:right w:val="single" w:color="auto" w:sz="4" w:space="0"/>
            </w:tcBorders>
            <w:vAlign w:val="center"/>
          </w:tcPr>
          <w:p w14:paraId="16B84A5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2" w:type="dxa"/>
            <w:tcBorders>
              <w:top w:val="nil"/>
              <w:left w:val="nil"/>
              <w:bottom w:val="single" w:color="auto" w:sz="4" w:space="0"/>
              <w:right w:val="single" w:color="auto" w:sz="4" w:space="0"/>
            </w:tcBorders>
            <w:vAlign w:val="center"/>
          </w:tcPr>
          <w:p w14:paraId="3C226C42">
            <w:pPr>
              <w:widowControl/>
              <w:rPr>
                <w:rFonts w:ascii="宋体" w:hAnsi="宋体" w:cs="宋体"/>
                <w:color w:val="auto"/>
                <w:kern w:val="0"/>
                <w:sz w:val="20"/>
              </w:rPr>
            </w:pPr>
            <w:r>
              <w:rPr>
                <w:rFonts w:hint="eastAsia" w:ascii="宋体" w:hAnsi="宋体" w:cs="宋体"/>
                <w:color w:val="auto"/>
                <w:kern w:val="0"/>
                <w:sz w:val="20"/>
              </w:rPr>
              <w:t>　</w:t>
            </w:r>
          </w:p>
        </w:tc>
        <w:tc>
          <w:tcPr>
            <w:tcW w:w="1672" w:type="dxa"/>
            <w:tcBorders>
              <w:top w:val="nil"/>
              <w:left w:val="nil"/>
              <w:bottom w:val="single" w:color="auto" w:sz="4" w:space="0"/>
              <w:right w:val="single" w:color="auto" w:sz="8" w:space="0"/>
            </w:tcBorders>
            <w:vAlign w:val="center"/>
          </w:tcPr>
          <w:p w14:paraId="5D3047C7">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48" w:type="dxa"/>
            <w:tcBorders>
              <w:top w:val="nil"/>
              <w:left w:val="nil"/>
              <w:bottom w:val="single" w:color="auto" w:sz="4" w:space="0"/>
              <w:right w:val="single" w:color="auto" w:sz="4" w:space="0"/>
            </w:tcBorders>
            <w:vAlign w:val="center"/>
          </w:tcPr>
          <w:p w14:paraId="768986C7">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89" w:type="dxa"/>
            <w:tcBorders>
              <w:top w:val="nil"/>
              <w:left w:val="nil"/>
              <w:bottom w:val="single" w:color="auto" w:sz="4" w:space="0"/>
              <w:right w:val="single" w:color="auto" w:sz="4" w:space="0"/>
            </w:tcBorders>
            <w:vAlign w:val="center"/>
          </w:tcPr>
          <w:p w14:paraId="3936392C">
            <w:pPr>
              <w:widowControl/>
              <w:rPr>
                <w:rFonts w:ascii="宋体" w:hAnsi="宋体" w:cs="宋体"/>
                <w:color w:val="auto"/>
                <w:kern w:val="0"/>
                <w:sz w:val="20"/>
              </w:rPr>
            </w:pPr>
            <w:r>
              <w:rPr>
                <w:rFonts w:hint="eastAsia" w:ascii="宋体" w:hAnsi="宋体" w:cs="宋体"/>
                <w:color w:val="auto"/>
                <w:kern w:val="0"/>
                <w:sz w:val="20"/>
              </w:rPr>
              <w:t>　</w:t>
            </w:r>
          </w:p>
        </w:tc>
        <w:tc>
          <w:tcPr>
            <w:tcW w:w="1531" w:type="dxa"/>
            <w:tcBorders>
              <w:top w:val="nil"/>
              <w:left w:val="nil"/>
              <w:bottom w:val="single" w:color="auto" w:sz="4" w:space="0"/>
              <w:right w:val="single" w:color="auto" w:sz="8" w:space="0"/>
            </w:tcBorders>
            <w:vAlign w:val="center"/>
          </w:tcPr>
          <w:p w14:paraId="79923A23">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2" w:type="dxa"/>
            <w:tcBorders>
              <w:top w:val="nil"/>
              <w:left w:val="nil"/>
              <w:bottom w:val="single" w:color="auto" w:sz="4" w:space="0"/>
              <w:right w:val="single" w:color="auto" w:sz="4" w:space="0"/>
            </w:tcBorders>
            <w:vAlign w:val="center"/>
          </w:tcPr>
          <w:p w14:paraId="0F7306AA">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2" w:type="dxa"/>
            <w:tcBorders>
              <w:top w:val="nil"/>
              <w:left w:val="nil"/>
              <w:bottom w:val="single" w:color="auto" w:sz="4" w:space="0"/>
              <w:right w:val="single" w:color="auto" w:sz="4" w:space="0"/>
            </w:tcBorders>
            <w:vAlign w:val="center"/>
          </w:tcPr>
          <w:p w14:paraId="2CC44047">
            <w:pPr>
              <w:widowControl/>
              <w:rPr>
                <w:rFonts w:ascii="宋体" w:hAnsi="宋体" w:cs="宋体"/>
                <w:color w:val="auto"/>
                <w:kern w:val="0"/>
                <w:sz w:val="20"/>
              </w:rPr>
            </w:pPr>
            <w:r>
              <w:rPr>
                <w:rFonts w:hint="eastAsia" w:ascii="宋体" w:hAnsi="宋体" w:cs="宋体"/>
                <w:color w:val="auto"/>
                <w:kern w:val="0"/>
                <w:sz w:val="20"/>
              </w:rPr>
              <w:t>　</w:t>
            </w:r>
          </w:p>
        </w:tc>
        <w:tc>
          <w:tcPr>
            <w:tcW w:w="1230" w:type="dxa"/>
            <w:tcBorders>
              <w:top w:val="nil"/>
              <w:left w:val="nil"/>
              <w:bottom w:val="single" w:color="auto" w:sz="4" w:space="0"/>
              <w:right w:val="single" w:color="auto" w:sz="8" w:space="0"/>
            </w:tcBorders>
            <w:vAlign w:val="center"/>
          </w:tcPr>
          <w:p w14:paraId="0ADD4EC7">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04CEC186">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1CA6BB3C">
            <w:pPr>
              <w:widowControl/>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05" w:type="dxa"/>
            <w:tcBorders>
              <w:top w:val="nil"/>
              <w:left w:val="nil"/>
              <w:bottom w:val="single" w:color="auto" w:sz="8" w:space="0"/>
              <w:right w:val="single" w:color="auto" w:sz="4" w:space="0"/>
            </w:tcBorders>
            <w:vAlign w:val="center"/>
          </w:tcPr>
          <w:p w14:paraId="58BF66E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2" w:type="dxa"/>
            <w:tcBorders>
              <w:top w:val="nil"/>
              <w:left w:val="nil"/>
              <w:bottom w:val="single" w:color="auto" w:sz="8" w:space="0"/>
              <w:right w:val="single" w:color="auto" w:sz="4" w:space="0"/>
            </w:tcBorders>
            <w:vAlign w:val="center"/>
          </w:tcPr>
          <w:p w14:paraId="608D1000">
            <w:pPr>
              <w:widowControl/>
              <w:rPr>
                <w:rFonts w:ascii="宋体" w:hAnsi="宋体" w:cs="宋体"/>
                <w:color w:val="auto"/>
                <w:kern w:val="0"/>
                <w:sz w:val="20"/>
              </w:rPr>
            </w:pPr>
            <w:r>
              <w:rPr>
                <w:rFonts w:hint="eastAsia" w:ascii="宋体" w:hAnsi="宋体" w:cs="宋体"/>
                <w:color w:val="auto"/>
                <w:kern w:val="0"/>
                <w:sz w:val="20"/>
              </w:rPr>
              <w:t>　</w:t>
            </w:r>
          </w:p>
        </w:tc>
        <w:tc>
          <w:tcPr>
            <w:tcW w:w="1672" w:type="dxa"/>
            <w:tcBorders>
              <w:top w:val="nil"/>
              <w:left w:val="nil"/>
              <w:bottom w:val="single" w:color="auto" w:sz="8" w:space="0"/>
              <w:right w:val="single" w:color="auto" w:sz="8" w:space="0"/>
            </w:tcBorders>
            <w:vAlign w:val="center"/>
          </w:tcPr>
          <w:p w14:paraId="2CFF30F7">
            <w:pPr>
              <w:widowControl/>
              <w:rPr>
                <w:rFonts w:ascii="宋体" w:hAnsi="宋体" w:cs="宋体"/>
                <w:color w:val="auto"/>
                <w:kern w:val="0"/>
                <w:sz w:val="20"/>
              </w:rPr>
            </w:pPr>
            <w:r>
              <w:rPr>
                <w:rFonts w:hint="eastAsia" w:ascii="宋体" w:hAnsi="宋体" w:cs="宋体"/>
                <w:color w:val="auto"/>
                <w:kern w:val="0"/>
                <w:sz w:val="20"/>
              </w:rPr>
              <w:t>　</w:t>
            </w:r>
          </w:p>
        </w:tc>
        <w:tc>
          <w:tcPr>
            <w:tcW w:w="1248" w:type="dxa"/>
            <w:tcBorders>
              <w:top w:val="nil"/>
              <w:left w:val="nil"/>
              <w:bottom w:val="single" w:color="auto" w:sz="8" w:space="0"/>
              <w:right w:val="single" w:color="auto" w:sz="4" w:space="0"/>
            </w:tcBorders>
            <w:vAlign w:val="center"/>
          </w:tcPr>
          <w:p w14:paraId="2DC09B8B">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89" w:type="dxa"/>
            <w:tcBorders>
              <w:top w:val="nil"/>
              <w:left w:val="nil"/>
              <w:bottom w:val="single" w:color="auto" w:sz="8" w:space="0"/>
              <w:right w:val="single" w:color="auto" w:sz="4" w:space="0"/>
            </w:tcBorders>
            <w:vAlign w:val="center"/>
          </w:tcPr>
          <w:p w14:paraId="5FD91AA3">
            <w:pPr>
              <w:widowControl/>
              <w:rPr>
                <w:rFonts w:ascii="宋体" w:hAnsi="宋体" w:cs="宋体"/>
                <w:color w:val="auto"/>
                <w:kern w:val="0"/>
                <w:sz w:val="20"/>
              </w:rPr>
            </w:pPr>
            <w:r>
              <w:rPr>
                <w:rFonts w:hint="eastAsia" w:ascii="宋体" w:hAnsi="宋体" w:cs="宋体"/>
                <w:color w:val="auto"/>
                <w:kern w:val="0"/>
                <w:sz w:val="20"/>
              </w:rPr>
              <w:t>　</w:t>
            </w:r>
          </w:p>
        </w:tc>
        <w:tc>
          <w:tcPr>
            <w:tcW w:w="1531" w:type="dxa"/>
            <w:tcBorders>
              <w:top w:val="nil"/>
              <w:left w:val="nil"/>
              <w:bottom w:val="single" w:color="auto" w:sz="8" w:space="0"/>
              <w:right w:val="single" w:color="auto" w:sz="8" w:space="0"/>
            </w:tcBorders>
            <w:vAlign w:val="center"/>
          </w:tcPr>
          <w:p w14:paraId="5D70825A">
            <w:pPr>
              <w:widowControl/>
              <w:rPr>
                <w:rFonts w:ascii="宋体" w:hAnsi="宋体" w:cs="宋体"/>
                <w:color w:val="auto"/>
                <w:kern w:val="0"/>
                <w:sz w:val="20"/>
              </w:rPr>
            </w:pPr>
            <w:r>
              <w:rPr>
                <w:rFonts w:hint="eastAsia" w:ascii="宋体" w:hAnsi="宋体" w:cs="宋体"/>
                <w:color w:val="auto"/>
                <w:kern w:val="0"/>
                <w:sz w:val="20"/>
              </w:rPr>
              <w:t>　</w:t>
            </w:r>
          </w:p>
        </w:tc>
        <w:tc>
          <w:tcPr>
            <w:tcW w:w="1292" w:type="dxa"/>
            <w:tcBorders>
              <w:top w:val="nil"/>
              <w:left w:val="nil"/>
              <w:bottom w:val="single" w:color="auto" w:sz="8" w:space="0"/>
              <w:right w:val="single" w:color="auto" w:sz="4" w:space="0"/>
            </w:tcBorders>
            <w:vAlign w:val="center"/>
          </w:tcPr>
          <w:p w14:paraId="1EBBC135">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2" w:type="dxa"/>
            <w:tcBorders>
              <w:top w:val="nil"/>
              <w:left w:val="nil"/>
              <w:bottom w:val="single" w:color="auto" w:sz="8" w:space="0"/>
              <w:right w:val="single" w:color="auto" w:sz="4" w:space="0"/>
            </w:tcBorders>
            <w:vAlign w:val="center"/>
          </w:tcPr>
          <w:p w14:paraId="3F2EE54A">
            <w:pPr>
              <w:widowControl/>
              <w:rPr>
                <w:rFonts w:ascii="宋体" w:hAnsi="宋体" w:cs="宋体"/>
                <w:color w:val="auto"/>
                <w:kern w:val="0"/>
                <w:sz w:val="20"/>
              </w:rPr>
            </w:pPr>
            <w:r>
              <w:rPr>
                <w:rFonts w:hint="eastAsia" w:ascii="宋体" w:hAnsi="宋体" w:cs="宋体"/>
                <w:color w:val="auto"/>
                <w:kern w:val="0"/>
                <w:sz w:val="20"/>
              </w:rPr>
              <w:t>　</w:t>
            </w:r>
          </w:p>
        </w:tc>
        <w:tc>
          <w:tcPr>
            <w:tcW w:w="1230" w:type="dxa"/>
            <w:tcBorders>
              <w:top w:val="nil"/>
              <w:left w:val="nil"/>
              <w:bottom w:val="single" w:color="auto" w:sz="8" w:space="0"/>
              <w:right w:val="single" w:color="auto" w:sz="8" w:space="0"/>
            </w:tcBorders>
            <w:vAlign w:val="center"/>
          </w:tcPr>
          <w:p w14:paraId="2320E4E1">
            <w:pPr>
              <w:widowControl/>
              <w:rPr>
                <w:rFonts w:ascii="宋体" w:hAnsi="宋体" w:cs="宋体"/>
                <w:color w:val="auto"/>
                <w:kern w:val="0"/>
                <w:sz w:val="20"/>
              </w:rPr>
            </w:pPr>
            <w:r>
              <w:rPr>
                <w:rFonts w:hint="eastAsia" w:ascii="宋体" w:hAnsi="宋体" w:cs="宋体"/>
                <w:color w:val="auto"/>
                <w:kern w:val="0"/>
                <w:sz w:val="20"/>
              </w:rPr>
              <w:t>　</w:t>
            </w:r>
          </w:p>
        </w:tc>
      </w:tr>
      <w:tr w14:paraId="18E06294">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2AFC66A5">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364914F8">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521A710B">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314E84EE">
      <w:pPr>
        <w:widowControl/>
        <w:ind w:firstLine="600" w:firstLineChars="300"/>
        <w:jc w:val="left"/>
        <w:rPr>
          <w:rFonts w:ascii="宋体" w:hAnsi="宋体" w:cs="宋体"/>
          <w:color w:val="auto"/>
          <w:kern w:val="0"/>
          <w:sz w:val="20"/>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Univers">
    <w:altName w:val="Segoe Print"/>
    <w:panose1 w:val="020B060302020203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BatangChe">
    <w:altName w:val="Malgun Gothic"/>
    <w:panose1 w:val="02030609000101010101"/>
    <w:charset w:val="81"/>
    <w:family w:val="modern"/>
    <w:pitch w:val="default"/>
    <w:sig w:usb0="00000000" w:usb1="00000000" w:usb2="00000030" w:usb3="00000000" w:csb0="4008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14F1">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84E2">
    <w:pPr>
      <w:pStyle w:val="26"/>
      <w:framePr w:wrap="around" w:vAnchor="text" w:hAnchor="margin" w:xAlign="center" w:y="1"/>
      <w:rPr>
        <w:rStyle w:val="47"/>
      </w:rPr>
    </w:pPr>
    <w:r>
      <w:fldChar w:fldCharType="begin"/>
    </w:r>
    <w:r>
      <w:rPr>
        <w:rStyle w:val="47"/>
      </w:rPr>
      <w:instrText xml:space="preserve">PAGE  </w:instrText>
    </w:r>
    <w:r>
      <w:fldChar w:fldCharType="end"/>
    </w:r>
  </w:p>
  <w:p w14:paraId="5DA3DEA9">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CFCF">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78A2967D">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193D0">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36</w:t>
    </w:r>
    <w:r>
      <w:fldChar w:fldCharType="end"/>
    </w:r>
  </w:p>
  <w:p w14:paraId="35FFC544">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AAFB">
    <w:pPr>
      <w:pStyle w:val="26"/>
      <w:framePr w:h="850" w:hRule="exact" w:wrap="around" w:vAnchor="text" w:hAnchor="margin" w:xAlign="center" w:y="348"/>
      <w:jc w:val="center"/>
      <w:rPr>
        <w:rStyle w:val="47"/>
      </w:rPr>
    </w:pPr>
    <w:r>
      <w:fldChar w:fldCharType="begin"/>
    </w:r>
    <w:r>
      <w:rPr>
        <w:rStyle w:val="47"/>
      </w:rPr>
      <w:instrText xml:space="preserve">PAGE  </w:instrText>
    </w:r>
    <w:r>
      <w:fldChar w:fldCharType="separate"/>
    </w:r>
    <w:r>
      <w:rPr>
        <w:rStyle w:val="47"/>
      </w:rPr>
      <w:t>65</w:t>
    </w:r>
    <w:r>
      <w:fldChar w:fldCharType="end"/>
    </w:r>
  </w:p>
  <w:p w14:paraId="2079168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CBF0">
    <w:pPr>
      <w:pStyle w:val="27"/>
      <w:pBdr>
        <w:bottom w:val="none" w:color="auto" w:sz="0" w:space="0"/>
      </w:pBdr>
      <w:jc w:val="left"/>
    </w:pPr>
    <w:r>
      <w:rPr>
        <w:rFonts w:hint="eastAsia" w:cs="宋体"/>
        <w:b/>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50EC">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8771">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F6DF">
    <w:pPr>
      <w:pStyle w:val="2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ABE8">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rPr>
        <w:rFonts w:cs="Times New Roman"/>
      </w:rPr>
    </w:lvl>
  </w:abstractNum>
  <w:abstractNum w:abstractNumId="1">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NotTrackMoves/>
  <w:documentProtection w:enforcement="0"/>
  <w:defaultTabStop w:val="425"/>
  <w:drawingGridHorizontalSpacing w:val="105"/>
  <w:drawingGridVerticalSpacing w:val="28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w:compa"/>
  </w:docVars>
  <w:rsids>
    <w:rsidRoot w:val="00D719E6"/>
    <w:rsid w:val="00000563"/>
    <w:rsid w:val="000010C9"/>
    <w:rsid w:val="00001728"/>
    <w:rsid w:val="00001A82"/>
    <w:rsid w:val="00002288"/>
    <w:rsid w:val="00002B25"/>
    <w:rsid w:val="00003757"/>
    <w:rsid w:val="0000377D"/>
    <w:rsid w:val="000037AD"/>
    <w:rsid w:val="0000380B"/>
    <w:rsid w:val="00003965"/>
    <w:rsid w:val="000039EB"/>
    <w:rsid w:val="00003E11"/>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A39"/>
    <w:rsid w:val="00041B3B"/>
    <w:rsid w:val="00042B3F"/>
    <w:rsid w:val="00043099"/>
    <w:rsid w:val="00043143"/>
    <w:rsid w:val="00043490"/>
    <w:rsid w:val="00043715"/>
    <w:rsid w:val="000437D4"/>
    <w:rsid w:val="00044435"/>
    <w:rsid w:val="00044C2D"/>
    <w:rsid w:val="00045CE3"/>
    <w:rsid w:val="00046F89"/>
    <w:rsid w:val="00047990"/>
    <w:rsid w:val="00050357"/>
    <w:rsid w:val="000510EC"/>
    <w:rsid w:val="00051226"/>
    <w:rsid w:val="00052035"/>
    <w:rsid w:val="00052187"/>
    <w:rsid w:val="0005261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2C1A"/>
    <w:rsid w:val="000A387A"/>
    <w:rsid w:val="000A3CD8"/>
    <w:rsid w:val="000A40F1"/>
    <w:rsid w:val="000A5C01"/>
    <w:rsid w:val="000B0BA5"/>
    <w:rsid w:val="000B1619"/>
    <w:rsid w:val="000B1B5F"/>
    <w:rsid w:val="000B1DB7"/>
    <w:rsid w:val="000B2117"/>
    <w:rsid w:val="000B2A47"/>
    <w:rsid w:val="000B32DD"/>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5612"/>
    <w:rsid w:val="000D5E11"/>
    <w:rsid w:val="000D5F1A"/>
    <w:rsid w:val="000D6E5C"/>
    <w:rsid w:val="000D766C"/>
    <w:rsid w:val="000D7EB0"/>
    <w:rsid w:val="000E07CB"/>
    <w:rsid w:val="000E16EE"/>
    <w:rsid w:val="000E18B0"/>
    <w:rsid w:val="000E1D05"/>
    <w:rsid w:val="000E2023"/>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C87"/>
    <w:rsid w:val="000F5E59"/>
    <w:rsid w:val="000F6493"/>
    <w:rsid w:val="000F6CBF"/>
    <w:rsid w:val="000F76B2"/>
    <w:rsid w:val="000F7B7C"/>
    <w:rsid w:val="000F7B9F"/>
    <w:rsid w:val="00100A10"/>
    <w:rsid w:val="00102A0A"/>
    <w:rsid w:val="001033B6"/>
    <w:rsid w:val="001054A8"/>
    <w:rsid w:val="0010552B"/>
    <w:rsid w:val="00106100"/>
    <w:rsid w:val="001062CC"/>
    <w:rsid w:val="001062FF"/>
    <w:rsid w:val="00106308"/>
    <w:rsid w:val="0010654C"/>
    <w:rsid w:val="00110480"/>
    <w:rsid w:val="00110FE8"/>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5A67"/>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7E5"/>
    <w:rsid w:val="00152A25"/>
    <w:rsid w:val="00152D09"/>
    <w:rsid w:val="0015323D"/>
    <w:rsid w:val="00153474"/>
    <w:rsid w:val="00155DD1"/>
    <w:rsid w:val="0015656F"/>
    <w:rsid w:val="00157814"/>
    <w:rsid w:val="00157AC5"/>
    <w:rsid w:val="00160AEE"/>
    <w:rsid w:val="001610AA"/>
    <w:rsid w:val="001611B9"/>
    <w:rsid w:val="0016197A"/>
    <w:rsid w:val="00161BD9"/>
    <w:rsid w:val="00161F56"/>
    <w:rsid w:val="00162216"/>
    <w:rsid w:val="00162340"/>
    <w:rsid w:val="00162D8C"/>
    <w:rsid w:val="001635BE"/>
    <w:rsid w:val="001635CB"/>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A54"/>
    <w:rsid w:val="00175E86"/>
    <w:rsid w:val="00175F46"/>
    <w:rsid w:val="00176341"/>
    <w:rsid w:val="00176CA5"/>
    <w:rsid w:val="00176F31"/>
    <w:rsid w:val="00177F40"/>
    <w:rsid w:val="00181422"/>
    <w:rsid w:val="00181450"/>
    <w:rsid w:val="00181697"/>
    <w:rsid w:val="001819B0"/>
    <w:rsid w:val="00181B60"/>
    <w:rsid w:val="00181D25"/>
    <w:rsid w:val="00182080"/>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3086"/>
    <w:rsid w:val="001C3F9C"/>
    <w:rsid w:val="001C4A57"/>
    <w:rsid w:val="001C4FDF"/>
    <w:rsid w:val="001C520B"/>
    <w:rsid w:val="001C5777"/>
    <w:rsid w:val="001C5E59"/>
    <w:rsid w:val="001C6368"/>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460E"/>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201011"/>
    <w:rsid w:val="0020120B"/>
    <w:rsid w:val="0020244F"/>
    <w:rsid w:val="00203D07"/>
    <w:rsid w:val="00204A27"/>
    <w:rsid w:val="00204CB4"/>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517E"/>
    <w:rsid w:val="00215858"/>
    <w:rsid w:val="00216171"/>
    <w:rsid w:val="00216684"/>
    <w:rsid w:val="00216ACC"/>
    <w:rsid w:val="00217322"/>
    <w:rsid w:val="00217635"/>
    <w:rsid w:val="00220149"/>
    <w:rsid w:val="002212F0"/>
    <w:rsid w:val="00221718"/>
    <w:rsid w:val="002218F2"/>
    <w:rsid w:val="00222606"/>
    <w:rsid w:val="00222719"/>
    <w:rsid w:val="00222769"/>
    <w:rsid w:val="002227A2"/>
    <w:rsid w:val="00222C1B"/>
    <w:rsid w:val="002232CA"/>
    <w:rsid w:val="002234A0"/>
    <w:rsid w:val="00223D32"/>
    <w:rsid w:val="002243F7"/>
    <w:rsid w:val="00224483"/>
    <w:rsid w:val="00224993"/>
    <w:rsid w:val="00224AC8"/>
    <w:rsid w:val="00225714"/>
    <w:rsid w:val="0022684E"/>
    <w:rsid w:val="00227126"/>
    <w:rsid w:val="0022733D"/>
    <w:rsid w:val="00227372"/>
    <w:rsid w:val="002305FF"/>
    <w:rsid w:val="00230F5B"/>
    <w:rsid w:val="00231710"/>
    <w:rsid w:val="002327D0"/>
    <w:rsid w:val="002329AA"/>
    <w:rsid w:val="00233797"/>
    <w:rsid w:val="00233995"/>
    <w:rsid w:val="00234379"/>
    <w:rsid w:val="002345D5"/>
    <w:rsid w:val="002347FB"/>
    <w:rsid w:val="00235203"/>
    <w:rsid w:val="00235EBA"/>
    <w:rsid w:val="002361D9"/>
    <w:rsid w:val="002364FF"/>
    <w:rsid w:val="00236655"/>
    <w:rsid w:val="0023679F"/>
    <w:rsid w:val="00237752"/>
    <w:rsid w:val="0023775B"/>
    <w:rsid w:val="00237F21"/>
    <w:rsid w:val="0024153F"/>
    <w:rsid w:val="002424F1"/>
    <w:rsid w:val="00242F73"/>
    <w:rsid w:val="002430F9"/>
    <w:rsid w:val="00243185"/>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9CD"/>
    <w:rsid w:val="00252A15"/>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79BA"/>
    <w:rsid w:val="00277C3C"/>
    <w:rsid w:val="002804F4"/>
    <w:rsid w:val="002806E5"/>
    <w:rsid w:val="002807FE"/>
    <w:rsid w:val="00280E52"/>
    <w:rsid w:val="00281E4A"/>
    <w:rsid w:val="00281E7F"/>
    <w:rsid w:val="002823A4"/>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D6D"/>
    <w:rsid w:val="002963A6"/>
    <w:rsid w:val="00296B76"/>
    <w:rsid w:val="00297B92"/>
    <w:rsid w:val="00297BAA"/>
    <w:rsid w:val="00297DC8"/>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369A"/>
    <w:rsid w:val="002C4F35"/>
    <w:rsid w:val="002C5234"/>
    <w:rsid w:val="002C5956"/>
    <w:rsid w:val="002C5EF9"/>
    <w:rsid w:val="002C6C35"/>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D83"/>
    <w:rsid w:val="002E3CA2"/>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300676"/>
    <w:rsid w:val="00300D83"/>
    <w:rsid w:val="00300E6D"/>
    <w:rsid w:val="003012C8"/>
    <w:rsid w:val="00302055"/>
    <w:rsid w:val="00302955"/>
    <w:rsid w:val="00302C4D"/>
    <w:rsid w:val="003036FD"/>
    <w:rsid w:val="00303BD2"/>
    <w:rsid w:val="00303C59"/>
    <w:rsid w:val="00304CC5"/>
    <w:rsid w:val="00304D01"/>
    <w:rsid w:val="00304D6F"/>
    <w:rsid w:val="00305168"/>
    <w:rsid w:val="00306467"/>
    <w:rsid w:val="00306A40"/>
    <w:rsid w:val="003073BF"/>
    <w:rsid w:val="003074F4"/>
    <w:rsid w:val="00307584"/>
    <w:rsid w:val="00307D1F"/>
    <w:rsid w:val="00307F12"/>
    <w:rsid w:val="0031023A"/>
    <w:rsid w:val="00310C09"/>
    <w:rsid w:val="0031116B"/>
    <w:rsid w:val="00312165"/>
    <w:rsid w:val="00312D44"/>
    <w:rsid w:val="00313831"/>
    <w:rsid w:val="00313D22"/>
    <w:rsid w:val="00313F2D"/>
    <w:rsid w:val="00314340"/>
    <w:rsid w:val="003148A4"/>
    <w:rsid w:val="00315039"/>
    <w:rsid w:val="00315053"/>
    <w:rsid w:val="0031700A"/>
    <w:rsid w:val="0031720C"/>
    <w:rsid w:val="003202F4"/>
    <w:rsid w:val="003206D5"/>
    <w:rsid w:val="003214B7"/>
    <w:rsid w:val="003216DD"/>
    <w:rsid w:val="00322145"/>
    <w:rsid w:val="00322215"/>
    <w:rsid w:val="00322470"/>
    <w:rsid w:val="00322624"/>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1559"/>
    <w:rsid w:val="00342002"/>
    <w:rsid w:val="00342220"/>
    <w:rsid w:val="0034269D"/>
    <w:rsid w:val="003430BC"/>
    <w:rsid w:val="003431C2"/>
    <w:rsid w:val="00343284"/>
    <w:rsid w:val="00343640"/>
    <w:rsid w:val="00343815"/>
    <w:rsid w:val="0034396B"/>
    <w:rsid w:val="00343C82"/>
    <w:rsid w:val="00343E74"/>
    <w:rsid w:val="0034491C"/>
    <w:rsid w:val="003451DE"/>
    <w:rsid w:val="003453F1"/>
    <w:rsid w:val="00345964"/>
    <w:rsid w:val="003465D7"/>
    <w:rsid w:val="003468ED"/>
    <w:rsid w:val="00346D51"/>
    <w:rsid w:val="00350A2D"/>
    <w:rsid w:val="00351B43"/>
    <w:rsid w:val="00351E59"/>
    <w:rsid w:val="00352D19"/>
    <w:rsid w:val="00353461"/>
    <w:rsid w:val="00353557"/>
    <w:rsid w:val="00354A7F"/>
    <w:rsid w:val="0035560F"/>
    <w:rsid w:val="00355752"/>
    <w:rsid w:val="0035578E"/>
    <w:rsid w:val="00355F9F"/>
    <w:rsid w:val="003563F4"/>
    <w:rsid w:val="003569B8"/>
    <w:rsid w:val="00357508"/>
    <w:rsid w:val="003605F2"/>
    <w:rsid w:val="003619CE"/>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2DB9"/>
    <w:rsid w:val="00373369"/>
    <w:rsid w:val="00373AB6"/>
    <w:rsid w:val="00373C35"/>
    <w:rsid w:val="00374082"/>
    <w:rsid w:val="0037468C"/>
    <w:rsid w:val="00374D26"/>
    <w:rsid w:val="00374F02"/>
    <w:rsid w:val="0037594D"/>
    <w:rsid w:val="00375A68"/>
    <w:rsid w:val="003765FA"/>
    <w:rsid w:val="00376B09"/>
    <w:rsid w:val="00376F95"/>
    <w:rsid w:val="00377118"/>
    <w:rsid w:val="003777DC"/>
    <w:rsid w:val="003779B8"/>
    <w:rsid w:val="00377B83"/>
    <w:rsid w:val="00377C39"/>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7F9"/>
    <w:rsid w:val="00392FA6"/>
    <w:rsid w:val="003933C7"/>
    <w:rsid w:val="003943B8"/>
    <w:rsid w:val="00394ACB"/>
    <w:rsid w:val="00395762"/>
    <w:rsid w:val="00395DF9"/>
    <w:rsid w:val="00396096"/>
    <w:rsid w:val="00396692"/>
    <w:rsid w:val="00396C65"/>
    <w:rsid w:val="00397960"/>
    <w:rsid w:val="00397A85"/>
    <w:rsid w:val="003A0A88"/>
    <w:rsid w:val="003A0DEC"/>
    <w:rsid w:val="003A1128"/>
    <w:rsid w:val="003A238A"/>
    <w:rsid w:val="003A249A"/>
    <w:rsid w:val="003A24CE"/>
    <w:rsid w:val="003A2CB3"/>
    <w:rsid w:val="003A3265"/>
    <w:rsid w:val="003A3DB2"/>
    <w:rsid w:val="003A435E"/>
    <w:rsid w:val="003A4466"/>
    <w:rsid w:val="003A45B0"/>
    <w:rsid w:val="003A4734"/>
    <w:rsid w:val="003A5F2A"/>
    <w:rsid w:val="003A6089"/>
    <w:rsid w:val="003A64A9"/>
    <w:rsid w:val="003A6B0D"/>
    <w:rsid w:val="003A728C"/>
    <w:rsid w:val="003A7FC2"/>
    <w:rsid w:val="003B10C4"/>
    <w:rsid w:val="003B15AD"/>
    <w:rsid w:val="003B1E93"/>
    <w:rsid w:val="003B2345"/>
    <w:rsid w:val="003B265A"/>
    <w:rsid w:val="003B26FD"/>
    <w:rsid w:val="003B3E34"/>
    <w:rsid w:val="003B3ED0"/>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4367"/>
    <w:rsid w:val="003D52A8"/>
    <w:rsid w:val="003D5CA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2E3B"/>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34FB"/>
    <w:rsid w:val="004239FB"/>
    <w:rsid w:val="00423A70"/>
    <w:rsid w:val="00423C4E"/>
    <w:rsid w:val="004243E2"/>
    <w:rsid w:val="00424993"/>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2CA3"/>
    <w:rsid w:val="004339E5"/>
    <w:rsid w:val="004341F7"/>
    <w:rsid w:val="00435142"/>
    <w:rsid w:val="00435B9F"/>
    <w:rsid w:val="004364F1"/>
    <w:rsid w:val="00436A31"/>
    <w:rsid w:val="00437015"/>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448"/>
    <w:rsid w:val="00446870"/>
    <w:rsid w:val="00446C56"/>
    <w:rsid w:val="00446CE9"/>
    <w:rsid w:val="00450C96"/>
    <w:rsid w:val="00451850"/>
    <w:rsid w:val="00452121"/>
    <w:rsid w:val="004526A4"/>
    <w:rsid w:val="00452E92"/>
    <w:rsid w:val="0045336C"/>
    <w:rsid w:val="0045380F"/>
    <w:rsid w:val="0045385F"/>
    <w:rsid w:val="00453AB9"/>
    <w:rsid w:val="0045479A"/>
    <w:rsid w:val="004554EF"/>
    <w:rsid w:val="00455D0A"/>
    <w:rsid w:val="00457097"/>
    <w:rsid w:val="00457244"/>
    <w:rsid w:val="00457759"/>
    <w:rsid w:val="0046045F"/>
    <w:rsid w:val="004606F3"/>
    <w:rsid w:val="00460D66"/>
    <w:rsid w:val="00461101"/>
    <w:rsid w:val="004622CB"/>
    <w:rsid w:val="00463CEB"/>
    <w:rsid w:val="00463F8B"/>
    <w:rsid w:val="00464178"/>
    <w:rsid w:val="004644D4"/>
    <w:rsid w:val="00464D47"/>
    <w:rsid w:val="00464DC3"/>
    <w:rsid w:val="00464E89"/>
    <w:rsid w:val="00466641"/>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F35"/>
    <w:rsid w:val="00480445"/>
    <w:rsid w:val="00480924"/>
    <w:rsid w:val="00481546"/>
    <w:rsid w:val="00482053"/>
    <w:rsid w:val="00482425"/>
    <w:rsid w:val="00483016"/>
    <w:rsid w:val="004836A3"/>
    <w:rsid w:val="00484E4A"/>
    <w:rsid w:val="00485283"/>
    <w:rsid w:val="00486DBE"/>
    <w:rsid w:val="004874D1"/>
    <w:rsid w:val="00487569"/>
    <w:rsid w:val="004879D6"/>
    <w:rsid w:val="00487D21"/>
    <w:rsid w:val="00490F5A"/>
    <w:rsid w:val="00490FB3"/>
    <w:rsid w:val="004916A6"/>
    <w:rsid w:val="004917C1"/>
    <w:rsid w:val="00491DA3"/>
    <w:rsid w:val="00492C5A"/>
    <w:rsid w:val="00493C1D"/>
    <w:rsid w:val="00494293"/>
    <w:rsid w:val="00494355"/>
    <w:rsid w:val="00494D49"/>
    <w:rsid w:val="00495817"/>
    <w:rsid w:val="004958BD"/>
    <w:rsid w:val="00495C64"/>
    <w:rsid w:val="004966B6"/>
    <w:rsid w:val="00497210"/>
    <w:rsid w:val="00497E63"/>
    <w:rsid w:val="004A06AD"/>
    <w:rsid w:val="004A09A8"/>
    <w:rsid w:val="004A1AA2"/>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57A"/>
    <w:rsid w:val="004D7F55"/>
    <w:rsid w:val="004E01A1"/>
    <w:rsid w:val="004E0C8E"/>
    <w:rsid w:val="004E0F3C"/>
    <w:rsid w:val="004E1662"/>
    <w:rsid w:val="004E2DE0"/>
    <w:rsid w:val="004E4EE5"/>
    <w:rsid w:val="004E63AC"/>
    <w:rsid w:val="004E66A2"/>
    <w:rsid w:val="004E6D19"/>
    <w:rsid w:val="004E73FC"/>
    <w:rsid w:val="004E7592"/>
    <w:rsid w:val="004E75A9"/>
    <w:rsid w:val="004E7D78"/>
    <w:rsid w:val="004F0416"/>
    <w:rsid w:val="004F0BA4"/>
    <w:rsid w:val="004F1747"/>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44B2"/>
    <w:rsid w:val="00505225"/>
    <w:rsid w:val="00505FA4"/>
    <w:rsid w:val="00507499"/>
    <w:rsid w:val="00507701"/>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515"/>
    <w:rsid w:val="00524BE9"/>
    <w:rsid w:val="00525023"/>
    <w:rsid w:val="00526418"/>
    <w:rsid w:val="0052699B"/>
    <w:rsid w:val="00527101"/>
    <w:rsid w:val="005272DA"/>
    <w:rsid w:val="0052745D"/>
    <w:rsid w:val="0052797F"/>
    <w:rsid w:val="00527F8E"/>
    <w:rsid w:val="00530680"/>
    <w:rsid w:val="00530800"/>
    <w:rsid w:val="0053088E"/>
    <w:rsid w:val="00530B25"/>
    <w:rsid w:val="00531072"/>
    <w:rsid w:val="005310D8"/>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2F76"/>
    <w:rsid w:val="005732CA"/>
    <w:rsid w:val="005739EC"/>
    <w:rsid w:val="00573E77"/>
    <w:rsid w:val="00574BC7"/>
    <w:rsid w:val="00574C35"/>
    <w:rsid w:val="005755C9"/>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F44"/>
    <w:rsid w:val="005A4495"/>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CF3"/>
    <w:rsid w:val="005B5FBF"/>
    <w:rsid w:val="005B650E"/>
    <w:rsid w:val="005B657B"/>
    <w:rsid w:val="005B65B1"/>
    <w:rsid w:val="005C041C"/>
    <w:rsid w:val="005C0ED1"/>
    <w:rsid w:val="005C15DE"/>
    <w:rsid w:val="005C18E6"/>
    <w:rsid w:val="005C1A16"/>
    <w:rsid w:val="005C1B2D"/>
    <w:rsid w:val="005C2424"/>
    <w:rsid w:val="005C29C4"/>
    <w:rsid w:val="005C58F1"/>
    <w:rsid w:val="005C5924"/>
    <w:rsid w:val="005C5B9C"/>
    <w:rsid w:val="005C5DD2"/>
    <w:rsid w:val="005C5E64"/>
    <w:rsid w:val="005C5F9B"/>
    <w:rsid w:val="005C6A0B"/>
    <w:rsid w:val="005C741D"/>
    <w:rsid w:val="005C77AE"/>
    <w:rsid w:val="005C7F37"/>
    <w:rsid w:val="005D101E"/>
    <w:rsid w:val="005D1055"/>
    <w:rsid w:val="005D15DA"/>
    <w:rsid w:val="005D1A91"/>
    <w:rsid w:val="005D1AA4"/>
    <w:rsid w:val="005D1AE8"/>
    <w:rsid w:val="005D1CED"/>
    <w:rsid w:val="005D26DD"/>
    <w:rsid w:val="005D3D59"/>
    <w:rsid w:val="005D4599"/>
    <w:rsid w:val="005D579D"/>
    <w:rsid w:val="005D5C81"/>
    <w:rsid w:val="005D6408"/>
    <w:rsid w:val="005D6E93"/>
    <w:rsid w:val="005E06D3"/>
    <w:rsid w:val="005E07E5"/>
    <w:rsid w:val="005E0B69"/>
    <w:rsid w:val="005E1214"/>
    <w:rsid w:val="005E14BE"/>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8D3"/>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4F2C"/>
    <w:rsid w:val="00605749"/>
    <w:rsid w:val="00605EAC"/>
    <w:rsid w:val="00605FCC"/>
    <w:rsid w:val="006060A9"/>
    <w:rsid w:val="006105B6"/>
    <w:rsid w:val="006108A1"/>
    <w:rsid w:val="00610934"/>
    <w:rsid w:val="00610B93"/>
    <w:rsid w:val="00610C19"/>
    <w:rsid w:val="00610C34"/>
    <w:rsid w:val="00610D8A"/>
    <w:rsid w:val="00611D7A"/>
    <w:rsid w:val="006125AA"/>
    <w:rsid w:val="006130DB"/>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5353"/>
    <w:rsid w:val="00636535"/>
    <w:rsid w:val="006371C3"/>
    <w:rsid w:val="00637420"/>
    <w:rsid w:val="00640052"/>
    <w:rsid w:val="00640068"/>
    <w:rsid w:val="00640994"/>
    <w:rsid w:val="00641624"/>
    <w:rsid w:val="00641B3A"/>
    <w:rsid w:val="00642920"/>
    <w:rsid w:val="006448E7"/>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5EA4"/>
    <w:rsid w:val="00666630"/>
    <w:rsid w:val="00666806"/>
    <w:rsid w:val="00666F7A"/>
    <w:rsid w:val="006678BA"/>
    <w:rsid w:val="00667C02"/>
    <w:rsid w:val="00670113"/>
    <w:rsid w:val="00670124"/>
    <w:rsid w:val="00671B39"/>
    <w:rsid w:val="0067314B"/>
    <w:rsid w:val="006740E1"/>
    <w:rsid w:val="006741E7"/>
    <w:rsid w:val="006743E0"/>
    <w:rsid w:val="00674C12"/>
    <w:rsid w:val="006757CE"/>
    <w:rsid w:val="00676063"/>
    <w:rsid w:val="00676813"/>
    <w:rsid w:val="00676A57"/>
    <w:rsid w:val="0067702D"/>
    <w:rsid w:val="0067710C"/>
    <w:rsid w:val="00677F71"/>
    <w:rsid w:val="00680569"/>
    <w:rsid w:val="00680A8F"/>
    <w:rsid w:val="00680F9E"/>
    <w:rsid w:val="00680FAC"/>
    <w:rsid w:val="0068217A"/>
    <w:rsid w:val="0068219D"/>
    <w:rsid w:val="0068246A"/>
    <w:rsid w:val="00682BCE"/>
    <w:rsid w:val="006833D6"/>
    <w:rsid w:val="0068352A"/>
    <w:rsid w:val="00684097"/>
    <w:rsid w:val="00684B8C"/>
    <w:rsid w:val="00685C26"/>
    <w:rsid w:val="006864DE"/>
    <w:rsid w:val="00687121"/>
    <w:rsid w:val="0069045B"/>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763"/>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C73D8"/>
    <w:rsid w:val="006D0B78"/>
    <w:rsid w:val="006D0E11"/>
    <w:rsid w:val="006D0FAE"/>
    <w:rsid w:val="006D1930"/>
    <w:rsid w:val="006D2C91"/>
    <w:rsid w:val="006D2E3E"/>
    <w:rsid w:val="006D4046"/>
    <w:rsid w:val="006D4107"/>
    <w:rsid w:val="006D45FA"/>
    <w:rsid w:val="006D5742"/>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3F62"/>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821"/>
    <w:rsid w:val="0072592D"/>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562"/>
    <w:rsid w:val="00752A29"/>
    <w:rsid w:val="00753534"/>
    <w:rsid w:val="007535F8"/>
    <w:rsid w:val="00753639"/>
    <w:rsid w:val="00753E05"/>
    <w:rsid w:val="00755519"/>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4D32"/>
    <w:rsid w:val="00766972"/>
    <w:rsid w:val="00770726"/>
    <w:rsid w:val="00770DC0"/>
    <w:rsid w:val="00771068"/>
    <w:rsid w:val="007727A7"/>
    <w:rsid w:val="00773721"/>
    <w:rsid w:val="00774EC3"/>
    <w:rsid w:val="00775E38"/>
    <w:rsid w:val="007760F9"/>
    <w:rsid w:val="00776811"/>
    <w:rsid w:val="007768B8"/>
    <w:rsid w:val="00777F0D"/>
    <w:rsid w:val="0078064D"/>
    <w:rsid w:val="00781BDA"/>
    <w:rsid w:val="00781E02"/>
    <w:rsid w:val="0078256A"/>
    <w:rsid w:val="00782855"/>
    <w:rsid w:val="00782EF9"/>
    <w:rsid w:val="007837ED"/>
    <w:rsid w:val="00784042"/>
    <w:rsid w:val="00784505"/>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21DD"/>
    <w:rsid w:val="007A222D"/>
    <w:rsid w:val="007A22D1"/>
    <w:rsid w:val="007A2956"/>
    <w:rsid w:val="007A2ABE"/>
    <w:rsid w:val="007A2BC3"/>
    <w:rsid w:val="007A2C9E"/>
    <w:rsid w:val="007A2D06"/>
    <w:rsid w:val="007A322F"/>
    <w:rsid w:val="007A3BEB"/>
    <w:rsid w:val="007A418C"/>
    <w:rsid w:val="007A4437"/>
    <w:rsid w:val="007A461A"/>
    <w:rsid w:val="007A4641"/>
    <w:rsid w:val="007A4D16"/>
    <w:rsid w:val="007A5500"/>
    <w:rsid w:val="007A5B21"/>
    <w:rsid w:val="007A5EBB"/>
    <w:rsid w:val="007A603B"/>
    <w:rsid w:val="007A6CE5"/>
    <w:rsid w:val="007A6FDB"/>
    <w:rsid w:val="007A714D"/>
    <w:rsid w:val="007B01E7"/>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78B4"/>
    <w:rsid w:val="007C7C36"/>
    <w:rsid w:val="007C7DCB"/>
    <w:rsid w:val="007D0679"/>
    <w:rsid w:val="007D08F9"/>
    <w:rsid w:val="007D0E7B"/>
    <w:rsid w:val="007D194C"/>
    <w:rsid w:val="007D1BF2"/>
    <w:rsid w:val="007D1C10"/>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22F"/>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7B0F"/>
    <w:rsid w:val="00807BC1"/>
    <w:rsid w:val="00807C5A"/>
    <w:rsid w:val="00810FDC"/>
    <w:rsid w:val="008113B0"/>
    <w:rsid w:val="008114AA"/>
    <w:rsid w:val="008122FD"/>
    <w:rsid w:val="00813F10"/>
    <w:rsid w:val="00814B71"/>
    <w:rsid w:val="00814F1E"/>
    <w:rsid w:val="0081566C"/>
    <w:rsid w:val="008165AE"/>
    <w:rsid w:val="00816846"/>
    <w:rsid w:val="00817233"/>
    <w:rsid w:val="00817371"/>
    <w:rsid w:val="008173DD"/>
    <w:rsid w:val="00817A9B"/>
    <w:rsid w:val="00820A2A"/>
    <w:rsid w:val="008219F9"/>
    <w:rsid w:val="00821EED"/>
    <w:rsid w:val="00822327"/>
    <w:rsid w:val="00822A3E"/>
    <w:rsid w:val="00822B95"/>
    <w:rsid w:val="00822BEF"/>
    <w:rsid w:val="00824794"/>
    <w:rsid w:val="00824900"/>
    <w:rsid w:val="00824DB5"/>
    <w:rsid w:val="00824FC2"/>
    <w:rsid w:val="008252EA"/>
    <w:rsid w:val="00825CF0"/>
    <w:rsid w:val="00825DD2"/>
    <w:rsid w:val="00826419"/>
    <w:rsid w:val="008309B6"/>
    <w:rsid w:val="00830E8A"/>
    <w:rsid w:val="00831067"/>
    <w:rsid w:val="00831183"/>
    <w:rsid w:val="00831647"/>
    <w:rsid w:val="00831817"/>
    <w:rsid w:val="008319B5"/>
    <w:rsid w:val="00831F82"/>
    <w:rsid w:val="00832304"/>
    <w:rsid w:val="008324BE"/>
    <w:rsid w:val="0083281F"/>
    <w:rsid w:val="008332C8"/>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5BB"/>
    <w:rsid w:val="00844BC0"/>
    <w:rsid w:val="0084510B"/>
    <w:rsid w:val="00845AF3"/>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5DA0"/>
    <w:rsid w:val="0085682F"/>
    <w:rsid w:val="00856904"/>
    <w:rsid w:val="008570C8"/>
    <w:rsid w:val="00857808"/>
    <w:rsid w:val="00857957"/>
    <w:rsid w:val="00857F32"/>
    <w:rsid w:val="00860061"/>
    <w:rsid w:val="00860CBB"/>
    <w:rsid w:val="00860E63"/>
    <w:rsid w:val="00860E6D"/>
    <w:rsid w:val="00860F35"/>
    <w:rsid w:val="00861132"/>
    <w:rsid w:val="00862E95"/>
    <w:rsid w:val="00864F1E"/>
    <w:rsid w:val="00865870"/>
    <w:rsid w:val="00867143"/>
    <w:rsid w:val="0086742B"/>
    <w:rsid w:val="00870528"/>
    <w:rsid w:val="008708E1"/>
    <w:rsid w:val="008710DC"/>
    <w:rsid w:val="008711D2"/>
    <w:rsid w:val="00871E04"/>
    <w:rsid w:val="00871F97"/>
    <w:rsid w:val="008735D6"/>
    <w:rsid w:val="0087371F"/>
    <w:rsid w:val="00873A7D"/>
    <w:rsid w:val="00873DCA"/>
    <w:rsid w:val="00874157"/>
    <w:rsid w:val="008759D8"/>
    <w:rsid w:val="00875D89"/>
    <w:rsid w:val="00875EA8"/>
    <w:rsid w:val="00875F22"/>
    <w:rsid w:val="00875FAE"/>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4896"/>
    <w:rsid w:val="00894C87"/>
    <w:rsid w:val="00894DE8"/>
    <w:rsid w:val="00895D7E"/>
    <w:rsid w:val="00895F70"/>
    <w:rsid w:val="0089683D"/>
    <w:rsid w:val="00897DD4"/>
    <w:rsid w:val="008A067B"/>
    <w:rsid w:val="008A0AB7"/>
    <w:rsid w:val="008A137C"/>
    <w:rsid w:val="008A151C"/>
    <w:rsid w:val="008A1DEB"/>
    <w:rsid w:val="008A26B3"/>
    <w:rsid w:val="008A2B1A"/>
    <w:rsid w:val="008A2DA3"/>
    <w:rsid w:val="008A3023"/>
    <w:rsid w:val="008A31FB"/>
    <w:rsid w:val="008A33B1"/>
    <w:rsid w:val="008A5C4D"/>
    <w:rsid w:val="008A63D7"/>
    <w:rsid w:val="008A6D51"/>
    <w:rsid w:val="008A6DA8"/>
    <w:rsid w:val="008A745F"/>
    <w:rsid w:val="008A7BBF"/>
    <w:rsid w:val="008A7D00"/>
    <w:rsid w:val="008B0F3C"/>
    <w:rsid w:val="008B178D"/>
    <w:rsid w:val="008B1800"/>
    <w:rsid w:val="008B1F3A"/>
    <w:rsid w:val="008B205D"/>
    <w:rsid w:val="008B2534"/>
    <w:rsid w:val="008B2575"/>
    <w:rsid w:val="008B2BC7"/>
    <w:rsid w:val="008B2CB7"/>
    <w:rsid w:val="008B2D61"/>
    <w:rsid w:val="008B3607"/>
    <w:rsid w:val="008B3735"/>
    <w:rsid w:val="008B4AC2"/>
    <w:rsid w:val="008B5586"/>
    <w:rsid w:val="008B5686"/>
    <w:rsid w:val="008B5D27"/>
    <w:rsid w:val="008B6751"/>
    <w:rsid w:val="008B6C87"/>
    <w:rsid w:val="008B6D46"/>
    <w:rsid w:val="008B702E"/>
    <w:rsid w:val="008B73C3"/>
    <w:rsid w:val="008C01CD"/>
    <w:rsid w:val="008C01F9"/>
    <w:rsid w:val="008C0EBA"/>
    <w:rsid w:val="008C0F6E"/>
    <w:rsid w:val="008C117F"/>
    <w:rsid w:val="008C11D0"/>
    <w:rsid w:val="008C1FDA"/>
    <w:rsid w:val="008C2456"/>
    <w:rsid w:val="008C2C2C"/>
    <w:rsid w:val="008C2E9B"/>
    <w:rsid w:val="008C3283"/>
    <w:rsid w:val="008C381D"/>
    <w:rsid w:val="008C3D84"/>
    <w:rsid w:val="008C4081"/>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43EB"/>
    <w:rsid w:val="008E5134"/>
    <w:rsid w:val="008E5BE0"/>
    <w:rsid w:val="008E63C7"/>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A"/>
    <w:rsid w:val="00925C18"/>
    <w:rsid w:val="00927066"/>
    <w:rsid w:val="0092728E"/>
    <w:rsid w:val="0093150A"/>
    <w:rsid w:val="00931776"/>
    <w:rsid w:val="00932EE1"/>
    <w:rsid w:val="00932FB6"/>
    <w:rsid w:val="0093374B"/>
    <w:rsid w:val="00934DB6"/>
    <w:rsid w:val="00935041"/>
    <w:rsid w:val="00935928"/>
    <w:rsid w:val="00936631"/>
    <w:rsid w:val="0093687D"/>
    <w:rsid w:val="00936BB4"/>
    <w:rsid w:val="00936C0A"/>
    <w:rsid w:val="00936CB6"/>
    <w:rsid w:val="00936CBC"/>
    <w:rsid w:val="009371B3"/>
    <w:rsid w:val="00937735"/>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6001"/>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D19"/>
    <w:rsid w:val="00986FC9"/>
    <w:rsid w:val="0099020D"/>
    <w:rsid w:val="009903D6"/>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62"/>
    <w:rsid w:val="009A21DA"/>
    <w:rsid w:val="009A2373"/>
    <w:rsid w:val="009A2740"/>
    <w:rsid w:val="009A2840"/>
    <w:rsid w:val="009A289D"/>
    <w:rsid w:val="009A3A3A"/>
    <w:rsid w:val="009A4249"/>
    <w:rsid w:val="009A47DB"/>
    <w:rsid w:val="009A511B"/>
    <w:rsid w:val="009A5EBE"/>
    <w:rsid w:val="009A6307"/>
    <w:rsid w:val="009A63F9"/>
    <w:rsid w:val="009A6AA5"/>
    <w:rsid w:val="009A7892"/>
    <w:rsid w:val="009B08B6"/>
    <w:rsid w:val="009B1A1F"/>
    <w:rsid w:val="009B1C49"/>
    <w:rsid w:val="009B29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C10"/>
    <w:rsid w:val="009D7C5F"/>
    <w:rsid w:val="009E09F6"/>
    <w:rsid w:val="009E10CA"/>
    <w:rsid w:val="009E155F"/>
    <w:rsid w:val="009E160D"/>
    <w:rsid w:val="009E1A51"/>
    <w:rsid w:val="009E4701"/>
    <w:rsid w:val="009E4CF7"/>
    <w:rsid w:val="009E507F"/>
    <w:rsid w:val="009E5195"/>
    <w:rsid w:val="009E5332"/>
    <w:rsid w:val="009E5AE7"/>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C0"/>
    <w:rsid w:val="00A03175"/>
    <w:rsid w:val="00A036D3"/>
    <w:rsid w:val="00A0470C"/>
    <w:rsid w:val="00A0493F"/>
    <w:rsid w:val="00A051A8"/>
    <w:rsid w:val="00A05868"/>
    <w:rsid w:val="00A05F60"/>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137"/>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1B3C"/>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5900"/>
    <w:rsid w:val="00A46C1C"/>
    <w:rsid w:val="00A47559"/>
    <w:rsid w:val="00A47C7E"/>
    <w:rsid w:val="00A47DCB"/>
    <w:rsid w:val="00A47DEF"/>
    <w:rsid w:val="00A503EA"/>
    <w:rsid w:val="00A50591"/>
    <w:rsid w:val="00A50B66"/>
    <w:rsid w:val="00A50BCF"/>
    <w:rsid w:val="00A50D1E"/>
    <w:rsid w:val="00A50E95"/>
    <w:rsid w:val="00A51898"/>
    <w:rsid w:val="00A521D0"/>
    <w:rsid w:val="00A526C6"/>
    <w:rsid w:val="00A53449"/>
    <w:rsid w:val="00A53FF8"/>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1629"/>
    <w:rsid w:val="00A61BB0"/>
    <w:rsid w:val="00A62B12"/>
    <w:rsid w:val="00A631C3"/>
    <w:rsid w:val="00A63248"/>
    <w:rsid w:val="00A6371C"/>
    <w:rsid w:val="00A63DD3"/>
    <w:rsid w:val="00A642B4"/>
    <w:rsid w:val="00A64FBC"/>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6F1"/>
    <w:rsid w:val="00A80BB5"/>
    <w:rsid w:val="00A818A9"/>
    <w:rsid w:val="00A81C9B"/>
    <w:rsid w:val="00A81D07"/>
    <w:rsid w:val="00A823E3"/>
    <w:rsid w:val="00A83204"/>
    <w:rsid w:val="00A83CD9"/>
    <w:rsid w:val="00A83FB5"/>
    <w:rsid w:val="00A847E6"/>
    <w:rsid w:val="00A8496C"/>
    <w:rsid w:val="00A84E4D"/>
    <w:rsid w:val="00A87C75"/>
    <w:rsid w:val="00A9060A"/>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EF"/>
    <w:rsid w:val="00AA41C1"/>
    <w:rsid w:val="00AA436D"/>
    <w:rsid w:val="00AA5AA1"/>
    <w:rsid w:val="00AA6F07"/>
    <w:rsid w:val="00AA73CD"/>
    <w:rsid w:val="00AA7499"/>
    <w:rsid w:val="00AA79E3"/>
    <w:rsid w:val="00AA7D9C"/>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37FA"/>
    <w:rsid w:val="00AC3DCB"/>
    <w:rsid w:val="00AC3DE0"/>
    <w:rsid w:val="00AC4026"/>
    <w:rsid w:val="00AC4072"/>
    <w:rsid w:val="00AC4288"/>
    <w:rsid w:val="00AC48E4"/>
    <w:rsid w:val="00AC4DBB"/>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6508"/>
    <w:rsid w:val="00AD68EF"/>
    <w:rsid w:val="00AD69F5"/>
    <w:rsid w:val="00AD7E6C"/>
    <w:rsid w:val="00AE0214"/>
    <w:rsid w:val="00AE0389"/>
    <w:rsid w:val="00AE0BB2"/>
    <w:rsid w:val="00AE10F5"/>
    <w:rsid w:val="00AE11DC"/>
    <w:rsid w:val="00AE14B2"/>
    <w:rsid w:val="00AE268E"/>
    <w:rsid w:val="00AE39A1"/>
    <w:rsid w:val="00AE4C00"/>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3AD"/>
    <w:rsid w:val="00AF2467"/>
    <w:rsid w:val="00AF2E56"/>
    <w:rsid w:val="00AF35F8"/>
    <w:rsid w:val="00AF3A31"/>
    <w:rsid w:val="00AF3B7F"/>
    <w:rsid w:val="00AF4074"/>
    <w:rsid w:val="00AF581A"/>
    <w:rsid w:val="00AF5981"/>
    <w:rsid w:val="00AF6545"/>
    <w:rsid w:val="00AF79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52A"/>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6271"/>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17A"/>
    <w:rsid w:val="00B51237"/>
    <w:rsid w:val="00B5196E"/>
    <w:rsid w:val="00B523EB"/>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7761D"/>
    <w:rsid w:val="00B801DD"/>
    <w:rsid w:val="00B8047F"/>
    <w:rsid w:val="00B8067E"/>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904F9"/>
    <w:rsid w:val="00B90EA1"/>
    <w:rsid w:val="00B910A1"/>
    <w:rsid w:val="00B91436"/>
    <w:rsid w:val="00B91782"/>
    <w:rsid w:val="00B921E7"/>
    <w:rsid w:val="00B925EE"/>
    <w:rsid w:val="00B92943"/>
    <w:rsid w:val="00B92E2F"/>
    <w:rsid w:val="00B9354F"/>
    <w:rsid w:val="00B94979"/>
    <w:rsid w:val="00B95FA3"/>
    <w:rsid w:val="00B963A7"/>
    <w:rsid w:val="00B9740A"/>
    <w:rsid w:val="00B9755C"/>
    <w:rsid w:val="00B97A29"/>
    <w:rsid w:val="00BA09FE"/>
    <w:rsid w:val="00BA147B"/>
    <w:rsid w:val="00BA19C4"/>
    <w:rsid w:val="00BA21A6"/>
    <w:rsid w:val="00BA3A5C"/>
    <w:rsid w:val="00BA3BA7"/>
    <w:rsid w:val="00BA3BC8"/>
    <w:rsid w:val="00BA4BEA"/>
    <w:rsid w:val="00BA4E0A"/>
    <w:rsid w:val="00BA6950"/>
    <w:rsid w:val="00BA762E"/>
    <w:rsid w:val="00BA7D7B"/>
    <w:rsid w:val="00BB06C9"/>
    <w:rsid w:val="00BB090D"/>
    <w:rsid w:val="00BB09C3"/>
    <w:rsid w:val="00BB0A9D"/>
    <w:rsid w:val="00BB0EEF"/>
    <w:rsid w:val="00BB0FAE"/>
    <w:rsid w:val="00BB1914"/>
    <w:rsid w:val="00BB2294"/>
    <w:rsid w:val="00BB29FC"/>
    <w:rsid w:val="00BB2BD9"/>
    <w:rsid w:val="00BB3C2D"/>
    <w:rsid w:val="00BB47ED"/>
    <w:rsid w:val="00BB714A"/>
    <w:rsid w:val="00BB7E3D"/>
    <w:rsid w:val="00BC0E11"/>
    <w:rsid w:val="00BC0F69"/>
    <w:rsid w:val="00BC1037"/>
    <w:rsid w:val="00BC1B49"/>
    <w:rsid w:val="00BC2CD0"/>
    <w:rsid w:val="00BC365C"/>
    <w:rsid w:val="00BC4C4D"/>
    <w:rsid w:val="00BC4DAF"/>
    <w:rsid w:val="00BC5005"/>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E7369"/>
    <w:rsid w:val="00BF10B3"/>
    <w:rsid w:val="00BF1635"/>
    <w:rsid w:val="00BF16EB"/>
    <w:rsid w:val="00BF253B"/>
    <w:rsid w:val="00BF2B9A"/>
    <w:rsid w:val="00BF2C07"/>
    <w:rsid w:val="00BF2C4C"/>
    <w:rsid w:val="00BF39D4"/>
    <w:rsid w:val="00BF3E1B"/>
    <w:rsid w:val="00BF484C"/>
    <w:rsid w:val="00BF4F6E"/>
    <w:rsid w:val="00BF52D6"/>
    <w:rsid w:val="00BF589E"/>
    <w:rsid w:val="00BF6210"/>
    <w:rsid w:val="00BF6FF7"/>
    <w:rsid w:val="00BF7044"/>
    <w:rsid w:val="00BF7132"/>
    <w:rsid w:val="00BF7202"/>
    <w:rsid w:val="00C00525"/>
    <w:rsid w:val="00C00DD2"/>
    <w:rsid w:val="00C00EAB"/>
    <w:rsid w:val="00C02164"/>
    <w:rsid w:val="00C02B6B"/>
    <w:rsid w:val="00C03181"/>
    <w:rsid w:val="00C0323A"/>
    <w:rsid w:val="00C034FE"/>
    <w:rsid w:val="00C039C6"/>
    <w:rsid w:val="00C04005"/>
    <w:rsid w:val="00C04347"/>
    <w:rsid w:val="00C045DE"/>
    <w:rsid w:val="00C04F8A"/>
    <w:rsid w:val="00C04F94"/>
    <w:rsid w:val="00C051D1"/>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1A8"/>
    <w:rsid w:val="00C25639"/>
    <w:rsid w:val="00C2587B"/>
    <w:rsid w:val="00C25DF8"/>
    <w:rsid w:val="00C25E28"/>
    <w:rsid w:val="00C26A67"/>
    <w:rsid w:val="00C27C89"/>
    <w:rsid w:val="00C27E35"/>
    <w:rsid w:val="00C3052F"/>
    <w:rsid w:val="00C31E6E"/>
    <w:rsid w:val="00C321DB"/>
    <w:rsid w:val="00C32664"/>
    <w:rsid w:val="00C3316D"/>
    <w:rsid w:val="00C332B3"/>
    <w:rsid w:val="00C33C90"/>
    <w:rsid w:val="00C3430C"/>
    <w:rsid w:val="00C34E83"/>
    <w:rsid w:val="00C357E6"/>
    <w:rsid w:val="00C36090"/>
    <w:rsid w:val="00C36542"/>
    <w:rsid w:val="00C368E7"/>
    <w:rsid w:val="00C36AAB"/>
    <w:rsid w:val="00C36D89"/>
    <w:rsid w:val="00C37103"/>
    <w:rsid w:val="00C37D3E"/>
    <w:rsid w:val="00C37FD6"/>
    <w:rsid w:val="00C407E5"/>
    <w:rsid w:val="00C412CC"/>
    <w:rsid w:val="00C41A04"/>
    <w:rsid w:val="00C42308"/>
    <w:rsid w:val="00C432C2"/>
    <w:rsid w:val="00C43CCF"/>
    <w:rsid w:val="00C4433A"/>
    <w:rsid w:val="00C445AB"/>
    <w:rsid w:val="00C44CAE"/>
    <w:rsid w:val="00C44D29"/>
    <w:rsid w:val="00C44FDC"/>
    <w:rsid w:val="00C4565B"/>
    <w:rsid w:val="00C46508"/>
    <w:rsid w:val="00C47C36"/>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9D6"/>
    <w:rsid w:val="00C84EE8"/>
    <w:rsid w:val="00C85716"/>
    <w:rsid w:val="00C8682B"/>
    <w:rsid w:val="00C86F06"/>
    <w:rsid w:val="00C870C6"/>
    <w:rsid w:val="00C875AA"/>
    <w:rsid w:val="00C87B96"/>
    <w:rsid w:val="00C87CE5"/>
    <w:rsid w:val="00C90090"/>
    <w:rsid w:val="00C9022C"/>
    <w:rsid w:val="00C903A8"/>
    <w:rsid w:val="00C90F19"/>
    <w:rsid w:val="00C91702"/>
    <w:rsid w:val="00C9183A"/>
    <w:rsid w:val="00C91E57"/>
    <w:rsid w:val="00C921AA"/>
    <w:rsid w:val="00C92380"/>
    <w:rsid w:val="00C928F2"/>
    <w:rsid w:val="00C92CF0"/>
    <w:rsid w:val="00C9323E"/>
    <w:rsid w:val="00C936F8"/>
    <w:rsid w:val="00C93DF9"/>
    <w:rsid w:val="00C9436F"/>
    <w:rsid w:val="00C94BDA"/>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869"/>
    <w:rsid w:val="00CC28BF"/>
    <w:rsid w:val="00CC28C3"/>
    <w:rsid w:val="00CC2BD8"/>
    <w:rsid w:val="00CC2D27"/>
    <w:rsid w:val="00CC307C"/>
    <w:rsid w:val="00CC32F6"/>
    <w:rsid w:val="00CC462B"/>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C10"/>
    <w:rsid w:val="00CD71B4"/>
    <w:rsid w:val="00CD7766"/>
    <w:rsid w:val="00CD7B89"/>
    <w:rsid w:val="00CE080D"/>
    <w:rsid w:val="00CE0DE1"/>
    <w:rsid w:val="00CE1D5E"/>
    <w:rsid w:val="00CE306B"/>
    <w:rsid w:val="00CE3F47"/>
    <w:rsid w:val="00CE473F"/>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77F"/>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59E0"/>
    <w:rsid w:val="00D063CE"/>
    <w:rsid w:val="00D070FE"/>
    <w:rsid w:val="00D07D9A"/>
    <w:rsid w:val="00D104E8"/>
    <w:rsid w:val="00D1056B"/>
    <w:rsid w:val="00D109D9"/>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795"/>
    <w:rsid w:val="00D3639F"/>
    <w:rsid w:val="00D369A6"/>
    <w:rsid w:val="00D37703"/>
    <w:rsid w:val="00D40A33"/>
    <w:rsid w:val="00D40AED"/>
    <w:rsid w:val="00D4165C"/>
    <w:rsid w:val="00D419C6"/>
    <w:rsid w:val="00D4262E"/>
    <w:rsid w:val="00D4333A"/>
    <w:rsid w:val="00D43497"/>
    <w:rsid w:val="00D43CB3"/>
    <w:rsid w:val="00D448A5"/>
    <w:rsid w:val="00D44B89"/>
    <w:rsid w:val="00D44EAC"/>
    <w:rsid w:val="00D45D31"/>
    <w:rsid w:val="00D462BD"/>
    <w:rsid w:val="00D46F90"/>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B3D"/>
    <w:rsid w:val="00D630DD"/>
    <w:rsid w:val="00D6313F"/>
    <w:rsid w:val="00D633F0"/>
    <w:rsid w:val="00D63B66"/>
    <w:rsid w:val="00D64005"/>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4FEB"/>
    <w:rsid w:val="00D7567F"/>
    <w:rsid w:val="00D75964"/>
    <w:rsid w:val="00D75FB8"/>
    <w:rsid w:val="00D760B9"/>
    <w:rsid w:val="00D76156"/>
    <w:rsid w:val="00D76732"/>
    <w:rsid w:val="00D76C89"/>
    <w:rsid w:val="00D76EC5"/>
    <w:rsid w:val="00D770D9"/>
    <w:rsid w:val="00D77F45"/>
    <w:rsid w:val="00D80A1F"/>
    <w:rsid w:val="00D813C3"/>
    <w:rsid w:val="00D81657"/>
    <w:rsid w:val="00D81C4F"/>
    <w:rsid w:val="00D824E5"/>
    <w:rsid w:val="00D8257B"/>
    <w:rsid w:val="00D82907"/>
    <w:rsid w:val="00D82E53"/>
    <w:rsid w:val="00D8317A"/>
    <w:rsid w:val="00D84601"/>
    <w:rsid w:val="00D846CE"/>
    <w:rsid w:val="00D84F7E"/>
    <w:rsid w:val="00D851EE"/>
    <w:rsid w:val="00D85A35"/>
    <w:rsid w:val="00D85DAF"/>
    <w:rsid w:val="00D87C38"/>
    <w:rsid w:val="00D87D87"/>
    <w:rsid w:val="00D87D9E"/>
    <w:rsid w:val="00D91101"/>
    <w:rsid w:val="00D922FE"/>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76C"/>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37F"/>
    <w:rsid w:val="00DB1F53"/>
    <w:rsid w:val="00DB22BF"/>
    <w:rsid w:val="00DB30DD"/>
    <w:rsid w:val="00DB30E2"/>
    <w:rsid w:val="00DB368A"/>
    <w:rsid w:val="00DB3B8A"/>
    <w:rsid w:val="00DB4BBE"/>
    <w:rsid w:val="00DB5644"/>
    <w:rsid w:val="00DB594F"/>
    <w:rsid w:val="00DB595B"/>
    <w:rsid w:val="00DB5D7B"/>
    <w:rsid w:val="00DB6659"/>
    <w:rsid w:val="00DB6CB1"/>
    <w:rsid w:val="00DB7710"/>
    <w:rsid w:val="00DC05CE"/>
    <w:rsid w:val="00DC0723"/>
    <w:rsid w:val="00DC088D"/>
    <w:rsid w:val="00DC2873"/>
    <w:rsid w:val="00DC2B8A"/>
    <w:rsid w:val="00DC2F67"/>
    <w:rsid w:val="00DC3421"/>
    <w:rsid w:val="00DC35A7"/>
    <w:rsid w:val="00DC37C2"/>
    <w:rsid w:val="00DC3D2E"/>
    <w:rsid w:val="00DC3E43"/>
    <w:rsid w:val="00DC41DB"/>
    <w:rsid w:val="00DC4C0B"/>
    <w:rsid w:val="00DC6652"/>
    <w:rsid w:val="00DC6A73"/>
    <w:rsid w:val="00DC6F2A"/>
    <w:rsid w:val="00DD01A5"/>
    <w:rsid w:val="00DD0967"/>
    <w:rsid w:val="00DD110A"/>
    <w:rsid w:val="00DD1A4C"/>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1DC"/>
    <w:rsid w:val="00DE1BD7"/>
    <w:rsid w:val="00DE2460"/>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31CF"/>
    <w:rsid w:val="00DF344B"/>
    <w:rsid w:val="00DF3CCE"/>
    <w:rsid w:val="00DF4035"/>
    <w:rsid w:val="00DF4277"/>
    <w:rsid w:val="00DF46AB"/>
    <w:rsid w:val="00DF49BD"/>
    <w:rsid w:val="00DF4E7F"/>
    <w:rsid w:val="00DF4FAA"/>
    <w:rsid w:val="00DF5F90"/>
    <w:rsid w:val="00DF65B6"/>
    <w:rsid w:val="00DF700F"/>
    <w:rsid w:val="00DF7350"/>
    <w:rsid w:val="00DF7DDB"/>
    <w:rsid w:val="00DF7F9A"/>
    <w:rsid w:val="00E00313"/>
    <w:rsid w:val="00E00FC2"/>
    <w:rsid w:val="00E0102C"/>
    <w:rsid w:val="00E03036"/>
    <w:rsid w:val="00E036D4"/>
    <w:rsid w:val="00E03E74"/>
    <w:rsid w:val="00E042B1"/>
    <w:rsid w:val="00E049CC"/>
    <w:rsid w:val="00E04AD1"/>
    <w:rsid w:val="00E04B37"/>
    <w:rsid w:val="00E054EF"/>
    <w:rsid w:val="00E0597B"/>
    <w:rsid w:val="00E05B38"/>
    <w:rsid w:val="00E06551"/>
    <w:rsid w:val="00E069E9"/>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20157"/>
    <w:rsid w:val="00E205B1"/>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22E9"/>
    <w:rsid w:val="00E53AC7"/>
    <w:rsid w:val="00E53F28"/>
    <w:rsid w:val="00E5418E"/>
    <w:rsid w:val="00E54537"/>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D89"/>
    <w:rsid w:val="00E7032B"/>
    <w:rsid w:val="00E704DC"/>
    <w:rsid w:val="00E70CE9"/>
    <w:rsid w:val="00E72987"/>
    <w:rsid w:val="00E731BC"/>
    <w:rsid w:val="00E734DB"/>
    <w:rsid w:val="00E735A8"/>
    <w:rsid w:val="00E73681"/>
    <w:rsid w:val="00E759CF"/>
    <w:rsid w:val="00E76A2A"/>
    <w:rsid w:val="00E8037B"/>
    <w:rsid w:val="00E80BEB"/>
    <w:rsid w:val="00E8201A"/>
    <w:rsid w:val="00E822CA"/>
    <w:rsid w:val="00E82AC7"/>
    <w:rsid w:val="00E82B99"/>
    <w:rsid w:val="00E82C06"/>
    <w:rsid w:val="00E82C8A"/>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3E68"/>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3F9F"/>
    <w:rsid w:val="00EB5062"/>
    <w:rsid w:val="00EB558C"/>
    <w:rsid w:val="00EB5A6E"/>
    <w:rsid w:val="00EB61F9"/>
    <w:rsid w:val="00EB63B2"/>
    <w:rsid w:val="00EB6630"/>
    <w:rsid w:val="00EB67FB"/>
    <w:rsid w:val="00EB6967"/>
    <w:rsid w:val="00EB6ADD"/>
    <w:rsid w:val="00EB6D2B"/>
    <w:rsid w:val="00EB709C"/>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752"/>
    <w:rsid w:val="00ED7887"/>
    <w:rsid w:val="00ED797B"/>
    <w:rsid w:val="00ED7D81"/>
    <w:rsid w:val="00ED7E95"/>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7C8"/>
    <w:rsid w:val="00EE59B1"/>
    <w:rsid w:val="00EE618F"/>
    <w:rsid w:val="00EE6857"/>
    <w:rsid w:val="00EE7B08"/>
    <w:rsid w:val="00EF01D6"/>
    <w:rsid w:val="00EF042C"/>
    <w:rsid w:val="00EF0B99"/>
    <w:rsid w:val="00EF11F7"/>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43BC"/>
    <w:rsid w:val="00F057D5"/>
    <w:rsid w:val="00F05F5E"/>
    <w:rsid w:val="00F05F78"/>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6F24"/>
    <w:rsid w:val="00F27ABA"/>
    <w:rsid w:val="00F31243"/>
    <w:rsid w:val="00F31C45"/>
    <w:rsid w:val="00F32088"/>
    <w:rsid w:val="00F32AFA"/>
    <w:rsid w:val="00F331E6"/>
    <w:rsid w:val="00F334B9"/>
    <w:rsid w:val="00F33B4D"/>
    <w:rsid w:val="00F33FEB"/>
    <w:rsid w:val="00F34AB8"/>
    <w:rsid w:val="00F34E0E"/>
    <w:rsid w:val="00F35A2F"/>
    <w:rsid w:val="00F379EB"/>
    <w:rsid w:val="00F407F0"/>
    <w:rsid w:val="00F40B11"/>
    <w:rsid w:val="00F41A9B"/>
    <w:rsid w:val="00F41F44"/>
    <w:rsid w:val="00F42792"/>
    <w:rsid w:val="00F43303"/>
    <w:rsid w:val="00F433B9"/>
    <w:rsid w:val="00F434E0"/>
    <w:rsid w:val="00F43BFD"/>
    <w:rsid w:val="00F43C65"/>
    <w:rsid w:val="00F45394"/>
    <w:rsid w:val="00F453B8"/>
    <w:rsid w:val="00F4564D"/>
    <w:rsid w:val="00F45737"/>
    <w:rsid w:val="00F45ACA"/>
    <w:rsid w:val="00F45D13"/>
    <w:rsid w:val="00F45EE1"/>
    <w:rsid w:val="00F4659B"/>
    <w:rsid w:val="00F4706D"/>
    <w:rsid w:val="00F471C4"/>
    <w:rsid w:val="00F51AC0"/>
    <w:rsid w:val="00F51F41"/>
    <w:rsid w:val="00F52C82"/>
    <w:rsid w:val="00F5337F"/>
    <w:rsid w:val="00F53D5F"/>
    <w:rsid w:val="00F540C8"/>
    <w:rsid w:val="00F54616"/>
    <w:rsid w:val="00F54A0B"/>
    <w:rsid w:val="00F5515F"/>
    <w:rsid w:val="00F559A5"/>
    <w:rsid w:val="00F562CC"/>
    <w:rsid w:val="00F5665A"/>
    <w:rsid w:val="00F5743B"/>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D6F"/>
    <w:rsid w:val="00F721FF"/>
    <w:rsid w:val="00F728E8"/>
    <w:rsid w:val="00F72B3D"/>
    <w:rsid w:val="00F72DAE"/>
    <w:rsid w:val="00F73BD5"/>
    <w:rsid w:val="00F73D21"/>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47A"/>
    <w:rsid w:val="00FA184F"/>
    <w:rsid w:val="00FA25D4"/>
    <w:rsid w:val="00FA2D45"/>
    <w:rsid w:val="00FA3757"/>
    <w:rsid w:val="00FA3C48"/>
    <w:rsid w:val="00FA3E6D"/>
    <w:rsid w:val="00FA46C0"/>
    <w:rsid w:val="00FA4880"/>
    <w:rsid w:val="00FA4BF0"/>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D4"/>
    <w:rsid w:val="00FB63F8"/>
    <w:rsid w:val="00FB6444"/>
    <w:rsid w:val="00FB7458"/>
    <w:rsid w:val="00FB74AC"/>
    <w:rsid w:val="00FC0401"/>
    <w:rsid w:val="00FC1F44"/>
    <w:rsid w:val="00FC2129"/>
    <w:rsid w:val="00FC2E03"/>
    <w:rsid w:val="00FC2F4B"/>
    <w:rsid w:val="00FC2F72"/>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6BF"/>
    <w:rsid w:val="00FD5AE9"/>
    <w:rsid w:val="00FD708B"/>
    <w:rsid w:val="00FD7271"/>
    <w:rsid w:val="00FD7B05"/>
    <w:rsid w:val="00FE14E6"/>
    <w:rsid w:val="00FE18D7"/>
    <w:rsid w:val="00FE1BD6"/>
    <w:rsid w:val="00FE2022"/>
    <w:rsid w:val="00FE2419"/>
    <w:rsid w:val="00FE2E16"/>
    <w:rsid w:val="00FE3814"/>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FEA"/>
    <w:rsid w:val="00FF4202"/>
    <w:rsid w:val="00FF472C"/>
    <w:rsid w:val="00FF4A0A"/>
    <w:rsid w:val="00FF4A3E"/>
    <w:rsid w:val="00FF4B29"/>
    <w:rsid w:val="00FF521B"/>
    <w:rsid w:val="00FF67DE"/>
    <w:rsid w:val="00FF7A1B"/>
    <w:rsid w:val="01E4333E"/>
    <w:rsid w:val="02551A35"/>
    <w:rsid w:val="02B35D48"/>
    <w:rsid w:val="02D0381A"/>
    <w:rsid w:val="02FF7A7B"/>
    <w:rsid w:val="030B1CC3"/>
    <w:rsid w:val="03970EF3"/>
    <w:rsid w:val="03D3399E"/>
    <w:rsid w:val="04664A43"/>
    <w:rsid w:val="065906F6"/>
    <w:rsid w:val="08EF7436"/>
    <w:rsid w:val="095F38E8"/>
    <w:rsid w:val="09B513A5"/>
    <w:rsid w:val="09E81DF1"/>
    <w:rsid w:val="0A4D65AF"/>
    <w:rsid w:val="0B0E7430"/>
    <w:rsid w:val="0BE13394"/>
    <w:rsid w:val="0C67174B"/>
    <w:rsid w:val="0C8A286D"/>
    <w:rsid w:val="0D5364A5"/>
    <w:rsid w:val="0F980C7B"/>
    <w:rsid w:val="11A402E3"/>
    <w:rsid w:val="12160F3D"/>
    <w:rsid w:val="12383670"/>
    <w:rsid w:val="12E54A8E"/>
    <w:rsid w:val="143119FB"/>
    <w:rsid w:val="15633BC1"/>
    <w:rsid w:val="17DC4231"/>
    <w:rsid w:val="181F47DA"/>
    <w:rsid w:val="182E0907"/>
    <w:rsid w:val="188D7D23"/>
    <w:rsid w:val="18EC084A"/>
    <w:rsid w:val="1A0F4768"/>
    <w:rsid w:val="1A7F30B1"/>
    <w:rsid w:val="1AC861DB"/>
    <w:rsid w:val="1B57738F"/>
    <w:rsid w:val="1B6028EE"/>
    <w:rsid w:val="1CBD27BF"/>
    <w:rsid w:val="1CFD009B"/>
    <w:rsid w:val="1F1C0096"/>
    <w:rsid w:val="20947009"/>
    <w:rsid w:val="214F03B6"/>
    <w:rsid w:val="225E003A"/>
    <w:rsid w:val="23111B23"/>
    <w:rsid w:val="24764DC1"/>
    <w:rsid w:val="251D5F8B"/>
    <w:rsid w:val="255E7A13"/>
    <w:rsid w:val="25766D86"/>
    <w:rsid w:val="2581355B"/>
    <w:rsid w:val="25AA584B"/>
    <w:rsid w:val="260020CC"/>
    <w:rsid w:val="262827A7"/>
    <w:rsid w:val="285F1E1A"/>
    <w:rsid w:val="28E54ED2"/>
    <w:rsid w:val="28F01A47"/>
    <w:rsid w:val="29FB25CC"/>
    <w:rsid w:val="2A4370E4"/>
    <w:rsid w:val="2ACF254B"/>
    <w:rsid w:val="2B353C11"/>
    <w:rsid w:val="2B4C3B06"/>
    <w:rsid w:val="2BAB57EE"/>
    <w:rsid w:val="2C1106C8"/>
    <w:rsid w:val="2C4D5A62"/>
    <w:rsid w:val="2D5F2CCC"/>
    <w:rsid w:val="2E1848DF"/>
    <w:rsid w:val="2EA25969"/>
    <w:rsid w:val="2F0D2540"/>
    <w:rsid w:val="2FBA4596"/>
    <w:rsid w:val="307643DE"/>
    <w:rsid w:val="30F96E53"/>
    <w:rsid w:val="313708CB"/>
    <w:rsid w:val="320A0628"/>
    <w:rsid w:val="322E2CC1"/>
    <w:rsid w:val="32744B8F"/>
    <w:rsid w:val="3424001A"/>
    <w:rsid w:val="356928AF"/>
    <w:rsid w:val="3619454C"/>
    <w:rsid w:val="36FB77C2"/>
    <w:rsid w:val="37061B9E"/>
    <w:rsid w:val="373A1EFF"/>
    <w:rsid w:val="375330BA"/>
    <w:rsid w:val="39255B4E"/>
    <w:rsid w:val="3B263C85"/>
    <w:rsid w:val="3B830BB5"/>
    <w:rsid w:val="3C7C2505"/>
    <w:rsid w:val="3FED2FEE"/>
    <w:rsid w:val="408C297B"/>
    <w:rsid w:val="40D01062"/>
    <w:rsid w:val="420636BC"/>
    <w:rsid w:val="42D54D5E"/>
    <w:rsid w:val="43CB4F3C"/>
    <w:rsid w:val="440C13C9"/>
    <w:rsid w:val="45365B70"/>
    <w:rsid w:val="45FC0CDF"/>
    <w:rsid w:val="46894420"/>
    <w:rsid w:val="469455ED"/>
    <w:rsid w:val="46AB59D0"/>
    <w:rsid w:val="49A3785C"/>
    <w:rsid w:val="4B4B5BA4"/>
    <w:rsid w:val="4BF21670"/>
    <w:rsid w:val="4C713D2E"/>
    <w:rsid w:val="4C9B67BF"/>
    <w:rsid w:val="4D494005"/>
    <w:rsid w:val="4E7D7917"/>
    <w:rsid w:val="4F1E3BC4"/>
    <w:rsid w:val="4F45079D"/>
    <w:rsid w:val="4F7E481F"/>
    <w:rsid w:val="500E0226"/>
    <w:rsid w:val="52715451"/>
    <w:rsid w:val="53A016F3"/>
    <w:rsid w:val="54AF4E20"/>
    <w:rsid w:val="55005333"/>
    <w:rsid w:val="5592580F"/>
    <w:rsid w:val="5604752C"/>
    <w:rsid w:val="56157047"/>
    <w:rsid w:val="56164708"/>
    <w:rsid w:val="563C5B14"/>
    <w:rsid w:val="56D7432E"/>
    <w:rsid w:val="584D1551"/>
    <w:rsid w:val="59A009DF"/>
    <w:rsid w:val="5A9056E2"/>
    <w:rsid w:val="5B0B723D"/>
    <w:rsid w:val="5BA10461"/>
    <w:rsid w:val="5BEA3E40"/>
    <w:rsid w:val="5C341545"/>
    <w:rsid w:val="5C60789B"/>
    <w:rsid w:val="5D273664"/>
    <w:rsid w:val="5DA94893"/>
    <w:rsid w:val="5DE8500B"/>
    <w:rsid w:val="5E164A16"/>
    <w:rsid w:val="5EAF1175"/>
    <w:rsid w:val="5EC12013"/>
    <w:rsid w:val="5FC324AB"/>
    <w:rsid w:val="5FF067F2"/>
    <w:rsid w:val="60731B94"/>
    <w:rsid w:val="60FE69AF"/>
    <w:rsid w:val="61F4110B"/>
    <w:rsid w:val="62165216"/>
    <w:rsid w:val="64731066"/>
    <w:rsid w:val="647C2F74"/>
    <w:rsid w:val="65614184"/>
    <w:rsid w:val="65DA7969"/>
    <w:rsid w:val="66071BDE"/>
    <w:rsid w:val="664034E9"/>
    <w:rsid w:val="66D0216E"/>
    <w:rsid w:val="68065131"/>
    <w:rsid w:val="69382A2C"/>
    <w:rsid w:val="693B6271"/>
    <w:rsid w:val="69434640"/>
    <w:rsid w:val="697E31A1"/>
    <w:rsid w:val="69DB5D7C"/>
    <w:rsid w:val="6AFB6F7F"/>
    <w:rsid w:val="6B702DA0"/>
    <w:rsid w:val="6C7132C9"/>
    <w:rsid w:val="6C920B69"/>
    <w:rsid w:val="6D936E79"/>
    <w:rsid w:val="6DB056A8"/>
    <w:rsid w:val="6DDF15C1"/>
    <w:rsid w:val="6DEF7AF4"/>
    <w:rsid w:val="6DF87AF7"/>
    <w:rsid w:val="6E755BDC"/>
    <w:rsid w:val="6FD103D8"/>
    <w:rsid w:val="6FE1733C"/>
    <w:rsid w:val="70D71A88"/>
    <w:rsid w:val="717A5259"/>
    <w:rsid w:val="72873766"/>
    <w:rsid w:val="74822CE1"/>
    <w:rsid w:val="74EB5A23"/>
    <w:rsid w:val="7599260A"/>
    <w:rsid w:val="766E211A"/>
    <w:rsid w:val="77AF0244"/>
    <w:rsid w:val="77E36DBE"/>
    <w:rsid w:val="79741897"/>
    <w:rsid w:val="79B73810"/>
    <w:rsid w:val="7AD0650C"/>
    <w:rsid w:val="7B28499C"/>
    <w:rsid w:val="7B3A497C"/>
    <w:rsid w:val="7B9038E4"/>
    <w:rsid w:val="7C4C347A"/>
    <w:rsid w:val="7C5A65DC"/>
    <w:rsid w:val="7D7D15ED"/>
    <w:rsid w:val="7D7D678B"/>
    <w:rsid w:val="7E073678"/>
    <w:rsid w:val="7E1D1C13"/>
    <w:rsid w:val="7EBB0C32"/>
    <w:rsid w:val="7F9B7693"/>
    <w:rsid w:val="7FD9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54"/>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55"/>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56"/>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57"/>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58"/>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59"/>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0"/>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1"/>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2"/>
    <w:qFormat/>
    <w:uiPriority w:val="0"/>
    <w:pPr>
      <w:ind w:firstLine="420" w:firstLineChars="200"/>
    </w:pPr>
    <w:rPr>
      <w:rFonts w:ascii="宋体" w:hAnsi="宋体"/>
      <w:spacing w:val="14"/>
      <w:kern w:val="24"/>
      <w:sz w:val="24"/>
      <w:szCs w:val="24"/>
    </w:rPr>
  </w:style>
  <w:style w:type="paragraph" w:styleId="13">
    <w:name w:val="Document Map"/>
    <w:basedOn w:val="1"/>
    <w:link w:val="63"/>
    <w:semiHidden/>
    <w:qFormat/>
    <w:uiPriority w:val="99"/>
    <w:pPr>
      <w:shd w:val="clear" w:color="auto" w:fill="000080"/>
    </w:pPr>
  </w:style>
  <w:style w:type="paragraph" w:styleId="14">
    <w:name w:val="annotation text"/>
    <w:basedOn w:val="1"/>
    <w:link w:val="64"/>
    <w:qFormat/>
    <w:uiPriority w:val="99"/>
    <w:pPr>
      <w:jc w:val="left"/>
    </w:pPr>
    <w:rPr>
      <w:rFonts w:ascii="宋体" w:hAnsi="宋体"/>
      <w:szCs w:val="21"/>
    </w:rPr>
  </w:style>
  <w:style w:type="paragraph" w:styleId="15">
    <w:name w:val="Body Text 3"/>
    <w:basedOn w:val="1"/>
    <w:link w:val="65"/>
    <w:qFormat/>
    <w:uiPriority w:val="99"/>
    <w:pPr>
      <w:spacing w:after="120" w:line="360" w:lineRule="auto"/>
    </w:pPr>
    <w:rPr>
      <w:kern w:val="0"/>
      <w:sz w:val="16"/>
    </w:rPr>
  </w:style>
  <w:style w:type="paragraph" w:styleId="16">
    <w:name w:val="Body Text"/>
    <w:basedOn w:val="1"/>
    <w:link w:val="66"/>
    <w:qFormat/>
    <w:uiPriority w:val="99"/>
    <w:rPr>
      <w:rFonts w:ascii="宋体" w:hAnsi="宋体"/>
      <w:kern w:val="0"/>
      <w:sz w:val="20"/>
    </w:rPr>
  </w:style>
  <w:style w:type="paragraph" w:styleId="17">
    <w:name w:val="Body Text Indent"/>
    <w:basedOn w:val="1"/>
    <w:link w:val="67"/>
    <w:qFormat/>
    <w:uiPriority w:val="99"/>
    <w:pPr>
      <w:spacing w:line="380" w:lineRule="exact"/>
      <w:ind w:firstLine="480"/>
    </w:pPr>
    <w:rPr>
      <w:rFonts w:eastAsia="方正书宋简体"/>
      <w:sz w:val="24"/>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rPr>
  </w:style>
  <w:style w:type="paragraph" w:styleId="21">
    <w:name w:val="Plain Text"/>
    <w:basedOn w:val="1"/>
    <w:link w:val="68"/>
    <w:qFormat/>
    <w:uiPriority w:val="99"/>
    <w:pPr>
      <w:widowControl/>
      <w:spacing w:before="100" w:beforeAutospacing="1" w:after="100" w:afterAutospacing="1"/>
      <w:jc w:val="left"/>
    </w:pPr>
    <w:rPr>
      <w:rFonts w:ascii="宋体" w:hAnsi="Courier New"/>
      <w:kern w:val="0"/>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9"/>
    <w:qFormat/>
    <w:uiPriority w:val="99"/>
    <w:pPr>
      <w:adjustRightInd w:val="0"/>
      <w:spacing w:line="312" w:lineRule="atLeast"/>
      <w:jc w:val="right"/>
      <w:textAlignment w:val="baseline"/>
    </w:pPr>
    <w:rPr>
      <w:rFonts w:ascii="宋体"/>
      <w:kern w:val="0"/>
      <w:sz w:val="24"/>
    </w:rPr>
  </w:style>
  <w:style w:type="paragraph" w:styleId="24">
    <w:name w:val="Body Text Indent 2"/>
    <w:basedOn w:val="1"/>
    <w:link w:val="70"/>
    <w:qFormat/>
    <w:uiPriority w:val="99"/>
    <w:pPr>
      <w:spacing w:line="380" w:lineRule="exact"/>
      <w:ind w:left="840" w:hanging="45"/>
    </w:pPr>
    <w:rPr>
      <w:rFonts w:ascii="宋体"/>
      <w:sz w:val="24"/>
    </w:rPr>
  </w:style>
  <w:style w:type="paragraph" w:styleId="25">
    <w:name w:val="Balloon Text"/>
    <w:basedOn w:val="1"/>
    <w:link w:val="71"/>
    <w:semiHidden/>
    <w:qFormat/>
    <w:uiPriority w:val="99"/>
    <w:rPr>
      <w:rFonts w:ascii="宋体" w:hAnsi="宋体"/>
      <w:sz w:val="18"/>
      <w:szCs w:val="18"/>
    </w:rPr>
  </w:style>
  <w:style w:type="paragraph" w:styleId="26">
    <w:name w:val="footer"/>
    <w:basedOn w:val="1"/>
    <w:link w:val="72"/>
    <w:qFormat/>
    <w:uiPriority w:val="99"/>
    <w:pPr>
      <w:tabs>
        <w:tab w:val="center" w:pos="4153"/>
        <w:tab w:val="right" w:pos="8306"/>
      </w:tabs>
      <w:snapToGrid w:val="0"/>
      <w:jc w:val="left"/>
    </w:pPr>
    <w:rPr>
      <w:rFonts w:ascii="宋体" w:hAnsi="宋体"/>
      <w:sz w:val="18"/>
      <w:szCs w:val="18"/>
    </w:rPr>
  </w:style>
  <w:style w:type="paragraph" w:styleId="27">
    <w:name w:val="header"/>
    <w:basedOn w:val="1"/>
    <w:link w:val="73"/>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74"/>
    <w:qFormat/>
    <w:uiPriority w:val="99"/>
    <w:pPr>
      <w:spacing w:line="380" w:lineRule="exact"/>
      <w:ind w:left="525"/>
    </w:pPr>
    <w:rPr>
      <w:rFonts w:ascii="宋体" w:hAnsi="宋体"/>
      <w:b/>
      <w:sz w:val="24"/>
      <w:szCs w:val="24"/>
    </w:rPr>
  </w:style>
  <w:style w:type="paragraph" w:styleId="33">
    <w:name w:val="table of figures"/>
    <w:basedOn w:val="1"/>
    <w:next w:val="1"/>
    <w:qFormat/>
    <w:uiPriority w:val="99"/>
    <w:pPr>
      <w:ind w:left="420" w:hanging="420"/>
      <w:jc w:val="left"/>
    </w:pPr>
    <w:rPr>
      <w:smallCaps/>
      <w:sz w:val="20"/>
    </w:rPr>
  </w:style>
  <w:style w:type="paragraph" w:styleId="34">
    <w:name w:val="toc 2"/>
    <w:basedOn w:val="1"/>
    <w:next w:val="1"/>
    <w:qFormat/>
    <w:uiPriority w:val="39"/>
    <w:pPr>
      <w:ind w:left="210"/>
      <w:jc w:val="left"/>
    </w:pPr>
    <w:rPr>
      <w:smallCaps/>
      <w:sz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75"/>
    <w:qFormat/>
    <w:uiPriority w:val="99"/>
    <w:pPr>
      <w:spacing w:after="120" w:line="480" w:lineRule="auto"/>
    </w:pPr>
    <w:rPr>
      <w:kern w:val="0"/>
      <w:sz w:val="24"/>
    </w:rPr>
  </w:style>
  <w:style w:type="paragraph" w:styleId="37">
    <w:name w:val="HTML Preformatted"/>
    <w:basedOn w:val="1"/>
    <w:link w:val="76"/>
    <w:qFormat/>
    <w:uiPriority w:val="99"/>
    <w:rPr>
      <w:rFonts w:ascii="Courier New" w:hAnsi="Courier New"/>
      <w:sz w:val="20"/>
    </w:rPr>
  </w:style>
  <w:style w:type="paragraph" w:styleId="38">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qFormat/>
    <w:uiPriority w:val="99"/>
  </w:style>
  <w:style w:type="paragraph" w:styleId="40">
    <w:name w:val="annotation subject"/>
    <w:basedOn w:val="14"/>
    <w:next w:val="14"/>
    <w:link w:val="77"/>
    <w:semiHidden/>
    <w:qFormat/>
    <w:uiPriority w:val="99"/>
    <w:rPr>
      <w:b/>
    </w:rPr>
  </w:style>
  <w:style w:type="paragraph" w:styleId="41">
    <w:name w:val="Body Text First Indent"/>
    <w:basedOn w:val="16"/>
    <w:link w:val="78"/>
    <w:qFormat/>
    <w:uiPriority w:val="99"/>
    <w:pPr>
      <w:spacing w:after="120"/>
      <w:ind w:firstLine="420" w:firstLineChars="100"/>
    </w:pPr>
    <w:rPr>
      <w:i/>
      <w:kern w:val="2"/>
      <w:sz w:val="24"/>
    </w:rPr>
  </w:style>
  <w:style w:type="paragraph" w:styleId="42">
    <w:name w:val="Body Text First Indent 2"/>
    <w:basedOn w:val="17"/>
    <w:link w:val="79"/>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rPr>
  </w:style>
  <w:style w:type="character" w:styleId="47">
    <w:name w:val="page number"/>
    <w:qFormat/>
    <w:uiPriority w:val="99"/>
    <w:rPr>
      <w:rFonts w:cs="Times New Roman"/>
    </w:rPr>
  </w:style>
  <w:style w:type="character" w:styleId="48">
    <w:name w:val="FollowedHyperlink"/>
    <w:qFormat/>
    <w:uiPriority w:val="99"/>
    <w:rPr>
      <w:color w:val="800080"/>
      <w:u w:val="single"/>
    </w:rPr>
  </w:style>
  <w:style w:type="character" w:styleId="49">
    <w:name w:val="Emphasis"/>
    <w:qFormat/>
    <w:uiPriority w:val="20"/>
    <w:rPr>
      <w:i/>
    </w:rPr>
  </w:style>
  <w:style w:type="character" w:styleId="50">
    <w:name w:val="HTML Typewriter"/>
    <w:qFormat/>
    <w:uiPriority w:val="99"/>
    <w:rPr>
      <w:rFonts w:ascii="Courier New" w:hAnsi="Courier New"/>
      <w:sz w:val="20"/>
    </w:rPr>
  </w:style>
  <w:style w:type="character" w:styleId="51">
    <w:name w:val="Hyperlink"/>
    <w:qFormat/>
    <w:uiPriority w:val="99"/>
    <w:rPr>
      <w:color w:val="0000FF"/>
      <w:u w:val="single"/>
    </w:rPr>
  </w:style>
  <w:style w:type="character" w:styleId="52">
    <w:name w:val="annotation reference"/>
    <w:semiHidden/>
    <w:qFormat/>
    <w:uiPriority w:val="99"/>
    <w:rPr>
      <w:sz w:val="21"/>
    </w:rPr>
  </w:style>
  <w:style w:type="character" w:customStyle="1" w:styleId="53">
    <w:name w:val="标题 1 Char1"/>
    <w:link w:val="2"/>
    <w:qFormat/>
    <w:locked/>
    <w:uiPriority w:val="9"/>
    <w:rPr>
      <w:rFonts w:ascii="宋体" w:hAnsi="宋体" w:eastAsia="宋体" w:cs="宋体"/>
      <w:b/>
      <w:kern w:val="44"/>
      <w:sz w:val="44"/>
      <w:szCs w:val="44"/>
      <w:lang w:val="en-US" w:eastAsia="zh-CN"/>
    </w:rPr>
  </w:style>
  <w:style w:type="character" w:customStyle="1" w:styleId="54">
    <w:name w:val="标题 2 Char1"/>
    <w:link w:val="3"/>
    <w:qFormat/>
    <w:locked/>
    <w:uiPriority w:val="9"/>
    <w:rPr>
      <w:rFonts w:ascii="Cambria" w:hAnsi="Cambria" w:eastAsia="宋体" w:cs="Cambria"/>
      <w:kern w:val="2"/>
      <w:sz w:val="21"/>
      <w:szCs w:val="21"/>
      <w:lang w:val="en-US" w:eastAsia="zh-CN"/>
    </w:rPr>
  </w:style>
  <w:style w:type="character" w:customStyle="1" w:styleId="55">
    <w:name w:val="标题 3 Char1"/>
    <w:link w:val="4"/>
    <w:qFormat/>
    <w:locked/>
    <w:uiPriority w:val="9"/>
    <w:rPr>
      <w:rFonts w:ascii="宋体" w:hAnsi="宋体" w:eastAsia="宋体" w:cs="宋体"/>
      <w:b/>
      <w:kern w:val="2"/>
      <w:sz w:val="32"/>
      <w:szCs w:val="32"/>
      <w:lang w:val="en-US" w:eastAsia="zh-CN"/>
    </w:rPr>
  </w:style>
  <w:style w:type="character" w:customStyle="1" w:styleId="56">
    <w:name w:val="标题 4 Char"/>
    <w:link w:val="5"/>
    <w:qFormat/>
    <w:locked/>
    <w:uiPriority w:val="0"/>
    <w:rPr>
      <w:rFonts w:ascii="Arial" w:hAnsi="Arial" w:eastAsia="黑体"/>
      <w:b/>
      <w:kern w:val="2"/>
      <w:sz w:val="28"/>
      <w:lang w:val="en-US" w:eastAsia="zh-CN"/>
    </w:rPr>
  </w:style>
  <w:style w:type="character" w:customStyle="1" w:styleId="57">
    <w:name w:val="标题 5 Char"/>
    <w:link w:val="6"/>
    <w:qFormat/>
    <w:locked/>
    <w:uiPriority w:val="9"/>
    <w:rPr>
      <w:rFonts w:eastAsia="宋体"/>
      <w:b/>
      <w:kern w:val="2"/>
      <w:sz w:val="28"/>
      <w:lang w:val="en-US" w:eastAsia="zh-CN"/>
    </w:rPr>
  </w:style>
  <w:style w:type="character" w:customStyle="1" w:styleId="58">
    <w:name w:val="标题 6 Char"/>
    <w:link w:val="7"/>
    <w:qFormat/>
    <w:locked/>
    <w:uiPriority w:val="9"/>
    <w:rPr>
      <w:rFonts w:ascii="Cambria" w:hAnsi="Cambria" w:eastAsia="宋体"/>
      <w:b/>
      <w:kern w:val="2"/>
      <w:sz w:val="24"/>
      <w:lang w:val="en-US" w:eastAsia="zh-CN"/>
    </w:rPr>
  </w:style>
  <w:style w:type="character" w:customStyle="1" w:styleId="59">
    <w:name w:val="标题 7 Char"/>
    <w:link w:val="8"/>
    <w:qFormat/>
    <w:locked/>
    <w:uiPriority w:val="9"/>
    <w:rPr>
      <w:b/>
      <w:kern w:val="2"/>
      <w:sz w:val="24"/>
    </w:rPr>
  </w:style>
  <w:style w:type="character" w:customStyle="1" w:styleId="60">
    <w:name w:val="标题 8 Char"/>
    <w:link w:val="9"/>
    <w:qFormat/>
    <w:locked/>
    <w:uiPriority w:val="9"/>
    <w:rPr>
      <w:rFonts w:ascii="Arial" w:hAnsi="Arial" w:eastAsia="黑体"/>
      <w:kern w:val="2"/>
      <w:sz w:val="24"/>
    </w:rPr>
  </w:style>
  <w:style w:type="character" w:customStyle="1" w:styleId="61">
    <w:name w:val="标题 9 Char"/>
    <w:link w:val="10"/>
    <w:qFormat/>
    <w:locked/>
    <w:uiPriority w:val="9"/>
    <w:rPr>
      <w:rFonts w:ascii="Arial" w:hAnsi="Arial" w:eastAsia="黑体"/>
      <w:kern w:val="2"/>
      <w:sz w:val="21"/>
    </w:rPr>
  </w:style>
  <w:style w:type="character" w:customStyle="1" w:styleId="62">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63">
    <w:name w:val="文档结构图 Char"/>
    <w:link w:val="13"/>
    <w:qFormat/>
    <w:locked/>
    <w:uiPriority w:val="99"/>
    <w:rPr>
      <w:rFonts w:eastAsia="宋体"/>
      <w:kern w:val="2"/>
      <w:sz w:val="21"/>
      <w:lang w:val="en-US" w:eastAsia="zh-CN"/>
    </w:rPr>
  </w:style>
  <w:style w:type="character" w:customStyle="1" w:styleId="64">
    <w:name w:val="批注文字 Char1"/>
    <w:link w:val="14"/>
    <w:qFormat/>
    <w:locked/>
    <w:uiPriority w:val="99"/>
    <w:rPr>
      <w:rFonts w:ascii="宋体" w:hAnsi="宋体" w:eastAsia="宋体" w:cs="宋体"/>
      <w:kern w:val="2"/>
      <w:sz w:val="21"/>
      <w:szCs w:val="21"/>
      <w:lang w:val="en-US" w:eastAsia="zh-CN"/>
    </w:rPr>
  </w:style>
  <w:style w:type="character" w:customStyle="1" w:styleId="65">
    <w:name w:val="正文文本 3 Char"/>
    <w:link w:val="15"/>
    <w:qFormat/>
    <w:locked/>
    <w:uiPriority w:val="99"/>
    <w:rPr>
      <w:rFonts w:eastAsia="宋体"/>
      <w:sz w:val="16"/>
    </w:rPr>
  </w:style>
  <w:style w:type="character" w:customStyle="1" w:styleId="66">
    <w:name w:val="正文文本 Char2"/>
    <w:link w:val="16"/>
    <w:qFormat/>
    <w:locked/>
    <w:uiPriority w:val="99"/>
    <w:rPr>
      <w:rFonts w:ascii="宋体" w:hAnsi="宋体" w:eastAsia="宋体" w:cs="宋体"/>
      <w:lang w:val="en-US" w:eastAsia="zh-CN"/>
    </w:rPr>
  </w:style>
  <w:style w:type="character" w:customStyle="1" w:styleId="67">
    <w:name w:val="正文文本缩进 Char2"/>
    <w:link w:val="17"/>
    <w:qFormat/>
    <w:locked/>
    <w:uiPriority w:val="99"/>
    <w:rPr>
      <w:rFonts w:eastAsia="方正书宋简体"/>
      <w:kern w:val="2"/>
      <w:sz w:val="24"/>
      <w:lang w:val="en-US" w:eastAsia="zh-CN"/>
    </w:rPr>
  </w:style>
  <w:style w:type="character" w:customStyle="1" w:styleId="68">
    <w:name w:val="纯文本 Char3"/>
    <w:link w:val="21"/>
    <w:qFormat/>
    <w:locked/>
    <w:uiPriority w:val="99"/>
    <w:rPr>
      <w:rFonts w:ascii="宋体" w:hAnsi="Courier New" w:eastAsia="宋体" w:cs="宋体"/>
      <w:lang w:val="en-US" w:eastAsia="zh-CN"/>
    </w:rPr>
  </w:style>
  <w:style w:type="character" w:customStyle="1" w:styleId="69">
    <w:name w:val="日期 Char"/>
    <w:link w:val="23"/>
    <w:qFormat/>
    <w:locked/>
    <w:uiPriority w:val="99"/>
    <w:rPr>
      <w:rFonts w:ascii="宋体" w:cs="Times New Roman"/>
      <w:sz w:val="24"/>
    </w:rPr>
  </w:style>
  <w:style w:type="character" w:customStyle="1" w:styleId="70">
    <w:name w:val="正文文本缩进 2 Char"/>
    <w:link w:val="24"/>
    <w:qFormat/>
    <w:locked/>
    <w:uiPriority w:val="99"/>
    <w:rPr>
      <w:rFonts w:ascii="宋体" w:eastAsia="宋体"/>
      <w:kern w:val="2"/>
      <w:sz w:val="24"/>
      <w:lang w:val="en-US" w:eastAsia="zh-CN"/>
    </w:rPr>
  </w:style>
  <w:style w:type="character" w:customStyle="1" w:styleId="71">
    <w:name w:val="批注框文本 Char1"/>
    <w:link w:val="25"/>
    <w:qFormat/>
    <w:locked/>
    <w:uiPriority w:val="99"/>
    <w:rPr>
      <w:rFonts w:ascii="宋体" w:hAnsi="宋体" w:eastAsia="宋体" w:cs="宋体"/>
      <w:kern w:val="2"/>
      <w:sz w:val="18"/>
      <w:szCs w:val="18"/>
      <w:lang w:val="en-US" w:eastAsia="zh-CN"/>
    </w:rPr>
  </w:style>
  <w:style w:type="character" w:customStyle="1" w:styleId="72">
    <w:name w:val="页脚 Char1"/>
    <w:link w:val="26"/>
    <w:qFormat/>
    <w:locked/>
    <w:uiPriority w:val="99"/>
    <w:rPr>
      <w:rFonts w:ascii="宋体" w:hAnsi="宋体" w:eastAsia="宋体" w:cs="宋体"/>
      <w:kern w:val="2"/>
      <w:sz w:val="18"/>
      <w:szCs w:val="18"/>
      <w:lang w:val="en-US" w:eastAsia="zh-CN"/>
    </w:rPr>
  </w:style>
  <w:style w:type="character" w:customStyle="1" w:styleId="73">
    <w:name w:val="页眉 Char1"/>
    <w:link w:val="27"/>
    <w:qFormat/>
    <w:locked/>
    <w:uiPriority w:val="99"/>
    <w:rPr>
      <w:rFonts w:ascii="宋体" w:hAnsi="宋体" w:eastAsia="宋体" w:cs="宋体"/>
      <w:kern w:val="2"/>
      <w:sz w:val="18"/>
      <w:szCs w:val="18"/>
      <w:lang w:val="en-US" w:eastAsia="zh-CN"/>
    </w:rPr>
  </w:style>
  <w:style w:type="character" w:customStyle="1" w:styleId="74">
    <w:name w:val="正文文本缩进 3 Char1"/>
    <w:link w:val="32"/>
    <w:qFormat/>
    <w:locked/>
    <w:uiPriority w:val="99"/>
    <w:rPr>
      <w:rFonts w:ascii="宋体" w:hAnsi="宋体" w:eastAsia="宋体" w:cs="宋体"/>
      <w:b/>
      <w:kern w:val="2"/>
      <w:sz w:val="24"/>
      <w:szCs w:val="24"/>
      <w:lang w:val="en-US" w:eastAsia="zh-CN"/>
    </w:rPr>
  </w:style>
  <w:style w:type="character" w:customStyle="1" w:styleId="75">
    <w:name w:val="正文文本 2 Char"/>
    <w:link w:val="36"/>
    <w:qFormat/>
    <w:locked/>
    <w:uiPriority w:val="99"/>
    <w:rPr>
      <w:rFonts w:eastAsia="宋体"/>
      <w:sz w:val="24"/>
    </w:rPr>
  </w:style>
  <w:style w:type="character" w:customStyle="1" w:styleId="76">
    <w:name w:val="HTML 预设格式 Char"/>
    <w:link w:val="37"/>
    <w:qFormat/>
    <w:locked/>
    <w:uiPriority w:val="99"/>
    <w:rPr>
      <w:rFonts w:ascii="Courier New" w:hAnsi="Courier New"/>
      <w:kern w:val="2"/>
    </w:rPr>
  </w:style>
  <w:style w:type="character" w:customStyle="1" w:styleId="77">
    <w:name w:val="批注主题 Char1"/>
    <w:link w:val="40"/>
    <w:qFormat/>
    <w:locked/>
    <w:uiPriority w:val="99"/>
    <w:rPr>
      <w:rFonts w:ascii="宋体" w:hAnsi="宋体" w:eastAsia="宋体" w:cs="宋体"/>
      <w:b/>
      <w:kern w:val="2"/>
      <w:sz w:val="21"/>
      <w:szCs w:val="21"/>
      <w:lang w:val="en-US" w:eastAsia="zh-CN"/>
    </w:rPr>
  </w:style>
  <w:style w:type="character" w:customStyle="1" w:styleId="78">
    <w:name w:val="正文首行缩进 Char"/>
    <w:link w:val="41"/>
    <w:qFormat/>
    <w:locked/>
    <w:uiPriority w:val="99"/>
    <w:rPr>
      <w:rFonts w:ascii="宋体" w:hAnsi="宋体" w:eastAsia="宋体" w:cs="宋体"/>
      <w:i/>
      <w:kern w:val="2"/>
      <w:sz w:val="24"/>
      <w:lang w:val="en-US" w:eastAsia="zh-CN"/>
    </w:rPr>
  </w:style>
  <w:style w:type="character" w:customStyle="1" w:styleId="79">
    <w:name w:val="正文首行缩进 2 Char"/>
    <w:link w:val="42"/>
    <w:qFormat/>
    <w:uiPriority w:val="0"/>
    <w:rPr>
      <w:rFonts w:ascii="Calibri" w:hAnsi="Calibri" w:eastAsia="幼圆"/>
      <w:szCs w:val="24"/>
      <w:lang w:val="en-US" w:eastAsia="zh-CN"/>
    </w:rPr>
  </w:style>
  <w:style w:type="character" w:customStyle="1" w:styleId="80">
    <w:name w:val="正文文本缩进 2 字符"/>
    <w:qFormat/>
    <w:locked/>
    <w:uiPriority w:val="99"/>
    <w:rPr>
      <w:rFonts w:ascii="宋体" w:eastAsia="宋体"/>
      <w:kern w:val="2"/>
      <w:sz w:val="24"/>
      <w:lang w:val="en-US" w:eastAsia="zh-CN"/>
    </w:rPr>
  </w:style>
  <w:style w:type="character" w:customStyle="1" w:styleId="81">
    <w:name w:val="标题 1 字符"/>
    <w:qFormat/>
    <w:locked/>
    <w:uiPriority w:val="9"/>
    <w:rPr>
      <w:rFonts w:ascii="宋体" w:hAnsi="宋体" w:eastAsia="宋体" w:cs="宋体"/>
      <w:b/>
      <w:kern w:val="44"/>
      <w:sz w:val="44"/>
      <w:szCs w:val="44"/>
      <w:lang w:val="en-US" w:eastAsia="zh-CN"/>
    </w:rPr>
  </w:style>
  <w:style w:type="character" w:customStyle="1" w:styleId="82">
    <w:name w:val="正文文本缩进 Char1"/>
    <w:qFormat/>
    <w:uiPriority w:val="0"/>
    <w:rPr>
      <w:rFonts w:eastAsia="方正书宋简体"/>
      <w:kern w:val="2"/>
      <w:sz w:val="24"/>
      <w:lang w:val="en-US" w:eastAsia="zh-CN"/>
    </w:rPr>
  </w:style>
  <w:style w:type="character" w:customStyle="1" w:styleId="83">
    <w:name w:val="正文文本 3 字符"/>
    <w:qFormat/>
    <w:locked/>
    <w:uiPriority w:val="99"/>
    <w:rPr>
      <w:rFonts w:eastAsia="宋体"/>
      <w:sz w:val="16"/>
    </w:rPr>
  </w:style>
  <w:style w:type="character" w:customStyle="1" w:styleId="84">
    <w:name w:val="样式5 Char"/>
    <w:link w:val="85"/>
    <w:qFormat/>
    <w:locked/>
    <w:uiPriority w:val="0"/>
    <w:rPr>
      <w:rFonts w:eastAsia="宋体"/>
      <w:b/>
      <w:kern w:val="2"/>
      <w:sz w:val="28"/>
      <w:lang w:val="en-US" w:eastAsia="zh-CN"/>
    </w:rPr>
  </w:style>
  <w:style w:type="paragraph" w:customStyle="1" w:styleId="85">
    <w:name w:val="样式5"/>
    <w:basedOn w:val="1"/>
    <w:link w:val="84"/>
    <w:qFormat/>
    <w:uiPriority w:val="0"/>
    <w:pPr>
      <w:keepNext/>
      <w:keepLines/>
      <w:spacing w:before="280" w:after="290" w:line="376" w:lineRule="auto"/>
      <w:ind w:left="210" w:leftChars="100" w:right="210" w:rightChars="100"/>
      <w:outlineLvl w:val="4"/>
    </w:pPr>
    <w:rPr>
      <w:b/>
      <w:sz w:val="28"/>
    </w:rPr>
  </w:style>
  <w:style w:type="character" w:customStyle="1" w:styleId="86">
    <w:name w:val="正文缩进 Char"/>
    <w:qFormat/>
    <w:uiPriority w:val="0"/>
    <w:rPr>
      <w:rFonts w:eastAsia="宋体"/>
      <w:kern w:val="2"/>
      <w:sz w:val="24"/>
      <w:lang w:val="en-US" w:eastAsia="zh-CN"/>
    </w:rPr>
  </w:style>
  <w:style w:type="character" w:customStyle="1" w:styleId="87">
    <w:name w:val="标题 3 字符"/>
    <w:qFormat/>
    <w:locked/>
    <w:uiPriority w:val="9"/>
    <w:rPr>
      <w:rFonts w:ascii="宋体" w:hAnsi="宋体" w:eastAsia="宋体" w:cs="宋体"/>
      <w:b/>
      <w:kern w:val="2"/>
      <w:sz w:val="32"/>
      <w:szCs w:val="32"/>
      <w:lang w:val="en-US" w:eastAsia="zh-CN"/>
    </w:rPr>
  </w:style>
  <w:style w:type="character" w:customStyle="1" w:styleId="88">
    <w:name w:val="标题 4 字符"/>
    <w:qFormat/>
    <w:locked/>
    <w:uiPriority w:val="9"/>
    <w:rPr>
      <w:rFonts w:ascii="Arial" w:hAnsi="Arial" w:eastAsia="黑体"/>
      <w:b/>
      <w:kern w:val="2"/>
      <w:sz w:val="28"/>
      <w:lang w:val="en-US" w:eastAsia="zh-CN"/>
    </w:rPr>
  </w:style>
  <w:style w:type="character" w:customStyle="1" w:styleId="89">
    <w:name w:val="正文文本缩进 3 Char"/>
    <w:qFormat/>
    <w:uiPriority w:val="0"/>
    <w:rPr>
      <w:rFonts w:ascii="宋体" w:eastAsia="宋体"/>
      <w:kern w:val="2"/>
      <w:sz w:val="24"/>
      <w:lang w:val="en-US" w:eastAsia="zh-CN"/>
    </w:rPr>
  </w:style>
  <w:style w:type="character" w:customStyle="1" w:styleId="90">
    <w:name w:val="标题 8 字符"/>
    <w:qFormat/>
    <w:locked/>
    <w:uiPriority w:val="9"/>
    <w:rPr>
      <w:rFonts w:ascii="Arial" w:hAnsi="Arial" w:eastAsia="黑体"/>
      <w:kern w:val="2"/>
      <w:sz w:val="24"/>
    </w:rPr>
  </w:style>
  <w:style w:type="character" w:customStyle="1" w:styleId="91">
    <w:name w:val="日期 字符1"/>
    <w:semiHidden/>
    <w:qFormat/>
    <w:uiPriority w:val="99"/>
    <w:rPr>
      <w:kern w:val="2"/>
      <w:sz w:val="21"/>
    </w:rPr>
  </w:style>
  <w:style w:type="character" w:customStyle="1" w:styleId="92">
    <w:name w:val="纯文本 Char Char"/>
    <w:link w:val="93"/>
    <w:qFormat/>
    <w:uiPriority w:val="0"/>
    <w:rPr>
      <w:rFonts w:ascii="宋体" w:hAnsi="Courier New"/>
      <w:kern w:val="2"/>
      <w:sz w:val="21"/>
    </w:rPr>
  </w:style>
  <w:style w:type="paragraph" w:customStyle="1" w:styleId="93">
    <w:name w:val="纯文本1"/>
    <w:basedOn w:val="1"/>
    <w:link w:val="92"/>
    <w:qFormat/>
    <w:uiPriority w:val="0"/>
    <w:rPr>
      <w:rFonts w:ascii="宋体" w:hAnsi="Courier New"/>
    </w:rPr>
  </w:style>
  <w:style w:type="character" w:customStyle="1" w:styleId="94">
    <w:name w:val="纯文本 字符"/>
    <w:qFormat/>
    <w:locked/>
    <w:uiPriority w:val="0"/>
    <w:rPr>
      <w:rFonts w:ascii="宋体" w:hAnsi="Courier New" w:eastAsia="宋体" w:cs="宋体"/>
      <w:lang w:val="en-US" w:eastAsia="zh-CN"/>
    </w:rPr>
  </w:style>
  <w:style w:type="character" w:customStyle="1" w:styleId="95">
    <w:name w:val="批注文字 Char"/>
    <w:qFormat/>
    <w:locked/>
    <w:uiPriority w:val="0"/>
    <w:rPr>
      <w:rFonts w:cs="Times New Roman"/>
      <w:kern w:val="2"/>
      <w:sz w:val="21"/>
    </w:rPr>
  </w:style>
  <w:style w:type="character" w:customStyle="1" w:styleId="96">
    <w:name w:val="批注框文本 字符"/>
    <w:qFormat/>
    <w:locked/>
    <w:uiPriority w:val="99"/>
    <w:rPr>
      <w:rFonts w:ascii="宋体" w:hAnsi="宋体" w:eastAsia="宋体" w:cs="宋体"/>
      <w:kern w:val="2"/>
      <w:sz w:val="18"/>
      <w:szCs w:val="18"/>
      <w:lang w:val="en-US" w:eastAsia="zh-CN"/>
    </w:rPr>
  </w:style>
  <w:style w:type="character" w:customStyle="1" w:styleId="97">
    <w:name w:val="方案－正文 Char"/>
    <w:link w:val="98"/>
    <w:qFormat/>
    <w:locked/>
    <w:uiPriority w:val="0"/>
    <w:rPr>
      <w:rFonts w:ascii="仿宋_GB2312" w:hAnsi="宋体"/>
      <w:sz w:val="24"/>
    </w:rPr>
  </w:style>
  <w:style w:type="paragraph" w:customStyle="1" w:styleId="98">
    <w:name w:val="方案－正文"/>
    <w:basedOn w:val="1"/>
    <w:link w:val="97"/>
    <w:qFormat/>
    <w:uiPriority w:val="0"/>
    <w:pPr>
      <w:spacing w:line="360" w:lineRule="auto"/>
      <w:ind w:firstLine="480" w:firstLineChars="200"/>
    </w:pPr>
    <w:rPr>
      <w:rFonts w:ascii="仿宋_GB2312" w:hAnsi="宋体"/>
      <w:kern w:val="0"/>
      <w:sz w:val="24"/>
    </w:rPr>
  </w:style>
  <w:style w:type="character" w:customStyle="1" w:styleId="99">
    <w:name w:val="apple-converted-space"/>
    <w:qFormat/>
    <w:uiPriority w:val="0"/>
    <w:rPr>
      <w:rFonts w:cs="Times New Roman"/>
    </w:rPr>
  </w:style>
  <w:style w:type="character" w:customStyle="1" w:styleId="100">
    <w:name w:val="NormalCharacter"/>
    <w:qFormat/>
    <w:uiPriority w:val="0"/>
  </w:style>
  <w:style w:type="character" w:customStyle="1" w:styleId="101">
    <w:name w:val="正文文本 Char1"/>
    <w:qFormat/>
    <w:uiPriority w:val="0"/>
    <w:rPr>
      <w:rFonts w:ascii="Times New Roman" w:hAnsi="Times New Roman" w:eastAsia="宋体" w:cs="Times New Roman"/>
      <w:sz w:val="24"/>
      <w:szCs w:val="24"/>
    </w:rPr>
  </w:style>
  <w:style w:type="character" w:customStyle="1" w:styleId="102">
    <w:name w:val="标题 1 Char Char"/>
    <w:qFormat/>
    <w:uiPriority w:val="0"/>
    <w:rPr>
      <w:rFonts w:eastAsia="宋体"/>
      <w:b/>
      <w:spacing w:val="-2"/>
      <w:sz w:val="24"/>
      <w:lang w:val="en-US" w:eastAsia="zh-CN"/>
    </w:rPr>
  </w:style>
  <w:style w:type="character" w:customStyle="1" w:styleId="103">
    <w:name w:val="标题2正文 Char Char"/>
    <w:link w:val="104"/>
    <w:qFormat/>
    <w:locked/>
    <w:uiPriority w:val="0"/>
    <w:rPr>
      <w:rFonts w:eastAsia="宋体"/>
      <w:sz w:val="24"/>
    </w:rPr>
  </w:style>
  <w:style w:type="paragraph" w:customStyle="1" w:styleId="104">
    <w:name w:val="标题2正文 Char"/>
    <w:basedOn w:val="1"/>
    <w:link w:val="103"/>
    <w:qFormat/>
    <w:uiPriority w:val="0"/>
    <w:pPr>
      <w:spacing w:beforeLines="50" w:afterLines="50"/>
      <w:ind w:right="38" w:rightChars="18" w:firstLine="420"/>
    </w:pPr>
    <w:rPr>
      <w:kern w:val="0"/>
      <w:sz w:val="24"/>
    </w:rPr>
  </w:style>
  <w:style w:type="character" w:customStyle="1" w:styleId="105">
    <w:name w:val="列出段落 Char"/>
    <w:link w:val="106"/>
    <w:qFormat/>
    <w:locked/>
    <w:uiPriority w:val="34"/>
    <w:rPr>
      <w:rFonts w:eastAsia="宋体"/>
      <w:kern w:val="2"/>
      <w:sz w:val="24"/>
      <w:lang w:val="en-US" w:eastAsia="zh-CN"/>
    </w:rPr>
  </w:style>
  <w:style w:type="paragraph" w:styleId="106">
    <w:name w:val="List Paragraph"/>
    <w:basedOn w:val="1"/>
    <w:link w:val="105"/>
    <w:qFormat/>
    <w:uiPriority w:val="34"/>
    <w:pPr>
      <w:ind w:firstLine="420" w:firstLineChars="200"/>
    </w:pPr>
    <w:rPr>
      <w:sz w:val="24"/>
    </w:rPr>
  </w:style>
  <w:style w:type="character" w:customStyle="1" w:styleId="107">
    <w:name w:val="标题 9 字符"/>
    <w:qFormat/>
    <w:locked/>
    <w:uiPriority w:val="9"/>
    <w:rPr>
      <w:rFonts w:ascii="Arial" w:hAnsi="Arial" w:eastAsia="黑体"/>
      <w:kern w:val="2"/>
      <w:sz w:val="21"/>
    </w:rPr>
  </w:style>
  <w:style w:type="character" w:customStyle="1" w:styleId="108">
    <w:name w:val="日期 字符"/>
    <w:qFormat/>
    <w:locked/>
    <w:uiPriority w:val="99"/>
    <w:rPr>
      <w:rFonts w:ascii="宋体" w:cs="Times New Roman"/>
      <w:sz w:val="24"/>
    </w:rPr>
  </w:style>
  <w:style w:type="character" w:customStyle="1" w:styleId="109">
    <w:name w:val="hui3"/>
    <w:qFormat/>
    <w:uiPriority w:val="0"/>
    <w:rPr>
      <w:color w:val="333333"/>
    </w:rPr>
  </w:style>
  <w:style w:type="character" w:customStyle="1" w:styleId="110">
    <w:name w:val="正文文本 2 字符1"/>
    <w:semiHidden/>
    <w:qFormat/>
    <w:uiPriority w:val="99"/>
    <w:rPr>
      <w:kern w:val="2"/>
      <w:sz w:val="21"/>
    </w:rPr>
  </w:style>
  <w:style w:type="character" w:customStyle="1" w:styleId="111">
    <w:name w:val="批注文字 字符1"/>
    <w:semiHidden/>
    <w:qFormat/>
    <w:uiPriority w:val="99"/>
    <w:rPr>
      <w:kern w:val="2"/>
      <w:sz w:val="21"/>
    </w:rPr>
  </w:style>
  <w:style w:type="character" w:customStyle="1" w:styleId="112">
    <w:name w:val="标题 5 字符"/>
    <w:qFormat/>
    <w:locked/>
    <w:uiPriority w:val="9"/>
    <w:rPr>
      <w:rFonts w:eastAsia="宋体"/>
      <w:b/>
      <w:kern w:val="2"/>
      <w:sz w:val="28"/>
      <w:lang w:val="en-US" w:eastAsia="zh-CN"/>
    </w:rPr>
  </w:style>
  <w:style w:type="character" w:customStyle="1" w:styleId="113">
    <w:name w:val="批注主题 字符"/>
    <w:qFormat/>
    <w:locked/>
    <w:uiPriority w:val="99"/>
    <w:rPr>
      <w:rFonts w:ascii="宋体" w:hAnsi="宋体" w:eastAsia="宋体" w:cs="宋体"/>
      <w:b/>
      <w:kern w:val="2"/>
      <w:sz w:val="21"/>
      <w:szCs w:val="21"/>
      <w:lang w:val="en-US" w:eastAsia="zh-CN"/>
    </w:rPr>
  </w:style>
  <w:style w:type="character" w:customStyle="1" w:styleId="114">
    <w:name w:val="纯文本 Char1"/>
    <w:qFormat/>
    <w:locked/>
    <w:uiPriority w:val="99"/>
    <w:rPr>
      <w:rFonts w:ascii="宋体" w:hAnsi="Courier New" w:eastAsia="宋体" w:cs="宋体"/>
      <w:lang w:val="en-US" w:eastAsia="zh-CN"/>
    </w:rPr>
  </w:style>
  <w:style w:type="character" w:customStyle="1" w:styleId="115">
    <w:name w:val="未处理的提及1"/>
    <w:unhideWhenUsed/>
    <w:qFormat/>
    <w:uiPriority w:val="99"/>
    <w:rPr>
      <w:color w:val="605E5C"/>
      <w:shd w:val="clear" w:color="auto" w:fill="E1DFDD"/>
    </w:rPr>
  </w:style>
  <w:style w:type="character" w:customStyle="1" w:styleId="116">
    <w:name w:val="标题 6 字符"/>
    <w:qFormat/>
    <w:locked/>
    <w:uiPriority w:val="9"/>
    <w:rPr>
      <w:rFonts w:ascii="Cambria" w:hAnsi="Cambria" w:eastAsia="宋体"/>
      <w:b/>
      <w:kern w:val="2"/>
      <w:sz w:val="24"/>
      <w:lang w:val="en-US" w:eastAsia="zh-CN"/>
    </w:rPr>
  </w:style>
  <w:style w:type="character" w:customStyle="1" w:styleId="117">
    <w:name w:val="h6 Char"/>
    <w:qFormat/>
    <w:uiPriority w:val="0"/>
    <w:rPr>
      <w:rFonts w:ascii="Arial" w:hAnsi="Arial" w:eastAsia="宋体"/>
      <w:b/>
      <w:kern w:val="2"/>
      <w:sz w:val="24"/>
      <w:lang w:val="en-US" w:eastAsia="zh-CN"/>
    </w:rPr>
  </w:style>
  <w:style w:type="character" w:customStyle="1" w:styleId="118">
    <w:name w:val="正文文本缩进 字符2"/>
    <w:semiHidden/>
    <w:qFormat/>
    <w:uiPriority w:val="99"/>
    <w:rPr>
      <w:kern w:val="2"/>
      <w:sz w:val="21"/>
    </w:rPr>
  </w:style>
  <w:style w:type="character" w:customStyle="1" w:styleId="119">
    <w:name w:val="无间距字符"/>
    <w:link w:val="120"/>
    <w:qFormat/>
    <w:locked/>
    <w:uiPriority w:val="0"/>
    <w:rPr>
      <w:rFonts w:ascii="Calibri" w:hAnsi="Calibri"/>
      <w:sz w:val="22"/>
      <w:lang w:val="en-US" w:eastAsia="zh-CN" w:bidi="ar-SA"/>
    </w:rPr>
  </w:style>
  <w:style w:type="paragraph" w:customStyle="1" w:styleId="120">
    <w:name w:val="无间距"/>
    <w:link w:val="119"/>
    <w:qFormat/>
    <w:uiPriority w:val="0"/>
    <w:rPr>
      <w:rFonts w:ascii="Calibri" w:hAnsi="Calibri" w:eastAsia="宋体" w:cs="Times New Roman"/>
      <w:sz w:val="22"/>
      <w:lang w:val="en-US" w:eastAsia="zh-CN" w:bidi="ar-SA"/>
    </w:rPr>
  </w:style>
  <w:style w:type="character" w:customStyle="1" w:styleId="121">
    <w:name w:val="正文首行缩进 字符"/>
    <w:qFormat/>
    <w:locked/>
    <w:uiPriority w:val="99"/>
    <w:rPr>
      <w:rFonts w:ascii="宋体" w:hAnsi="宋体" w:eastAsia="宋体" w:cs="宋体"/>
      <w:i/>
      <w:kern w:val="2"/>
      <w:sz w:val="24"/>
      <w:lang w:val="en-US" w:eastAsia="zh-CN"/>
    </w:rPr>
  </w:style>
  <w:style w:type="character" w:customStyle="1" w:styleId="122">
    <w:name w:val="List Paragraph Char"/>
    <w:link w:val="123"/>
    <w:qFormat/>
    <w:locked/>
    <w:uiPriority w:val="0"/>
    <w:rPr>
      <w:rFonts w:ascii="Calibri" w:hAnsi="Calibri" w:eastAsia="宋体"/>
      <w:kern w:val="2"/>
      <w:sz w:val="22"/>
      <w:lang w:val="en-US" w:eastAsia="zh-CN"/>
    </w:rPr>
  </w:style>
  <w:style w:type="paragraph" w:customStyle="1" w:styleId="123">
    <w:name w:val="列出段落1"/>
    <w:basedOn w:val="1"/>
    <w:link w:val="122"/>
    <w:qFormat/>
    <w:uiPriority w:val="34"/>
    <w:pPr>
      <w:ind w:firstLine="420" w:firstLineChars="200"/>
    </w:pPr>
    <w:rPr>
      <w:rFonts w:ascii="Calibri" w:hAnsi="Calibri"/>
      <w:sz w:val="22"/>
    </w:rPr>
  </w:style>
  <w:style w:type="character" w:customStyle="1" w:styleId="124">
    <w:name w:val="font61"/>
    <w:qFormat/>
    <w:uiPriority w:val="0"/>
    <w:rPr>
      <w:rFonts w:ascii="Times New Roman" w:hAnsi="Times New Roman"/>
      <w:color w:val="000000"/>
      <w:sz w:val="20"/>
      <w:u w:val="none"/>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HTML 预设格式 字符1"/>
    <w:semiHidden/>
    <w:qFormat/>
    <w:uiPriority w:val="99"/>
    <w:rPr>
      <w:rFonts w:ascii="Courier New" w:hAnsi="Courier New" w:cs="Courier New"/>
      <w:kern w:val="2"/>
    </w:rPr>
  </w:style>
  <w:style w:type="character" w:customStyle="1" w:styleId="127">
    <w:name w:val="样式4 Char"/>
    <w:link w:val="128"/>
    <w:qFormat/>
    <w:locked/>
    <w:uiPriority w:val="0"/>
    <w:rPr>
      <w:rFonts w:ascii="黑体" w:hAnsi="黑体" w:eastAsia="黑体"/>
      <w:kern w:val="44"/>
      <w:sz w:val="44"/>
      <w:lang w:val="en-US" w:eastAsia="zh-CN"/>
    </w:rPr>
  </w:style>
  <w:style w:type="paragraph" w:customStyle="1" w:styleId="128">
    <w:name w:val="样式4"/>
    <w:basedOn w:val="2"/>
    <w:link w:val="127"/>
    <w:qFormat/>
    <w:uiPriority w:val="0"/>
    <w:pPr>
      <w:keepLines/>
      <w:spacing w:line="360" w:lineRule="auto"/>
    </w:pPr>
    <w:rPr>
      <w:rFonts w:ascii="黑体" w:hAnsi="黑体" w:eastAsia="黑体"/>
      <w:b w:val="0"/>
      <w:szCs w:val="20"/>
    </w:rPr>
  </w:style>
  <w:style w:type="character" w:customStyle="1" w:styleId="129">
    <w:name w:val="font21"/>
    <w:qFormat/>
    <w:uiPriority w:val="0"/>
    <w:rPr>
      <w:rFonts w:ascii="Arial" w:hAnsi="Arial" w:eastAsia="Arial"/>
      <w:color w:val="000000"/>
      <w:sz w:val="22"/>
      <w:szCs w:val="22"/>
      <w:u w:val="none"/>
      <w:shd w:val="clear" w:color="000000" w:fill="auto"/>
    </w:rPr>
  </w:style>
  <w:style w:type="character" w:customStyle="1" w:styleId="130">
    <w:name w:val="font31"/>
    <w:qFormat/>
    <w:uiPriority w:val="0"/>
    <w:rPr>
      <w:rFonts w:ascii="宋体" w:hAnsi="宋体" w:eastAsia="宋体"/>
      <w:color w:val="000000"/>
      <w:sz w:val="22"/>
      <w:szCs w:val="22"/>
      <w:u w:val="none"/>
      <w:shd w:val="clear" w:color="000000" w:fill="auto"/>
    </w:rPr>
  </w:style>
  <w:style w:type="character" w:customStyle="1" w:styleId="131">
    <w:name w:val="标题 7 字符"/>
    <w:qFormat/>
    <w:locked/>
    <w:uiPriority w:val="9"/>
    <w:rPr>
      <w:b/>
      <w:kern w:val="2"/>
      <w:sz w:val="24"/>
    </w:rPr>
  </w:style>
  <w:style w:type="character" w:customStyle="1" w:styleId="132">
    <w:name w:val="HTML 预设格式 字符"/>
    <w:qFormat/>
    <w:locked/>
    <w:uiPriority w:val="99"/>
    <w:rPr>
      <w:rFonts w:ascii="Courier New" w:hAnsi="Courier New"/>
      <w:kern w:val="2"/>
    </w:rPr>
  </w:style>
  <w:style w:type="character" w:customStyle="1" w:styleId="133">
    <w:name w:val="样式2 Char"/>
    <w:link w:val="134"/>
    <w:qFormat/>
    <w:locked/>
    <w:uiPriority w:val="0"/>
    <w:rPr>
      <w:rFonts w:ascii="黑体" w:hAnsi="黑体" w:eastAsia="黑体"/>
      <w:color w:val="FF0000"/>
      <w:kern w:val="2"/>
      <w:sz w:val="32"/>
      <w:lang w:val="en-US" w:eastAsia="zh-CN"/>
    </w:rPr>
  </w:style>
  <w:style w:type="paragraph" w:customStyle="1" w:styleId="134">
    <w:name w:val="样式2"/>
    <w:basedOn w:val="4"/>
    <w:link w:val="133"/>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5">
    <w:name w:val="正文文本缩进 3 字符1"/>
    <w:semiHidden/>
    <w:qFormat/>
    <w:uiPriority w:val="99"/>
    <w:rPr>
      <w:kern w:val="2"/>
      <w:sz w:val="16"/>
      <w:szCs w:val="16"/>
    </w:rPr>
  </w:style>
  <w:style w:type="character" w:customStyle="1" w:styleId="136">
    <w:name w:val="font01"/>
    <w:qFormat/>
    <w:uiPriority w:val="0"/>
    <w:rPr>
      <w:rFonts w:ascii="宋体" w:hAnsi="宋体" w:eastAsia="宋体"/>
      <w:color w:val="000000"/>
      <w:sz w:val="24"/>
      <w:u w:val="none"/>
    </w:rPr>
  </w:style>
  <w:style w:type="character" w:customStyle="1" w:styleId="137">
    <w:name w:val="页眉 字符"/>
    <w:qFormat/>
    <w:locked/>
    <w:uiPriority w:val="99"/>
    <w:rPr>
      <w:rFonts w:ascii="宋体" w:hAnsi="宋体" w:eastAsia="宋体" w:cs="宋体"/>
      <w:kern w:val="2"/>
      <w:sz w:val="18"/>
      <w:szCs w:val="18"/>
      <w:lang w:val="en-US" w:eastAsia="zh-CN"/>
    </w:rPr>
  </w:style>
  <w:style w:type="character" w:customStyle="1" w:styleId="138">
    <w:name w:val="样式1 Char"/>
    <w:link w:val="139"/>
    <w:qFormat/>
    <w:locked/>
    <w:uiPriority w:val="0"/>
    <w:rPr>
      <w:rFonts w:ascii="黑体" w:hAnsi="黑体" w:eastAsia="黑体"/>
      <w:b/>
      <w:kern w:val="2"/>
      <w:sz w:val="32"/>
    </w:rPr>
  </w:style>
  <w:style w:type="paragraph" w:customStyle="1" w:styleId="139">
    <w:name w:val="样式1"/>
    <w:basedOn w:val="3"/>
    <w:link w:val="138"/>
    <w:qFormat/>
    <w:uiPriority w:val="0"/>
    <w:pPr>
      <w:tabs>
        <w:tab w:val="clear" w:pos="578"/>
      </w:tabs>
      <w:spacing w:beforeLines="0" w:afterLines="0"/>
      <w:ind w:left="0" w:firstLine="0"/>
    </w:pPr>
    <w:rPr>
      <w:rFonts w:ascii="黑体" w:hAnsi="黑体" w:eastAsia="黑体"/>
      <w:b/>
      <w:sz w:val="32"/>
      <w:szCs w:val="20"/>
    </w:rPr>
  </w:style>
  <w:style w:type="character" w:customStyle="1" w:styleId="140">
    <w:name w:val="正文文本缩进 字符1"/>
    <w:qFormat/>
    <w:locked/>
    <w:uiPriority w:val="99"/>
    <w:rPr>
      <w:rFonts w:eastAsia="方正书宋简体"/>
      <w:kern w:val="2"/>
      <w:sz w:val="24"/>
      <w:lang w:val="en-US" w:eastAsia="zh-CN"/>
    </w:rPr>
  </w:style>
  <w:style w:type="character" w:customStyle="1" w:styleId="141">
    <w:name w:val="纯文本 Char2"/>
    <w:qFormat/>
    <w:uiPriority w:val="0"/>
    <w:rPr>
      <w:rFonts w:ascii="宋体" w:hAnsi="宋体" w:eastAsia="宋体"/>
      <w:color w:val="000000"/>
      <w:sz w:val="24"/>
      <w:lang w:val="en-US" w:eastAsia="zh-CN"/>
    </w:rPr>
  </w:style>
  <w:style w:type="character" w:customStyle="1" w:styleId="142">
    <w:name w:val="正文文本缩进 字符"/>
    <w:qFormat/>
    <w:uiPriority w:val="0"/>
    <w:rPr>
      <w:rFonts w:ascii="Calibri" w:hAnsi="Calibri" w:cs="Calibri"/>
    </w:rPr>
  </w:style>
  <w:style w:type="character" w:customStyle="1" w:styleId="143">
    <w:name w:val="纯文本 Char"/>
    <w:qFormat/>
    <w:uiPriority w:val="0"/>
    <w:rPr>
      <w:rFonts w:ascii="宋体" w:hAnsi="宋体" w:eastAsia="宋体"/>
      <w:color w:val="000000"/>
      <w:sz w:val="24"/>
      <w:lang w:val="en-US" w:eastAsia="zh-CN"/>
    </w:rPr>
  </w:style>
  <w:style w:type="character" w:customStyle="1" w:styleId="144">
    <w:name w:val="纯文本 字符1"/>
    <w:semiHidden/>
    <w:qFormat/>
    <w:uiPriority w:val="99"/>
    <w:rPr>
      <w:rFonts w:ascii="等线" w:hAnsi="Courier New" w:eastAsia="等线" w:cs="Courier New"/>
      <w:kern w:val="2"/>
      <w:sz w:val="21"/>
    </w:rPr>
  </w:style>
  <w:style w:type="character" w:customStyle="1" w:styleId="145">
    <w:name w:val="正文文本缩进 3 字符"/>
    <w:qFormat/>
    <w:locked/>
    <w:uiPriority w:val="99"/>
    <w:rPr>
      <w:rFonts w:ascii="宋体" w:hAnsi="宋体" w:eastAsia="宋体" w:cs="宋体"/>
      <w:b/>
      <w:kern w:val="2"/>
      <w:sz w:val="24"/>
      <w:szCs w:val="24"/>
      <w:lang w:val="en-US" w:eastAsia="zh-CN"/>
    </w:rPr>
  </w:style>
  <w:style w:type="character" w:customStyle="1" w:styleId="146">
    <w:name w:val="标题 1 Char"/>
    <w:qFormat/>
    <w:uiPriority w:val="0"/>
    <w:rPr>
      <w:rFonts w:ascii="宋体" w:eastAsia="宋体"/>
      <w:b/>
      <w:kern w:val="2"/>
      <w:sz w:val="28"/>
      <w:lang w:val="en-US" w:eastAsia="zh-CN"/>
    </w:rPr>
  </w:style>
  <w:style w:type="character" w:customStyle="1" w:styleId="147">
    <w:name w:val="正文文本 3 字符1"/>
    <w:semiHidden/>
    <w:qFormat/>
    <w:uiPriority w:val="99"/>
    <w:rPr>
      <w:kern w:val="2"/>
      <w:sz w:val="16"/>
      <w:szCs w:val="16"/>
    </w:rPr>
  </w:style>
  <w:style w:type="character" w:customStyle="1" w:styleId="148">
    <w:name w:val="标题 3 Char"/>
    <w:qFormat/>
    <w:uiPriority w:val="0"/>
    <w:rPr>
      <w:rFonts w:ascii="Arial" w:hAnsi="Arial" w:eastAsia="黑体"/>
      <w:b/>
      <w:kern w:val="2"/>
      <w:sz w:val="32"/>
      <w:lang w:val="en-US" w:eastAsia="zh-CN"/>
    </w:rPr>
  </w:style>
  <w:style w:type="character" w:customStyle="1" w:styleId="149">
    <w:name w:val="页脚 Char"/>
    <w:qFormat/>
    <w:uiPriority w:val="99"/>
    <w:rPr>
      <w:rFonts w:eastAsia="宋体"/>
      <w:kern w:val="2"/>
      <w:sz w:val="18"/>
      <w:lang w:val="en-US" w:eastAsia="zh-CN"/>
    </w:rPr>
  </w:style>
  <w:style w:type="character" w:customStyle="1" w:styleId="150">
    <w:name w:val="页脚 字符"/>
    <w:qFormat/>
    <w:locked/>
    <w:uiPriority w:val="99"/>
    <w:rPr>
      <w:rFonts w:ascii="宋体" w:hAnsi="宋体" w:eastAsia="宋体" w:cs="宋体"/>
      <w:kern w:val="2"/>
      <w:sz w:val="18"/>
      <w:szCs w:val="18"/>
      <w:lang w:val="en-US" w:eastAsia="zh-CN"/>
    </w:rPr>
  </w:style>
  <w:style w:type="character" w:customStyle="1" w:styleId="151">
    <w:name w:val="页脚 字符1"/>
    <w:semiHidden/>
    <w:qFormat/>
    <w:uiPriority w:val="99"/>
    <w:rPr>
      <w:kern w:val="2"/>
      <w:sz w:val="18"/>
      <w:szCs w:val="18"/>
    </w:rPr>
  </w:style>
  <w:style w:type="character" w:customStyle="1" w:styleId="152">
    <w:name w:val="批注框文本 Char"/>
    <w:semiHidden/>
    <w:qFormat/>
    <w:locked/>
    <w:uiPriority w:val="99"/>
    <w:rPr>
      <w:rFonts w:cs="Times New Roman"/>
      <w:kern w:val="2"/>
      <w:sz w:val="18"/>
      <w:szCs w:val="18"/>
    </w:rPr>
  </w:style>
  <w:style w:type="character" w:customStyle="1" w:styleId="153">
    <w:name w:val="正文文本首行缩进 字符"/>
    <w:semiHidden/>
    <w:qFormat/>
    <w:uiPriority w:val="99"/>
  </w:style>
  <w:style w:type="character" w:customStyle="1" w:styleId="154">
    <w:name w:val="标题 2 Char"/>
    <w:qFormat/>
    <w:uiPriority w:val="0"/>
    <w:rPr>
      <w:rFonts w:ascii="Arial" w:hAnsi="Arial" w:eastAsia="黑体"/>
      <w:b/>
      <w:kern w:val="2"/>
      <w:sz w:val="32"/>
      <w:lang w:val="en-US" w:eastAsia="zh-CN"/>
    </w:rPr>
  </w:style>
  <w:style w:type="character" w:customStyle="1" w:styleId="155">
    <w:name w:val="正文文本 字符"/>
    <w:qFormat/>
    <w:locked/>
    <w:uiPriority w:val="99"/>
    <w:rPr>
      <w:rFonts w:ascii="宋体" w:hAnsi="宋体" w:eastAsia="宋体" w:cs="宋体"/>
      <w:lang w:val="en-US" w:eastAsia="zh-CN"/>
    </w:rPr>
  </w:style>
  <w:style w:type="character" w:customStyle="1" w:styleId="156">
    <w:name w:val="正文文本 2 字符"/>
    <w:qFormat/>
    <w:locked/>
    <w:uiPriority w:val="99"/>
    <w:rPr>
      <w:rFonts w:eastAsia="宋体"/>
      <w:sz w:val="24"/>
    </w:rPr>
  </w:style>
  <w:style w:type="character" w:customStyle="1" w:styleId="157">
    <w:name w:val="中等深浅网格 1 - 强调文字颜色 2 Char"/>
    <w:link w:val="158"/>
    <w:qFormat/>
    <w:locked/>
    <w:uiPriority w:val="34"/>
    <w:rPr>
      <w:rFonts w:ascii="Calibri" w:hAnsi="Calibri"/>
      <w:kern w:val="2"/>
      <w:sz w:val="22"/>
    </w:rPr>
  </w:style>
  <w:style w:type="paragraph" w:customStyle="1" w:styleId="158">
    <w:name w:val="中等深浅网格 1 - 强调文字颜色 21"/>
    <w:basedOn w:val="1"/>
    <w:link w:val="157"/>
    <w:qFormat/>
    <w:uiPriority w:val="34"/>
    <w:pPr>
      <w:ind w:firstLine="420" w:firstLineChars="200"/>
    </w:pPr>
    <w:rPr>
      <w:rFonts w:ascii="Calibri" w:hAnsi="Calibri"/>
      <w:sz w:val="22"/>
    </w:rPr>
  </w:style>
  <w:style w:type="character" w:customStyle="1" w:styleId="159">
    <w:name w:val="批注文字 字符"/>
    <w:qFormat/>
    <w:locked/>
    <w:uiPriority w:val="99"/>
    <w:rPr>
      <w:rFonts w:ascii="宋体" w:hAnsi="宋体" w:eastAsia="宋体" w:cs="宋体"/>
      <w:kern w:val="2"/>
      <w:sz w:val="21"/>
      <w:szCs w:val="21"/>
      <w:lang w:val="en-US" w:eastAsia="zh-CN"/>
    </w:rPr>
  </w:style>
  <w:style w:type="character" w:customStyle="1" w:styleId="160">
    <w:name w:val="批注框文本 字符1"/>
    <w:semiHidden/>
    <w:qFormat/>
    <w:uiPriority w:val="99"/>
    <w:rPr>
      <w:kern w:val="2"/>
      <w:sz w:val="18"/>
      <w:szCs w:val="18"/>
    </w:rPr>
  </w:style>
  <w:style w:type="character" w:customStyle="1" w:styleId="161">
    <w:name w:val="文档结构图 字符"/>
    <w:qFormat/>
    <w:locked/>
    <w:uiPriority w:val="99"/>
    <w:rPr>
      <w:rFonts w:eastAsia="宋体"/>
      <w:kern w:val="2"/>
      <w:sz w:val="21"/>
      <w:lang w:val="en-US" w:eastAsia="zh-CN"/>
    </w:rPr>
  </w:style>
  <w:style w:type="character" w:customStyle="1" w:styleId="162">
    <w:name w:val="表格用 Char Char"/>
    <w:link w:val="163"/>
    <w:qFormat/>
    <w:locked/>
    <w:uiPriority w:val="0"/>
    <w:rPr>
      <w:rFonts w:ascii="宋体" w:hAnsi="宋体" w:cs="宋体"/>
      <w:szCs w:val="24"/>
    </w:rPr>
  </w:style>
  <w:style w:type="paragraph" w:customStyle="1" w:styleId="163">
    <w:name w:val="表格用"/>
    <w:basedOn w:val="1"/>
    <w:link w:val="162"/>
    <w:qFormat/>
    <w:uiPriority w:val="0"/>
    <w:pPr>
      <w:widowControl/>
      <w:spacing w:line="360" w:lineRule="auto"/>
      <w:jc w:val="left"/>
    </w:pPr>
    <w:rPr>
      <w:rFonts w:ascii="宋体" w:hAnsi="宋体"/>
      <w:kern w:val="0"/>
      <w:sz w:val="20"/>
      <w:szCs w:val="24"/>
    </w:rPr>
  </w:style>
  <w:style w:type="character" w:customStyle="1" w:styleId="164">
    <w:name w:val="正文文本 字符1"/>
    <w:semiHidden/>
    <w:qFormat/>
    <w:uiPriority w:val="99"/>
    <w:rPr>
      <w:kern w:val="2"/>
      <w:sz w:val="21"/>
    </w:rPr>
  </w:style>
  <w:style w:type="character" w:customStyle="1" w:styleId="165">
    <w:name w:val="批注主题 字符1"/>
    <w:semiHidden/>
    <w:qFormat/>
    <w:uiPriority w:val="99"/>
    <w:rPr>
      <w:b/>
      <w:bCs/>
      <w:kern w:val="2"/>
      <w:sz w:val="21"/>
    </w:rPr>
  </w:style>
  <w:style w:type="character" w:customStyle="1" w:styleId="166">
    <w:name w:val="哈哈正文 Char"/>
    <w:link w:val="167"/>
    <w:qFormat/>
    <w:locked/>
    <w:uiPriority w:val="0"/>
    <w:rPr>
      <w:rFonts w:ascii="宋体" w:hAnsi="宋体" w:eastAsia="宋体"/>
      <w:kern w:val="2"/>
      <w:sz w:val="24"/>
      <w:lang w:val="en-US" w:eastAsia="zh-CN"/>
    </w:rPr>
  </w:style>
  <w:style w:type="paragraph" w:customStyle="1" w:styleId="167">
    <w:name w:val="哈哈正文"/>
    <w:basedOn w:val="1"/>
    <w:link w:val="166"/>
    <w:qFormat/>
    <w:uiPriority w:val="0"/>
    <w:pPr>
      <w:spacing w:line="360" w:lineRule="auto"/>
      <w:ind w:firstLine="200" w:firstLineChars="200"/>
    </w:pPr>
    <w:rPr>
      <w:rFonts w:ascii="宋体" w:hAnsi="宋体"/>
      <w:sz w:val="24"/>
    </w:rPr>
  </w:style>
  <w:style w:type="character" w:customStyle="1" w:styleId="168">
    <w:name w:val="批注主题 Char"/>
    <w:semiHidden/>
    <w:qFormat/>
    <w:locked/>
    <w:uiPriority w:val="0"/>
    <w:rPr>
      <w:rFonts w:cs="Times New Roman"/>
      <w:b/>
      <w:bCs/>
      <w:kern w:val="2"/>
      <w:sz w:val="21"/>
    </w:rPr>
  </w:style>
  <w:style w:type="character" w:customStyle="1" w:styleId="169">
    <w:name w:val="文档结构图 字符1"/>
    <w:semiHidden/>
    <w:qFormat/>
    <w:uiPriority w:val="99"/>
    <w:rPr>
      <w:rFonts w:ascii="Microsoft YaHei UI" w:eastAsia="Microsoft YaHei UI"/>
      <w:kern w:val="2"/>
      <w:sz w:val="18"/>
      <w:szCs w:val="18"/>
    </w:rPr>
  </w:style>
  <w:style w:type="character" w:customStyle="1" w:styleId="170">
    <w:name w:val="正文文本缩进 Char"/>
    <w:qFormat/>
    <w:locked/>
    <w:uiPriority w:val="0"/>
    <w:rPr>
      <w:rFonts w:eastAsia="方正书宋简体"/>
      <w:kern w:val="2"/>
      <w:sz w:val="24"/>
      <w:lang w:val="en-US" w:eastAsia="zh-CN"/>
    </w:rPr>
  </w:style>
  <w:style w:type="character" w:customStyle="1" w:styleId="171">
    <w:name w:val="页眉 Char"/>
    <w:qFormat/>
    <w:uiPriority w:val="99"/>
    <w:rPr>
      <w:rFonts w:eastAsia="宋体"/>
      <w:kern w:val="2"/>
      <w:sz w:val="18"/>
      <w:lang w:val="en-US" w:eastAsia="zh-CN"/>
    </w:rPr>
  </w:style>
  <w:style w:type="character" w:customStyle="1" w:styleId="172">
    <w:name w:val="页眉 字符1"/>
    <w:semiHidden/>
    <w:qFormat/>
    <w:uiPriority w:val="99"/>
    <w:rPr>
      <w:kern w:val="2"/>
      <w:sz w:val="18"/>
      <w:szCs w:val="18"/>
    </w:rPr>
  </w:style>
  <w:style w:type="character" w:customStyle="1" w:styleId="173">
    <w:name w:val="font11"/>
    <w:qFormat/>
    <w:uiPriority w:val="0"/>
    <w:rPr>
      <w:rFonts w:ascii="Times New Roman" w:hAnsi="Times New Roman"/>
      <w:color w:val="000000"/>
      <w:sz w:val="24"/>
      <w:u w:val="none"/>
    </w:rPr>
  </w:style>
  <w:style w:type="character" w:customStyle="1" w:styleId="174">
    <w:name w:val="apple-style-span"/>
    <w:qFormat/>
    <w:uiPriority w:val="0"/>
    <w:rPr>
      <w:rFonts w:cs="Times New Roman"/>
    </w:rPr>
  </w:style>
  <w:style w:type="character" w:customStyle="1" w:styleId="175">
    <w:name w:val="正文文本 Char"/>
    <w:qFormat/>
    <w:uiPriority w:val="99"/>
    <w:rPr>
      <w:rFonts w:eastAsia="宋体"/>
      <w:i/>
      <w:kern w:val="2"/>
      <w:sz w:val="18"/>
      <w:lang w:val="en-US" w:eastAsia="zh-CN"/>
    </w:rPr>
  </w:style>
  <w:style w:type="character" w:customStyle="1" w:styleId="176">
    <w:name w:val="金保标题3 Char"/>
    <w:link w:val="177"/>
    <w:qFormat/>
    <w:locked/>
    <w:uiPriority w:val="0"/>
    <w:rPr>
      <w:rFonts w:ascii="楷体" w:hAnsi="楷体" w:eastAsia="楷体"/>
      <w:b/>
      <w:sz w:val="28"/>
    </w:rPr>
  </w:style>
  <w:style w:type="paragraph" w:customStyle="1" w:styleId="177">
    <w:name w:val="金保标题3"/>
    <w:basedOn w:val="4"/>
    <w:next w:val="1"/>
    <w:link w:val="17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78">
    <w:name w:val="正文文本缩进 2 字符1"/>
    <w:semiHidden/>
    <w:qFormat/>
    <w:uiPriority w:val="99"/>
    <w:rPr>
      <w:kern w:val="2"/>
      <w:sz w:val="21"/>
    </w:rPr>
  </w:style>
  <w:style w:type="character" w:customStyle="1" w:styleId="179">
    <w:name w:val="标题 2 字符"/>
    <w:qFormat/>
    <w:locked/>
    <w:uiPriority w:val="9"/>
    <w:rPr>
      <w:rFonts w:ascii="Cambria" w:hAnsi="Cambria" w:eastAsia="宋体" w:cs="Cambria"/>
      <w:kern w:val="2"/>
      <w:sz w:val="21"/>
      <w:szCs w:val="21"/>
      <w:lang w:val="en-US" w:eastAsia="zh-CN"/>
    </w:rPr>
  </w:style>
  <w:style w:type="character" w:customStyle="1" w:styleId="180">
    <w:name w:val="列出段落 字符"/>
    <w:qFormat/>
    <w:locked/>
    <w:uiPriority w:val="34"/>
    <w:rPr>
      <w:rFonts w:eastAsia="宋体"/>
      <w:kern w:val="2"/>
      <w:sz w:val="24"/>
      <w:lang w:val="en-US" w:eastAsia="zh-CN"/>
    </w:rPr>
  </w:style>
  <w:style w:type="paragraph" w:customStyle="1" w:styleId="181">
    <w:name w:val="表格正文"/>
    <w:basedOn w:val="1"/>
    <w:qFormat/>
    <w:uiPriority w:val="0"/>
    <w:rPr>
      <w:rFonts w:eastAsia="黑体"/>
    </w:rPr>
  </w:style>
  <w:style w:type="paragraph" w:customStyle="1" w:styleId="182">
    <w:name w:val="Char Char Char Char Char Char Char"/>
    <w:basedOn w:val="1"/>
    <w:qFormat/>
    <w:uiPriority w:val="0"/>
    <w:pPr>
      <w:tabs>
        <w:tab w:val="left" w:pos="432"/>
      </w:tabs>
      <w:ind w:left="432" w:hanging="432"/>
    </w:pPr>
    <w:rPr>
      <w:rFonts w:ascii="Tahoma" w:hAnsi="Tahoma"/>
      <w:sz w:val="24"/>
    </w:rPr>
  </w:style>
  <w:style w:type="paragraph" w:customStyle="1" w:styleId="183">
    <w:name w:val="正文段"/>
    <w:basedOn w:val="1"/>
    <w:qFormat/>
    <w:uiPriority w:val="0"/>
    <w:pPr>
      <w:widowControl/>
      <w:snapToGrid w:val="0"/>
      <w:spacing w:afterLines="50"/>
      <w:ind w:firstLine="200" w:firstLineChars="200"/>
    </w:pPr>
    <w:rPr>
      <w:kern w:val="0"/>
      <w:sz w:val="24"/>
    </w:rPr>
  </w:style>
  <w:style w:type="paragraph" w:customStyle="1" w:styleId="184">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6">
    <w:name w:val="Char Char1 Char Char Char Char"/>
    <w:basedOn w:val="1"/>
    <w:qFormat/>
    <w:uiPriority w:val="0"/>
    <w:rPr>
      <w:rFonts w:ascii="Tahoma" w:hAnsi="Tahoma"/>
      <w:sz w:val="24"/>
    </w:rPr>
  </w:style>
  <w:style w:type="paragraph" w:customStyle="1" w:styleId="187">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88">
    <w:name w:val="彩色列表 - 强调文字颜色 11"/>
    <w:basedOn w:val="1"/>
    <w:qFormat/>
    <w:uiPriority w:val="0"/>
    <w:pPr>
      <w:ind w:firstLine="420" w:firstLineChars="200"/>
    </w:pPr>
    <w:rPr>
      <w:rFonts w:ascii="Calibri" w:hAnsi="Calibri"/>
      <w:szCs w:val="22"/>
    </w:rPr>
  </w:style>
  <w:style w:type="paragraph" w:customStyle="1" w:styleId="189">
    <w:name w:val="Char Char Char1 Char"/>
    <w:basedOn w:val="1"/>
    <w:qFormat/>
    <w:uiPriority w:val="0"/>
    <w:pPr>
      <w:spacing w:line="360" w:lineRule="auto"/>
      <w:ind w:firstLine="200" w:firstLineChars="200"/>
    </w:pPr>
  </w:style>
  <w:style w:type="paragraph" w:customStyle="1" w:styleId="19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1">
    <w:name w:val="p0"/>
    <w:basedOn w:val="1"/>
    <w:qFormat/>
    <w:uiPriority w:val="0"/>
    <w:pPr>
      <w:widowControl/>
    </w:pPr>
    <w:rPr>
      <w:kern w:val="0"/>
      <w:szCs w:val="21"/>
    </w:r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Char2"/>
    <w:basedOn w:val="1"/>
    <w:qFormat/>
    <w:uiPriority w:val="0"/>
    <w:pPr>
      <w:tabs>
        <w:tab w:val="left" w:pos="1200"/>
      </w:tabs>
      <w:ind w:left="1200" w:hanging="720"/>
    </w:pPr>
    <w:rPr>
      <w:sz w:val="24"/>
      <w:szCs w:val="24"/>
    </w:rPr>
  </w:style>
  <w:style w:type="paragraph" w:customStyle="1" w:styleId="19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无间隔1"/>
    <w:qFormat/>
    <w:uiPriority w:val="0"/>
    <w:rPr>
      <w:rFonts w:ascii="Times New Roman" w:hAnsi="Times New Roman" w:eastAsia="宋体" w:cs="Times New Roman"/>
      <w:sz w:val="21"/>
      <w:lang w:val="en-US" w:eastAsia="zh-CN" w:bidi="ar-SA"/>
    </w:rPr>
  </w:style>
  <w:style w:type="paragraph" w:customStyle="1" w:styleId="197">
    <w:name w:val="Char11"/>
    <w:basedOn w:val="1"/>
    <w:qFormat/>
    <w:uiPriority w:val="0"/>
    <w:rPr>
      <w:szCs w:val="24"/>
    </w:rPr>
  </w:style>
  <w:style w:type="paragraph" w:customStyle="1" w:styleId="198">
    <w:name w:val="UserStyle_4"/>
    <w:basedOn w:val="1"/>
    <w:qFormat/>
    <w:uiPriority w:val="0"/>
    <w:pPr>
      <w:widowControl/>
      <w:ind w:firstLine="420" w:firstLineChars="200"/>
    </w:pPr>
    <w:rPr>
      <w:rFonts w:ascii="Calibri" w:hAnsi="Calibri"/>
      <w:szCs w:val="22"/>
    </w:rPr>
  </w:style>
  <w:style w:type="paragraph" w:customStyle="1" w:styleId="199">
    <w:name w:val="正文文本缩进1"/>
    <w:basedOn w:val="1"/>
    <w:qFormat/>
    <w:uiPriority w:val="0"/>
    <w:pPr>
      <w:spacing w:after="120"/>
      <w:ind w:left="420" w:leftChars="200"/>
    </w:pPr>
    <w:rPr>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标准正文"/>
    <w:basedOn w:val="1"/>
    <w:qFormat/>
    <w:uiPriority w:val="0"/>
    <w:pPr>
      <w:adjustRightInd w:val="0"/>
      <w:spacing w:line="360" w:lineRule="auto"/>
      <w:ind w:firstLine="480" w:firstLineChars="200"/>
    </w:pPr>
    <w:rPr>
      <w:kern w:val="0"/>
      <w:sz w:val="24"/>
    </w:rPr>
  </w:style>
  <w:style w:type="paragraph" w:customStyle="1" w:styleId="202">
    <w:name w:val="正文 居中"/>
    <w:basedOn w:val="1"/>
    <w:qFormat/>
    <w:uiPriority w:val="0"/>
    <w:pPr>
      <w:spacing w:line="360" w:lineRule="auto"/>
      <w:jc w:val="center"/>
    </w:pPr>
    <w:rPr>
      <w:rFonts w:cs="宋体"/>
      <w:sz w:val="24"/>
    </w:rPr>
  </w:style>
  <w:style w:type="paragraph" w:customStyle="1" w:styleId="203">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4">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正文编码"/>
    <w:basedOn w:val="41"/>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6">
    <w:name w:val="正文文本缩进 + 四号"/>
    <w:basedOn w:val="17"/>
    <w:qFormat/>
    <w:uiPriority w:val="0"/>
    <w:pPr>
      <w:spacing w:line="360" w:lineRule="auto"/>
      <w:ind w:firstLine="560" w:firstLineChars="200"/>
    </w:pPr>
    <w:rPr>
      <w:rFonts w:ascii="仿宋_GB2312" w:eastAsia="仿宋_GB2312"/>
      <w:color w:val="000000"/>
      <w:sz w:val="28"/>
      <w:szCs w:val="28"/>
    </w:rPr>
  </w:style>
  <w:style w:type="paragraph" w:customStyle="1" w:styleId="207">
    <w:name w:val="Char Char Char"/>
    <w:basedOn w:val="1"/>
    <w:qFormat/>
    <w:uiPriority w:val="0"/>
    <w:pPr>
      <w:spacing w:before="120" w:after="120" w:line="360" w:lineRule="auto"/>
      <w:ind w:firstLine="200" w:firstLineChars="200"/>
    </w:pPr>
    <w:rPr>
      <w:rFonts w:ascii="Tahoma" w:hAnsi="Tahoma"/>
      <w:sz w:val="24"/>
    </w:rPr>
  </w:style>
  <w:style w:type="paragraph" w:customStyle="1" w:styleId="208">
    <w:name w:val="列出段落11"/>
    <w:basedOn w:val="1"/>
    <w:qFormat/>
    <w:uiPriority w:val="0"/>
    <w:pPr>
      <w:ind w:firstLine="420" w:firstLineChars="200"/>
    </w:pPr>
    <w:rPr>
      <w:szCs w:val="24"/>
    </w:rPr>
  </w:style>
  <w:style w:type="paragraph" w:customStyle="1" w:styleId="209">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0">
    <w:name w:val="Table Text"/>
    <w:basedOn w:val="1"/>
    <w:qFormat/>
    <w:uiPriority w:val="0"/>
    <w:pPr>
      <w:widowControl/>
      <w:jc w:val="left"/>
    </w:pPr>
    <w:rPr>
      <w:rFonts w:ascii="Arial" w:hAnsi="Arial"/>
      <w:kern w:val="0"/>
      <w:szCs w:val="21"/>
    </w:rPr>
  </w:style>
  <w:style w:type="paragraph" w:customStyle="1" w:styleId="211">
    <w:name w:val="符号 2"/>
    <w:basedOn w:val="212"/>
    <w:qFormat/>
    <w:uiPriority w:val="0"/>
    <w:pPr>
      <w:tabs>
        <w:tab w:val="left" w:pos="900"/>
        <w:tab w:val="left" w:pos="1320"/>
      </w:tabs>
      <w:ind w:left="1320" w:hanging="420"/>
    </w:pPr>
  </w:style>
  <w:style w:type="paragraph" w:customStyle="1" w:styleId="212">
    <w:name w:val="符号 1"/>
    <w:basedOn w:val="17"/>
    <w:qFormat/>
    <w:uiPriority w:val="0"/>
    <w:pPr>
      <w:tabs>
        <w:tab w:val="left" w:pos="900"/>
      </w:tabs>
      <w:spacing w:line="360" w:lineRule="auto"/>
      <w:ind w:left="1200" w:hanging="720"/>
    </w:pPr>
    <w:rPr>
      <w:rFonts w:eastAsia="宋体"/>
      <w:kern w:val="28"/>
      <w:szCs w:val="24"/>
    </w:rPr>
  </w:style>
  <w:style w:type="paragraph" w:customStyle="1" w:styleId="213">
    <w:name w:val="默认段落字体11"/>
    <w:basedOn w:val="1"/>
    <w:qFormat/>
    <w:uiPriority w:val="0"/>
    <w:pPr>
      <w:widowControl/>
      <w:spacing w:before="100" w:beforeAutospacing="1" w:after="100" w:afterAutospacing="1"/>
      <w:jc w:val="left"/>
    </w:pPr>
    <w:rPr>
      <w:szCs w:val="22"/>
    </w:rPr>
  </w:style>
  <w:style w:type="paragraph" w:customStyle="1" w:styleId="21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6">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7">
    <w:name w:val="Char1"/>
    <w:basedOn w:val="1"/>
    <w:qFormat/>
    <w:uiPriority w:val="0"/>
    <w:rPr>
      <w:rFonts w:ascii="仿宋_GB2312" w:eastAsia="仿宋_GB2312"/>
      <w:b/>
      <w:sz w:val="32"/>
      <w:szCs w:val="32"/>
    </w:rPr>
  </w:style>
  <w:style w:type="paragraph" w:customStyle="1" w:styleId="21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9">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4">
    <w:name w:val="此正文"/>
    <w:basedOn w:val="1"/>
    <w:qFormat/>
    <w:uiPriority w:val="0"/>
    <w:pPr>
      <w:spacing w:line="360" w:lineRule="auto"/>
      <w:ind w:firstLine="200" w:firstLineChars="200"/>
    </w:pPr>
    <w:rPr>
      <w:sz w:val="24"/>
      <w:szCs w:val="24"/>
    </w:rPr>
  </w:style>
  <w:style w:type="paragraph" w:customStyle="1" w:styleId="225">
    <w:name w:val="Char Char Char Char"/>
    <w:basedOn w:val="1"/>
    <w:qFormat/>
    <w:uiPriority w:val="0"/>
    <w:pPr>
      <w:widowControl/>
      <w:spacing w:line="400" w:lineRule="exact"/>
      <w:jc w:val="center"/>
    </w:pPr>
    <w:rPr>
      <w:rFonts w:ascii="Verdana" w:hAnsi="Verdana"/>
      <w:kern w:val="0"/>
      <w:lang w:eastAsia="en-US"/>
    </w:rPr>
  </w:style>
  <w:style w:type="paragraph" w:customStyle="1" w:styleId="226">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7">
    <w:name w:val="默认段落字体 Para Char Char Char Char Char Char Char Char Char Char"/>
    <w:basedOn w:val="1"/>
    <w:qFormat/>
    <w:uiPriority w:val="0"/>
    <w:rPr>
      <w:rFonts w:ascii="Tahoma" w:hAnsi="Tahoma"/>
      <w:sz w:val="24"/>
    </w:rPr>
  </w:style>
  <w:style w:type="paragraph" w:customStyle="1" w:styleId="228">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2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List Paragraph1"/>
    <w:basedOn w:val="1"/>
    <w:qFormat/>
    <w:uiPriority w:val="34"/>
    <w:pPr>
      <w:ind w:firstLine="420" w:firstLineChars="200"/>
    </w:pPr>
    <w:rPr>
      <w:szCs w:val="24"/>
    </w:rPr>
  </w:style>
  <w:style w:type="paragraph" w:customStyle="1" w:styleId="231">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3">
    <w:name w:val="默认段落字体 Para Char Char Char Char Char Char Char Char Char1 Char Char Char Char"/>
    <w:basedOn w:val="1"/>
    <w:qFormat/>
    <w:uiPriority w:val="0"/>
    <w:rPr>
      <w:rFonts w:ascii="Tahoma" w:hAnsi="Tahoma"/>
      <w:sz w:val="24"/>
    </w:rPr>
  </w:style>
  <w:style w:type="paragraph" w:customStyle="1" w:styleId="234">
    <w:name w:val="Proposals body"/>
    <w:basedOn w:val="1"/>
    <w:next w:val="1"/>
    <w:qFormat/>
    <w:uiPriority w:val="0"/>
    <w:pPr>
      <w:widowControl/>
      <w:spacing w:line="360" w:lineRule="auto"/>
      <w:jc w:val="left"/>
    </w:pPr>
    <w:rPr>
      <w:rFonts w:ascii="宋体"/>
      <w:color w:val="000000"/>
      <w:kern w:val="0"/>
      <w:sz w:val="24"/>
    </w:rPr>
  </w:style>
  <w:style w:type="paragraph" w:customStyle="1" w:styleId="235">
    <w:name w:val="UserStyle_2"/>
    <w:basedOn w:val="1"/>
    <w:qFormat/>
    <w:uiPriority w:val="0"/>
    <w:pPr>
      <w:widowControl/>
      <w:ind w:firstLine="420" w:firstLineChars="200"/>
      <w:textAlignment w:val="baseline"/>
    </w:pPr>
  </w:style>
  <w:style w:type="paragraph" w:customStyle="1" w:styleId="236">
    <w:name w:val="표준11"/>
    <w:basedOn w:val="1"/>
    <w:qFormat/>
    <w:uiPriority w:val="0"/>
    <w:pPr>
      <w:wordWrap w:val="0"/>
      <w:jc w:val="left"/>
    </w:pPr>
    <w:rPr>
      <w:rFonts w:ascii="Arial" w:hAnsi="Arial" w:eastAsia="BatangChe"/>
      <w:sz w:val="22"/>
      <w:lang w:eastAsia="ko-KR"/>
    </w:rPr>
  </w:style>
  <w:style w:type="character" w:customStyle="1" w:styleId="237">
    <w:name w:val="Anrede1IhrZeichen"/>
    <w:qFormat/>
    <w:uiPriority w:val="0"/>
    <w:rPr>
      <w:rFonts w:ascii="Arial" w:hAnsi="Arial"/>
      <w:sz w:val="20"/>
    </w:rPr>
  </w:style>
  <w:style w:type="paragraph" w:customStyle="1" w:styleId="238">
    <w:name w:val="Char Char Char Char Char Char Char Char Char Char"/>
    <w:basedOn w:val="1"/>
    <w:qFormat/>
    <w:uiPriority w:val="0"/>
    <w:pPr>
      <w:widowControl/>
      <w:spacing w:after="160" w:line="240" w:lineRule="exact"/>
      <w:jc w:val="left"/>
    </w:pPr>
  </w:style>
  <w:style w:type="paragraph" w:customStyle="1" w:styleId="239">
    <w:name w:val="列表段落1"/>
    <w:basedOn w:val="1"/>
    <w:qFormat/>
    <w:uiPriority w:val="34"/>
    <w:pPr>
      <w:ind w:firstLine="420" w:firstLineChars="200"/>
    </w:pPr>
  </w:style>
  <w:style w:type="character" w:customStyle="1" w:styleId="240">
    <w:name w:val="正文文本首行缩进 2 字符"/>
    <w:link w:val="241"/>
    <w:qFormat/>
    <w:uiPriority w:val="0"/>
    <w:rPr>
      <w:rFonts w:ascii="Calibri" w:hAnsi="Calibri" w:eastAsia="幼圆"/>
      <w:szCs w:val="24"/>
    </w:rPr>
  </w:style>
  <w:style w:type="paragraph" w:customStyle="1" w:styleId="241">
    <w:name w:val="_Style 243"/>
    <w:basedOn w:val="17"/>
    <w:next w:val="42"/>
    <w:link w:val="240"/>
    <w:qFormat/>
    <w:uiPriority w:val="0"/>
    <w:pPr>
      <w:tabs>
        <w:tab w:val="left" w:pos="2340"/>
      </w:tabs>
      <w:spacing w:line="300" w:lineRule="auto"/>
      <w:ind w:firstLine="420" w:firstLineChars="200"/>
      <w:jc w:val="left"/>
    </w:pPr>
    <w:rPr>
      <w:rFonts w:ascii="Calibri" w:hAnsi="Calibri" w:eastAsia="幼圆"/>
      <w:kern w:val="0"/>
      <w:sz w:val="20"/>
      <w:szCs w:val="24"/>
    </w:rPr>
  </w:style>
  <w:style w:type="character" w:customStyle="1" w:styleId="242">
    <w:name w:val="正文文本缩进 Char3"/>
    <w:qFormat/>
    <w:locked/>
    <w:uiPriority w:val="99"/>
    <w:rPr>
      <w:rFonts w:eastAsia="方正书宋简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68</Pages>
  <Words>21417</Words>
  <Characters>22727</Characters>
  <Lines>77</Lines>
  <Paragraphs>87</Paragraphs>
  <TotalTime>1</TotalTime>
  <ScaleCrop>false</ScaleCrop>
  <LinksUpToDate>false</LinksUpToDate>
  <CharactersWithSpaces>23676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2024-08-03T05:14:00Z</dcterms:created>
  <dc:creator>dyp</dc:creator>
  <cp:lastModifiedBy>zfl0702</cp:lastModifiedBy>
  <cp:lastPrinted>2023-07-09T08:28:00Z</cp:lastPrinted>
  <dcterms:modified xsi:type="dcterms:W3CDTF">2024-12-19T02:50:53Z</dcterms:modified>
  <dc:title>第一部分  投标方须知</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935498570CE14281A7B225E35E46C880_13</vt:lpwstr>
  </property>
</Properties>
</file>