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239C4D">
      <w:pPr>
        <w:spacing w:line="360" w:lineRule="auto"/>
        <w:jc w:val="center"/>
        <w:rPr>
          <w:rFonts w:hint="eastAsia" w:ascii="宋体" w:hAnsi="宋体" w:eastAsia="宋体" w:cs="宋体"/>
          <w:sz w:val="44"/>
          <w:szCs w:val="44"/>
          <w:lang w:eastAsia="zh-CN"/>
        </w:rPr>
      </w:pPr>
      <w:r>
        <w:rPr>
          <w:rFonts w:hint="eastAsia" w:ascii="宋体" w:hAnsi="宋体" w:cs="宋体"/>
          <w:b/>
          <w:bCs/>
          <w:sz w:val="48"/>
          <w:szCs w:val="48"/>
          <w:lang w:eastAsia="zh-CN"/>
        </w:rPr>
        <w:t>慈溪市行政单位核算云和资产云运维服务采购项目</w:t>
      </w:r>
    </w:p>
    <w:p w14:paraId="26F063BF">
      <w:pPr>
        <w:spacing w:line="360" w:lineRule="auto"/>
        <w:jc w:val="center"/>
        <w:rPr>
          <w:rFonts w:hint="default" w:ascii="宋体" w:hAnsi="宋体" w:cs="宋体"/>
          <w:b/>
          <w:bCs/>
          <w:sz w:val="72"/>
          <w:szCs w:val="72"/>
          <w:lang w:val="en-US"/>
        </w:rPr>
      </w:pPr>
      <w:r>
        <w:rPr>
          <w:rFonts w:hint="eastAsia" w:ascii="宋体" w:hAnsi="宋体" w:cs="宋体"/>
          <w:b/>
          <w:bCs/>
          <w:sz w:val="32"/>
          <w:szCs w:val="32"/>
          <w:highlight w:val="none"/>
          <w:lang w:eastAsia="zh-CN"/>
        </w:rPr>
        <w:t>项目编号：</w:t>
      </w:r>
      <w:r>
        <w:rPr>
          <w:rFonts w:hint="eastAsia" w:ascii="宋体" w:hAnsi="宋体" w:cs="宋体"/>
          <w:b/>
          <w:bCs/>
          <w:sz w:val="32"/>
          <w:szCs w:val="32"/>
          <w:highlight w:val="none"/>
          <w:lang w:val="en-US" w:eastAsia="zh-CN"/>
        </w:rPr>
        <w:t>330282202411009123</w:t>
      </w:r>
    </w:p>
    <w:p w14:paraId="78F0EA0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b/>
          <w:bCs/>
          <w:sz w:val="72"/>
          <w:szCs w:val="72"/>
        </w:rPr>
      </w:pPr>
      <w:r>
        <w:rPr>
          <w:rFonts w:hint="eastAsia" w:ascii="宋体" w:hAnsi="宋体" w:cs="宋体"/>
          <w:b/>
          <w:bCs/>
          <w:sz w:val="72"/>
          <w:szCs w:val="72"/>
        </w:rPr>
        <w:t>公</w:t>
      </w:r>
    </w:p>
    <w:p w14:paraId="2031831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b/>
          <w:bCs/>
          <w:sz w:val="72"/>
          <w:szCs w:val="72"/>
        </w:rPr>
      </w:pPr>
      <w:r>
        <w:rPr>
          <w:rFonts w:hint="eastAsia" w:ascii="宋体" w:hAnsi="宋体" w:cs="宋体"/>
          <w:b/>
          <w:bCs/>
          <w:sz w:val="72"/>
          <w:szCs w:val="72"/>
        </w:rPr>
        <w:t>开</w:t>
      </w:r>
    </w:p>
    <w:p w14:paraId="10D9A22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b/>
          <w:bCs/>
          <w:sz w:val="72"/>
          <w:szCs w:val="72"/>
        </w:rPr>
      </w:pPr>
      <w:r>
        <w:rPr>
          <w:rFonts w:hint="eastAsia" w:ascii="宋体" w:hAnsi="宋体" w:cs="宋体"/>
          <w:b/>
          <w:bCs/>
          <w:sz w:val="72"/>
          <w:szCs w:val="72"/>
        </w:rPr>
        <w:t>招</w:t>
      </w:r>
    </w:p>
    <w:p w14:paraId="507FB12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b/>
          <w:bCs/>
          <w:sz w:val="72"/>
          <w:szCs w:val="72"/>
        </w:rPr>
      </w:pPr>
      <w:r>
        <w:rPr>
          <w:rFonts w:hint="eastAsia" w:ascii="宋体" w:hAnsi="宋体" w:cs="宋体"/>
          <w:b/>
          <w:bCs/>
          <w:sz w:val="72"/>
          <w:szCs w:val="72"/>
        </w:rPr>
        <w:t>标</w:t>
      </w:r>
    </w:p>
    <w:p w14:paraId="171EC67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b/>
          <w:bCs/>
          <w:sz w:val="72"/>
          <w:szCs w:val="72"/>
        </w:rPr>
      </w:pPr>
      <w:r>
        <w:rPr>
          <w:rFonts w:hint="eastAsia" w:ascii="宋体" w:hAnsi="宋体" w:cs="宋体"/>
          <w:b/>
          <w:bCs/>
          <w:sz w:val="72"/>
          <w:szCs w:val="72"/>
        </w:rPr>
        <w:t>文</w:t>
      </w:r>
    </w:p>
    <w:p w14:paraId="32A8EA5A">
      <w:pPr>
        <w:keepNext w:val="0"/>
        <w:keepLines w:val="0"/>
        <w:pageBreakBefore w:val="0"/>
        <w:widowControl w:val="0"/>
        <w:tabs>
          <w:tab w:val="left" w:pos="254"/>
          <w:tab w:val="center" w:pos="4709"/>
        </w:tabs>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cs="宋体"/>
          <w:sz w:val="72"/>
          <w:szCs w:val="72"/>
        </w:rPr>
      </w:pPr>
      <w:r>
        <w:rPr>
          <w:rFonts w:hint="eastAsia" w:ascii="宋体" w:hAnsi="宋体" w:cs="宋体"/>
          <w:b/>
          <w:bCs/>
          <w:sz w:val="72"/>
          <w:szCs w:val="72"/>
        </w:rPr>
        <w:t>件</w:t>
      </w:r>
    </w:p>
    <w:p w14:paraId="4C5FA5A6">
      <w:pPr>
        <w:adjustRightInd w:val="0"/>
        <w:snapToGrid w:val="0"/>
        <w:spacing w:line="360" w:lineRule="auto"/>
        <w:ind w:firstLine="1600" w:firstLineChars="500"/>
        <w:jc w:val="left"/>
        <w:rPr>
          <w:rFonts w:hint="eastAsia" w:ascii="宋体" w:hAnsi="宋体" w:cs="宋体"/>
          <w:sz w:val="32"/>
          <w:szCs w:val="32"/>
          <w:lang w:eastAsia="zh-CN"/>
        </w:rPr>
      </w:pPr>
    </w:p>
    <w:p w14:paraId="47C565E2">
      <w:pPr>
        <w:adjustRightInd w:val="0"/>
        <w:snapToGrid w:val="0"/>
        <w:spacing w:line="360" w:lineRule="auto"/>
        <w:ind w:firstLine="1606" w:firstLineChars="500"/>
        <w:jc w:val="left"/>
        <w:rPr>
          <w:rFonts w:hint="eastAsia" w:ascii="宋体" w:hAnsi="宋体" w:cs="宋体"/>
          <w:b/>
          <w:bCs/>
          <w:sz w:val="32"/>
          <w:szCs w:val="32"/>
        </w:rPr>
      </w:pPr>
      <w:r>
        <w:rPr>
          <w:rFonts w:hint="eastAsia" w:ascii="宋体" w:hAnsi="宋体" w:cs="宋体"/>
          <w:b/>
          <w:bCs/>
          <w:sz w:val="32"/>
          <w:szCs w:val="32"/>
          <w:lang w:eastAsia="zh-CN"/>
        </w:rPr>
        <w:t>采购人</w:t>
      </w:r>
      <w:r>
        <w:rPr>
          <w:rFonts w:hint="eastAsia" w:ascii="宋体" w:hAnsi="宋体" w:cs="宋体"/>
          <w:b/>
          <w:bCs/>
          <w:sz w:val="32"/>
          <w:szCs w:val="32"/>
        </w:rPr>
        <w:t>：</w:t>
      </w:r>
      <w:r>
        <w:rPr>
          <w:rFonts w:hint="eastAsia" w:ascii="宋体" w:hAnsi="宋体" w:cs="宋体"/>
          <w:b/>
          <w:bCs/>
          <w:sz w:val="32"/>
          <w:szCs w:val="32"/>
          <w:lang w:eastAsia="zh-CN"/>
        </w:rPr>
        <w:t>慈溪市财政局</w:t>
      </w:r>
    </w:p>
    <w:p w14:paraId="0448718D">
      <w:pPr>
        <w:adjustRightInd w:val="0"/>
        <w:snapToGrid w:val="0"/>
        <w:spacing w:line="360" w:lineRule="auto"/>
        <w:ind w:firstLine="1606" w:firstLineChars="500"/>
        <w:jc w:val="left"/>
        <w:rPr>
          <w:rFonts w:hint="eastAsia" w:ascii="宋体" w:hAnsi="宋体" w:cs="宋体"/>
          <w:b/>
          <w:bCs/>
          <w:sz w:val="32"/>
          <w:szCs w:val="32"/>
        </w:rPr>
      </w:pPr>
      <w:r>
        <w:rPr>
          <w:rFonts w:hint="eastAsia" w:ascii="宋体" w:hAnsi="宋体" w:cs="宋体"/>
          <w:b/>
          <w:bCs/>
          <w:sz w:val="32"/>
          <w:szCs w:val="32"/>
          <w:lang w:eastAsia="zh-CN"/>
        </w:rPr>
        <w:t>采购代理机构</w:t>
      </w:r>
      <w:r>
        <w:rPr>
          <w:rFonts w:hint="eastAsia" w:ascii="宋体" w:hAnsi="宋体" w:cs="宋体"/>
          <w:b/>
          <w:bCs/>
          <w:sz w:val="32"/>
          <w:szCs w:val="32"/>
        </w:rPr>
        <w:t>：</w:t>
      </w:r>
      <w:r>
        <w:rPr>
          <w:rFonts w:hint="eastAsia" w:ascii="宋体" w:hAnsi="宋体" w:cs="宋体"/>
          <w:b/>
          <w:bCs/>
          <w:sz w:val="32"/>
          <w:szCs w:val="32"/>
          <w:lang w:eastAsia="zh-CN"/>
        </w:rPr>
        <w:t>慈溪海创企业管理咨询有限</w:t>
      </w:r>
      <w:r>
        <w:rPr>
          <w:rFonts w:hint="eastAsia" w:ascii="宋体" w:hAnsi="宋体" w:cs="宋体"/>
          <w:b/>
          <w:bCs/>
          <w:sz w:val="32"/>
          <w:szCs w:val="32"/>
        </w:rPr>
        <w:t>公司</w:t>
      </w:r>
    </w:p>
    <w:p w14:paraId="16390C0A">
      <w:pPr>
        <w:adjustRightInd w:val="0"/>
        <w:snapToGrid w:val="0"/>
        <w:spacing w:line="360" w:lineRule="auto"/>
        <w:jc w:val="left"/>
        <w:rPr>
          <w:b/>
          <w:bCs/>
        </w:rPr>
        <w:sectPr>
          <w:footerReference r:id="rId4" w:type="default"/>
          <w:pgSz w:w="11907" w:h="16840"/>
          <w:pgMar w:top="1699" w:right="1588" w:bottom="1423" w:left="1588" w:header="285" w:footer="701" w:gutter="0"/>
          <w:pgBorders>
            <w:top w:val="none" w:sz="0" w:space="0"/>
            <w:left w:val="none" w:sz="0" w:space="0"/>
            <w:bottom w:val="none" w:sz="0" w:space="0"/>
            <w:right w:val="none" w:sz="0" w:space="0"/>
          </w:pgBorders>
          <w:pgNumType w:start="1"/>
          <w:cols w:space="720" w:num="1"/>
          <w:docGrid w:linePitch="285" w:charSpace="0"/>
        </w:sectPr>
      </w:pPr>
      <w:r>
        <w:rPr>
          <w:rFonts w:hint="eastAsia" w:ascii="宋体" w:hAnsi="宋体" w:cs="宋体"/>
          <w:b/>
          <w:bCs/>
          <w:sz w:val="32"/>
          <w:szCs w:val="32"/>
        </w:rPr>
        <w:t xml:space="preserve">          编制日期：</w:t>
      </w:r>
      <w:r>
        <w:rPr>
          <w:rFonts w:hint="eastAsia" w:ascii="宋体" w:hAnsi="宋体" w:cs="宋体"/>
          <w:b/>
          <w:bCs/>
          <w:sz w:val="32"/>
          <w:szCs w:val="32"/>
          <w:lang w:eastAsia="zh-CN"/>
        </w:rPr>
        <w:t>2024</w:t>
      </w:r>
      <w:r>
        <w:rPr>
          <w:rFonts w:hint="eastAsia" w:ascii="宋体" w:hAnsi="宋体" w:cs="宋体"/>
          <w:b/>
          <w:bCs/>
          <w:sz w:val="32"/>
          <w:szCs w:val="32"/>
        </w:rPr>
        <w:t>年</w:t>
      </w:r>
      <w:bookmarkStart w:id="0" w:name="_Toc73239196"/>
      <w:r>
        <w:rPr>
          <w:rFonts w:hint="eastAsia" w:ascii="宋体" w:hAnsi="宋体" w:cs="宋体"/>
          <w:b/>
          <w:bCs/>
          <w:sz w:val="32"/>
          <w:szCs w:val="32"/>
          <w:lang w:val="en-US" w:eastAsia="zh-CN"/>
        </w:rPr>
        <w:t>12月</w:t>
      </w:r>
      <w:bookmarkEnd w:id="0"/>
    </w:p>
    <w:p w14:paraId="028CD565">
      <w:pPr>
        <w:spacing w:before="0" w:beforeLines="0" w:after="0" w:afterLines="0" w:line="240" w:lineRule="auto"/>
        <w:ind w:left="0" w:leftChars="0" w:right="0" w:rightChars="0" w:firstLine="0" w:firstLineChars="0"/>
        <w:jc w:val="center"/>
        <w:rPr>
          <w:rFonts w:hint="eastAsia" w:ascii="宋体" w:hAnsi="宋体" w:eastAsia="宋体" w:cs="宋体"/>
          <w:sz w:val="52"/>
          <w:szCs w:val="52"/>
        </w:rPr>
      </w:pPr>
      <w:r>
        <w:rPr>
          <w:rFonts w:hint="eastAsia" w:ascii="宋体" w:hAnsi="宋体" w:eastAsia="宋体" w:cs="宋体"/>
          <w:sz w:val="52"/>
          <w:szCs w:val="52"/>
        </w:rPr>
        <w:t>目</w:t>
      </w:r>
      <w:r>
        <w:rPr>
          <w:rFonts w:hint="eastAsia" w:ascii="宋体" w:hAnsi="宋体" w:eastAsia="宋体" w:cs="宋体"/>
          <w:sz w:val="52"/>
          <w:szCs w:val="52"/>
          <w:lang w:val="en-US" w:eastAsia="zh-CN"/>
        </w:rPr>
        <w:t xml:space="preserve"> </w:t>
      </w:r>
      <w:r>
        <w:rPr>
          <w:rFonts w:hint="eastAsia" w:ascii="宋体" w:hAnsi="宋体" w:eastAsia="宋体" w:cs="宋体"/>
          <w:sz w:val="52"/>
          <w:szCs w:val="52"/>
        </w:rPr>
        <w:t>录</w:t>
      </w:r>
    </w:p>
    <w:p w14:paraId="451F23D5">
      <w:pPr>
        <w:pStyle w:val="29"/>
        <w:keepNext w:val="0"/>
        <w:keepLines w:val="0"/>
        <w:pageBreakBefore w:val="0"/>
        <w:widowControl/>
        <w:tabs>
          <w:tab w:val="right" w:leader="dot" w:pos="9070"/>
        </w:tabs>
        <w:kinsoku/>
        <w:wordWrap/>
        <w:overflowPunct/>
        <w:topLinePunct w:val="0"/>
        <w:autoSpaceDE/>
        <w:autoSpaceDN/>
        <w:bidi w:val="0"/>
        <w:adjustRightInd/>
        <w:snapToGrid/>
        <w:spacing w:line="480" w:lineRule="auto"/>
        <w:textAlignment w:val="auto"/>
        <w:rPr>
          <w:rFonts w:hint="eastAsia" w:ascii="宋体" w:hAnsi="宋体" w:eastAsia="宋体" w:cs="宋体"/>
          <w:sz w:val="32"/>
          <w:szCs w:val="32"/>
          <w:highlight w:val="none"/>
        </w:rPr>
      </w:pPr>
    </w:p>
    <w:p w14:paraId="565130D7">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_Toc25451_WPSOffice_Level1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第一章  招 标 公 告</w:t>
      </w:r>
      <w:r>
        <w:rPr>
          <w:rFonts w:hint="eastAsia" w:ascii="宋体" w:hAnsi="宋体" w:eastAsia="宋体" w:cs="宋体"/>
          <w:sz w:val="32"/>
          <w:szCs w:val="32"/>
          <w:highlight w:val="none"/>
        </w:rPr>
        <w:tab/>
      </w:r>
      <w:bookmarkStart w:id="1" w:name="_Toc25451_WPSOffice_Level1Page"/>
      <w:r>
        <w:rPr>
          <w:rFonts w:hint="eastAsia" w:ascii="宋体" w:hAnsi="宋体" w:eastAsia="宋体" w:cs="宋体"/>
          <w:sz w:val="32"/>
          <w:szCs w:val="32"/>
          <w:highlight w:val="none"/>
        </w:rPr>
        <w:t>1</w:t>
      </w:r>
      <w:bookmarkEnd w:id="1"/>
      <w:r>
        <w:rPr>
          <w:rFonts w:hint="eastAsia" w:ascii="宋体" w:hAnsi="宋体" w:eastAsia="宋体" w:cs="宋体"/>
          <w:sz w:val="32"/>
          <w:szCs w:val="32"/>
          <w:highlight w:val="none"/>
        </w:rPr>
        <w:fldChar w:fldCharType="end"/>
      </w:r>
    </w:p>
    <w:p w14:paraId="7E3514C0">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_Toc4619_WPSOffice_Level1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第二章  投 标 须 知</w:t>
      </w:r>
      <w:r>
        <w:rPr>
          <w:rFonts w:hint="eastAsia" w:ascii="宋体" w:hAnsi="宋体" w:eastAsia="宋体" w:cs="宋体"/>
          <w:sz w:val="32"/>
          <w:szCs w:val="32"/>
          <w:highlight w:val="none"/>
        </w:rPr>
        <w:tab/>
      </w:r>
      <w:r>
        <w:rPr>
          <w:rFonts w:hint="eastAsia" w:ascii="宋体" w:hAnsi="宋体" w:cs="宋体"/>
          <w:sz w:val="32"/>
          <w:szCs w:val="32"/>
          <w:highlight w:val="none"/>
          <w:lang w:val="en-US" w:eastAsia="zh-CN"/>
        </w:rPr>
        <w:t>4</w:t>
      </w:r>
      <w:r>
        <w:rPr>
          <w:rFonts w:hint="eastAsia" w:ascii="宋体" w:hAnsi="宋体" w:eastAsia="宋体" w:cs="宋体"/>
          <w:sz w:val="32"/>
          <w:szCs w:val="32"/>
          <w:highlight w:val="none"/>
        </w:rPr>
        <w:fldChar w:fldCharType="end"/>
      </w:r>
    </w:p>
    <w:p w14:paraId="456A879C">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_Toc2743_WPSOffice_Level1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 xml:space="preserve">第三章 </w:t>
      </w:r>
      <w:r>
        <w:rPr>
          <w:rFonts w:hint="eastAsia" w:ascii="宋体" w:hAnsi="宋体" w:eastAsia="宋体" w:cs="宋体"/>
          <w:sz w:val="32"/>
          <w:szCs w:val="32"/>
          <w:highlight w:val="none"/>
          <w:lang w:val="en-US" w:eastAsia="zh-CN"/>
        </w:rPr>
        <w:t xml:space="preserve"> </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_Toc25210_WPSOffice_Level1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lang w:eastAsia="zh-CN"/>
        </w:rPr>
        <w:t>评分办法及标准</w:t>
      </w:r>
      <w:r>
        <w:rPr>
          <w:rFonts w:hint="eastAsia" w:ascii="宋体" w:hAnsi="宋体" w:eastAsia="宋体" w:cs="宋体"/>
          <w:sz w:val="32"/>
          <w:szCs w:val="32"/>
          <w:highlight w:val="none"/>
        </w:rPr>
        <w:tab/>
      </w:r>
      <w:r>
        <w:rPr>
          <w:rFonts w:hint="eastAsia" w:ascii="宋体" w:hAnsi="宋体" w:eastAsia="宋体" w:cs="宋体"/>
          <w:sz w:val="32"/>
          <w:szCs w:val="32"/>
          <w:highlight w:val="none"/>
          <w:lang w:val="en-US" w:eastAsia="zh-CN"/>
        </w:rPr>
        <w:t>1</w:t>
      </w:r>
      <w:r>
        <w:rPr>
          <w:rFonts w:hint="eastAsia" w:ascii="宋体" w:hAnsi="宋体" w:eastAsia="宋体" w:cs="宋体"/>
          <w:sz w:val="32"/>
          <w:szCs w:val="32"/>
          <w:highlight w:val="none"/>
        </w:rPr>
        <w:fldChar w:fldCharType="end"/>
      </w:r>
      <w:r>
        <w:rPr>
          <w:rFonts w:hint="eastAsia" w:ascii="宋体" w:hAnsi="宋体" w:cs="宋体"/>
          <w:sz w:val="32"/>
          <w:szCs w:val="32"/>
          <w:highlight w:val="none"/>
          <w:lang w:val="en-US" w:eastAsia="zh-CN"/>
        </w:rPr>
        <w:t>2</w:t>
      </w:r>
    </w:p>
    <w:p w14:paraId="55F84A08">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_Toc32333_WPSOffice_Level1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w:t>
      </w:r>
      <w:r>
        <w:rPr>
          <w:rFonts w:hint="eastAsia" w:ascii="宋体" w:hAnsi="宋体" w:cs="宋体"/>
          <w:sz w:val="32"/>
          <w:szCs w:val="32"/>
          <w:highlight w:val="none"/>
          <w:lang w:eastAsia="zh-CN"/>
        </w:rPr>
        <w:t>四</w:t>
      </w:r>
      <w:r>
        <w:rPr>
          <w:rFonts w:hint="eastAsia" w:ascii="宋体" w:hAnsi="宋体" w:eastAsia="宋体" w:cs="宋体"/>
          <w:sz w:val="32"/>
          <w:szCs w:val="32"/>
          <w:highlight w:val="none"/>
        </w:rPr>
        <w:t>章</w:t>
      </w:r>
      <w:r>
        <w:rPr>
          <w:rFonts w:hint="eastAsia" w:ascii="宋体" w:hAnsi="宋体" w:eastAsia="宋体" w:cs="宋体"/>
          <w:sz w:val="32"/>
          <w:szCs w:val="32"/>
          <w:highlight w:val="none"/>
          <w:lang w:val="en-US" w:eastAsia="zh-CN"/>
        </w:rPr>
        <w:t xml:space="preserve">  </w:t>
      </w:r>
      <w:r>
        <w:rPr>
          <w:rFonts w:hint="eastAsia" w:ascii="宋体" w:hAnsi="宋体" w:eastAsia="宋体" w:cs="宋体"/>
          <w:sz w:val="32"/>
          <w:szCs w:val="32"/>
          <w:highlight w:val="none"/>
        </w:rPr>
        <w:t>合同样本</w:t>
      </w:r>
      <w:r>
        <w:rPr>
          <w:rFonts w:hint="eastAsia" w:ascii="宋体" w:hAnsi="宋体" w:eastAsia="宋体" w:cs="宋体"/>
          <w:sz w:val="32"/>
          <w:szCs w:val="32"/>
          <w:highlight w:val="none"/>
        </w:rPr>
        <w:tab/>
      </w:r>
      <w:r>
        <w:rPr>
          <w:rFonts w:hint="eastAsia" w:ascii="宋体" w:hAnsi="宋体" w:cs="宋体"/>
          <w:sz w:val="32"/>
          <w:szCs w:val="32"/>
          <w:highlight w:val="none"/>
          <w:lang w:val="en-US" w:eastAsia="zh-CN"/>
        </w:rPr>
        <w:t>2</w:t>
      </w:r>
      <w:r>
        <w:rPr>
          <w:rFonts w:hint="eastAsia" w:ascii="宋体" w:hAnsi="宋体" w:eastAsia="宋体" w:cs="宋体"/>
          <w:sz w:val="32"/>
          <w:szCs w:val="32"/>
          <w:highlight w:val="none"/>
        </w:rPr>
        <w:fldChar w:fldCharType="end"/>
      </w:r>
      <w:r>
        <w:rPr>
          <w:rFonts w:hint="eastAsia" w:ascii="宋体" w:hAnsi="宋体" w:cs="宋体"/>
          <w:sz w:val="32"/>
          <w:szCs w:val="32"/>
          <w:highlight w:val="none"/>
          <w:lang w:val="en-US" w:eastAsia="zh-CN"/>
        </w:rPr>
        <w:t>1</w:t>
      </w:r>
    </w:p>
    <w:p w14:paraId="57F99C02">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_Toc10084_WPSOffice_Level1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w:t>
      </w:r>
      <w:r>
        <w:rPr>
          <w:rFonts w:hint="eastAsia" w:ascii="宋体" w:hAnsi="宋体" w:cs="宋体"/>
          <w:sz w:val="32"/>
          <w:szCs w:val="32"/>
          <w:highlight w:val="none"/>
          <w:lang w:eastAsia="zh-CN"/>
        </w:rPr>
        <w:t>五</w:t>
      </w:r>
      <w:r>
        <w:rPr>
          <w:rFonts w:hint="eastAsia" w:ascii="宋体" w:hAnsi="宋体" w:eastAsia="宋体" w:cs="宋体"/>
          <w:sz w:val="32"/>
          <w:szCs w:val="32"/>
          <w:highlight w:val="none"/>
        </w:rPr>
        <w:t>章  招标内容与</w:t>
      </w:r>
      <w:r>
        <w:rPr>
          <w:rFonts w:hint="eastAsia" w:ascii="宋体" w:hAnsi="宋体" w:cs="宋体"/>
          <w:sz w:val="32"/>
          <w:szCs w:val="32"/>
          <w:highlight w:val="none"/>
          <w:lang w:eastAsia="zh-CN"/>
        </w:rPr>
        <w:t>技术要求</w:t>
      </w:r>
      <w:r>
        <w:rPr>
          <w:rFonts w:hint="eastAsia" w:ascii="宋体" w:hAnsi="宋体" w:eastAsia="宋体" w:cs="宋体"/>
          <w:sz w:val="32"/>
          <w:szCs w:val="32"/>
          <w:highlight w:val="none"/>
        </w:rPr>
        <w:tab/>
      </w:r>
      <w:r>
        <w:rPr>
          <w:rFonts w:hint="eastAsia" w:ascii="宋体" w:hAnsi="宋体" w:cs="宋体"/>
          <w:sz w:val="32"/>
          <w:szCs w:val="32"/>
          <w:highlight w:val="none"/>
          <w:lang w:val="en-US" w:eastAsia="zh-CN"/>
        </w:rPr>
        <w:t>2</w:t>
      </w:r>
      <w:r>
        <w:rPr>
          <w:rFonts w:hint="eastAsia" w:ascii="宋体" w:hAnsi="宋体" w:eastAsia="宋体" w:cs="宋体"/>
          <w:sz w:val="32"/>
          <w:szCs w:val="32"/>
          <w:highlight w:val="none"/>
        </w:rPr>
        <w:fldChar w:fldCharType="end"/>
      </w:r>
      <w:r>
        <w:rPr>
          <w:rFonts w:hint="eastAsia" w:ascii="宋体" w:hAnsi="宋体" w:cs="宋体"/>
          <w:sz w:val="32"/>
          <w:szCs w:val="32"/>
          <w:highlight w:val="none"/>
          <w:lang w:val="en-US" w:eastAsia="zh-CN"/>
        </w:rPr>
        <w:t>9</w:t>
      </w:r>
    </w:p>
    <w:p w14:paraId="59808912">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_Toc1630_WPSOffice_Level1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w:t>
      </w:r>
      <w:r>
        <w:rPr>
          <w:rFonts w:hint="eastAsia" w:ascii="宋体" w:hAnsi="宋体" w:cs="宋体"/>
          <w:sz w:val="32"/>
          <w:szCs w:val="32"/>
          <w:highlight w:val="none"/>
          <w:lang w:eastAsia="zh-CN"/>
        </w:rPr>
        <w:t>六</w:t>
      </w:r>
      <w:r>
        <w:rPr>
          <w:rFonts w:hint="eastAsia" w:ascii="宋体" w:hAnsi="宋体" w:eastAsia="宋体" w:cs="宋体"/>
          <w:sz w:val="32"/>
          <w:szCs w:val="32"/>
          <w:highlight w:val="none"/>
        </w:rPr>
        <w:t>章  商 务 条 款</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end"/>
      </w:r>
      <w:r>
        <w:rPr>
          <w:rFonts w:hint="eastAsia" w:ascii="宋体" w:hAnsi="宋体" w:cs="宋体"/>
          <w:sz w:val="32"/>
          <w:szCs w:val="32"/>
          <w:highlight w:val="none"/>
          <w:lang w:val="en-US" w:eastAsia="zh-CN"/>
        </w:rPr>
        <w:t>33</w:t>
      </w:r>
    </w:p>
    <w:p w14:paraId="6681800F">
      <w:pPr>
        <w:pStyle w:val="29"/>
        <w:keepNext w:val="0"/>
        <w:keepLines w:val="0"/>
        <w:pageBreakBefore w:val="0"/>
        <w:widowControl/>
        <w:tabs>
          <w:tab w:val="right" w:leader="dot" w:pos="9070"/>
        </w:tabs>
        <w:kinsoku/>
        <w:wordWrap/>
        <w:overflowPunct/>
        <w:topLinePunct w:val="0"/>
        <w:autoSpaceDE/>
        <w:autoSpaceDN/>
        <w:bidi w:val="0"/>
        <w:adjustRightInd/>
        <w:snapToGrid/>
        <w:spacing w:line="600" w:lineRule="auto"/>
        <w:textAlignment w:val="auto"/>
        <w:rPr>
          <w:rFonts w:hint="eastAsia" w:ascii="宋体" w:hAnsi="宋体" w:cs="宋体"/>
          <w:sz w:val="32"/>
          <w:szCs w:val="32"/>
          <w:highlight w:val="none"/>
          <w:lang w:val="en-US" w:eastAsia="zh-CN"/>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_Toc13156_WPSOffice_Level1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w:t>
      </w:r>
      <w:r>
        <w:rPr>
          <w:rFonts w:hint="eastAsia" w:ascii="宋体" w:hAnsi="宋体" w:cs="宋体"/>
          <w:sz w:val="32"/>
          <w:szCs w:val="32"/>
          <w:highlight w:val="none"/>
          <w:lang w:eastAsia="zh-CN"/>
        </w:rPr>
        <w:t>七</w:t>
      </w:r>
      <w:r>
        <w:rPr>
          <w:rFonts w:hint="eastAsia" w:ascii="宋体" w:hAnsi="宋体" w:eastAsia="宋体" w:cs="宋体"/>
          <w:sz w:val="32"/>
          <w:szCs w:val="32"/>
          <w:highlight w:val="none"/>
        </w:rPr>
        <w:t xml:space="preserve">章  </w:t>
      </w:r>
      <w:r>
        <w:rPr>
          <w:rFonts w:hint="eastAsia" w:ascii="宋体" w:hAnsi="宋体" w:cs="宋体"/>
          <w:sz w:val="32"/>
          <w:szCs w:val="32"/>
          <w:highlight w:val="none"/>
          <w:lang w:eastAsia="zh-CN"/>
        </w:rPr>
        <w:t>投标文件格式</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end"/>
      </w:r>
      <w:r>
        <w:rPr>
          <w:rFonts w:hint="eastAsia" w:ascii="宋体" w:hAnsi="宋体" w:cs="宋体"/>
          <w:sz w:val="32"/>
          <w:szCs w:val="32"/>
          <w:highlight w:val="none"/>
          <w:lang w:val="en-US" w:eastAsia="zh-CN"/>
        </w:rPr>
        <w:t>34</w:t>
      </w:r>
    </w:p>
    <w:p w14:paraId="5BA8B5C1">
      <w:pPr>
        <w:rPr>
          <w:rFonts w:hint="default" w:ascii="宋体" w:hAnsi="宋体" w:cs="宋体"/>
          <w:sz w:val="32"/>
          <w:szCs w:val="32"/>
          <w:highlight w:val="none"/>
          <w:lang w:val="en-US" w:eastAsia="zh-CN"/>
        </w:rPr>
      </w:pPr>
      <w:r>
        <w:rPr>
          <w:rFonts w:hint="eastAsia" w:ascii="宋体" w:hAnsi="宋体" w:cs="宋体"/>
          <w:sz w:val="32"/>
          <w:szCs w:val="32"/>
          <w:highlight w:val="none"/>
          <w:lang w:val="en-US" w:eastAsia="zh-CN"/>
        </w:rPr>
        <w:br w:type="page"/>
      </w:r>
      <w:r>
        <w:rPr>
          <w:rFonts w:hint="eastAsia" w:ascii="宋体" w:hAnsi="宋体" w:cs="宋体"/>
          <w:sz w:val="32"/>
          <w:szCs w:val="32"/>
          <w:highlight w:val="none"/>
          <w:lang w:val="en-US" w:eastAsia="zh-CN"/>
        </w:rPr>
        <w:t xml:space="preserve"> </w:t>
      </w:r>
    </w:p>
    <w:p w14:paraId="0FB5A912">
      <w:pPr>
        <w:jc w:val="center"/>
        <w:rPr>
          <w:rFonts w:hint="eastAsia"/>
          <w:b/>
          <w:bCs/>
          <w:sz w:val="36"/>
          <w:szCs w:val="36"/>
        </w:rPr>
      </w:pPr>
      <w:r>
        <w:rPr>
          <w:rFonts w:hint="eastAsia"/>
          <w:b/>
          <w:bCs/>
          <w:sz w:val="36"/>
          <w:szCs w:val="36"/>
        </w:rPr>
        <w:t>电 子 交 易 须 知</w:t>
      </w:r>
    </w:p>
    <w:p w14:paraId="18FDCC7E">
      <w:pPr>
        <w:rPr>
          <w:rFonts w:hint="eastAsia"/>
        </w:rPr>
      </w:pPr>
    </w:p>
    <w:p w14:paraId="4D35FD5F">
      <w:pPr>
        <w:spacing w:line="360" w:lineRule="auto"/>
        <w:ind w:firstLine="420"/>
        <w:rPr>
          <w:rFonts w:hint="eastAsia" w:ascii="宋体" w:hAnsi="宋体" w:eastAsia="宋体" w:cs="宋体"/>
          <w:sz w:val="21"/>
          <w:szCs w:val="21"/>
        </w:rPr>
      </w:pPr>
    </w:p>
    <w:p w14:paraId="5926333F">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1、本次采购采用电子交易方式，电子交易平台为“政府采购云平台（www.zcygov.cn）”。供应商参与本项目电子交易活动前，应注册成为政府采购云平台正式供应商。编制电子投标文件前还需申领CA证书并绑定账号。供应商应充分考虑完成平台注册、申领CA证书等所需的时间。</w:t>
      </w:r>
    </w:p>
    <w:p w14:paraId="64A45611">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zfcg.czt.zj.gov.cn）— 下载专区 — 电子交易客户端”版块获取。</w:t>
      </w:r>
    </w:p>
    <w:p w14:paraId="18432202">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3、供应商应当在递交投标文件截止时间前，将“电子交易客户端”生成的“电子加密投标文件”上传电子交易平台。</w:t>
      </w:r>
    </w:p>
    <w:p w14:paraId="7C0A2491">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4、“电子备份投标文件”是指与“电子加密投标文件”同时生成的数据电文形式的投标文件。供应商在电子交易平台上传“电子加密投标文件”后，还可以邮寄或送达的方式在递交投标文件截止时间前提交以介质（U盘</w:t>
      </w:r>
      <w:r>
        <w:rPr>
          <w:rFonts w:hint="eastAsia" w:ascii="宋体" w:hAnsi="宋体" w:cs="宋体"/>
          <w:b/>
          <w:bCs/>
          <w:spacing w:val="-6"/>
          <w:sz w:val="21"/>
          <w:szCs w:val="21"/>
          <w:lang w:val="en-US" w:eastAsia="zh-CN"/>
        </w:rPr>
        <w:t>或光盘</w:t>
      </w:r>
      <w:r>
        <w:rPr>
          <w:rFonts w:hint="eastAsia" w:ascii="宋体" w:hAnsi="宋体" w:eastAsia="宋体" w:cs="宋体"/>
          <w:b/>
          <w:bCs/>
          <w:spacing w:val="-6"/>
          <w:sz w:val="21"/>
          <w:szCs w:val="21"/>
        </w:rPr>
        <w:t>）存储的“电子备份投标文件”。“电子备份投标文件”应当密封包装并在包装上标注采购项目编号、项目名称、供应商名称等并加盖公章。</w:t>
      </w:r>
    </w:p>
    <w:p w14:paraId="1C2B1270">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5、通过“政府采购云平台”递交的“电子加密投标文件”如无法按时解密，供应商提交了“电子备份投标文件”的，则由采购组织机构按“政府采购云平台”操作规范将“电子备份投标文件”上传至“政府采购云平台”，上传成功后，以“电子备份投标文件”参与评审，“电子加密投标文件”自动失效。未上传“电子加密投标文件”，仅提交“电子备份投标文件”的，投标无效。</w:t>
      </w:r>
    </w:p>
    <w:p w14:paraId="3FF689C7">
      <w:pPr>
        <w:spacing w:line="360" w:lineRule="auto"/>
        <w:ind w:firstLine="398"/>
        <w:jc w:val="left"/>
        <w:rPr>
          <w:rFonts w:hint="eastAsia" w:ascii="宋体" w:hAnsi="宋体" w:eastAsia="宋体" w:cs="宋体"/>
          <w:b/>
          <w:bCs/>
          <w:spacing w:val="-6"/>
          <w:sz w:val="21"/>
          <w:szCs w:val="21"/>
        </w:rPr>
      </w:pPr>
      <w:r>
        <w:rPr>
          <w:rFonts w:hint="eastAsia" w:ascii="宋体" w:hAnsi="宋体" w:eastAsia="宋体" w:cs="宋体"/>
          <w:b/>
          <w:bCs/>
          <w:spacing w:val="-6"/>
          <w:sz w:val="21"/>
          <w:szCs w:val="21"/>
        </w:rPr>
        <w:t>6、供应商在参加电子交易过程中,可登录电子交易平台“帮助文档”版面获取《电子交易管理操作指南》，或致电平台</w:t>
      </w:r>
      <w:r>
        <w:rPr>
          <w:rFonts w:hint="eastAsia" w:ascii="宋体" w:hAnsi="宋体" w:cs="宋体"/>
          <w:b/>
          <w:bCs/>
          <w:spacing w:val="-6"/>
          <w:sz w:val="21"/>
          <w:szCs w:val="21"/>
          <w:lang w:eastAsia="zh-CN"/>
        </w:rPr>
        <w:t>95763</w:t>
      </w:r>
      <w:r>
        <w:rPr>
          <w:rFonts w:hint="eastAsia" w:ascii="宋体" w:hAnsi="宋体" w:eastAsia="宋体" w:cs="宋体"/>
          <w:b/>
          <w:bCs/>
          <w:spacing w:val="-6"/>
          <w:sz w:val="21"/>
          <w:szCs w:val="21"/>
        </w:rPr>
        <w:t>获取相关服务支持。</w:t>
      </w:r>
    </w:p>
    <w:p w14:paraId="06E6F24E">
      <w:pPr>
        <w:pStyle w:val="29"/>
        <w:keepNext w:val="0"/>
        <w:keepLines w:val="0"/>
        <w:pageBreakBefore w:val="0"/>
        <w:widowControl/>
        <w:tabs>
          <w:tab w:val="right" w:leader="dot" w:pos="9070"/>
        </w:tabs>
        <w:kinsoku/>
        <w:wordWrap/>
        <w:overflowPunct/>
        <w:topLinePunct w:val="0"/>
        <w:autoSpaceDE/>
        <w:autoSpaceDN/>
        <w:bidi w:val="0"/>
        <w:adjustRightInd/>
        <w:snapToGrid/>
        <w:spacing w:line="480" w:lineRule="auto"/>
        <w:textAlignment w:val="auto"/>
        <w:rPr>
          <w:rFonts w:hint="eastAsia" w:ascii="宋体" w:hAnsi="宋体" w:cs="宋体"/>
          <w:sz w:val="32"/>
          <w:szCs w:val="32"/>
          <w:highlight w:val="none"/>
          <w:lang w:val="en-US" w:eastAsia="zh-CN"/>
        </w:rPr>
      </w:pPr>
    </w:p>
    <w:p w14:paraId="3BE5CBF1">
      <w:pPr>
        <w:pStyle w:val="10"/>
      </w:pPr>
    </w:p>
    <w:p w14:paraId="7FE21A17">
      <w:pPr>
        <w:pStyle w:val="10"/>
      </w:pPr>
    </w:p>
    <w:p w14:paraId="62141CD8">
      <w:pPr>
        <w:pStyle w:val="10"/>
      </w:pPr>
    </w:p>
    <w:p w14:paraId="18F0CC38">
      <w:pPr>
        <w:pStyle w:val="10"/>
      </w:pPr>
    </w:p>
    <w:p w14:paraId="56E39032">
      <w:pPr>
        <w:pStyle w:val="10"/>
      </w:pPr>
    </w:p>
    <w:p w14:paraId="658838CD">
      <w:pPr>
        <w:pStyle w:val="10"/>
      </w:pPr>
    </w:p>
    <w:p w14:paraId="00731426">
      <w:pPr>
        <w:pStyle w:val="10"/>
      </w:pPr>
    </w:p>
    <w:p w14:paraId="746232F3">
      <w:pPr>
        <w:pStyle w:val="10"/>
      </w:pPr>
    </w:p>
    <w:p w14:paraId="1163FD78">
      <w:pPr>
        <w:pStyle w:val="18"/>
        <w:keepNext w:val="0"/>
        <w:keepLines w:val="0"/>
        <w:pageBreakBefore w:val="0"/>
        <w:widowControl w:val="0"/>
        <w:numPr>
          <w:ilvl w:val="0"/>
          <w:numId w:val="2"/>
        </w:numPr>
        <w:tabs>
          <w:tab w:val="right" w:leader="dot" w:pos="8302"/>
        </w:tabs>
        <w:kinsoku/>
        <w:wordWrap/>
        <w:overflowPunct/>
        <w:topLinePunct w:val="0"/>
        <w:autoSpaceDE/>
        <w:autoSpaceDN/>
        <w:bidi w:val="0"/>
        <w:adjustRightInd/>
        <w:snapToGrid w:val="0"/>
        <w:spacing w:line="360" w:lineRule="auto"/>
        <w:ind w:left="0" w:leftChars="0"/>
        <w:jc w:val="center"/>
        <w:textAlignment w:val="auto"/>
        <w:outlineLvl w:val="0"/>
        <w:rPr>
          <w:rFonts w:hint="eastAsia" w:ascii="宋体" w:hAnsi="宋体" w:cs="宋体"/>
          <w:b/>
          <w:bCs/>
          <w:sz w:val="36"/>
          <w:szCs w:val="36"/>
        </w:rPr>
        <w:sectPr>
          <w:footerReference r:id="rId5" w:type="default"/>
          <w:pgSz w:w="11906" w:h="16838"/>
          <w:pgMar w:top="1421" w:right="1418" w:bottom="1134" w:left="1418" w:header="851" w:footer="992" w:gutter="0"/>
          <w:pgBorders>
            <w:top w:val="none" w:sz="0" w:space="0"/>
            <w:left w:val="none" w:sz="0" w:space="0"/>
            <w:bottom w:val="none" w:sz="0" w:space="0"/>
            <w:right w:val="none" w:sz="0" w:space="0"/>
          </w:pgBorders>
          <w:pgNumType w:fmt="decimal" w:start="1"/>
          <w:cols w:space="720" w:num="1"/>
          <w:docGrid w:linePitch="312" w:charSpace="0"/>
        </w:sectPr>
      </w:pPr>
      <w:bookmarkStart w:id="2" w:name="_Toc31018"/>
      <w:bookmarkStart w:id="3" w:name="_Toc25451_WPSOffice_Level1"/>
      <w:bookmarkStart w:id="4" w:name="_Toc6459"/>
      <w:bookmarkStart w:id="5" w:name="_Toc22328"/>
    </w:p>
    <w:p w14:paraId="52D1D918">
      <w:pPr>
        <w:pStyle w:val="18"/>
        <w:keepNext w:val="0"/>
        <w:keepLines w:val="0"/>
        <w:pageBreakBefore w:val="0"/>
        <w:widowControl w:val="0"/>
        <w:numPr>
          <w:ilvl w:val="0"/>
          <w:numId w:val="2"/>
        </w:numPr>
        <w:tabs>
          <w:tab w:val="right" w:leader="dot" w:pos="8302"/>
        </w:tabs>
        <w:kinsoku/>
        <w:wordWrap/>
        <w:overflowPunct/>
        <w:topLinePunct w:val="0"/>
        <w:autoSpaceDE/>
        <w:autoSpaceDN/>
        <w:bidi w:val="0"/>
        <w:adjustRightInd/>
        <w:snapToGrid w:val="0"/>
        <w:spacing w:line="360" w:lineRule="auto"/>
        <w:ind w:left="0" w:leftChars="0"/>
        <w:jc w:val="center"/>
        <w:textAlignment w:val="auto"/>
        <w:outlineLvl w:val="0"/>
        <w:rPr>
          <w:rFonts w:hint="eastAsia" w:ascii="宋体" w:hAnsi="宋体" w:cs="宋体"/>
          <w:b/>
          <w:bCs/>
          <w:sz w:val="36"/>
          <w:szCs w:val="36"/>
        </w:rPr>
      </w:pPr>
      <w:r>
        <w:rPr>
          <w:rFonts w:hint="eastAsia" w:ascii="宋体" w:hAnsi="宋体" w:cs="宋体"/>
          <w:b/>
          <w:bCs/>
          <w:sz w:val="36"/>
          <w:szCs w:val="36"/>
        </w:rPr>
        <w:t>招 标 公 告</w:t>
      </w:r>
      <w:bookmarkEnd w:id="2"/>
      <w:bookmarkEnd w:id="3"/>
      <w:bookmarkEnd w:id="4"/>
      <w:bookmarkEnd w:id="5"/>
    </w:p>
    <w:p w14:paraId="1BB08907">
      <w:pPr>
        <w:keepNext w:val="0"/>
        <w:keepLines w:val="0"/>
        <w:pageBreakBefore w:val="0"/>
        <w:widowControl w:val="0"/>
        <w:numPr>
          <w:ilvl w:val="0"/>
          <w:numId w:val="0"/>
        </w:numPr>
        <w:kinsoku/>
        <w:wordWrap/>
        <w:overflowPunct/>
        <w:topLinePunct w:val="0"/>
        <w:autoSpaceDE/>
        <w:autoSpaceDN/>
        <w:bidi w:val="0"/>
        <w:adjustRightInd/>
        <w:spacing w:line="400" w:lineRule="exact"/>
        <w:ind w:leftChars="0" w:firstLine="420" w:firstLineChars="200"/>
        <w:textAlignment w:val="auto"/>
        <w:rPr>
          <w:rFonts w:hint="eastAsia" w:ascii="宋体" w:hAnsi="宋体" w:cs="宋体"/>
          <w:color w:val="000000"/>
          <w:sz w:val="21"/>
          <w:szCs w:val="21"/>
          <w:highlight w:val="none"/>
        </w:rPr>
      </w:pPr>
      <w:r>
        <w:rPr>
          <w:rFonts w:hint="eastAsia" w:ascii="宋体" w:hAnsi="宋体" w:eastAsia="宋体" w:cs="宋体"/>
          <w:color w:val="000000"/>
          <w:sz w:val="21"/>
          <w:szCs w:val="21"/>
        </w:rPr>
        <w:t>根据《中华人民共和国政府采购法》、《中华人民共和国政府采购法实施条例》及其它有关办法，慈溪海创企业管理咨询有限公司受</w:t>
      </w:r>
      <w:r>
        <w:rPr>
          <w:rFonts w:hint="eastAsia" w:ascii="宋体" w:hAnsi="宋体" w:cs="宋体"/>
          <w:color w:val="000000"/>
          <w:sz w:val="21"/>
          <w:szCs w:val="21"/>
          <w:lang w:eastAsia="zh-CN"/>
        </w:rPr>
        <w:t>慈溪市财政局</w:t>
      </w:r>
      <w:r>
        <w:rPr>
          <w:rFonts w:hint="eastAsia" w:ascii="宋体" w:hAnsi="宋体" w:eastAsia="宋体" w:cs="宋体"/>
          <w:color w:val="000000"/>
          <w:sz w:val="21"/>
          <w:szCs w:val="21"/>
        </w:rPr>
        <w:t>委托，就</w:t>
      </w:r>
      <w:r>
        <w:rPr>
          <w:rFonts w:hint="eastAsia" w:ascii="宋体" w:hAnsi="宋体"/>
          <w:sz w:val="21"/>
          <w:szCs w:val="21"/>
          <w:highlight w:val="none"/>
          <w:lang w:eastAsia="zh-CN"/>
        </w:rPr>
        <w:t>慈溪市行政单位核算云和资产云运维服务采购项目</w:t>
      </w:r>
      <w:r>
        <w:rPr>
          <w:rFonts w:hint="eastAsia" w:ascii="宋体" w:hAnsi="宋体" w:eastAsia="宋体" w:cs="宋体"/>
          <w:color w:val="000000"/>
          <w:sz w:val="21"/>
          <w:szCs w:val="21"/>
        </w:rPr>
        <w:t>进行公开招标，欢迎符合要求的供应商前来投标。</w:t>
      </w:r>
    </w:p>
    <w:p w14:paraId="651A3201">
      <w:pPr>
        <w:keepNext w:val="0"/>
        <w:keepLines w:val="0"/>
        <w:pageBreakBefore w:val="0"/>
        <w:numPr>
          <w:ilvl w:val="0"/>
          <w:numId w:val="0"/>
        </w:numPr>
        <w:kinsoku/>
        <w:wordWrap/>
        <w:overflowPunct/>
        <w:topLinePunct w:val="0"/>
        <w:autoSpaceDE/>
        <w:autoSpaceDN/>
        <w:bidi w:val="0"/>
        <w:spacing w:line="400" w:lineRule="exact"/>
        <w:textAlignment w:val="auto"/>
        <w:rPr>
          <w:rFonts w:hint="eastAsia" w:ascii="宋体" w:hAnsi="宋体" w:eastAsia="宋体" w:cs="宋体"/>
          <w:b/>
          <w:bCs/>
          <w:sz w:val="21"/>
          <w:szCs w:val="21"/>
        </w:rPr>
      </w:pPr>
      <w:r>
        <w:rPr>
          <w:rFonts w:hint="eastAsia" w:ascii="宋体" w:hAnsi="宋体" w:cs="宋体"/>
          <w:b/>
          <w:bCs/>
          <w:sz w:val="21"/>
          <w:szCs w:val="21"/>
          <w:lang w:eastAsia="zh-CN"/>
        </w:rPr>
        <w:t>一、</w:t>
      </w:r>
      <w:r>
        <w:rPr>
          <w:rFonts w:hint="eastAsia" w:ascii="宋体" w:hAnsi="宋体" w:eastAsia="宋体" w:cs="宋体"/>
          <w:b/>
          <w:bCs/>
          <w:sz w:val="21"/>
          <w:szCs w:val="21"/>
          <w:lang w:eastAsia="zh-CN"/>
        </w:rPr>
        <w:t>项目基本情况</w:t>
      </w:r>
    </w:p>
    <w:p w14:paraId="61743F48">
      <w:pPr>
        <w:keepNext w:val="0"/>
        <w:keepLines w:val="0"/>
        <w:pageBreakBefore w:val="0"/>
        <w:numPr>
          <w:ilvl w:val="0"/>
          <w:numId w:val="0"/>
        </w:numPr>
        <w:kinsoku/>
        <w:wordWrap/>
        <w:overflowPunct/>
        <w:topLinePunct w:val="0"/>
        <w:autoSpaceDE/>
        <w:autoSpaceDN/>
        <w:bidi w:val="0"/>
        <w:spacing w:line="400" w:lineRule="exact"/>
        <w:ind w:firstLine="422" w:firstLineChars="200"/>
        <w:textAlignment w:val="auto"/>
        <w:rPr>
          <w:rFonts w:hint="eastAsia" w:ascii="宋体" w:hAnsi="宋体" w:eastAsia="宋体" w:cs="宋体"/>
          <w:sz w:val="21"/>
          <w:szCs w:val="21"/>
          <w:highlight w:val="yellow"/>
          <w:lang w:val="en-US" w:eastAsia="zh-CN"/>
        </w:rPr>
      </w:pPr>
      <w:r>
        <w:rPr>
          <w:rFonts w:hint="eastAsia" w:ascii="宋体" w:hAnsi="宋体" w:eastAsia="宋体" w:cs="宋体"/>
          <w:b/>
          <w:bCs/>
          <w:sz w:val="21"/>
          <w:szCs w:val="21"/>
          <w:highlight w:val="none"/>
        </w:rPr>
        <w:t>项目编号：</w:t>
      </w:r>
      <w:r>
        <w:rPr>
          <w:rFonts w:hint="eastAsia" w:ascii="宋体" w:hAnsi="宋体" w:cs="宋体"/>
          <w:color w:val="000000"/>
          <w:sz w:val="21"/>
          <w:szCs w:val="21"/>
          <w:highlight w:val="none"/>
          <w:lang w:eastAsia="zh-CN"/>
        </w:rPr>
        <w:t>330282202411009123</w:t>
      </w:r>
    </w:p>
    <w:p w14:paraId="0CBA22FE">
      <w:pPr>
        <w:keepNext w:val="0"/>
        <w:keepLines w:val="0"/>
        <w:pageBreakBefore w:val="0"/>
        <w:numPr>
          <w:ilvl w:val="0"/>
          <w:numId w:val="0"/>
        </w:numPr>
        <w:kinsoku/>
        <w:wordWrap/>
        <w:overflowPunct/>
        <w:topLinePunct w:val="0"/>
        <w:autoSpaceDE/>
        <w:autoSpaceDN/>
        <w:bidi w:val="0"/>
        <w:spacing w:line="400" w:lineRule="exact"/>
        <w:ind w:firstLine="422" w:firstLineChars="200"/>
        <w:textAlignment w:val="auto"/>
        <w:rPr>
          <w:rFonts w:hint="eastAsia" w:ascii="宋体" w:hAnsi="宋体" w:eastAsia="宋体" w:cs="宋体"/>
          <w:color w:val="000000"/>
          <w:sz w:val="21"/>
          <w:szCs w:val="21"/>
          <w:highlight w:val="none"/>
        </w:rPr>
      </w:pPr>
      <w:r>
        <w:rPr>
          <w:rFonts w:hint="eastAsia" w:ascii="宋体" w:hAnsi="宋体" w:eastAsia="宋体" w:cs="宋体"/>
          <w:b/>
          <w:bCs/>
          <w:sz w:val="21"/>
          <w:szCs w:val="21"/>
        </w:rPr>
        <w:t>项目名称：</w:t>
      </w:r>
      <w:r>
        <w:rPr>
          <w:rFonts w:hint="eastAsia" w:ascii="宋体" w:hAnsi="宋体" w:cs="宋体"/>
          <w:color w:val="000000"/>
          <w:sz w:val="21"/>
          <w:szCs w:val="21"/>
          <w:highlight w:val="none"/>
          <w:lang w:eastAsia="zh-CN"/>
        </w:rPr>
        <w:t>慈溪市行政单位核算云和资产云运维服务采购项目</w:t>
      </w:r>
    </w:p>
    <w:p w14:paraId="00688E9B">
      <w:pPr>
        <w:keepNext w:val="0"/>
        <w:keepLines w:val="0"/>
        <w:pageBreakBefore w:val="0"/>
        <w:numPr>
          <w:ilvl w:val="0"/>
          <w:numId w:val="0"/>
        </w:numPr>
        <w:kinsoku/>
        <w:wordWrap/>
        <w:overflowPunct/>
        <w:topLinePunct w:val="0"/>
        <w:autoSpaceDE/>
        <w:autoSpaceDN/>
        <w:bidi w:val="0"/>
        <w:spacing w:line="400" w:lineRule="exact"/>
        <w:ind w:firstLine="422" w:firstLineChars="200"/>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项目预算价/最高限价：</w:t>
      </w:r>
      <w:r>
        <w:rPr>
          <w:rFonts w:hint="eastAsia" w:ascii="宋体" w:hAnsi="宋体" w:cs="宋体"/>
          <w:b w:val="0"/>
          <w:bCs w:val="0"/>
          <w:color w:val="000000"/>
          <w:sz w:val="21"/>
          <w:szCs w:val="21"/>
          <w:highlight w:val="none"/>
          <w:lang w:val="en-US" w:eastAsia="zh-CN"/>
        </w:rPr>
        <w:t>项目预算价</w:t>
      </w:r>
      <w:r>
        <w:rPr>
          <w:rFonts w:hint="eastAsia" w:ascii="宋体" w:hAnsi="宋体" w:cs="宋体"/>
          <w:color w:val="000000"/>
          <w:sz w:val="21"/>
          <w:szCs w:val="21"/>
          <w:highlight w:val="none"/>
          <w:lang w:val="en-US" w:eastAsia="zh-CN"/>
        </w:rPr>
        <w:t>48</w:t>
      </w:r>
      <w:r>
        <w:rPr>
          <w:rFonts w:hint="eastAsia" w:ascii="宋体" w:hAnsi="宋体" w:eastAsia="宋体" w:cs="宋体"/>
          <w:color w:val="000000"/>
          <w:sz w:val="21"/>
          <w:szCs w:val="21"/>
          <w:highlight w:val="none"/>
          <w:lang w:val="en-US" w:eastAsia="zh-CN"/>
        </w:rPr>
        <w:t>万元</w:t>
      </w:r>
      <w:r>
        <w:rPr>
          <w:rFonts w:hint="eastAsia" w:ascii="宋体" w:hAnsi="宋体" w:cs="宋体"/>
          <w:color w:val="000000"/>
          <w:sz w:val="21"/>
          <w:szCs w:val="21"/>
          <w:highlight w:val="none"/>
          <w:lang w:val="en-US" w:eastAsia="zh-CN"/>
        </w:rPr>
        <w:t>/最高限价47万元</w:t>
      </w:r>
    </w:p>
    <w:p w14:paraId="3ABAA3DC">
      <w:pPr>
        <w:keepNext w:val="0"/>
        <w:keepLines w:val="0"/>
        <w:pageBreakBefore w:val="0"/>
        <w:widowControl w:val="0"/>
        <w:kinsoku/>
        <w:wordWrap/>
        <w:overflowPunct/>
        <w:topLinePunct w:val="0"/>
        <w:autoSpaceDE/>
        <w:autoSpaceDN/>
        <w:bidi w:val="0"/>
        <w:snapToGrid/>
        <w:spacing w:line="400" w:lineRule="exact"/>
        <w:ind w:firstLine="422" w:firstLineChars="200"/>
        <w:jc w:val="left"/>
        <w:textAlignment w:val="auto"/>
        <w:rPr>
          <w:rFonts w:hint="default"/>
          <w:highlight w:val="none"/>
          <w:lang w:val="en-US" w:eastAsia="zh-CN"/>
        </w:rPr>
      </w:pPr>
      <w:r>
        <w:rPr>
          <w:rFonts w:hint="eastAsia" w:ascii="宋体" w:hAnsi="宋体" w:eastAsia="宋体" w:cs="宋体"/>
          <w:b/>
          <w:bCs/>
          <w:color w:val="000000"/>
          <w:sz w:val="21"/>
          <w:szCs w:val="21"/>
          <w:highlight w:val="none"/>
          <w:lang w:val="en-US" w:eastAsia="zh-CN"/>
        </w:rPr>
        <w:t>服务期限：</w:t>
      </w:r>
      <w:r>
        <w:rPr>
          <w:rFonts w:hint="eastAsia" w:ascii="宋体" w:hAnsi="宋体" w:cs="宋体"/>
          <w:b w:val="0"/>
          <w:bCs w:val="0"/>
          <w:color w:val="000000"/>
          <w:sz w:val="21"/>
          <w:szCs w:val="21"/>
          <w:highlight w:val="none"/>
          <w:lang w:val="en-US" w:eastAsia="zh-CN"/>
        </w:rPr>
        <w:t>服务期限三年，合同一年一签。第一年度合同期满后，经采购人考核合格，可续签下一年度合同，最多可续签二次。</w:t>
      </w:r>
    </w:p>
    <w:p w14:paraId="78B34A8B">
      <w:pPr>
        <w:keepNext w:val="0"/>
        <w:keepLines w:val="0"/>
        <w:pageBreakBefore w:val="0"/>
        <w:widowControl w:val="0"/>
        <w:kinsoku/>
        <w:wordWrap/>
        <w:overflowPunct/>
        <w:topLinePunct w:val="0"/>
        <w:autoSpaceDE/>
        <w:autoSpaceDN/>
        <w:bidi w:val="0"/>
        <w:adjustRightInd w:val="0"/>
        <w:snapToGrid/>
        <w:spacing w:line="400" w:lineRule="exact"/>
        <w:ind w:firstLine="422" w:firstLineChars="200"/>
        <w:textAlignment w:val="auto"/>
        <w:rPr>
          <w:rFonts w:hint="eastAsia" w:ascii="宋体" w:hAnsi="宋体"/>
          <w:color w:val="000000"/>
          <w:sz w:val="21"/>
          <w:szCs w:val="21"/>
          <w:highlight w:val="none"/>
        </w:rPr>
      </w:pPr>
      <w:r>
        <w:rPr>
          <w:rFonts w:hint="eastAsia" w:ascii="宋体" w:hAnsi="宋体" w:eastAsia="宋体" w:cs="宋体"/>
          <w:b/>
          <w:bCs/>
          <w:color w:val="000000"/>
          <w:sz w:val="21"/>
          <w:szCs w:val="21"/>
          <w:highlight w:val="none"/>
          <w:lang w:val="en-US" w:eastAsia="zh-CN"/>
        </w:rPr>
        <w:t>项目</w:t>
      </w:r>
      <w:r>
        <w:rPr>
          <w:rFonts w:hint="eastAsia" w:ascii="宋体" w:hAnsi="宋体" w:cs="宋体"/>
          <w:b/>
          <w:bCs/>
          <w:sz w:val="21"/>
          <w:szCs w:val="21"/>
          <w:highlight w:val="none"/>
          <w:lang w:eastAsia="zh-CN"/>
        </w:rPr>
        <w:t>内容</w:t>
      </w:r>
      <w:r>
        <w:rPr>
          <w:rFonts w:hint="eastAsia" w:ascii="宋体" w:hAnsi="宋体" w:eastAsia="宋体" w:cs="宋体"/>
          <w:b/>
          <w:bCs/>
          <w:sz w:val="21"/>
          <w:szCs w:val="21"/>
          <w:highlight w:val="none"/>
        </w:rPr>
        <w:t>：</w:t>
      </w:r>
      <w:r>
        <w:rPr>
          <w:rFonts w:hint="eastAsia" w:ascii="宋体" w:hAnsi="宋体"/>
          <w:b w:val="0"/>
          <w:bCs w:val="0"/>
          <w:color w:val="000000"/>
          <w:sz w:val="21"/>
          <w:szCs w:val="21"/>
          <w:highlight w:val="none"/>
        </w:rPr>
        <w:t>慈</w:t>
      </w:r>
      <w:r>
        <w:rPr>
          <w:rFonts w:hint="eastAsia" w:ascii="宋体" w:hAnsi="宋体"/>
          <w:color w:val="000000"/>
          <w:sz w:val="21"/>
          <w:szCs w:val="21"/>
          <w:highlight w:val="none"/>
        </w:rPr>
        <w:t>溪市行政单位核算云和资产云运维服务采购。</w:t>
      </w:r>
    </w:p>
    <w:p w14:paraId="15C93366">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采购项目具体内容：核算云服务（约320个）、资产云服务（约3</w:t>
      </w:r>
      <w:r>
        <w:rPr>
          <w:rFonts w:hint="eastAsia" w:ascii="宋体" w:hAnsi="宋体" w:cs="宋体"/>
          <w:sz w:val="21"/>
          <w:szCs w:val="21"/>
          <w:lang w:val="en-US" w:eastAsia="zh-CN"/>
        </w:rPr>
        <w:t>6</w:t>
      </w:r>
      <w:r>
        <w:rPr>
          <w:rFonts w:hint="eastAsia" w:ascii="宋体" w:hAnsi="宋体" w:eastAsia="宋体" w:cs="宋体"/>
          <w:sz w:val="21"/>
          <w:szCs w:val="21"/>
        </w:rPr>
        <w:t>0个）、基建及其他账套服务（约</w:t>
      </w:r>
      <w:r>
        <w:rPr>
          <w:rFonts w:hint="eastAsia" w:ascii="宋体" w:hAnsi="宋体" w:cs="宋体"/>
          <w:sz w:val="21"/>
          <w:szCs w:val="21"/>
          <w:lang w:val="en-US" w:eastAsia="zh-CN"/>
        </w:rPr>
        <w:t>88</w:t>
      </w:r>
      <w:r>
        <w:rPr>
          <w:rFonts w:hint="eastAsia" w:ascii="宋体" w:hAnsi="宋体" w:eastAsia="宋体" w:cs="宋体"/>
          <w:sz w:val="21"/>
          <w:szCs w:val="21"/>
        </w:rPr>
        <w:t>个）；</w:t>
      </w:r>
    </w:p>
    <w:p w14:paraId="42417F91">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采购项目具体技术要求：慈溪市行政事业单位核算云服务系统依托于互联网和云技术，基于财政私有云或市政务云构建，各核算软件和资产软件按照市财政局实际业务需求供本市预算单位选择使用。</w:t>
      </w:r>
    </w:p>
    <w:p w14:paraId="42F45188">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ascii="宋体" w:hAnsi="宋体" w:eastAsia="宋体" w:cs="宋体"/>
          <w:sz w:val="21"/>
          <w:szCs w:val="21"/>
        </w:rPr>
      </w:pPr>
      <w:r>
        <w:rPr>
          <w:rFonts w:hint="eastAsia" w:ascii="宋体" w:hAnsi="宋体" w:eastAsia="宋体" w:cs="宋体"/>
          <w:sz w:val="21"/>
          <w:szCs w:val="21"/>
        </w:rPr>
        <w:t>备注：</w:t>
      </w:r>
      <w:r>
        <w:rPr>
          <w:rFonts w:hint="eastAsia" w:ascii="宋体" w:hAnsi="宋体" w:eastAsia="宋体" w:cs="宋体"/>
          <w:sz w:val="21"/>
          <w:szCs w:val="21"/>
          <w:lang w:eastAsia="zh-CN"/>
        </w:rPr>
        <w:t>具体内容见第</w:t>
      </w:r>
      <w:r>
        <w:rPr>
          <w:rFonts w:hint="eastAsia" w:ascii="宋体" w:hAnsi="宋体" w:eastAsia="宋体" w:cs="宋体"/>
          <w:sz w:val="21"/>
          <w:szCs w:val="21"/>
          <w:lang w:val="en-US" w:eastAsia="zh-CN"/>
        </w:rPr>
        <w:t>五章招标</w:t>
      </w:r>
      <w:r>
        <w:rPr>
          <w:rFonts w:hint="eastAsia" w:ascii="宋体" w:hAnsi="宋体" w:eastAsia="宋体" w:cs="宋体"/>
          <w:sz w:val="21"/>
          <w:szCs w:val="21"/>
          <w:lang w:eastAsia="zh-CN"/>
        </w:rPr>
        <w:t>内容与</w:t>
      </w:r>
      <w:r>
        <w:rPr>
          <w:rFonts w:hint="eastAsia" w:ascii="宋体" w:hAnsi="宋体" w:eastAsia="宋体" w:cs="宋体"/>
          <w:sz w:val="21"/>
          <w:szCs w:val="21"/>
          <w:lang w:val="en-US" w:eastAsia="zh-CN"/>
        </w:rPr>
        <w:t>技术要求</w:t>
      </w:r>
      <w:r>
        <w:rPr>
          <w:rFonts w:hint="eastAsia" w:ascii="宋体" w:hAnsi="宋体" w:eastAsia="宋体" w:cs="宋体"/>
          <w:sz w:val="21"/>
          <w:szCs w:val="21"/>
        </w:rPr>
        <w:t>。</w:t>
      </w:r>
    </w:p>
    <w:p w14:paraId="159F96A0">
      <w:pPr>
        <w:keepNext w:val="0"/>
        <w:keepLines w:val="0"/>
        <w:pageBreakBefore w:val="0"/>
        <w:kinsoku/>
        <w:wordWrap/>
        <w:overflowPunct/>
        <w:topLinePunct w:val="0"/>
        <w:autoSpaceDE/>
        <w:autoSpaceDN/>
        <w:bidi w:val="0"/>
        <w:snapToGrid w:val="0"/>
        <w:spacing w:line="400" w:lineRule="exact"/>
        <w:textAlignment w:val="auto"/>
        <w:rPr>
          <w:rFonts w:ascii="宋体" w:hAnsi="宋体" w:cs="宋体"/>
          <w:b/>
          <w:bCs/>
          <w:color w:val="000000"/>
          <w:sz w:val="21"/>
          <w:szCs w:val="21"/>
        </w:rPr>
      </w:pPr>
      <w:r>
        <w:rPr>
          <w:rFonts w:hint="eastAsia" w:ascii="宋体" w:hAnsi="宋体" w:cs="宋体"/>
          <w:b/>
          <w:bCs/>
          <w:color w:val="000000"/>
          <w:sz w:val="21"/>
          <w:szCs w:val="21"/>
          <w:lang w:eastAsia="zh-CN"/>
        </w:rPr>
        <w:t>二</w:t>
      </w:r>
      <w:r>
        <w:rPr>
          <w:rFonts w:hint="eastAsia" w:ascii="宋体" w:hAnsi="宋体" w:cs="宋体"/>
          <w:b/>
          <w:bCs/>
          <w:color w:val="000000"/>
          <w:sz w:val="21"/>
          <w:szCs w:val="21"/>
        </w:rPr>
        <w:t>、供应商的资格要求</w:t>
      </w:r>
    </w:p>
    <w:p w14:paraId="2C525645">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ascii="宋体" w:hAnsi="宋体" w:eastAsia="宋体" w:cs="宋体"/>
          <w:sz w:val="21"/>
          <w:szCs w:val="21"/>
          <w:highlight w:val="none"/>
        </w:rPr>
      </w:pPr>
      <w:r>
        <w:rPr>
          <w:rFonts w:hint="eastAsia" w:ascii="宋体" w:hAnsi="宋体" w:eastAsia="宋体" w:cs="宋体"/>
          <w:sz w:val="21"/>
          <w:szCs w:val="21"/>
        </w:rPr>
        <w:t>1</w:t>
      </w:r>
      <w:r>
        <w:rPr>
          <w:rFonts w:hint="eastAsia" w:ascii="宋体" w:hAnsi="宋体" w:cs="宋体"/>
          <w:sz w:val="21"/>
          <w:szCs w:val="21"/>
          <w:lang w:eastAsia="zh-CN"/>
        </w:rPr>
        <w:t>、</w:t>
      </w:r>
      <w:r>
        <w:rPr>
          <w:rFonts w:hint="eastAsia" w:ascii="宋体" w:hAnsi="宋体" w:eastAsia="宋体" w:cs="宋体"/>
          <w:sz w:val="21"/>
          <w:szCs w:val="21"/>
        </w:rPr>
        <w:t>满足《中华人民共和国政府采购法》第二十二条规定；未被“信用中国”（www.creditchina.gov.cn)、中国政府采购网（www.ccgp.gov.cn）列入失信被执行人、重大税收违</w:t>
      </w:r>
      <w:r>
        <w:rPr>
          <w:rFonts w:hint="eastAsia" w:ascii="宋体" w:hAnsi="宋体" w:eastAsia="宋体" w:cs="宋体"/>
          <w:sz w:val="21"/>
          <w:szCs w:val="21"/>
          <w:highlight w:val="none"/>
        </w:rPr>
        <w:t>法案件当事人名单、政府采购严重违法失信行为记录名单。</w:t>
      </w:r>
    </w:p>
    <w:p w14:paraId="51FA9677">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color w:val="auto"/>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落实政府采购政策需满足的资格要求：</w:t>
      </w:r>
      <w:r>
        <w:rPr>
          <w:rFonts w:hint="eastAsia"/>
          <w:color w:val="auto"/>
          <w:sz w:val="21"/>
          <w:szCs w:val="21"/>
          <w:highlight w:val="none"/>
        </w:rPr>
        <w:t>本项目为专门面向中小企业采购的项目（监狱企业、残疾人福利性单位视同小型、微型企业）。</w:t>
      </w:r>
    </w:p>
    <w:p w14:paraId="383CC395">
      <w:pPr>
        <w:keepNext w:val="0"/>
        <w:keepLines w:val="0"/>
        <w:pageBreakBefore w:val="0"/>
        <w:kinsoku/>
        <w:wordWrap/>
        <w:overflowPunct/>
        <w:topLinePunct w:val="0"/>
        <w:autoSpaceDE/>
        <w:autoSpaceDN/>
        <w:bidi w:val="0"/>
        <w:spacing w:line="400" w:lineRule="exact"/>
        <w:ind w:left="0" w:leftChars="0" w:firstLine="487" w:firstLineChars="232"/>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本项目不接受联合体投标。</w:t>
      </w:r>
    </w:p>
    <w:p w14:paraId="697C2069">
      <w:pPr>
        <w:keepNext w:val="0"/>
        <w:keepLines w:val="0"/>
        <w:pageBreakBefore w:val="0"/>
        <w:kinsoku/>
        <w:wordWrap/>
        <w:overflowPunct/>
        <w:topLinePunct w:val="0"/>
        <w:autoSpaceDE/>
        <w:autoSpaceDN/>
        <w:bidi w:val="0"/>
        <w:spacing w:line="400" w:lineRule="exact"/>
        <w:textAlignment w:val="auto"/>
        <w:rPr>
          <w:rFonts w:ascii="宋体" w:hAnsi="宋体" w:cs="宋体"/>
          <w:b/>
          <w:bCs/>
          <w:sz w:val="21"/>
          <w:szCs w:val="21"/>
          <w:highlight w:val="none"/>
        </w:rPr>
      </w:pPr>
      <w:r>
        <w:rPr>
          <w:rFonts w:hint="eastAsia" w:ascii="宋体" w:hAnsi="宋体" w:cs="宋体"/>
          <w:b/>
          <w:bCs/>
          <w:sz w:val="21"/>
          <w:szCs w:val="21"/>
          <w:highlight w:val="none"/>
          <w:lang w:eastAsia="zh-CN"/>
        </w:rPr>
        <w:t>三</w:t>
      </w:r>
      <w:r>
        <w:rPr>
          <w:rFonts w:hint="eastAsia" w:ascii="宋体" w:hAnsi="宋体" w:cs="宋体"/>
          <w:b/>
          <w:bCs/>
          <w:sz w:val="21"/>
          <w:szCs w:val="21"/>
          <w:highlight w:val="none"/>
        </w:rPr>
        <w:t>、招标文件的获取：</w:t>
      </w:r>
    </w:p>
    <w:p w14:paraId="0D4307FE">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ascii="宋体" w:hAnsi="宋体" w:cs="宋体"/>
          <w:bCs/>
          <w:kern w:val="0"/>
          <w:sz w:val="21"/>
          <w:szCs w:val="21"/>
          <w:highlight w:val="none"/>
        </w:rPr>
      </w:pPr>
      <w:r>
        <w:rPr>
          <w:rFonts w:hint="eastAsia" w:ascii="宋体" w:hAnsi="宋体" w:cs="宋体"/>
          <w:bCs/>
          <w:kern w:val="0"/>
          <w:sz w:val="21"/>
          <w:szCs w:val="21"/>
          <w:highlight w:val="none"/>
        </w:rPr>
        <w:t>获取时间：</w:t>
      </w:r>
      <w:r>
        <w:rPr>
          <w:rFonts w:hint="eastAsia" w:ascii="宋体" w:hAnsi="宋体" w:cs="宋体"/>
          <w:bCs/>
          <w:kern w:val="0"/>
          <w:sz w:val="21"/>
          <w:szCs w:val="21"/>
          <w:highlight w:val="none"/>
          <w:lang w:eastAsia="zh-CN"/>
        </w:rPr>
        <w:t>2024</w:t>
      </w:r>
      <w:r>
        <w:rPr>
          <w:rFonts w:hint="eastAsia" w:ascii="宋体" w:hAnsi="宋体"/>
          <w:sz w:val="21"/>
          <w:szCs w:val="21"/>
          <w:highlight w:val="none"/>
        </w:rPr>
        <w:t>年</w:t>
      </w:r>
      <w:r>
        <w:rPr>
          <w:rFonts w:hint="eastAsia" w:ascii="宋体" w:hAnsi="宋体"/>
          <w:sz w:val="21"/>
          <w:szCs w:val="21"/>
          <w:highlight w:val="none"/>
          <w:lang w:val="en-US" w:eastAsia="zh-CN"/>
        </w:rPr>
        <w:t>12</w:t>
      </w:r>
      <w:r>
        <w:rPr>
          <w:rFonts w:hint="eastAsia" w:ascii="宋体" w:hAnsi="宋体" w:cs="宋体"/>
          <w:bCs/>
          <w:kern w:val="0"/>
          <w:sz w:val="21"/>
          <w:szCs w:val="21"/>
          <w:highlight w:val="none"/>
        </w:rPr>
        <w:t>月</w:t>
      </w:r>
      <w:r>
        <w:rPr>
          <w:rFonts w:hint="eastAsia" w:ascii="宋体" w:hAnsi="宋体" w:cs="宋体"/>
          <w:bCs/>
          <w:kern w:val="0"/>
          <w:sz w:val="21"/>
          <w:szCs w:val="21"/>
          <w:highlight w:val="none"/>
          <w:lang w:val="en-US" w:eastAsia="zh-CN"/>
        </w:rPr>
        <w:t>20</w:t>
      </w:r>
      <w:bookmarkStart w:id="68" w:name="_GoBack"/>
      <w:bookmarkEnd w:id="68"/>
      <w:r>
        <w:rPr>
          <w:rFonts w:hint="eastAsia" w:ascii="宋体" w:hAnsi="宋体" w:cs="宋体"/>
          <w:bCs/>
          <w:kern w:val="0"/>
          <w:sz w:val="21"/>
          <w:szCs w:val="21"/>
          <w:highlight w:val="none"/>
        </w:rPr>
        <w:t>日至</w:t>
      </w:r>
      <w:r>
        <w:rPr>
          <w:rFonts w:hint="eastAsia" w:ascii="宋体" w:hAnsi="宋体"/>
          <w:sz w:val="21"/>
          <w:szCs w:val="21"/>
          <w:highlight w:val="none"/>
          <w:lang w:eastAsia="zh-CN"/>
        </w:rPr>
        <w:t>202</w:t>
      </w:r>
      <w:r>
        <w:rPr>
          <w:rFonts w:hint="eastAsia" w:ascii="宋体" w:hAnsi="宋体"/>
          <w:sz w:val="21"/>
          <w:szCs w:val="21"/>
          <w:highlight w:val="none"/>
          <w:lang w:val="en-US" w:eastAsia="zh-CN"/>
        </w:rPr>
        <w:t>5</w:t>
      </w:r>
      <w:r>
        <w:rPr>
          <w:rFonts w:hint="eastAsia" w:ascii="宋体" w:hAnsi="宋体"/>
          <w:sz w:val="21"/>
          <w:szCs w:val="21"/>
          <w:highlight w:val="none"/>
        </w:rPr>
        <w:t>年</w:t>
      </w:r>
      <w:r>
        <w:rPr>
          <w:rFonts w:hint="eastAsia" w:ascii="宋体" w:hAnsi="宋体"/>
          <w:sz w:val="21"/>
          <w:szCs w:val="21"/>
          <w:highlight w:val="none"/>
          <w:lang w:val="en-US" w:eastAsia="zh-CN"/>
        </w:rPr>
        <w:t>1</w:t>
      </w:r>
      <w:r>
        <w:rPr>
          <w:rFonts w:hint="eastAsia" w:ascii="宋体" w:hAnsi="宋体"/>
          <w:sz w:val="21"/>
          <w:szCs w:val="21"/>
          <w:highlight w:val="none"/>
        </w:rPr>
        <w:t>月</w:t>
      </w:r>
      <w:r>
        <w:rPr>
          <w:rFonts w:hint="eastAsia" w:ascii="宋体" w:hAnsi="宋体"/>
          <w:sz w:val="21"/>
          <w:szCs w:val="21"/>
          <w:highlight w:val="none"/>
          <w:lang w:val="en-US" w:eastAsia="zh-CN"/>
        </w:rPr>
        <w:t>10</w:t>
      </w:r>
      <w:r>
        <w:rPr>
          <w:rFonts w:hint="eastAsia" w:ascii="宋体" w:hAnsi="宋体"/>
          <w:sz w:val="21"/>
          <w:szCs w:val="21"/>
          <w:highlight w:val="none"/>
        </w:rPr>
        <w:t>日</w:t>
      </w:r>
      <w:r>
        <w:rPr>
          <w:rFonts w:hint="eastAsia" w:ascii="宋体" w:hAnsi="宋体"/>
          <w:sz w:val="21"/>
          <w:szCs w:val="21"/>
          <w:highlight w:val="none"/>
          <w:lang w:val="en-US" w:eastAsia="zh-CN"/>
        </w:rPr>
        <w:t>14:30时止</w:t>
      </w:r>
      <w:r>
        <w:rPr>
          <w:rFonts w:hint="eastAsia" w:ascii="宋体" w:hAnsi="宋体" w:cs="宋体"/>
          <w:bCs/>
          <w:kern w:val="0"/>
          <w:sz w:val="21"/>
          <w:szCs w:val="21"/>
          <w:highlight w:val="none"/>
        </w:rPr>
        <w:t>，每天上午00：00至12：00，下午12：00至23：59（北京时间，线上获取法定节假日均可，线下获取文件法定节假日除外）</w:t>
      </w:r>
    </w:p>
    <w:p w14:paraId="27D6F0D2">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ascii="宋体" w:hAnsi="宋体" w:cs="宋体"/>
          <w:bCs/>
          <w:kern w:val="0"/>
          <w:sz w:val="21"/>
          <w:szCs w:val="21"/>
        </w:rPr>
      </w:pPr>
      <w:r>
        <w:rPr>
          <w:rFonts w:hint="eastAsia" w:ascii="宋体" w:hAnsi="宋体" w:cs="宋体"/>
          <w:bCs/>
          <w:kern w:val="0"/>
          <w:sz w:val="21"/>
          <w:szCs w:val="21"/>
        </w:rPr>
        <w:t>获取地点（网址）：政府采购云平台（www.zcygov.cn）</w:t>
      </w:r>
    </w:p>
    <w:p w14:paraId="37EB861E">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ascii="宋体" w:hAnsi="宋体" w:cs="宋体"/>
          <w:bCs/>
          <w:kern w:val="0"/>
          <w:sz w:val="21"/>
          <w:szCs w:val="21"/>
        </w:rPr>
      </w:pPr>
      <w:r>
        <w:rPr>
          <w:rFonts w:hint="eastAsia" w:ascii="宋体" w:hAnsi="宋体" w:cs="宋体"/>
          <w:bCs/>
          <w:kern w:val="0"/>
          <w:sz w:val="21"/>
          <w:szCs w:val="21"/>
        </w:rPr>
        <w:t>获取方式：（1）供应商登录政府采购云平台（www.zcygov.cn）的注册账号后，进入政采云系统“项目采购”模块“获取采购文件”菜单，进行网上获取招标文件。如有疑问请及时咨询网站客服，咨询电话：</w:t>
      </w:r>
      <w:r>
        <w:rPr>
          <w:rFonts w:hint="eastAsia" w:ascii="宋体" w:hAnsi="宋体" w:cs="宋体"/>
          <w:bCs/>
          <w:kern w:val="0"/>
          <w:sz w:val="21"/>
          <w:szCs w:val="21"/>
          <w:lang w:val="en-US" w:eastAsia="zh-CN"/>
        </w:rPr>
        <w:t>95763</w:t>
      </w:r>
      <w:r>
        <w:rPr>
          <w:rFonts w:hint="eastAsia" w:ascii="宋体" w:hAnsi="宋体" w:cs="宋体"/>
          <w:bCs/>
          <w:kern w:val="0"/>
          <w:sz w:val="21"/>
          <w:szCs w:val="21"/>
        </w:rPr>
        <w:t>。（2）获取招标文件前，供应商应按照《浙江省政府采购供应商注册及诚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w:t>
      </w:r>
      <w:r>
        <w:rPr>
          <w:rFonts w:hint="eastAsia" w:ascii="宋体" w:hAnsi="宋体" w:cs="宋体"/>
          <w:bCs/>
          <w:kern w:val="0"/>
          <w:sz w:val="21"/>
          <w:szCs w:val="21"/>
          <w:lang w:val="en-US" w:eastAsia="zh-CN"/>
        </w:rPr>
        <w:t>95763</w:t>
      </w:r>
      <w:r>
        <w:rPr>
          <w:rFonts w:hint="eastAsia" w:ascii="宋体" w:hAnsi="宋体" w:cs="宋体"/>
          <w:bCs/>
          <w:kern w:val="0"/>
          <w:sz w:val="21"/>
          <w:szCs w:val="21"/>
        </w:rPr>
        <w:t>，如未注册的供应商，请注意注册所需时间。（3）本招标公告附件中的招标文件仅供阅览使用，供应商应在规定的招标文件获取期限内在政采云平台登录上述供应商注册的账号后获取招标文件，未在规定的招标文件获取期限内或未按上述方式获取招标文件的，其投标均视为无效，并不得对招标文件提起质疑投诉。</w:t>
      </w:r>
    </w:p>
    <w:p w14:paraId="55FDBA13">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ascii="宋体" w:hAnsi="宋体" w:cs="宋体"/>
          <w:bCs/>
          <w:kern w:val="0"/>
          <w:sz w:val="21"/>
          <w:szCs w:val="21"/>
        </w:rPr>
      </w:pPr>
      <w:r>
        <w:rPr>
          <w:rFonts w:hint="eastAsia" w:ascii="宋体" w:hAnsi="宋体" w:cs="宋体"/>
          <w:bCs/>
          <w:kern w:val="0"/>
          <w:sz w:val="21"/>
          <w:szCs w:val="21"/>
        </w:rPr>
        <w:t>售价（元）：0</w:t>
      </w:r>
    </w:p>
    <w:p w14:paraId="6D80EE73">
      <w:pPr>
        <w:keepNext w:val="0"/>
        <w:keepLines w:val="0"/>
        <w:pageBreakBefore w:val="0"/>
        <w:widowControl/>
        <w:kinsoku/>
        <w:wordWrap/>
        <w:overflowPunct/>
        <w:topLinePunct w:val="0"/>
        <w:autoSpaceDE/>
        <w:autoSpaceDN/>
        <w:bidi w:val="0"/>
        <w:spacing w:line="400" w:lineRule="exact"/>
        <w:textAlignment w:val="auto"/>
        <w:rPr>
          <w:rFonts w:hint="eastAsia" w:ascii="宋体" w:hAnsi="宋体" w:cs="宋体"/>
          <w:color w:val="000000"/>
          <w:kern w:val="0"/>
          <w:sz w:val="21"/>
          <w:szCs w:val="21"/>
        </w:rPr>
      </w:pPr>
      <w:r>
        <w:rPr>
          <w:rFonts w:hint="eastAsia" w:ascii="宋体" w:hAnsi="宋体" w:cs="宋体"/>
          <w:b/>
          <w:bCs/>
          <w:color w:val="000000"/>
          <w:kern w:val="0"/>
          <w:sz w:val="21"/>
          <w:szCs w:val="21"/>
        </w:rPr>
        <w:t>四、提交投标文件截止时间、开标时间和地点</w:t>
      </w:r>
    </w:p>
    <w:p w14:paraId="705922BA">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highlight w:val="none"/>
        </w:rPr>
      </w:pPr>
      <w:r>
        <w:rPr>
          <w:rFonts w:hint="eastAsia" w:ascii="宋体" w:hAnsi="宋体" w:cs="宋体"/>
          <w:color w:val="000000"/>
          <w:kern w:val="0"/>
          <w:sz w:val="21"/>
          <w:szCs w:val="21"/>
          <w:highlight w:val="none"/>
        </w:rPr>
        <w:t>提交投标文件截止时间：</w:t>
      </w:r>
      <w:r>
        <w:rPr>
          <w:rFonts w:hint="eastAsia" w:ascii="宋体" w:hAnsi="宋体"/>
          <w:color w:val="000000"/>
          <w:sz w:val="21"/>
          <w:szCs w:val="21"/>
          <w:highlight w:val="none"/>
          <w:lang w:eastAsia="zh-CN"/>
        </w:rPr>
        <w:t>202</w:t>
      </w:r>
      <w:r>
        <w:rPr>
          <w:rFonts w:hint="eastAsia" w:ascii="宋体" w:hAnsi="宋体"/>
          <w:color w:val="000000"/>
          <w:sz w:val="21"/>
          <w:szCs w:val="21"/>
          <w:highlight w:val="none"/>
          <w:lang w:val="en-US" w:eastAsia="zh-CN"/>
        </w:rPr>
        <w:t>5</w:t>
      </w:r>
      <w:r>
        <w:rPr>
          <w:rFonts w:ascii="宋体" w:hAnsi="宋体"/>
          <w:color w:val="000000"/>
          <w:sz w:val="21"/>
          <w:szCs w:val="21"/>
          <w:highlight w:val="none"/>
        </w:rPr>
        <w:t>年</w:t>
      </w:r>
      <w:r>
        <w:rPr>
          <w:rFonts w:hint="eastAsia" w:ascii="宋体" w:hAnsi="宋体"/>
          <w:color w:val="000000"/>
          <w:sz w:val="21"/>
          <w:szCs w:val="21"/>
          <w:highlight w:val="none"/>
          <w:lang w:val="en-US" w:eastAsia="zh-CN"/>
        </w:rPr>
        <w:t>1</w:t>
      </w:r>
      <w:r>
        <w:rPr>
          <w:rFonts w:ascii="宋体" w:hAnsi="宋体"/>
          <w:color w:val="000000"/>
          <w:sz w:val="21"/>
          <w:szCs w:val="21"/>
          <w:highlight w:val="none"/>
        </w:rPr>
        <w:t>月</w:t>
      </w:r>
      <w:r>
        <w:rPr>
          <w:rFonts w:hint="eastAsia" w:ascii="宋体" w:hAnsi="宋体"/>
          <w:color w:val="000000"/>
          <w:sz w:val="21"/>
          <w:szCs w:val="21"/>
          <w:highlight w:val="none"/>
          <w:lang w:val="en-US" w:eastAsia="zh-CN"/>
        </w:rPr>
        <w:t>10</w:t>
      </w:r>
      <w:r>
        <w:rPr>
          <w:rFonts w:ascii="宋体" w:hAnsi="宋体"/>
          <w:color w:val="000000"/>
          <w:sz w:val="21"/>
          <w:szCs w:val="21"/>
          <w:highlight w:val="none"/>
        </w:rPr>
        <w:t>日</w:t>
      </w:r>
      <w:r>
        <w:rPr>
          <w:rFonts w:hint="eastAsia" w:ascii="宋体" w:hAnsi="宋体" w:cs="宋体"/>
          <w:color w:val="000000"/>
          <w:kern w:val="0"/>
          <w:sz w:val="21"/>
          <w:szCs w:val="21"/>
          <w:highlight w:val="none"/>
          <w:lang w:val="en-US" w:eastAsia="zh-CN"/>
        </w:rPr>
        <w:t>14</w:t>
      </w:r>
      <w:r>
        <w:rPr>
          <w:rFonts w:hint="eastAsia" w:ascii="宋体" w:hAnsi="宋体" w:cs="宋体"/>
          <w:color w:val="000000"/>
          <w:kern w:val="0"/>
          <w:sz w:val="21"/>
          <w:szCs w:val="21"/>
          <w:highlight w:val="none"/>
        </w:rPr>
        <w:t>：30（北京时间）</w:t>
      </w:r>
    </w:p>
    <w:p w14:paraId="5FE30791">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highlight w:val="none"/>
        </w:rPr>
      </w:pPr>
      <w:r>
        <w:rPr>
          <w:rFonts w:hint="eastAsia" w:ascii="宋体" w:hAnsi="宋体" w:cs="宋体"/>
          <w:color w:val="000000"/>
          <w:kern w:val="0"/>
          <w:sz w:val="21"/>
          <w:szCs w:val="21"/>
          <w:highlight w:val="none"/>
        </w:rPr>
        <w:t>投标地点（网址）：政府采购云平台。</w:t>
      </w:r>
    </w:p>
    <w:p w14:paraId="06BB1205">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highlight w:val="none"/>
        </w:rPr>
      </w:pPr>
      <w:r>
        <w:rPr>
          <w:rFonts w:hint="eastAsia" w:ascii="宋体" w:hAnsi="宋体" w:cs="宋体"/>
          <w:color w:val="000000"/>
          <w:kern w:val="0"/>
          <w:sz w:val="21"/>
          <w:szCs w:val="21"/>
          <w:highlight w:val="none"/>
        </w:rPr>
        <w:t>开标时间：</w:t>
      </w:r>
      <w:r>
        <w:rPr>
          <w:rFonts w:hint="eastAsia" w:ascii="宋体" w:hAnsi="宋体"/>
          <w:color w:val="000000"/>
          <w:sz w:val="21"/>
          <w:szCs w:val="21"/>
          <w:highlight w:val="none"/>
          <w:lang w:eastAsia="zh-CN"/>
        </w:rPr>
        <w:t>202</w:t>
      </w:r>
      <w:r>
        <w:rPr>
          <w:rFonts w:hint="eastAsia" w:ascii="宋体" w:hAnsi="宋体"/>
          <w:color w:val="000000"/>
          <w:sz w:val="21"/>
          <w:szCs w:val="21"/>
          <w:highlight w:val="none"/>
          <w:lang w:val="en-US" w:eastAsia="zh-CN"/>
        </w:rPr>
        <w:t>5</w:t>
      </w:r>
      <w:r>
        <w:rPr>
          <w:rFonts w:ascii="宋体" w:hAnsi="宋体"/>
          <w:color w:val="000000"/>
          <w:sz w:val="21"/>
          <w:szCs w:val="21"/>
          <w:highlight w:val="none"/>
        </w:rPr>
        <w:t>年</w:t>
      </w:r>
      <w:r>
        <w:rPr>
          <w:rFonts w:hint="eastAsia" w:ascii="宋体" w:hAnsi="宋体"/>
          <w:color w:val="000000"/>
          <w:sz w:val="21"/>
          <w:szCs w:val="21"/>
          <w:highlight w:val="none"/>
          <w:lang w:val="en-US" w:eastAsia="zh-CN"/>
        </w:rPr>
        <w:t>1</w:t>
      </w:r>
      <w:r>
        <w:rPr>
          <w:rFonts w:ascii="宋体" w:hAnsi="宋体"/>
          <w:color w:val="000000"/>
          <w:sz w:val="21"/>
          <w:szCs w:val="21"/>
          <w:highlight w:val="none"/>
        </w:rPr>
        <w:t>月</w:t>
      </w:r>
      <w:r>
        <w:rPr>
          <w:rFonts w:hint="eastAsia" w:ascii="宋体" w:hAnsi="宋体"/>
          <w:color w:val="000000"/>
          <w:sz w:val="21"/>
          <w:szCs w:val="21"/>
          <w:highlight w:val="none"/>
          <w:lang w:val="en-US" w:eastAsia="zh-CN"/>
        </w:rPr>
        <w:t>10</w:t>
      </w:r>
      <w:r>
        <w:rPr>
          <w:rFonts w:ascii="宋体" w:hAnsi="宋体"/>
          <w:color w:val="000000"/>
          <w:sz w:val="21"/>
          <w:szCs w:val="21"/>
          <w:highlight w:val="none"/>
        </w:rPr>
        <w:t>日</w:t>
      </w:r>
      <w:r>
        <w:rPr>
          <w:rFonts w:hint="eastAsia" w:ascii="宋体" w:hAnsi="宋体" w:cs="宋体"/>
          <w:color w:val="000000"/>
          <w:kern w:val="0"/>
          <w:sz w:val="21"/>
          <w:szCs w:val="21"/>
          <w:highlight w:val="none"/>
          <w:lang w:val="en-US" w:eastAsia="zh-CN"/>
        </w:rPr>
        <w:t>14</w:t>
      </w:r>
      <w:r>
        <w:rPr>
          <w:rFonts w:hint="eastAsia" w:ascii="宋体" w:hAnsi="宋体" w:cs="宋体"/>
          <w:color w:val="000000"/>
          <w:kern w:val="0"/>
          <w:sz w:val="21"/>
          <w:szCs w:val="21"/>
          <w:highlight w:val="none"/>
        </w:rPr>
        <w:t>：30（北京时间）</w:t>
      </w:r>
    </w:p>
    <w:p w14:paraId="488B5F0E">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highlight w:val="none"/>
        </w:rPr>
      </w:pPr>
      <w:r>
        <w:rPr>
          <w:rFonts w:hint="eastAsia" w:ascii="宋体" w:hAnsi="宋体" w:cs="宋体"/>
          <w:color w:val="000000"/>
          <w:kern w:val="0"/>
          <w:sz w:val="21"/>
          <w:szCs w:val="21"/>
          <w:highlight w:val="none"/>
        </w:rPr>
        <w:t>开标地点（网址）：慈溪市公共资源交易中心第</w:t>
      </w:r>
      <w:r>
        <w:rPr>
          <w:rFonts w:hint="eastAsia" w:ascii="宋体" w:hAnsi="宋体" w:cs="宋体"/>
          <w:color w:val="000000"/>
          <w:kern w:val="0"/>
          <w:sz w:val="21"/>
          <w:szCs w:val="21"/>
          <w:highlight w:val="none"/>
          <w:lang w:val="en-US" w:eastAsia="zh-CN"/>
        </w:rPr>
        <w:t>四</w:t>
      </w:r>
      <w:r>
        <w:rPr>
          <w:rFonts w:hint="eastAsia" w:ascii="宋体" w:hAnsi="宋体" w:cs="宋体"/>
          <w:color w:val="000000"/>
          <w:kern w:val="0"/>
          <w:sz w:val="21"/>
          <w:szCs w:val="21"/>
          <w:highlight w:val="none"/>
        </w:rPr>
        <w:t>开标室。</w:t>
      </w:r>
    </w:p>
    <w:p w14:paraId="2A33D31B">
      <w:pPr>
        <w:keepNext w:val="0"/>
        <w:keepLines w:val="0"/>
        <w:pageBreakBefore w:val="0"/>
        <w:widowControl/>
        <w:kinsoku/>
        <w:wordWrap/>
        <w:overflowPunct/>
        <w:topLinePunct w:val="0"/>
        <w:autoSpaceDE/>
        <w:autoSpaceDN/>
        <w:bidi w:val="0"/>
        <w:spacing w:line="400" w:lineRule="exact"/>
        <w:textAlignment w:val="auto"/>
        <w:rPr>
          <w:rFonts w:hint="eastAsia" w:ascii="宋体" w:hAnsi="宋体" w:cs="宋体"/>
          <w:color w:val="000000"/>
          <w:kern w:val="0"/>
          <w:sz w:val="21"/>
          <w:szCs w:val="21"/>
          <w:highlight w:val="none"/>
        </w:rPr>
      </w:pPr>
      <w:r>
        <w:rPr>
          <w:rFonts w:hint="eastAsia" w:ascii="宋体" w:hAnsi="宋体" w:cs="宋体"/>
          <w:b/>
          <w:bCs/>
          <w:color w:val="000000"/>
          <w:kern w:val="0"/>
          <w:sz w:val="21"/>
          <w:szCs w:val="21"/>
          <w:highlight w:val="none"/>
        </w:rPr>
        <w:t>五、公告期限</w:t>
      </w:r>
    </w:p>
    <w:p w14:paraId="2232C752">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rPr>
      </w:pPr>
      <w:r>
        <w:rPr>
          <w:rFonts w:hint="eastAsia" w:ascii="宋体" w:hAnsi="宋体" w:cs="宋体"/>
          <w:color w:val="000000"/>
          <w:kern w:val="0"/>
          <w:sz w:val="21"/>
          <w:szCs w:val="21"/>
        </w:rPr>
        <w:t>自本公告发布之日起5个工作日。</w:t>
      </w:r>
    </w:p>
    <w:p w14:paraId="629B9C12">
      <w:pPr>
        <w:keepNext w:val="0"/>
        <w:keepLines w:val="0"/>
        <w:pageBreakBefore w:val="0"/>
        <w:widowControl/>
        <w:kinsoku/>
        <w:wordWrap/>
        <w:overflowPunct/>
        <w:topLinePunct w:val="0"/>
        <w:autoSpaceDE/>
        <w:autoSpaceDN/>
        <w:bidi w:val="0"/>
        <w:spacing w:line="400" w:lineRule="exact"/>
        <w:textAlignment w:val="auto"/>
        <w:rPr>
          <w:rFonts w:ascii="宋体" w:hAnsi="宋体" w:cs="宋体"/>
          <w:color w:val="000000"/>
          <w:kern w:val="0"/>
          <w:sz w:val="21"/>
          <w:szCs w:val="21"/>
        </w:rPr>
      </w:pPr>
      <w:r>
        <w:rPr>
          <w:rFonts w:hint="eastAsia" w:ascii="宋体" w:hAnsi="宋体" w:cs="宋体"/>
          <w:b/>
          <w:bCs/>
          <w:color w:val="000000"/>
          <w:kern w:val="0"/>
          <w:sz w:val="21"/>
          <w:szCs w:val="21"/>
        </w:rPr>
        <w:t>六、其他补充事宜</w:t>
      </w:r>
    </w:p>
    <w:p w14:paraId="0CFD377B">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0"/>
          <w:sz w:val="21"/>
          <w:szCs w:val="21"/>
        </w:rPr>
      </w:pPr>
      <w:r>
        <w:rPr>
          <w:rFonts w:hint="eastAsia" w:ascii="宋体" w:hAnsi="宋体" w:cs="宋体"/>
          <w:color w:val="000000"/>
          <w:kern w:val="0"/>
          <w:sz w:val="21"/>
          <w:szCs w:val="21"/>
        </w:rPr>
        <w:t>1.</w:t>
      </w:r>
      <w:r>
        <w:rPr>
          <w:rFonts w:ascii="宋体" w:hAnsi="宋体" w:cs="Arial"/>
          <w:color w:val="000000"/>
          <w:kern w:val="0"/>
          <w:sz w:val="21"/>
          <w:szCs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cs="宋体"/>
          <w:color w:val="000000"/>
          <w:kern w:val="0"/>
          <w:sz w:val="21"/>
          <w:szCs w:val="21"/>
        </w:rPr>
        <w:t>。</w:t>
      </w:r>
    </w:p>
    <w:p w14:paraId="1B061347">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cs="宋体"/>
          <w:color w:val="000000"/>
          <w:kern w:val="0"/>
          <w:sz w:val="21"/>
          <w:szCs w:val="21"/>
        </w:rPr>
      </w:pPr>
      <w:r>
        <w:rPr>
          <w:rFonts w:hint="eastAsia" w:ascii="宋体" w:hAnsi="宋体" w:cs="宋体"/>
          <w:color w:val="000000"/>
          <w:kern w:val="0"/>
          <w:sz w:val="21"/>
          <w:szCs w:val="21"/>
        </w:rPr>
        <w:t>2.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33E6B254">
      <w:pPr>
        <w:keepNext w:val="0"/>
        <w:keepLines w:val="0"/>
        <w:pageBreakBefore w:val="0"/>
        <w:widowControl/>
        <w:tabs>
          <w:tab w:val="left" w:pos="1560"/>
        </w:tabs>
        <w:kinsoku/>
        <w:wordWrap/>
        <w:overflowPunct/>
        <w:topLinePunct w:val="0"/>
        <w:autoSpaceDE/>
        <w:autoSpaceDN/>
        <w:bidi w:val="0"/>
        <w:spacing w:line="400" w:lineRule="exact"/>
        <w:textAlignment w:val="auto"/>
        <w:rPr>
          <w:rFonts w:ascii="宋体" w:hAnsi="宋体" w:cs="宋体"/>
          <w:color w:val="000000"/>
          <w:kern w:val="0"/>
          <w:sz w:val="21"/>
          <w:szCs w:val="21"/>
        </w:rPr>
      </w:pPr>
      <w:r>
        <w:rPr>
          <w:rFonts w:hint="eastAsia" w:ascii="宋体" w:hAnsi="宋体" w:cs="宋体"/>
          <w:b/>
          <w:bCs/>
          <w:color w:val="000000"/>
          <w:kern w:val="0"/>
          <w:sz w:val="21"/>
          <w:szCs w:val="21"/>
        </w:rPr>
        <w:t>七、对本次采购提出询问、质疑、投诉，请按以下方式联系</w:t>
      </w:r>
    </w:p>
    <w:p w14:paraId="1E731D86">
      <w:pPr>
        <w:keepNext w:val="0"/>
        <w:keepLines w:val="0"/>
        <w:pageBreakBefore w:val="0"/>
        <w:widowControl/>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1.采购人信息</w:t>
      </w:r>
    </w:p>
    <w:p w14:paraId="2DA0C94A">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lang w:eastAsia="zh-CN"/>
        </w:rPr>
      </w:pPr>
      <w:r>
        <w:rPr>
          <w:rFonts w:hint="eastAsia" w:ascii="宋体" w:hAnsi="宋体" w:eastAsia="宋体" w:cs="宋体"/>
          <w:bCs/>
          <w:kern w:val="0"/>
          <w:sz w:val="21"/>
          <w:szCs w:val="21"/>
        </w:rPr>
        <w:t>名称：</w:t>
      </w:r>
      <w:r>
        <w:rPr>
          <w:rFonts w:hint="eastAsia" w:ascii="宋体" w:hAnsi="宋体" w:eastAsia="宋体" w:cs="宋体"/>
          <w:bCs/>
          <w:kern w:val="0"/>
          <w:sz w:val="21"/>
          <w:szCs w:val="21"/>
          <w:lang w:eastAsia="zh-CN"/>
        </w:rPr>
        <w:t>慈溪市财政局</w:t>
      </w:r>
    </w:p>
    <w:p w14:paraId="2142C6FC">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地址：</w:t>
      </w:r>
      <w:r>
        <w:rPr>
          <w:rFonts w:hint="eastAsia" w:ascii="宋体" w:hAnsi="宋体" w:eastAsia="宋体" w:cs="宋体"/>
          <w:bCs/>
          <w:kern w:val="0"/>
          <w:sz w:val="21"/>
          <w:szCs w:val="21"/>
          <w:lang w:eastAsia="zh-CN"/>
        </w:rPr>
        <w:t>慈溪市南二环东路</w:t>
      </w:r>
      <w:r>
        <w:rPr>
          <w:rFonts w:hint="eastAsia" w:ascii="宋体" w:hAnsi="宋体" w:eastAsia="宋体" w:cs="宋体"/>
          <w:bCs/>
          <w:kern w:val="0"/>
          <w:sz w:val="21"/>
          <w:szCs w:val="21"/>
          <w:lang w:val="en-US" w:eastAsia="zh-CN"/>
        </w:rPr>
        <w:t>1158号</w:t>
      </w:r>
    </w:p>
    <w:p w14:paraId="711D7B28">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lang w:eastAsia="zh-CN"/>
        </w:rPr>
      </w:pPr>
      <w:r>
        <w:rPr>
          <w:rFonts w:hint="eastAsia" w:ascii="宋体" w:hAnsi="宋体" w:eastAsia="宋体" w:cs="宋体"/>
          <w:bCs/>
          <w:kern w:val="0"/>
          <w:sz w:val="21"/>
          <w:szCs w:val="21"/>
        </w:rPr>
        <w:t>项目联系人：胡</w:t>
      </w:r>
      <w:r>
        <w:rPr>
          <w:rFonts w:hint="eastAsia" w:ascii="宋体" w:hAnsi="宋体" w:eastAsia="宋体" w:cs="宋体"/>
          <w:bCs/>
          <w:kern w:val="0"/>
          <w:sz w:val="21"/>
          <w:szCs w:val="21"/>
          <w:lang w:val="en-US" w:eastAsia="zh-CN"/>
        </w:rPr>
        <w:t>老师</w:t>
      </w:r>
    </w:p>
    <w:p w14:paraId="0AE9AAC0">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default" w:ascii="宋体" w:hAnsi="宋体" w:eastAsia="宋体" w:cs="宋体"/>
          <w:bCs/>
          <w:kern w:val="0"/>
          <w:sz w:val="21"/>
          <w:szCs w:val="21"/>
          <w:lang w:val="en-US"/>
        </w:rPr>
      </w:pPr>
      <w:r>
        <w:rPr>
          <w:rFonts w:hint="eastAsia" w:ascii="宋体" w:hAnsi="宋体" w:eastAsia="宋体" w:cs="宋体"/>
          <w:bCs/>
          <w:kern w:val="0"/>
          <w:sz w:val="21"/>
          <w:szCs w:val="21"/>
        </w:rPr>
        <w:t>项目联系方式：0574</w:t>
      </w:r>
      <w:r>
        <w:rPr>
          <w:rFonts w:hint="eastAsia" w:ascii="宋体" w:hAnsi="宋体" w:eastAsia="宋体" w:cs="宋体"/>
          <w:bCs/>
          <w:kern w:val="0"/>
          <w:sz w:val="21"/>
          <w:szCs w:val="21"/>
          <w:lang w:val="en-US" w:eastAsia="zh-CN"/>
        </w:rPr>
        <w:t>-63837111</w:t>
      </w:r>
    </w:p>
    <w:p w14:paraId="5A28AA8E">
      <w:pPr>
        <w:keepNext w:val="0"/>
        <w:keepLines w:val="0"/>
        <w:pageBreakBefore w:val="0"/>
        <w:widowControl/>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2.采购代理机构信息</w:t>
      </w:r>
    </w:p>
    <w:p w14:paraId="347F3271">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名称：慈溪海创企业管理咨询有限公司</w:t>
      </w:r>
    </w:p>
    <w:p w14:paraId="71B75DAC">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地址：慈溪市浒山街道楼家路11号时代华都商务楼8楼</w:t>
      </w:r>
    </w:p>
    <w:p w14:paraId="6DD2BACE">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lang w:eastAsia="zh-CN"/>
        </w:rPr>
      </w:pPr>
      <w:r>
        <w:rPr>
          <w:rFonts w:hint="eastAsia" w:ascii="宋体" w:hAnsi="宋体" w:eastAsia="宋体" w:cs="宋体"/>
          <w:bCs/>
          <w:kern w:val="0"/>
          <w:sz w:val="21"/>
          <w:szCs w:val="21"/>
        </w:rPr>
        <w:t>项目联系人：</w:t>
      </w:r>
      <w:r>
        <w:rPr>
          <w:rFonts w:hint="eastAsia" w:ascii="宋体" w:hAnsi="宋体" w:cs="宋体"/>
          <w:bCs/>
          <w:kern w:val="0"/>
          <w:sz w:val="21"/>
          <w:szCs w:val="21"/>
          <w:lang w:val="en-US" w:eastAsia="zh-CN"/>
        </w:rPr>
        <w:t>徐老师</w:t>
      </w:r>
    </w:p>
    <w:p w14:paraId="278EFF65">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default" w:ascii="宋体" w:hAnsi="宋体" w:eastAsia="宋体" w:cs="宋体"/>
          <w:bCs/>
          <w:kern w:val="0"/>
          <w:sz w:val="21"/>
          <w:szCs w:val="21"/>
          <w:lang w:val="en-US" w:eastAsia="zh-CN"/>
        </w:rPr>
      </w:pPr>
      <w:r>
        <w:rPr>
          <w:rFonts w:hint="eastAsia" w:ascii="宋体" w:hAnsi="宋体" w:eastAsia="宋体" w:cs="宋体"/>
          <w:bCs/>
          <w:kern w:val="0"/>
          <w:sz w:val="21"/>
          <w:szCs w:val="21"/>
        </w:rPr>
        <w:t>项目联系方式：</w:t>
      </w:r>
      <w:r>
        <w:rPr>
          <w:rFonts w:hint="eastAsia" w:ascii="宋体" w:hAnsi="宋体" w:eastAsia="宋体" w:cs="宋体"/>
          <w:sz w:val="21"/>
          <w:szCs w:val="21"/>
        </w:rPr>
        <w:t>0574-63</w:t>
      </w:r>
      <w:r>
        <w:rPr>
          <w:rFonts w:hint="eastAsia" w:ascii="宋体" w:hAnsi="宋体" w:cs="宋体"/>
          <w:sz w:val="21"/>
          <w:szCs w:val="21"/>
          <w:lang w:val="en-US" w:eastAsia="zh-CN"/>
        </w:rPr>
        <w:t>113809</w:t>
      </w:r>
    </w:p>
    <w:p w14:paraId="4B9C0CB4">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质疑联系人：王老师</w:t>
      </w:r>
    </w:p>
    <w:p w14:paraId="37262BDF">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default" w:ascii="宋体" w:hAnsi="宋体" w:eastAsia="宋体" w:cs="宋体"/>
          <w:sz w:val="21"/>
          <w:szCs w:val="21"/>
          <w:lang w:val="en-US" w:eastAsia="zh-CN"/>
        </w:rPr>
      </w:pPr>
      <w:r>
        <w:rPr>
          <w:rFonts w:hint="eastAsia" w:ascii="宋体" w:hAnsi="宋体" w:eastAsia="宋体" w:cs="宋体"/>
          <w:bCs/>
          <w:kern w:val="0"/>
          <w:sz w:val="21"/>
          <w:szCs w:val="21"/>
        </w:rPr>
        <w:t>质疑联系方式：</w:t>
      </w:r>
      <w:r>
        <w:rPr>
          <w:rFonts w:hint="eastAsia" w:ascii="宋体" w:hAnsi="宋体" w:eastAsia="宋体" w:cs="宋体"/>
          <w:sz w:val="21"/>
          <w:szCs w:val="21"/>
        </w:rPr>
        <w:t>0574-</w:t>
      </w:r>
      <w:r>
        <w:rPr>
          <w:rFonts w:hint="eastAsia" w:ascii="宋体" w:hAnsi="宋体" w:cs="宋体"/>
          <w:sz w:val="21"/>
          <w:szCs w:val="21"/>
          <w:lang w:val="en-US" w:eastAsia="zh-CN"/>
        </w:rPr>
        <w:t>63113809</w:t>
      </w:r>
    </w:p>
    <w:p w14:paraId="283C07CB">
      <w:pPr>
        <w:keepNext w:val="0"/>
        <w:keepLines w:val="0"/>
        <w:pageBreakBefore w:val="0"/>
        <w:widowControl/>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3.同级政府采购监督管理部门</w:t>
      </w:r>
    </w:p>
    <w:p w14:paraId="6706A8AF">
      <w:pPr>
        <w:widowControl/>
        <w:spacing w:line="400" w:lineRule="exact"/>
        <w:ind w:firstLine="420" w:firstLineChars="200"/>
        <w:jc w:val="left"/>
        <w:rPr>
          <w:rFonts w:ascii="宋体" w:hAnsi="宋体" w:cs="宋体"/>
          <w:bCs/>
          <w:kern w:val="0"/>
          <w:sz w:val="21"/>
          <w:szCs w:val="21"/>
          <w:highlight w:val="none"/>
        </w:rPr>
      </w:pPr>
      <w:r>
        <w:rPr>
          <w:rFonts w:hint="eastAsia" w:ascii="宋体" w:hAnsi="宋体" w:cs="宋体"/>
          <w:bCs/>
          <w:kern w:val="0"/>
          <w:sz w:val="21"/>
          <w:szCs w:val="21"/>
          <w:highlight w:val="none"/>
        </w:rPr>
        <w:t>名称：慈溪市财政局</w:t>
      </w:r>
    </w:p>
    <w:p w14:paraId="7DADB064">
      <w:pPr>
        <w:widowControl/>
        <w:spacing w:line="400" w:lineRule="exact"/>
        <w:ind w:firstLine="420" w:firstLineChars="200"/>
        <w:jc w:val="left"/>
        <w:rPr>
          <w:rFonts w:ascii="宋体" w:hAnsi="宋体" w:cs="宋体"/>
          <w:bCs/>
          <w:kern w:val="0"/>
          <w:sz w:val="21"/>
          <w:szCs w:val="21"/>
          <w:highlight w:val="none"/>
        </w:rPr>
      </w:pPr>
      <w:r>
        <w:rPr>
          <w:rFonts w:hint="eastAsia" w:ascii="宋体" w:hAnsi="宋体" w:cs="宋体"/>
          <w:bCs/>
          <w:kern w:val="0"/>
          <w:sz w:val="21"/>
          <w:szCs w:val="21"/>
          <w:highlight w:val="none"/>
        </w:rPr>
        <w:t>地址：慈溪市南二环东路1158号6楼621室</w:t>
      </w:r>
    </w:p>
    <w:p w14:paraId="38373110">
      <w:pPr>
        <w:widowControl/>
        <w:spacing w:line="400" w:lineRule="exact"/>
        <w:ind w:firstLine="420" w:firstLineChars="200"/>
        <w:jc w:val="left"/>
        <w:rPr>
          <w:rFonts w:hint="eastAsia" w:ascii="宋体" w:hAnsi="宋体" w:eastAsia="宋体" w:cs="宋体"/>
          <w:bCs/>
          <w:kern w:val="0"/>
          <w:sz w:val="21"/>
          <w:szCs w:val="21"/>
          <w:highlight w:val="none"/>
          <w:lang w:val="en-US" w:eastAsia="zh-CN"/>
        </w:rPr>
      </w:pPr>
      <w:r>
        <w:rPr>
          <w:rFonts w:hint="eastAsia" w:ascii="宋体" w:hAnsi="宋体" w:cs="宋体"/>
          <w:bCs/>
          <w:kern w:val="0"/>
          <w:sz w:val="21"/>
          <w:szCs w:val="21"/>
          <w:highlight w:val="none"/>
        </w:rPr>
        <w:t>传真：</w:t>
      </w:r>
      <w:r>
        <w:rPr>
          <w:rFonts w:hint="eastAsia" w:ascii="宋体" w:hAnsi="宋体" w:cs="宋体"/>
          <w:bCs/>
          <w:kern w:val="0"/>
          <w:sz w:val="21"/>
          <w:szCs w:val="21"/>
          <w:highlight w:val="none"/>
          <w:lang w:val="en-US" w:eastAsia="zh-CN"/>
        </w:rPr>
        <w:t>/</w:t>
      </w:r>
    </w:p>
    <w:p w14:paraId="7602942B">
      <w:pPr>
        <w:widowControl/>
        <w:spacing w:line="400" w:lineRule="exact"/>
        <w:ind w:firstLine="420" w:firstLineChars="200"/>
        <w:jc w:val="left"/>
        <w:rPr>
          <w:rFonts w:ascii="宋体" w:hAnsi="宋体" w:cs="宋体"/>
          <w:bCs/>
          <w:kern w:val="0"/>
          <w:sz w:val="21"/>
          <w:szCs w:val="21"/>
          <w:highlight w:val="none"/>
        </w:rPr>
      </w:pPr>
      <w:r>
        <w:rPr>
          <w:rFonts w:hint="eastAsia" w:ascii="宋体" w:hAnsi="宋体" w:cs="宋体"/>
          <w:bCs/>
          <w:kern w:val="0"/>
          <w:sz w:val="21"/>
          <w:szCs w:val="21"/>
          <w:highlight w:val="none"/>
        </w:rPr>
        <w:t>联系人：赵先生</w:t>
      </w:r>
    </w:p>
    <w:p w14:paraId="2AABBFDD">
      <w:pPr>
        <w:widowControl/>
        <w:spacing w:line="400" w:lineRule="exact"/>
        <w:ind w:firstLine="420" w:firstLineChars="200"/>
        <w:jc w:val="left"/>
        <w:rPr>
          <w:rFonts w:ascii="宋体" w:hAnsi="宋体" w:cs="宋体"/>
          <w:bCs/>
          <w:kern w:val="0"/>
          <w:sz w:val="21"/>
          <w:szCs w:val="21"/>
          <w:highlight w:val="none"/>
        </w:rPr>
      </w:pPr>
      <w:r>
        <w:rPr>
          <w:rFonts w:hint="eastAsia" w:ascii="宋体" w:hAnsi="宋体" w:cs="宋体"/>
          <w:bCs/>
          <w:kern w:val="0"/>
          <w:sz w:val="21"/>
          <w:szCs w:val="21"/>
          <w:highlight w:val="none"/>
        </w:rPr>
        <w:t>监督投诉电话：0574-63032032</w:t>
      </w:r>
    </w:p>
    <w:p w14:paraId="5ACF0422">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p>
    <w:p w14:paraId="2D3A1C19">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若对项目采购电子交易系统操作有疑问，可登录政采云（https：//www.zcygov.cn/），点击右侧咨询小采，获取采小蜜智能服务管家帮助，或拨打政采云服务热线</w:t>
      </w:r>
      <w:r>
        <w:rPr>
          <w:rFonts w:hint="eastAsia" w:ascii="宋体" w:hAnsi="宋体" w:cs="宋体"/>
          <w:bCs/>
          <w:kern w:val="0"/>
          <w:sz w:val="21"/>
          <w:szCs w:val="21"/>
          <w:lang w:eastAsia="zh-CN"/>
        </w:rPr>
        <w:t>95763</w:t>
      </w:r>
      <w:r>
        <w:rPr>
          <w:rFonts w:hint="eastAsia" w:ascii="宋体" w:hAnsi="宋体" w:eastAsia="宋体" w:cs="宋体"/>
          <w:bCs/>
          <w:kern w:val="0"/>
          <w:sz w:val="21"/>
          <w:szCs w:val="21"/>
        </w:rPr>
        <w:t>获取热线服务帮助。</w:t>
      </w:r>
    </w:p>
    <w:p w14:paraId="5B146400">
      <w:pPr>
        <w:keepNext w:val="0"/>
        <w:keepLines w:val="0"/>
        <w:pageBreakBefore w:val="0"/>
        <w:widowControl/>
        <w:kinsoku/>
        <w:wordWrap/>
        <w:overflowPunct/>
        <w:topLinePunct w:val="0"/>
        <w:autoSpaceDE/>
        <w:autoSpaceDN/>
        <w:bidi w:val="0"/>
        <w:spacing w:line="400" w:lineRule="exact"/>
        <w:ind w:firstLine="420" w:firstLineChars="200"/>
        <w:jc w:val="left"/>
        <w:textAlignment w:val="auto"/>
        <w:rPr>
          <w:rFonts w:ascii="宋体" w:hAnsi="宋体" w:cs="宋体"/>
          <w:b/>
          <w:bCs/>
          <w:sz w:val="36"/>
          <w:szCs w:val="36"/>
        </w:rPr>
      </w:pPr>
      <w:r>
        <w:rPr>
          <w:rFonts w:hint="eastAsia" w:ascii="宋体" w:hAnsi="宋体" w:eastAsia="宋体" w:cs="宋体"/>
          <w:bCs/>
          <w:kern w:val="0"/>
          <w:sz w:val="21"/>
          <w:szCs w:val="21"/>
        </w:rPr>
        <w:t>CA问题联系电话（人工）：汇信CA400-888-4636；天谷CA400-087-8198。</w:t>
      </w:r>
    </w:p>
    <w:p w14:paraId="06C61E5E">
      <w:pPr>
        <w:keepNext w:val="0"/>
        <w:keepLines w:val="0"/>
        <w:pageBreakBefore w:val="0"/>
        <w:kinsoku/>
        <w:wordWrap/>
        <w:overflowPunct/>
        <w:topLinePunct w:val="0"/>
        <w:autoSpaceDE/>
        <w:autoSpaceDN/>
        <w:bidi w:val="0"/>
        <w:spacing w:line="400" w:lineRule="exact"/>
        <w:textAlignment w:val="auto"/>
        <w:sectPr>
          <w:footerReference r:id="rId6" w:type="default"/>
          <w:pgSz w:w="11906" w:h="16838"/>
          <w:pgMar w:top="1421" w:right="1418" w:bottom="1134" w:left="1418"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216FC77D">
      <w:pPr>
        <w:keepNext w:val="0"/>
        <w:keepLines w:val="0"/>
        <w:pageBreakBefore w:val="0"/>
        <w:numPr>
          <w:ilvl w:val="0"/>
          <w:numId w:val="2"/>
        </w:numPr>
        <w:kinsoku/>
        <w:wordWrap/>
        <w:overflowPunct/>
        <w:topLinePunct w:val="0"/>
        <w:autoSpaceDE/>
        <w:autoSpaceDN/>
        <w:bidi w:val="0"/>
        <w:snapToGrid w:val="0"/>
        <w:spacing w:line="400" w:lineRule="exact"/>
        <w:ind w:left="0" w:leftChars="0" w:firstLine="0" w:firstLineChars="0"/>
        <w:jc w:val="center"/>
        <w:textAlignment w:val="auto"/>
        <w:outlineLvl w:val="0"/>
        <w:rPr>
          <w:rStyle w:val="30"/>
          <w:rFonts w:hint="eastAsia" w:ascii="宋体" w:hAnsi="宋体" w:cs="宋体"/>
          <w:sz w:val="36"/>
          <w:szCs w:val="36"/>
        </w:rPr>
      </w:pPr>
      <w:bookmarkStart w:id="6" w:name="_Toc29002"/>
      <w:bookmarkStart w:id="7" w:name="_Toc346528667"/>
      <w:bookmarkStart w:id="8" w:name="_Toc23431"/>
      <w:bookmarkStart w:id="9" w:name="_Toc4619_WPSOffice_Level1"/>
      <w:bookmarkStart w:id="10" w:name="_Toc6347"/>
      <w:bookmarkStart w:id="11" w:name="_Toc18532"/>
      <w:bookmarkStart w:id="12" w:name="_Toc346528229"/>
      <w:bookmarkStart w:id="13" w:name="_Toc346528163"/>
      <w:r>
        <w:rPr>
          <w:rStyle w:val="30"/>
          <w:rFonts w:hint="eastAsia" w:ascii="宋体" w:hAnsi="宋体" w:cs="宋体"/>
          <w:sz w:val="36"/>
          <w:szCs w:val="36"/>
        </w:rPr>
        <w:t xml:space="preserve"> 投 标 须 知</w:t>
      </w:r>
      <w:bookmarkEnd w:id="6"/>
      <w:bookmarkEnd w:id="7"/>
      <w:bookmarkEnd w:id="8"/>
      <w:bookmarkEnd w:id="9"/>
      <w:bookmarkEnd w:id="10"/>
      <w:bookmarkEnd w:id="11"/>
      <w:bookmarkEnd w:id="12"/>
      <w:bookmarkEnd w:id="13"/>
    </w:p>
    <w:p w14:paraId="45F3632B">
      <w:pPr>
        <w:keepNext w:val="0"/>
        <w:keepLines w:val="0"/>
        <w:pageBreakBefore w:val="0"/>
        <w:kinsoku/>
        <w:wordWrap/>
        <w:overflowPunct/>
        <w:topLinePunct w:val="0"/>
        <w:autoSpaceDE/>
        <w:autoSpaceDN/>
        <w:bidi w:val="0"/>
        <w:spacing w:line="400" w:lineRule="exact"/>
        <w:ind w:firstLine="422" w:firstLineChars="200"/>
        <w:textAlignment w:val="auto"/>
        <w:rPr>
          <w:rFonts w:hint="eastAsia" w:ascii="宋体" w:hAnsi="宋体"/>
          <w:b/>
          <w:sz w:val="21"/>
          <w:szCs w:val="21"/>
        </w:rPr>
      </w:pPr>
      <w:r>
        <w:rPr>
          <w:rFonts w:hint="eastAsia" w:ascii="宋体" w:hAnsi="宋体"/>
          <w:b/>
          <w:sz w:val="21"/>
          <w:szCs w:val="21"/>
        </w:rPr>
        <w:t>一、适用范围</w:t>
      </w:r>
    </w:p>
    <w:p w14:paraId="1474E85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本招标文件仅适用于本采购项目所叙述</w:t>
      </w:r>
      <w:r>
        <w:rPr>
          <w:rFonts w:hint="eastAsia" w:ascii="宋体" w:hAnsi="宋体"/>
          <w:sz w:val="21"/>
          <w:szCs w:val="21"/>
          <w:lang w:eastAsia="zh-CN"/>
        </w:rPr>
        <w:t>的货物和</w:t>
      </w:r>
      <w:r>
        <w:rPr>
          <w:rFonts w:hint="eastAsia" w:ascii="宋体" w:hAnsi="宋体"/>
          <w:sz w:val="21"/>
          <w:szCs w:val="21"/>
        </w:rPr>
        <w:t>服务的招标、评标、定标、验收、合同履约、付款等（法律、法规另有规定的，从其规定）。</w:t>
      </w:r>
    </w:p>
    <w:p w14:paraId="6540F6D5">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b/>
          <w:sz w:val="21"/>
          <w:szCs w:val="21"/>
        </w:rPr>
      </w:pPr>
      <w:r>
        <w:rPr>
          <w:rFonts w:hint="eastAsia" w:ascii="宋体" w:hAnsi="宋体"/>
          <w:b/>
          <w:sz w:val="21"/>
          <w:szCs w:val="21"/>
        </w:rPr>
        <w:t>二、定义</w:t>
      </w:r>
    </w:p>
    <w:p w14:paraId="461C64A7">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1、“招标方”系指组织本次招标的代理机构和采购人。</w:t>
      </w:r>
    </w:p>
    <w:p w14:paraId="0E16645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、“供应商（投标人）”系指向采购人提交投标文件的供应商。</w:t>
      </w:r>
    </w:p>
    <w:p w14:paraId="0537ED3D">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3、“</w:t>
      </w:r>
      <w:r>
        <w:rPr>
          <w:rFonts w:hint="eastAsia" w:ascii="宋体" w:hAnsi="宋体"/>
          <w:sz w:val="21"/>
          <w:szCs w:val="21"/>
          <w:lang w:eastAsia="zh-CN"/>
        </w:rPr>
        <w:t>货物和</w:t>
      </w:r>
      <w:r>
        <w:rPr>
          <w:rFonts w:hint="eastAsia" w:ascii="宋体" w:hAnsi="宋体"/>
          <w:sz w:val="21"/>
          <w:szCs w:val="21"/>
        </w:rPr>
        <w:t>服务”系指招标文件规定的投标供应商需承担的义务</w:t>
      </w:r>
      <w:r>
        <w:rPr>
          <w:rFonts w:hint="eastAsia" w:ascii="Arial" w:hAnsi="Arial" w:cs="Arial"/>
          <w:sz w:val="21"/>
          <w:szCs w:val="21"/>
        </w:rPr>
        <w:t>。</w:t>
      </w:r>
    </w:p>
    <w:p w14:paraId="62825A9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kern w:val="10"/>
          <w:sz w:val="21"/>
          <w:szCs w:val="21"/>
          <w:lang w:val="zh-CN"/>
        </w:rPr>
      </w:pPr>
      <w:r>
        <w:rPr>
          <w:rFonts w:ascii="宋体" w:hAnsi="宋体"/>
          <w:sz w:val="21"/>
          <w:szCs w:val="21"/>
        </w:rPr>
        <w:t>4</w:t>
      </w:r>
      <w:r>
        <w:rPr>
          <w:rFonts w:hint="eastAsia" w:ascii="Arial" w:hAnsi="Arial" w:cs="Arial"/>
          <w:sz w:val="21"/>
          <w:szCs w:val="21"/>
        </w:rPr>
        <w:t>、</w:t>
      </w:r>
      <w:r>
        <w:rPr>
          <w:rFonts w:hint="eastAsia" w:ascii="宋体" w:hAnsi="宋体" w:eastAsia="宋体" w:cs="宋体"/>
          <w:color w:val="000000"/>
          <w:sz w:val="21"/>
          <w:szCs w:val="21"/>
        </w:rPr>
        <w:t>“同级政府采购监管部门”</w:t>
      </w:r>
      <w:r>
        <w:rPr>
          <w:rFonts w:hint="eastAsia" w:ascii="宋体" w:hAnsi="宋体" w:cs="宋体"/>
          <w:color w:val="000000"/>
          <w:sz w:val="21"/>
          <w:szCs w:val="21"/>
        </w:rPr>
        <w:t>系指</w:t>
      </w:r>
      <w:r>
        <w:rPr>
          <w:rFonts w:hint="eastAsia" w:ascii="宋体" w:hAnsi="宋体" w:cs="宋体"/>
          <w:color w:val="000000"/>
          <w:kern w:val="10"/>
          <w:sz w:val="21"/>
          <w:szCs w:val="21"/>
          <w:highlight w:val="none"/>
          <w:lang w:val="zh-CN"/>
        </w:rPr>
        <w:t>慈溪市财政局。</w:t>
      </w:r>
    </w:p>
    <w:p w14:paraId="61717DE8">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lang w:eastAsia="zh-CN"/>
        </w:rPr>
      </w:pPr>
      <w:r>
        <w:rPr>
          <w:rFonts w:hint="eastAsia" w:ascii="宋体" w:hAnsi="宋体" w:cs="宋体"/>
          <w:color w:val="000000"/>
          <w:sz w:val="21"/>
          <w:szCs w:val="21"/>
          <w:lang w:val="en-US" w:eastAsia="zh-CN"/>
        </w:rPr>
        <w:t>5</w:t>
      </w:r>
      <w:r>
        <w:rPr>
          <w:rFonts w:hint="eastAsia" w:ascii="宋体" w:hAnsi="宋体" w:eastAsia="宋体" w:cs="宋体"/>
          <w:color w:val="000000"/>
          <w:sz w:val="21"/>
          <w:szCs w:val="21"/>
        </w:rPr>
        <w:t>、</w:t>
      </w:r>
      <w:r>
        <w:rPr>
          <w:rFonts w:hint="eastAsia" w:ascii="宋体" w:hAnsi="宋体"/>
          <w:sz w:val="21"/>
          <w:szCs w:val="21"/>
        </w:rPr>
        <w:t>“▲”系指实质性响应条款</w:t>
      </w:r>
      <w:r>
        <w:rPr>
          <w:rFonts w:hint="eastAsia" w:ascii="宋体" w:hAnsi="宋体"/>
          <w:sz w:val="21"/>
          <w:szCs w:val="21"/>
          <w:lang w:eastAsia="zh-CN"/>
        </w:rPr>
        <w:t>，</w:t>
      </w:r>
      <w:r>
        <w:rPr>
          <w:rFonts w:hint="eastAsia" w:ascii="宋体" w:hAnsi="宋体" w:cs="宋体"/>
          <w:b w:val="0"/>
          <w:bCs/>
          <w:sz w:val="21"/>
          <w:szCs w:val="21"/>
        </w:rPr>
        <w:t>未响应本实质性条款的投标文件作无效标处理。</w:t>
      </w:r>
    </w:p>
    <w:p w14:paraId="7951A852">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b/>
          <w:sz w:val="21"/>
          <w:szCs w:val="21"/>
        </w:rPr>
      </w:pPr>
      <w:r>
        <w:rPr>
          <w:rFonts w:hint="eastAsia" w:ascii="宋体" w:hAnsi="宋体"/>
          <w:sz w:val="21"/>
          <w:szCs w:val="21"/>
        </w:rPr>
        <w:t>▲</w:t>
      </w:r>
      <w:r>
        <w:rPr>
          <w:rFonts w:hint="eastAsia" w:ascii="宋体" w:hAnsi="宋体"/>
          <w:b/>
          <w:sz w:val="21"/>
          <w:szCs w:val="21"/>
        </w:rPr>
        <w:t>三、投标供应商的资格要求</w:t>
      </w:r>
    </w:p>
    <w:p w14:paraId="7E6D163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详见招标公告。</w:t>
      </w:r>
    </w:p>
    <w:p w14:paraId="1AEC8E07">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b/>
          <w:sz w:val="21"/>
          <w:szCs w:val="21"/>
        </w:rPr>
      </w:pPr>
      <w:r>
        <w:rPr>
          <w:rFonts w:hint="eastAsia" w:ascii="宋体" w:hAnsi="宋体"/>
          <w:b/>
          <w:sz w:val="21"/>
          <w:szCs w:val="21"/>
        </w:rPr>
        <w:t>四、投标费用</w:t>
      </w:r>
    </w:p>
    <w:p w14:paraId="503C6F5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无论投标过程和结果如何，投标供应商自行承担与投标有关的全部费用。</w:t>
      </w:r>
    </w:p>
    <w:p w14:paraId="6DD77F65">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b/>
          <w:sz w:val="21"/>
          <w:szCs w:val="21"/>
        </w:rPr>
      </w:pPr>
      <w:r>
        <w:rPr>
          <w:rFonts w:hint="eastAsia" w:ascii="宋体" w:hAnsi="宋体"/>
          <w:b/>
          <w:sz w:val="21"/>
          <w:szCs w:val="21"/>
        </w:rPr>
        <w:t>五、投标报价</w:t>
      </w:r>
    </w:p>
    <w:p w14:paraId="40C1760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1、投标报价以人民币为结算货币，投标报价应包括本次采购服务、税费等一切费用，即采购人不再另行支付费用。</w:t>
      </w:r>
    </w:p>
    <w:p w14:paraId="0FACD92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2、投标供应商应按招标文件要求认真填写《开标一览表》。开标时，投标文件中开标一览表内容与投标报价明细表内容不一致的，以开标一览表为准。</w:t>
      </w:r>
    </w:p>
    <w:p w14:paraId="2AC4783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sz w:val="21"/>
          <w:szCs w:val="21"/>
        </w:rPr>
      </w:pPr>
      <w:r>
        <w:rPr>
          <w:rFonts w:hint="eastAsia" w:ascii="宋体" w:hAnsi="宋体"/>
          <w:sz w:val="21"/>
          <w:szCs w:val="21"/>
        </w:rPr>
        <w:t>投标文件的大写金额和小写金额不一致的，以大写金额为准；总价金额与按单价汇总金额不一致的，以单价金额计算结果为准；单价金额小数点有明显错位的，应以总价为准，并修改单价。</w:t>
      </w:r>
    </w:p>
    <w:p w14:paraId="1817A6D3">
      <w:pPr>
        <w:keepNext w:val="0"/>
        <w:keepLines w:val="0"/>
        <w:pageBreakBefore w:val="0"/>
        <w:widowControl w:val="0"/>
        <w:kinsoku/>
        <w:wordWrap/>
        <w:overflowPunct/>
        <w:topLinePunct w:val="0"/>
        <w:autoSpaceDE/>
        <w:autoSpaceDN/>
        <w:bidi w:val="0"/>
        <w:adjustRightInd w:val="0"/>
        <w:snapToGrid/>
        <w:spacing w:line="400" w:lineRule="exact"/>
        <w:ind w:left="0" w:leftChars="0" w:right="0" w:rightChars="0" w:firstLine="422" w:firstLineChars="200"/>
        <w:jc w:val="both"/>
        <w:textAlignment w:val="auto"/>
        <w:outlineLvl w:val="9"/>
        <w:rPr>
          <w:rFonts w:hint="eastAsia" w:ascii="宋体" w:hAnsi="宋体" w:cs="宋体"/>
          <w:b/>
          <w:bCs/>
          <w:sz w:val="21"/>
          <w:szCs w:val="21"/>
        </w:rPr>
      </w:pPr>
      <w:r>
        <w:rPr>
          <w:rFonts w:hint="eastAsia" w:ascii="宋体" w:hAnsi="宋体" w:cs="宋体"/>
          <w:b/>
          <w:bCs/>
          <w:sz w:val="21"/>
          <w:szCs w:val="21"/>
          <w:lang w:eastAsia="zh-CN"/>
        </w:rPr>
        <w:t>六</w:t>
      </w:r>
      <w:r>
        <w:rPr>
          <w:rFonts w:hint="eastAsia" w:ascii="宋体" w:hAnsi="宋体" w:cs="宋体"/>
          <w:b/>
          <w:bCs/>
          <w:sz w:val="21"/>
          <w:szCs w:val="21"/>
        </w:rPr>
        <w:t>、投标有效期</w:t>
      </w:r>
    </w:p>
    <w:p w14:paraId="2329DA7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
          <w:color w:val="000000"/>
          <w:sz w:val="21"/>
          <w:szCs w:val="21"/>
        </w:rPr>
      </w:pPr>
      <w:r>
        <w:rPr>
          <w:rFonts w:hint="eastAsia" w:ascii="宋体" w:hAnsi="宋体" w:eastAsia="宋体" w:cs="宋体"/>
          <w:color w:val="000000"/>
          <w:sz w:val="21"/>
          <w:szCs w:val="21"/>
          <w:highlight w:val="none"/>
        </w:rPr>
        <w:t>▲1、投标文件从开标之日起，投标有效期为90个日历日。投标有效期不能小于招标文</w:t>
      </w:r>
      <w:r>
        <w:rPr>
          <w:rFonts w:hint="eastAsia" w:ascii="宋体" w:hAnsi="宋体" w:eastAsia="宋体" w:cs="宋体"/>
          <w:color w:val="000000"/>
          <w:sz w:val="21"/>
          <w:szCs w:val="21"/>
        </w:rPr>
        <w:t>件的要求。</w:t>
      </w:r>
    </w:p>
    <w:p w14:paraId="782A14F0">
      <w:pPr>
        <w:keepNext w:val="0"/>
        <w:keepLines w:val="0"/>
        <w:pageBreakBefore w:val="0"/>
        <w:kinsoku/>
        <w:wordWrap/>
        <w:overflowPunct/>
        <w:topLinePunct w:val="0"/>
        <w:autoSpaceDE/>
        <w:autoSpaceDN/>
        <w:bidi w:val="0"/>
        <w:spacing w:line="400" w:lineRule="exact"/>
        <w:ind w:firstLine="567" w:firstLineChars="270"/>
        <w:jc w:val="left"/>
        <w:textAlignment w:val="auto"/>
        <w:rPr>
          <w:rFonts w:hint="eastAsia" w:ascii="宋体" w:hAnsi="宋体" w:eastAsia="宋体" w:cs="宋体"/>
          <w:b/>
          <w:color w:val="000000"/>
          <w:sz w:val="21"/>
          <w:szCs w:val="21"/>
        </w:rPr>
      </w:pPr>
      <w:r>
        <w:rPr>
          <w:rFonts w:hint="eastAsia" w:ascii="宋体" w:hAnsi="宋体" w:eastAsia="宋体" w:cs="宋体"/>
          <w:color w:val="000000"/>
          <w:sz w:val="21"/>
          <w:szCs w:val="21"/>
        </w:rPr>
        <w:t>2、特殊情况下，采购人可与供应商协商延缓投标文件的有效期，这种要求和答复均以书面形式进行。</w:t>
      </w:r>
    </w:p>
    <w:p w14:paraId="7A60D443">
      <w:pPr>
        <w:keepNext w:val="0"/>
        <w:keepLines w:val="0"/>
        <w:pageBreakBefore w:val="0"/>
        <w:kinsoku/>
        <w:wordWrap/>
        <w:overflowPunct/>
        <w:topLinePunct w:val="0"/>
        <w:autoSpaceDE/>
        <w:autoSpaceDN/>
        <w:bidi w:val="0"/>
        <w:spacing w:line="400" w:lineRule="exact"/>
        <w:ind w:firstLine="567" w:firstLineChars="27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3、供应商可拒绝接受延期要求。同意延长有效期的供应商不能修改投标文件。</w:t>
      </w:r>
    </w:p>
    <w:p w14:paraId="773F56A9">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lang w:eastAsia="zh-CN"/>
        </w:rPr>
        <w:t>七</w:t>
      </w:r>
      <w:r>
        <w:rPr>
          <w:rFonts w:hint="eastAsia" w:ascii="宋体" w:hAnsi="宋体" w:eastAsia="宋体" w:cs="宋体"/>
          <w:b/>
          <w:color w:val="000000"/>
          <w:sz w:val="21"/>
          <w:szCs w:val="21"/>
        </w:rPr>
        <w:t>、投标文件的形式和效力</w:t>
      </w:r>
    </w:p>
    <w:p w14:paraId="50C4B767">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1、投标文件分为电子投标文件以及备份投标文件，备份投标文件为以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w:t>
      </w:r>
      <w:r>
        <w:rPr>
          <w:rFonts w:hint="eastAsia" w:ascii="宋体" w:hAnsi="宋体" w:eastAsia="宋体" w:cs="宋体"/>
          <w:color w:val="000000"/>
          <w:sz w:val="21"/>
          <w:szCs w:val="21"/>
        </w:rPr>
        <w:t>备份投标文件。</w:t>
      </w:r>
    </w:p>
    <w:p w14:paraId="0CF7DC5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2、电子投标文件，按“项目采购-电子招投标操作指南”及本招标文件要求制作，并加密。</w:t>
      </w:r>
    </w:p>
    <w:p w14:paraId="3A103CBB">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w:t>
      </w:r>
      <w:r>
        <w:rPr>
          <w:rFonts w:hint="eastAsia" w:ascii="宋体" w:hAnsi="宋体" w:eastAsia="宋体" w:cs="宋体"/>
          <w:color w:val="000000"/>
          <w:sz w:val="21"/>
          <w:szCs w:val="21"/>
        </w:rPr>
        <w:t>备份投标文件，按“项目采购-电子招投标操作指南”制作的电子备份文件。</w:t>
      </w:r>
    </w:p>
    <w:p w14:paraId="58E1E09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4、投标文件填写字迹必须清楚、工整，对不同文字文本投标文件的解释发生异议的，以中文文本为准。</w:t>
      </w:r>
    </w:p>
    <w:p w14:paraId="62F4067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5、投标文件的效力</w:t>
      </w:r>
    </w:p>
    <w:p w14:paraId="0199758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投标文件的启用，按先后顺位分别为电子投标文件、以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w:t>
      </w:r>
      <w:r>
        <w:rPr>
          <w:rFonts w:hint="eastAsia" w:ascii="宋体" w:hAnsi="宋体" w:eastAsia="宋体" w:cs="宋体"/>
          <w:color w:val="000000"/>
          <w:sz w:val="21"/>
          <w:szCs w:val="21"/>
        </w:rPr>
        <w:t>备份投标文件。在下一顺位的投标文件启用时，前一顺位的投标文件自动失效。</w:t>
      </w:r>
    </w:p>
    <w:p w14:paraId="4AABD0F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电子投标文件未能按时解密，供应商提供了电子备份投标文件的，以电子备份投标文件作为依据，否则视为投标文件撤回。电子投标文件已按时解密的，电子备份投标文件自动失效。</w:t>
      </w:r>
    </w:p>
    <w:p w14:paraId="1C23C50C">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Times New Roman"/>
          <w:b/>
          <w:sz w:val="21"/>
          <w:szCs w:val="21"/>
        </w:rPr>
      </w:pPr>
      <w:r>
        <w:rPr>
          <w:rFonts w:hint="eastAsia" w:ascii="宋体" w:hAnsi="宋体" w:eastAsia="宋体" w:cs="宋体"/>
          <w:b/>
          <w:bCs/>
          <w:color w:val="000000"/>
          <w:sz w:val="21"/>
          <w:szCs w:val="21"/>
          <w:lang w:eastAsia="zh-CN"/>
        </w:rPr>
        <w:t>八</w:t>
      </w:r>
      <w:r>
        <w:rPr>
          <w:rFonts w:hint="eastAsia" w:ascii="宋体" w:hAnsi="宋体" w:eastAsia="宋体" w:cs="宋体"/>
          <w:b/>
          <w:bCs/>
          <w:color w:val="000000"/>
          <w:sz w:val="21"/>
          <w:szCs w:val="21"/>
        </w:rPr>
        <w:t>、投标文件的组成、份数、制作</w:t>
      </w:r>
    </w:p>
    <w:p w14:paraId="74A9EA54">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rPr>
        <w:t>1、投标文件的组成：</w:t>
      </w:r>
    </w:p>
    <w:p w14:paraId="30CB218C">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A、第一册：资格文件</w:t>
      </w:r>
    </w:p>
    <w:p w14:paraId="13D33C64">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A</w:t>
      </w:r>
      <w:r>
        <w:rPr>
          <w:rFonts w:hint="eastAsia" w:ascii="宋体" w:hAnsi="宋体" w:eastAsia="宋体" w:cs="宋体"/>
          <w:sz w:val="21"/>
          <w:szCs w:val="21"/>
        </w:rPr>
        <w:t>1</w:t>
      </w:r>
      <w:r>
        <w:rPr>
          <w:rFonts w:hint="eastAsia" w:ascii="宋体" w:hAnsi="宋体" w:eastAsia="宋体" w:cs="宋体"/>
          <w:sz w:val="21"/>
          <w:szCs w:val="21"/>
          <w:lang w:val="en-US" w:eastAsia="zh-CN"/>
        </w:rPr>
        <w:t>.</w:t>
      </w:r>
      <w:r>
        <w:rPr>
          <w:rFonts w:hint="eastAsia" w:ascii="宋体" w:hAnsi="宋体" w:eastAsia="宋体" w:cs="宋体"/>
          <w:sz w:val="21"/>
          <w:szCs w:val="21"/>
        </w:rPr>
        <w:t>关于资格的</w:t>
      </w:r>
      <w:r>
        <w:rPr>
          <w:rFonts w:hint="eastAsia" w:ascii="宋体" w:hAnsi="宋体" w:eastAsia="宋体" w:cs="宋体"/>
          <w:sz w:val="21"/>
          <w:szCs w:val="21"/>
          <w:lang w:eastAsia="zh-CN"/>
        </w:rPr>
        <w:t>承诺函</w:t>
      </w:r>
      <w:r>
        <w:rPr>
          <w:rFonts w:hint="eastAsia" w:ascii="宋体" w:hAnsi="宋体" w:eastAsia="宋体" w:cs="宋体"/>
          <w:sz w:val="21"/>
          <w:szCs w:val="21"/>
        </w:rPr>
        <w:t>（格式见附件）；</w:t>
      </w:r>
    </w:p>
    <w:p w14:paraId="019F9CF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A</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w:t>
      </w:r>
      <w:r>
        <w:rPr>
          <w:rFonts w:hint="eastAsia" w:ascii="宋体" w:hAnsi="宋体" w:eastAsia="宋体" w:cs="宋体"/>
          <w:sz w:val="21"/>
          <w:szCs w:val="21"/>
        </w:rPr>
        <w:t>提供有效的营业执照副本（或事业法人登记证副本或其他登记证明材料）原件扫描件或者电子营业执照加盖供应商公章（供应商如果有名称变更的，应提供由行政主管部门出具的变更证明文件扫描件加盖供应商公章）</w:t>
      </w:r>
      <w:r>
        <w:rPr>
          <w:rFonts w:hint="eastAsia" w:ascii="宋体" w:hAnsi="宋体" w:cs="宋体"/>
          <w:sz w:val="21"/>
          <w:szCs w:val="21"/>
          <w:lang w:eastAsia="zh-CN"/>
        </w:rPr>
        <w:t>；</w:t>
      </w:r>
    </w:p>
    <w:p w14:paraId="1CC63E7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lang w:eastAsia="zh-CN"/>
        </w:rPr>
      </w:pPr>
      <w:r>
        <w:rPr>
          <w:rFonts w:hint="eastAsia" w:ascii="宋体" w:hAnsi="宋体" w:eastAsia="宋体" w:cs="宋体"/>
          <w:sz w:val="21"/>
          <w:szCs w:val="21"/>
        </w:rPr>
        <w:t>A3.</w:t>
      </w:r>
      <w:r>
        <w:rPr>
          <w:rFonts w:hint="eastAsia" w:ascii="宋体" w:hAnsi="宋体" w:eastAsia="宋体" w:cs="宋体"/>
          <w:sz w:val="21"/>
          <w:szCs w:val="21"/>
          <w:lang w:val="en-US" w:eastAsia="zh-CN"/>
        </w:rPr>
        <w:t>.</w:t>
      </w:r>
      <w:r>
        <w:rPr>
          <w:rFonts w:hint="eastAsia" w:ascii="宋体" w:hAnsi="宋体" w:eastAsia="宋体" w:cs="宋体"/>
          <w:sz w:val="21"/>
          <w:szCs w:val="21"/>
        </w:rPr>
        <w:t>供应商未被信用中国网站（</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"http://www.creditchina.gov.cn" </w:instrText>
      </w:r>
      <w:r>
        <w:rPr>
          <w:rFonts w:hint="eastAsia" w:ascii="宋体" w:hAnsi="宋体" w:eastAsia="宋体" w:cs="宋体"/>
          <w:sz w:val="21"/>
          <w:szCs w:val="21"/>
        </w:rPr>
        <w:fldChar w:fldCharType="separate"/>
      </w:r>
      <w:r>
        <w:rPr>
          <w:rFonts w:hint="eastAsia" w:ascii="宋体" w:hAnsi="宋体" w:eastAsia="宋体" w:cs="宋体"/>
          <w:sz w:val="21"/>
          <w:szCs w:val="21"/>
        </w:rPr>
        <w:t>www.creditchina.gov.cn</w:t>
      </w:r>
      <w:r>
        <w:rPr>
          <w:rFonts w:hint="eastAsia" w:ascii="宋体" w:hAnsi="宋体" w:eastAsia="宋体" w:cs="宋体"/>
          <w:sz w:val="21"/>
          <w:szCs w:val="21"/>
        </w:rPr>
        <w:fldChar w:fldCharType="end"/>
      </w:r>
      <w:r>
        <w:rPr>
          <w:rFonts w:hint="eastAsia" w:ascii="宋体" w:hAnsi="宋体" w:eastAsia="宋体" w:cs="宋体"/>
          <w:sz w:val="21"/>
          <w:szCs w:val="21"/>
        </w:rPr>
        <w:t>）列入失信被执行人、重大税收违法案件当事人名单，未被中国政府采购网（www.ccgp.gov.cn）列入政府采购严重违法失信行为记录名单</w:t>
      </w:r>
      <w:r>
        <w:rPr>
          <w:rFonts w:hint="eastAsia" w:ascii="宋体" w:hAnsi="宋体" w:cs="宋体"/>
          <w:sz w:val="21"/>
          <w:szCs w:val="21"/>
          <w:lang w:eastAsia="zh-CN"/>
        </w:rPr>
        <w:t>；</w:t>
      </w:r>
    </w:p>
    <w:p w14:paraId="0E9ED65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A</w:t>
      </w:r>
      <w:r>
        <w:rPr>
          <w:rFonts w:hint="eastAsia" w:ascii="宋体" w:hAnsi="宋体" w:cs="宋体"/>
          <w:sz w:val="21"/>
          <w:szCs w:val="21"/>
          <w:lang w:val="en-US" w:eastAsia="zh-CN"/>
        </w:rPr>
        <w:t>4</w:t>
      </w:r>
      <w:r>
        <w:rPr>
          <w:rFonts w:hint="eastAsia" w:ascii="宋体" w:hAnsi="宋体" w:eastAsia="宋体" w:cs="宋体"/>
          <w:sz w:val="21"/>
          <w:szCs w:val="21"/>
          <w:lang w:val="en-US" w:eastAsia="zh-CN"/>
        </w:rPr>
        <w:t>.</w:t>
      </w:r>
      <w:r>
        <w:rPr>
          <w:rFonts w:hint="eastAsia" w:ascii="宋体" w:hAnsi="宋体" w:eastAsia="宋体" w:cs="宋体"/>
          <w:sz w:val="21"/>
          <w:szCs w:val="21"/>
        </w:rPr>
        <w:t>供应商认为需要的提供的其他资料。</w:t>
      </w:r>
    </w:p>
    <w:p w14:paraId="0E887D78">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B、第二册：商务和技术文件</w:t>
      </w:r>
    </w:p>
    <w:p w14:paraId="1B4E763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B</w:t>
      </w: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rPr>
        <w:t>投标书（格式见附件）；</w:t>
      </w:r>
    </w:p>
    <w:p w14:paraId="2D8CEAB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sz w:val="21"/>
          <w:szCs w:val="21"/>
          <w:highlight w:val="none"/>
          <w:lang w:val="en-US" w:eastAsia="zh-CN"/>
        </w:rPr>
        <w:t>B</w:t>
      </w: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w:t>
      </w:r>
      <w:r>
        <w:rPr>
          <w:rFonts w:hint="eastAsia" w:ascii="宋体" w:hAnsi="宋体" w:eastAsia="宋体" w:cs="宋体"/>
          <w:color w:val="000000"/>
          <w:sz w:val="21"/>
          <w:szCs w:val="21"/>
          <w:highlight w:val="none"/>
        </w:rPr>
        <w:t>法定代表人身份证明</w:t>
      </w:r>
      <w:r>
        <w:rPr>
          <w:rFonts w:hint="eastAsia" w:ascii="宋体" w:hAnsi="宋体" w:eastAsia="宋体" w:cs="宋体"/>
          <w:sz w:val="21"/>
          <w:szCs w:val="21"/>
          <w:highlight w:val="none"/>
        </w:rPr>
        <w:t>（格式见附件）</w:t>
      </w:r>
      <w:r>
        <w:rPr>
          <w:rFonts w:hint="eastAsia" w:ascii="宋体" w:hAnsi="宋体" w:eastAsia="宋体" w:cs="宋体"/>
          <w:color w:val="000000"/>
          <w:sz w:val="21"/>
          <w:szCs w:val="21"/>
          <w:highlight w:val="none"/>
        </w:rPr>
        <w:t>；</w:t>
      </w:r>
    </w:p>
    <w:p w14:paraId="575EBD4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B</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val="en-US" w:eastAsia="zh-CN"/>
        </w:rPr>
        <w:t>.</w:t>
      </w:r>
      <w:r>
        <w:rPr>
          <w:rFonts w:hint="eastAsia" w:ascii="宋体" w:hAnsi="宋体" w:eastAsia="宋体" w:cs="宋体"/>
          <w:color w:val="000000"/>
          <w:sz w:val="21"/>
          <w:szCs w:val="21"/>
          <w:highlight w:val="none"/>
        </w:rPr>
        <w:t>法定代表人授权书（投标文件由授权代表签字的须提供</w:t>
      </w:r>
      <w:r>
        <w:rPr>
          <w:rFonts w:hint="eastAsia" w:ascii="宋体" w:hAnsi="宋体" w:cs="宋体"/>
          <w:color w:val="000000"/>
          <w:sz w:val="21"/>
          <w:szCs w:val="21"/>
          <w:highlight w:val="none"/>
          <w:lang w:eastAsia="zh-CN"/>
        </w:rPr>
        <w:t>，</w:t>
      </w:r>
      <w:r>
        <w:rPr>
          <w:rFonts w:hint="eastAsia" w:ascii="宋体" w:hAnsi="宋体" w:eastAsia="宋体" w:cs="宋体"/>
          <w:sz w:val="21"/>
          <w:szCs w:val="21"/>
          <w:highlight w:val="none"/>
        </w:rPr>
        <w:t>格式见附件</w:t>
      </w:r>
      <w:r>
        <w:rPr>
          <w:rFonts w:hint="eastAsia" w:ascii="宋体" w:hAnsi="宋体" w:eastAsia="宋体" w:cs="宋体"/>
          <w:color w:val="000000"/>
          <w:sz w:val="21"/>
          <w:szCs w:val="21"/>
          <w:highlight w:val="none"/>
        </w:rPr>
        <w:t>）；</w:t>
      </w:r>
    </w:p>
    <w:p w14:paraId="0E83B67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B</w:t>
      </w:r>
      <w:r>
        <w:rPr>
          <w:rFonts w:hint="eastAsia" w:ascii="宋体" w:hAnsi="宋体" w:eastAsia="宋体" w:cs="宋体"/>
          <w:color w:val="000000"/>
          <w:sz w:val="21"/>
          <w:szCs w:val="21"/>
          <w:highlight w:val="none"/>
          <w:lang w:val="en-US" w:eastAsia="zh-CN"/>
        </w:rPr>
        <w:t>4.</w:t>
      </w:r>
      <w:r>
        <w:rPr>
          <w:rFonts w:hint="eastAsia" w:ascii="宋体" w:hAnsi="宋体" w:cs="宋体"/>
          <w:color w:val="000000"/>
          <w:sz w:val="21"/>
          <w:szCs w:val="21"/>
          <w:highlight w:val="none"/>
          <w:lang w:eastAsia="zh-CN"/>
        </w:rPr>
        <w:t>投标人</w:t>
      </w:r>
      <w:r>
        <w:rPr>
          <w:rFonts w:hint="eastAsia" w:ascii="宋体" w:hAnsi="宋体" w:eastAsia="宋体" w:cs="宋体"/>
          <w:color w:val="000000"/>
          <w:sz w:val="21"/>
          <w:szCs w:val="21"/>
          <w:highlight w:val="none"/>
        </w:rPr>
        <w:t>一般情况表（格式见附件）；</w:t>
      </w:r>
    </w:p>
    <w:p w14:paraId="697DB2F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B</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商务条款响应表（格式见附件）；</w:t>
      </w:r>
    </w:p>
    <w:p w14:paraId="5D5224B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6</w:t>
      </w:r>
      <w:r>
        <w:rPr>
          <w:rFonts w:hint="eastAsia" w:ascii="宋体" w:hAnsi="宋体" w:eastAsia="宋体" w:cs="宋体"/>
          <w:color w:val="000000"/>
          <w:sz w:val="21"/>
          <w:szCs w:val="21"/>
          <w:highlight w:val="none"/>
          <w:lang w:val="en-US" w:eastAsia="zh-CN"/>
        </w:rPr>
        <w:t>.项目需求理解及重难点分析；</w:t>
      </w:r>
    </w:p>
    <w:p w14:paraId="289F272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7</w:t>
      </w:r>
      <w:r>
        <w:rPr>
          <w:rFonts w:hint="eastAsia" w:ascii="宋体" w:hAnsi="宋体" w:eastAsia="宋体" w:cs="宋体"/>
          <w:color w:val="000000"/>
          <w:sz w:val="21"/>
          <w:szCs w:val="21"/>
          <w:highlight w:val="none"/>
          <w:lang w:val="en-US" w:eastAsia="zh-CN"/>
        </w:rPr>
        <w:t>.实施服务方案；</w:t>
      </w:r>
    </w:p>
    <w:p w14:paraId="237C98D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8</w:t>
      </w:r>
      <w:r>
        <w:rPr>
          <w:rFonts w:hint="eastAsia" w:ascii="宋体" w:hAnsi="宋体" w:eastAsia="宋体" w:cs="宋体"/>
          <w:color w:val="000000"/>
          <w:sz w:val="21"/>
          <w:szCs w:val="21"/>
          <w:highlight w:val="none"/>
          <w:lang w:val="en-US" w:eastAsia="zh-CN"/>
        </w:rPr>
        <w:t>.服务质量保障措施及应急预案；</w:t>
      </w:r>
    </w:p>
    <w:p w14:paraId="0BF4ACE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.培训方案；</w:t>
      </w:r>
    </w:p>
    <w:p w14:paraId="444034B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B1</w:t>
      </w:r>
      <w:r>
        <w:rPr>
          <w:rFonts w:hint="eastAsia" w:ascii="宋体" w:hAnsi="宋体" w:cs="宋体"/>
          <w:color w:val="000000"/>
          <w:sz w:val="21"/>
          <w:szCs w:val="21"/>
          <w:highlight w:val="none"/>
          <w:lang w:val="en-US" w:eastAsia="zh-CN"/>
        </w:rPr>
        <w:t>0</w:t>
      </w:r>
      <w:r>
        <w:rPr>
          <w:rFonts w:hint="eastAsia" w:ascii="宋体" w:hAnsi="宋体" w:eastAsia="宋体" w:cs="宋体"/>
          <w:color w:val="000000"/>
          <w:sz w:val="21"/>
          <w:szCs w:val="21"/>
          <w:highlight w:val="none"/>
          <w:lang w:val="en-US" w:eastAsia="zh-CN"/>
        </w:rPr>
        <w:t>.文档管理制度；</w:t>
      </w:r>
    </w:p>
    <w:p w14:paraId="4C7DF84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B1</w:t>
      </w:r>
      <w:r>
        <w:rPr>
          <w:rFonts w:hint="eastAsia" w:ascii="宋体" w:hAnsi="宋体" w:cs="宋体"/>
          <w:color w:val="000000"/>
          <w:sz w:val="21"/>
          <w:szCs w:val="21"/>
          <w:highlight w:val="none"/>
          <w:lang w:val="en-US" w:eastAsia="zh-CN"/>
        </w:rPr>
        <w:t>1</w:t>
      </w:r>
      <w:r>
        <w:rPr>
          <w:rFonts w:hint="eastAsia" w:ascii="宋体" w:hAnsi="宋体" w:eastAsia="宋体" w:cs="宋体"/>
          <w:color w:val="000000"/>
          <w:sz w:val="21"/>
          <w:szCs w:val="21"/>
          <w:highlight w:val="none"/>
          <w:lang w:val="en-US" w:eastAsia="zh-CN"/>
        </w:rPr>
        <w:t>.安全保密措施及保障；</w:t>
      </w:r>
    </w:p>
    <w:p w14:paraId="4BB6011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12</w:t>
      </w:r>
      <w:r>
        <w:rPr>
          <w:rFonts w:hint="eastAsia" w:ascii="宋体" w:hAnsi="宋体" w:eastAsia="宋体" w:cs="宋体"/>
          <w:color w:val="000000"/>
          <w:sz w:val="21"/>
          <w:szCs w:val="21"/>
          <w:highlight w:val="none"/>
          <w:lang w:val="en-US" w:eastAsia="zh-CN"/>
        </w:rPr>
        <w:t>.运维团队情况</w:t>
      </w:r>
      <w:r>
        <w:rPr>
          <w:rFonts w:hint="eastAsia" w:ascii="宋体" w:hAnsi="宋体" w:cs="宋体"/>
          <w:color w:val="000000"/>
          <w:sz w:val="21"/>
          <w:szCs w:val="21"/>
          <w:highlight w:val="none"/>
          <w:lang w:val="en-US" w:eastAsia="zh-CN"/>
        </w:rPr>
        <w:t>，附拟投入本项目的管理人员简历表（格式见附件），项目人员配置一览表（格式见附件）</w:t>
      </w:r>
      <w:r>
        <w:rPr>
          <w:rFonts w:hint="eastAsia" w:ascii="宋体" w:hAnsi="宋体" w:eastAsia="宋体" w:cs="宋体"/>
          <w:color w:val="000000"/>
          <w:sz w:val="21"/>
          <w:szCs w:val="21"/>
          <w:highlight w:val="none"/>
          <w:lang w:val="en-US" w:eastAsia="zh-CN"/>
        </w:rPr>
        <w:t>；</w:t>
      </w:r>
    </w:p>
    <w:p w14:paraId="0E5DB24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B1</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val="en-US" w:eastAsia="zh-CN"/>
        </w:rPr>
        <w:t>.</w:t>
      </w:r>
      <w:r>
        <w:rPr>
          <w:rFonts w:hint="eastAsia" w:ascii="宋体" w:hAnsi="宋体" w:eastAsia="宋体" w:cs="宋体"/>
          <w:color w:val="000000"/>
          <w:sz w:val="21"/>
          <w:szCs w:val="21"/>
          <w:highlight w:val="none"/>
          <w:lang w:eastAsia="zh-CN"/>
        </w:rPr>
        <w:t>同类</w:t>
      </w:r>
      <w:r>
        <w:rPr>
          <w:rFonts w:hint="eastAsia" w:ascii="宋体" w:hAnsi="宋体" w:eastAsia="宋体" w:cs="宋体"/>
          <w:color w:val="000000"/>
          <w:sz w:val="21"/>
          <w:szCs w:val="21"/>
          <w:highlight w:val="none"/>
        </w:rPr>
        <w:t>业绩</w:t>
      </w:r>
      <w:r>
        <w:rPr>
          <w:rFonts w:hint="eastAsia" w:ascii="宋体" w:hAnsi="宋体" w:eastAsia="宋体" w:cs="宋体"/>
          <w:color w:val="000000"/>
          <w:sz w:val="21"/>
          <w:szCs w:val="21"/>
          <w:highlight w:val="none"/>
          <w:lang w:eastAsia="zh-CN"/>
        </w:rPr>
        <w:t>一览表</w:t>
      </w:r>
      <w:r>
        <w:rPr>
          <w:rFonts w:hint="eastAsia" w:ascii="宋体" w:hAnsi="宋体" w:eastAsia="宋体" w:cs="宋体"/>
          <w:color w:val="000000"/>
          <w:sz w:val="21"/>
          <w:szCs w:val="21"/>
          <w:highlight w:val="none"/>
        </w:rPr>
        <w:t>（格式见附件）</w:t>
      </w:r>
      <w:r>
        <w:rPr>
          <w:rFonts w:hint="eastAsia" w:ascii="宋体" w:hAnsi="宋体" w:eastAsia="宋体" w:cs="宋体"/>
          <w:color w:val="000000"/>
          <w:sz w:val="21"/>
          <w:szCs w:val="21"/>
          <w:highlight w:val="none"/>
          <w:lang w:val="en-US" w:eastAsia="zh-CN"/>
        </w:rPr>
        <w:t>；</w:t>
      </w:r>
    </w:p>
    <w:p w14:paraId="2DF9491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B1</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.技术能</w:t>
      </w:r>
      <w:r>
        <w:rPr>
          <w:rFonts w:hint="eastAsia" w:ascii="宋体" w:hAnsi="宋体" w:cs="宋体"/>
          <w:color w:val="000000"/>
          <w:sz w:val="21"/>
          <w:szCs w:val="21"/>
          <w:highlight w:val="none"/>
          <w:lang w:val="en-US" w:eastAsia="zh-CN"/>
        </w:rPr>
        <w:t>力</w:t>
      </w:r>
      <w:r>
        <w:rPr>
          <w:rFonts w:hint="eastAsia" w:ascii="宋体" w:hAnsi="宋体" w:eastAsia="宋体" w:cs="宋体"/>
          <w:color w:val="000000"/>
          <w:sz w:val="21"/>
          <w:szCs w:val="21"/>
          <w:highlight w:val="none"/>
          <w:lang w:val="en-US" w:eastAsia="zh-CN"/>
        </w:rPr>
        <w:t>；</w:t>
      </w:r>
    </w:p>
    <w:p w14:paraId="68E7BBE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lang w:val="en-US" w:eastAsia="zh-CN"/>
        </w:rPr>
        <w:t>.</w:t>
      </w:r>
      <w:r>
        <w:rPr>
          <w:rFonts w:hint="eastAsia" w:ascii="宋体" w:hAnsi="宋体" w:eastAsia="宋体" w:cs="宋体"/>
          <w:color w:val="000000"/>
          <w:sz w:val="21"/>
          <w:szCs w:val="21"/>
          <w:highlight w:val="none"/>
          <w:lang w:eastAsia="zh-CN"/>
        </w:rPr>
        <w:t>数据运维工作方案</w:t>
      </w:r>
      <w:r>
        <w:rPr>
          <w:rFonts w:hint="eastAsia" w:ascii="宋体" w:hAnsi="宋体" w:eastAsia="宋体" w:cs="宋体"/>
          <w:color w:val="000000"/>
          <w:sz w:val="21"/>
          <w:szCs w:val="21"/>
          <w:highlight w:val="none"/>
        </w:rPr>
        <w:t>；</w:t>
      </w:r>
    </w:p>
    <w:p w14:paraId="0A436D6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16</w:t>
      </w:r>
      <w:r>
        <w:rPr>
          <w:rFonts w:hint="eastAsia" w:ascii="宋体" w:hAnsi="宋体" w:eastAsia="宋体" w:cs="宋体"/>
          <w:color w:val="000000"/>
          <w:sz w:val="21"/>
          <w:szCs w:val="21"/>
          <w:highlight w:val="none"/>
          <w:lang w:val="en-US" w:eastAsia="zh-CN"/>
        </w:rPr>
        <w:t>.综合实力；</w:t>
      </w:r>
    </w:p>
    <w:p w14:paraId="070D44E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17</w:t>
      </w:r>
      <w:r>
        <w:rPr>
          <w:rFonts w:hint="eastAsia" w:ascii="宋体" w:hAnsi="宋体" w:eastAsia="宋体" w:cs="宋体"/>
          <w:color w:val="000000"/>
          <w:sz w:val="21"/>
          <w:szCs w:val="21"/>
          <w:highlight w:val="none"/>
          <w:lang w:val="en-US" w:eastAsia="zh-CN"/>
        </w:rPr>
        <w:t>.体系认证；</w:t>
      </w:r>
    </w:p>
    <w:p w14:paraId="7946EA8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B</w:t>
      </w:r>
      <w:r>
        <w:rPr>
          <w:rFonts w:hint="eastAsia" w:ascii="宋体" w:hAnsi="宋体" w:cs="宋体"/>
          <w:color w:val="000000"/>
          <w:sz w:val="21"/>
          <w:szCs w:val="21"/>
          <w:highlight w:val="none"/>
          <w:lang w:val="en-US" w:eastAsia="zh-CN"/>
        </w:rPr>
        <w:t>18</w:t>
      </w:r>
      <w:r>
        <w:rPr>
          <w:rFonts w:hint="eastAsia" w:ascii="宋体" w:hAnsi="宋体" w:eastAsia="宋体" w:cs="宋体"/>
          <w:color w:val="000000"/>
          <w:sz w:val="21"/>
          <w:szCs w:val="21"/>
          <w:highlight w:val="none"/>
          <w:lang w:val="en-US" w:eastAsia="zh-CN"/>
        </w:rPr>
        <w:t>.政府采购政策；</w:t>
      </w:r>
    </w:p>
    <w:p w14:paraId="6D71091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lang w:val="en-US" w:eastAsia="zh-CN"/>
        </w:rPr>
        <w:t>B1</w:t>
      </w: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.投标投标人认为需要提供的其他与商务技术评分相关的资料。</w:t>
      </w:r>
    </w:p>
    <w:p w14:paraId="24AD406E">
      <w:pPr>
        <w:keepNext w:val="0"/>
        <w:keepLines w:val="0"/>
        <w:pageBreakBefore w:val="0"/>
        <w:kinsoku/>
        <w:wordWrap/>
        <w:overflowPunct/>
        <w:topLinePunct w:val="0"/>
        <w:autoSpaceDE/>
        <w:autoSpaceDN/>
        <w:bidi w:val="0"/>
        <w:snapToGrid w:val="0"/>
        <w:spacing w:line="400" w:lineRule="exact"/>
        <w:ind w:firstLine="413" w:firstLineChars="196"/>
        <w:jc w:val="left"/>
        <w:textAlignment w:val="auto"/>
        <w:rPr>
          <w:rFonts w:hint="eastAsia" w:ascii="宋体" w:hAnsi="宋体" w:eastAsia="宋体" w:cs="宋体"/>
          <w:b/>
          <w:bCs/>
          <w:sz w:val="21"/>
          <w:szCs w:val="21"/>
        </w:rPr>
      </w:pPr>
      <w:r>
        <w:rPr>
          <w:rFonts w:hint="eastAsia" w:ascii="宋体" w:hAnsi="宋体" w:eastAsia="宋体" w:cs="宋体"/>
          <w:b/>
          <w:bCs/>
          <w:sz w:val="21"/>
          <w:szCs w:val="21"/>
          <w:lang w:val="en-US" w:eastAsia="zh-CN"/>
        </w:rPr>
        <w:t>C.</w:t>
      </w:r>
      <w:r>
        <w:rPr>
          <w:rFonts w:hint="eastAsia" w:ascii="宋体" w:hAnsi="宋体" w:eastAsia="宋体" w:cs="宋体"/>
          <w:b/>
          <w:bCs/>
          <w:sz w:val="21"/>
          <w:szCs w:val="21"/>
        </w:rPr>
        <w:t>报价文件</w:t>
      </w:r>
    </w:p>
    <w:p w14:paraId="03B6AE1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bCs/>
          <w:sz w:val="21"/>
          <w:szCs w:val="21"/>
          <w:lang w:val="en-US" w:eastAsia="zh-CN"/>
        </w:rPr>
        <w:t>C1.</w:t>
      </w:r>
      <w:r>
        <w:rPr>
          <w:rFonts w:hint="eastAsia" w:ascii="宋体" w:hAnsi="宋体" w:eastAsia="宋体" w:cs="宋体"/>
          <w:sz w:val="21"/>
          <w:szCs w:val="21"/>
        </w:rPr>
        <w:t>开标一览表（格式见附件）；</w:t>
      </w:r>
    </w:p>
    <w:p w14:paraId="4EDD70AF">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trike w:val="0"/>
          <w:dstrike w:val="0"/>
          <w:sz w:val="21"/>
          <w:szCs w:val="21"/>
          <w:highlight w:val="none"/>
          <w:lang w:val="en-US" w:eastAsia="zh-CN"/>
        </w:rPr>
        <w:t>C</w:t>
      </w:r>
      <w:r>
        <w:rPr>
          <w:rFonts w:hint="eastAsia" w:ascii="宋体" w:hAnsi="宋体" w:cs="宋体"/>
          <w:strike w:val="0"/>
          <w:dstrike w:val="0"/>
          <w:sz w:val="21"/>
          <w:szCs w:val="21"/>
          <w:highlight w:val="none"/>
          <w:lang w:val="en-US" w:eastAsia="zh-CN"/>
        </w:rPr>
        <w:t>2</w:t>
      </w:r>
      <w:r>
        <w:rPr>
          <w:rFonts w:hint="eastAsia" w:ascii="宋体" w:hAnsi="宋体" w:eastAsia="宋体" w:cs="宋体"/>
          <w:strike w:val="0"/>
          <w:dstrike w:val="0"/>
          <w:sz w:val="21"/>
          <w:szCs w:val="21"/>
          <w:highlight w:val="none"/>
          <w:lang w:val="en-US" w:eastAsia="zh-CN"/>
        </w:rPr>
        <w:t>.</w:t>
      </w:r>
      <w:r>
        <w:rPr>
          <w:rFonts w:hint="eastAsia" w:ascii="宋体" w:hAnsi="宋体" w:eastAsia="宋体" w:cs="宋体"/>
          <w:sz w:val="21"/>
          <w:szCs w:val="21"/>
        </w:rPr>
        <w:t>供应商认为需要提供的其他资料。</w:t>
      </w:r>
    </w:p>
    <w:p w14:paraId="0386FDCD">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color w:val="000000"/>
          <w:sz w:val="21"/>
          <w:szCs w:val="21"/>
        </w:rPr>
      </w:pPr>
      <w:r>
        <w:rPr>
          <w:rFonts w:hint="eastAsia" w:ascii="宋体" w:hAnsi="宋体" w:eastAsia="宋体" w:cs="宋体"/>
          <w:b/>
          <w:bCs/>
          <w:color w:val="000000"/>
          <w:sz w:val="21"/>
          <w:szCs w:val="21"/>
        </w:rPr>
        <w:t>2、投标文件的份数：</w:t>
      </w:r>
    </w:p>
    <w:p w14:paraId="62BE943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本项目实行网上投标，供应商应准备以下投标文件：</w:t>
      </w:r>
    </w:p>
    <w:p w14:paraId="545567D8">
      <w:pPr>
        <w:keepNext w:val="0"/>
        <w:keepLines w:val="0"/>
        <w:pageBreakBefore w:val="0"/>
        <w:kinsoku/>
        <w:wordWrap/>
        <w:overflowPunct/>
        <w:topLinePunct w:val="0"/>
        <w:autoSpaceDE/>
        <w:autoSpaceDN/>
        <w:bidi w:val="0"/>
        <w:spacing w:line="400" w:lineRule="exact"/>
        <w:ind w:left="0" w:leftChars="0" w:firstLine="279" w:firstLineChars="133"/>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w:t>
      </w:r>
      <w:r>
        <w:rPr>
          <w:rFonts w:hint="eastAsia" w:ascii="宋体" w:hAnsi="宋体" w:eastAsia="宋体" w:cs="宋体"/>
          <w:color w:val="000000"/>
          <w:kern w:val="0"/>
          <w:sz w:val="21"/>
          <w:szCs w:val="21"/>
        </w:rPr>
        <w:t>上传到政府采购云平台的电子投标文件（含</w:t>
      </w:r>
      <w:r>
        <w:rPr>
          <w:rFonts w:hint="eastAsia" w:ascii="宋体" w:hAnsi="宋体" w:eastAsia="宋体" w:cs="宋体"/>
          <w:color w:val="000000"/>
          <w:sz w:val="21"/>
          <w:szCs w:val="21"/>
        </w:rPr>
        <w:t>资格文件、商务和技术文件、报价文件）</w:t>
      </w:r>
      <w:r>
        <w:rPr>
          <w:rFonts w:hint="eastAsia" w:ascii="宋体" w:hAnsi="宋体" w:eastAsia="宋体" w:cs="宋体"/>
          <w:color w:val="000000"/>
          <w:kern w:val="0"/>
          <w:sz w:val="21"/>
          <w:szCs w:val="21"/>
        </w:rPr>
        <w:t>1份</w:t>
      </w:r>
      <w:r>
        <w:rPr>
          <w:rFonts w:hint="eastAsia" w:ascii="宋体" w:hAnsi="宋体" w:eastAsia="宋体" w:cs="宋体"/>
          <w:color w:val="000000"/>
          <w:sz w:val="21"/>
          <w:szCs w:val="21"/>
        </w:rPr>
        <w:t>。</w:t>
      </w:r>
    </w:p>
    <w:p w14:paraId="70B03F41">
      <w:pPr>
        <w:keepNext w:val="0"/>
        <w:keepLines w:val="0"/>
        <w:pageBreakBefore w:val="0"/>
        <w:kinsoku/>
        <w:wordWrap/>
        <w:overflowPunct/>
        <w:topLinePunct w:val="0"/>
        <w:autoSpaceDE/>
        <w:autoSpaceDN/>
        <w:bidi w:val="0"/>
        <w:spacing w:line="400" w:lineRule="exact"/>
        <w:ind w:left="0" w:leftChars="0" w:firstLine="279" w:firstLineChars="133"/>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w:t>
      </w:r>
      <w:r>
        <w:rPr>
          <w:rFonts w:hint="eastAsia" w:ascii="宋体" w:hAnsi="宋体" w:eastAsia="宋体" w:cs="宋体"/>
          <w:color w:val="000000"/>
          <w:kern w:val="0"/>
          <w:sz w:val="21"/>
          <w:szCs w:val="21"/>
        </w:rPr>
        <w:t>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的电子备份投标文件（含</w:t>
      </w:r>
      <w:r>
        <w:rPr>
          <w:rFonts w:hint="eastAsia" w:ascii="宋体" w:hAnsi="宋体" w:eastAsia="宋体" w:cs="宋体"/>
          <w:color w:val="000000"/>
          <w:sz w:val="21"/>
          <w:szCs w:val="21"/>
        </w:rPr>
        <w:t>资格文件、商务和技术文件、报价文件）</w:t>
      </w:r>
      <w:r>
        <w:rPr>
          <w:rFonts w:hint="eastAsia" w:ascii="宋体" w:hAnsi="宋体" w:eastAsia="宋体" w:cs="宋体"/>
          <w:color w:val="000000"/>
          <w:kern w:val="0"/>
          <w:sz w:val="21"/>
          <w:szCs w:val="21"/>
        </w:rPr>
        <w:t>1份</w:t>
      </w:r>
      <w:r>
        <w:rPr>
          <w:rFonts w:hint="eastAsia" w:ascii="宋体" w:hAnsi="宋体" w:eastAsia="宋体" w:cs="宋体"/>
          <w:color w:val="000000"/>
          <w:sz w:val="21"/>
          <w:szCs w:val="21"/>
        </w:rPr>
        <w:t>。</w:t>
      </w:r>
    </w:p>
    <w:p w14:paraId="5692620B">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供应商应对投标文件编制目录和评分索引表以方便查询。</w:t>
      </w:r>
    </w:p>
    <w:p w14:paraId="65933369">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bCs/>
          <w:color w:val="000000"/>
          <w:sz w:val="21"/>
          <w:szCs w:val="21"/>
        </w:rPr>
      </w:pPr>
      <w:r>
        <w:rPr>
          <w:rFonts w:hint="eastAsia" w:ascii="宋体" w:hAnsi="宋体" w:eastAsia="宋体" w:cs="宋体"/>
          <w:color w:val="000000"/>
          <w:sz w:val="21"/>
          <w:szCs w:val="21"/>
        </w:rPr>
        <w:t>3、</w:t>
      </w:r>
      <w:r>
        <w:rPr>
          <w:rFonts w:hint="eastAsia" w:ascii="宋体" w:hAnsi="宋体" w:eastAsia="宋体" w:cs="宋体"/>
          <w:bCs/>
          <w:color w:val="000000"/>
          <w:sz w:val="21"/>
          <w:szCs w:val="21"/>
        </w:rPr>
        <w:t>投标文件制作：</w:t>
      </w:r>
    </w:p>
    <w:p w14:paraId="0DAD13AF">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bCs/>
          <w:color w:val="000000"/>
          <w:sz w:val="21"/>
          <w:szCs w:val="21"/>
        </w:rPr>
      </w:pPr>
      <w:r>
        <w:rPr>
          <w:rFonts w:hint="eastAsia" w:ascii="宋体" w:hAnsi="宋体" w:eastAsia="宋体" w:cs="宋体"/>
          <w:bCs/>
          <w:color w:val="000000"/>
          <w:sz w:val="21"/>
          <w:szCs w:val="21"/>
        </w:rPr>
        <w:t>（1）应按照本项目招标文件和政府采购云平台的要求编制、加密并递交投标文件。供应商在使用系统进行投标的过程中遇到涉及平台使用的任何问题，可致电政府采购云平台技术支持热线咨询，联系方式：</w:t>
      </w:r>
      <w:r>
        <w:rPr>
          <w:rFonts w:hint="eastAsia" w:ascii="宋体" w:hAnsi="宋体" w:cs="宋体"/>
          <w:bCs/>
          <w:color w:val="000000"/>
          <w:sz w:val="21"/>
          <w:szCs w:val="21"/>
          <w:lang w:val="en-US" w:eastAsia="zh-CN"/>
        </w:rPr>
        <w:t>95763</w:t>
      </w:r>
      <w:r>
        <w:rPr>
          <w:rFonts w:hint="eastAsia" w:ascii="宋体" w:hAnsi="宋体" w:eastAsia="宋体" w:cs="宋体"/>
          <w:bCs/>
          <w:color w:val="000000"/>
          <w:sz w:val="21"/>
          <w:szCs w:val="21"/>
        </w:rPr>
        <w:t>。</w:t>
      </w:r>
    </w:p>
    <w:p w14:paraId="2259FD1F">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bCs/>
          <w:color w:val="000000"/>
          <w:sz w:val="21"/>
          <w:szCs w:val="21"/>
        </w:rPr>
      </w:pPr>
      <w:r>
        <w:rPr>
          <w:rFonts w:hint="eastAsia" w:ascii="宋体" w:hAnsi="宋体" w:eastAsia="宋体" w:cs="宋体"/>
          <w:bCs/>
          <w:color w:val="000000"/>
          <w:sz w:val="21"/>
          <w:szCs w:val="21"/>
        </w:rPr>
        <w:t>（2）供应商通过政府采购云平台电子投标工具制作投标文件。电子投标工具请供应商自行前往浙江政府采购网下载并安装。</w:t>
      </w:r>
    </w:p>
    <w:p w14:paraId="0D076E8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Cs/>
          <w:color w:val="000000"/>
          <w:sz w:val="21"/>
          <w:szCs w:val="21"/>
        </w:rPr>
      </w:pPr>
      <w:r>
        <w:rPr>
          <w:rFonts w:hint="eastAsia" w:ascii="宋体" w:hAnsi="宋体" w:eastAsia="宋体" w:cs="宋体"/>
          <w:bCs/>
          <w:color w:val="000000"/>
          <w:sz w:val="21"/>
          <w:szCs w:val="21"/>
        </w:rPr>
        <w:t>（3）以</w:t>
      </w:r>
      <w:r>
        <w:rPr>
          <w:rFonts w:hint="eastAsia" w:ascii="宋体" w:hAnsi="宋体" w:cs="宋体"/>
          <w:bCs/>
          <w:color w:val="000000"/>
          <w:sz w:val="21"/>
          <w:szCs w:val="21"/>
          <w:lang w:eastAsia="zh-CN"/>
        </w:rPr>
        <w:t>U盘或光盘存储</w:t>
      </w:r>
      <w:r>
        <w:rPr>
          <w:rFonts w:hint="eastAsia" w:ascii="宋体" w:hAnsi="宋体" w:eastAsia="宋体" w:cs="宋体"/>
          <w:bCs/>
          <w:color w:val="000000"/>
          <w:sz w:val="21"/>
          <w:szCs w:val="21"/>
        </w:rPr>
        <w:t>的电子备份投标文件1份，即按“项目采购-电子招投标操作指南”制作的电子备份文件，以用于异常情况处理。</w:t>
      </w:r>
    </w:p>
    <w:p w14:paraId="62BB308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
          <w:color w:val="000000"/>
          <w:sz w:val="21"/>
          <w:szCs w:val="21"/>
        </w:rPr>
      </w:pPr>
      <w:r>
        <w:rPr>
          <w:rFonts w:hint="eastAsia" w:ascii="宋体" w:hAnsi="宋体" w:eastAsia="宋体" w:cs="宋体"/>
          <w:bCs/>
          <w:color w:val="000000"/>
          <w:sz w:val="21"/>
          <w:szCs w:val="21"/>
        </w:rPr>
        <w:t>（4）开标前准备：各供应商应在投标截止时间前确保成为浙江政府采购网正式注册入库供应商，并完成CA数字证书办理。因未注册入库、未办理CA数字证书等原因造成无法投标或投标失败等后果由供应商自行承担。</w:t>
      </w:r>
      <w:r>
        <w:rPr>
          <w:rFonts w:hint="eastAsia" w:ascii="宋体" w:hAnsi="宋体" w:eastAsia="宋体" w:cs="宋体"/>
          <w:b/>
          <w:bCs/>
          <w:color w:val="000000"/>
          <w:sz w:val="21"/>
          <w:szCs w:val="21"/>
        </w:rPr>
        <w:t>完成CA数字证书办理预计一周左右，请供应商自行把握时间。</w:t>
      </w:r>
    </w:p>
    <w:p w14:paraId="7E458E07">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b/>
          <w:bCs/>
          <w:color w:val="000000"/>
          <w:sz w:val="21"/>
          <w:szCs w:val="21"/>
        </w:rPr>
      </w:pPr>
      <w:bookmarkStart w:id="14" w:name="_Toc44750988"/>
      <w:r>
        <w:rPr>
          <w:rFonts w:hint="eastAsia" w:ascii="宋体" w:hAnsi="宋体" w:eastAsia="宋体" w:cs="宋体"/>
          <w:color w:val="000000"/>
          <w:sz w:val="21"/>
          <w:szCs w:val="21"/>
        </w:rPr>
        <w:t>▲</w:t>
      </w:r>
      <w:r>
        <w:rPr>
          <w:rFonts w:hint="eastAsia" w:ascii="宋体" w:hAnsi="宋体" w:eastAsia="宋体" w:cs="宋体"/>
          <w:b/>
          <w:bCs/>
          <w:color w:val="000000"/>
          <w:sz w:val="21"/>
          <w:szCs w:val="21"/>
        </w:rPr>
        <w:t>九、投标文件的签署盖章</w:t>
      </w:r>
    </w:p>
    <w:p w14:paraId="06B4CFCD">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highlight w:val="none"/>
        </w:rPr>
        <w:t>1、招标文件第七章“投标文件格式”中标明</w:t>
      </w:r>
      <w:r>
        <w:rPr>
          <w:rFonts w:hint="eastAsia" w:ascii="宋体" w:hAnsi="宋体" w:eastAsia="宋体" w:cs="宋体"/>
          <w:color w:val="000000"/>
          <w:sz w:val="21"/>
          <w:szCs w:val="21"/>
        </w:rPr>
        <w:t>加盖公章或签字的，加盖公章部分采用CA签章，签字部分由法定代表人或授权代表签字后扫描上传。授权代表签字的，还应附法定代表人签署的法定代表人授权书。</w:t>
      </w:r>
    </w:p>
    <w:p w14:paraId="0006CFB3">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十、投标文件的密封和标记</w:t>
      </w:r>
    </w:p>
    <w:p w14:paraId="2FA9CAE4">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1、电子投标文件：供应商应根据“项目采购-电子招投标操作指南”及本招标文件规定的格式和顺序编制电子投标文件并进行关联定位。</w:t>
      </w:r>
    </w:p>
    <w:p w14:paraId="212BC0A2">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w:t>
      </w:r>
      <w:r>
        <w:rPr>
          <w:rFonts w:hint="eastAsia" w:ascii="宋体" w:hAnsi="宋体" w:eastAsia="宋体" w:cs="宋体"/>
          <w:color w:val="000000"/>
          <w:kern w:val="0"/>
          <w:sz w:val="21"/>
          <w:szCs w:val="21"/>
        </w:rPr>
        <w:t>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的电子备份投标文件</w:t>
      </w:r>
      <w:r>
        <w:rPr>
          <w:rFonts w:hint="eastAsia" w:ascii="宋体" w:hAnsi="宋体" w:eastAsia="宋体" w:cs="宋体"/>
          <w:color w:val="000000"/>
          <w:sz w:val="21"/>
          <w:szCs w:val="21"/>
        </w:rPr>
        <w:t>用封袋密封后递交。</w:t>
      </w:r>
    </w:p>
    <w:p w14:paraId="4FF6B359">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w:t>
      </w:r>
      <w:r>
        <w:rPr>
          <w:rFonts w:hint="eastAsia" w:ascii="宋体" w:hAnsi="宋体" w:eastAsia="宋体" w:cs="宋体"/>
          <w:color w:val="000000"/>
          <w:kern w:val="0"/>
          <w:sz w:val="21"/>
          <w:szCs w:val="21"/>
        </w:rPr>
        <w:t>电子备份投标文件须在</w:t>
      </w:r>
      <w:r>
        <w:rPr>
          <w:rFonts w:hint="eastAsia" w:ascii="宋体" w:hAnsi="宋体" w:eastAsia="宋体" w:cs="宋体"/>
          <w:color w:val="000000"/>
          <w:sz w:val="21"/>
          <w:szCs w:val="21"/>
        </w:rPr>
        <w:t>封袋上分别注明：</w:t>
      </w:r>
    </w:p>
    <w:p w14:paraId="540B5477">
      <w:pPr>
        <w:keepNext w:val="0"/>
        <w:keepLines w:val="0"/>
        <w:pageBreakBefore w:val="0"/>
        <w:tabs>
          <w:tab w:val="left" w:pos="900"/>
        </w:tabs>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u w:val="single"/>
        </w:rPr>
      </w:pPr>
      <w:r>
        <w:rPr>
          <w:rFonts w:hint="eastAsia" w:ascii="宋体" w:hAnsi="宋体" w:eastAsia="宋体" w:cs="宋体"/>
          <w:color w:val="000000"/>
          <w:sz w:val="21"/>
          <w:szCs w:val="21"/>
        </w:rPr>
        <w:t>（1）注    明：</w:t>
      </w:r>
      <w:r>
        <w:rPr>
          <w:rFonts w:hint="eastAsia" w:ascii="宋体" w:hAnsi="宋体" w:eastAsia="宋体" w:cs="宋体"/>
          <w:color w:val="000000"/>
          <w:sz w:val="21"/>
          <w:szCs w:val="21"/>
          <w:u w:val="single"/>
        </w:rPr>
        <w:t xml:space="preserve">                “电子备份投标文件”            </w:t>
      </w:r>
      <w:r>
        <w:rPr>
          <w:rFonts w:hint="eastAsia" w:ascii="宋体" w:hAnsi="宋体" w:eastAsia="宋体" w:cs="宋体"/>
          <w:color w:val="000000"/>
          <w:sz w:val="21"/>
          <w:szCs w:val="21"/>
        </w:rPr>
        <w:t>；</w:t>
      </w:r>
    </w:p>
    <w:p w14:paraId="2A9C3D91">
      <w:pPr>
        <w:keepNext w:val="0"/>
        <w:keepLines w:val="0"/>
        <w:pageBreakBefore w:val="0"/>
        <w:kinsoku/>
        <w:wordWrap/>
        <w:overflowPunct/>
        <w:topLinePunct w:val="0"/>
        <w:autoSpaceDE/>
        <w:autoSpaceDN/>
        <w:bidi w:val="0"/>
        <w:spacing w:line="400" w:lineRule="exact"/>
        <w:ind w:firstLine="420" w:firstLineChars="200"/>
        <w:jc w:val="both"/>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（2）项目编号：</w:t>
      </w:r>
      <w:r>
        <w:rPr>
          <w:rFonts w:hint="eastAsia" w:ascii="宋体" w:hAnsi="宋体" w:eastAsia="宋体" w:cs="宋体"/>
          <w:color w:val="000000"/>
          <w:sz w:val="21"/>
          <w:szCs w:val="21"/>
          <w:u w:val="single"/>
        </w:rPr>
        <w:t xml:space="preserve">       </w:t>
      </w:r>
      <w:r>
        <w:rPr>
          <w:rFonts w:hint="eastAsia" w:ascii="宋体" w:hAnsi="宋体" w:cs="宋体"/>
          <w:color w:val="000000"/>
          <w:sz w:val="21"/>
          <w:szCs w:val="21"/>
          <w:u w:val="single"/>
          <w:lang w:val="en-US" w:eastAsia="zh-CN"/>
        </w:rPr>
        <w:t xml:space="preserve">  </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color w:val="000000"/>
          <w:sz w:val="21"/>
          <w:szCs w:val="21"/>
          <w:highlight w:val="none"/>
          <w:u w:val="single"/>
        </w:rPr>
        <w:t xml:space="preserve"> </w:t>
      </w:r>
      <w:r>
        <w:rPr>
          <w:rFonts w:hint="eastAsia" w:ascii="宋体" w:hAnsi="宋体" w:cs="宋体"/>
          <w:color w:val="000000"/>
          <w:sz w:val="21"/>
          <w:szCs w:val="21"/>
          <w:highlight w:val="none"/>
          <w:u w:val="single"/>
          <w:lang w:eastAsia="zh-CN"/>
        </w:rPr>
        <w:t>330282202411009123</w:t>
      </w:r>
      <w:r>
        <w:rPr>
          <w:rFonts w:hint="eastAsia" w:ascii="宋体" w:hAnsi="宋体" w:eastAsia="宋体" w:cs="宋体"/>
          <w:color w:val="000000"/>
          <w:sz w:val="21"/>
          <w:szCs w:val="21"/>
          <w:highlight w:val="none"/>
          <w:u w:val="single"/>
        </w:rPr>
        <w:t xml:space="preserve"> </w:t>
      </w:r>
      <w:r>
        <w:rPr>
          <w:rFonts w:hint="eastAsia" w:ascii="宋体" w:hAnsi="宋体" w:cs="宋体"/>
          <w:color w:val="000000"/>
          <w:sz w:val="21"/>
          <w:szCs w:val="21"/>
          <w:u w:val="single"/>
          <w:lang w:val="en-US" w:eastAsia="zh-CN"/>
        </w:rPr>
        <w:t xml:space="preserve">         </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w:t>
      </w:r>
    </w:p>
    <w:p w14:paraId="78CB2931">
      <w:pPr>
        <w:keepNext w:val="0"/>
        <w:keepLines w:val="0"/>
        <w:pageBreakBefore w:val="0"/>
        <w:tabs>
          <w:tab w:val="left" w:pos="900"/>
        </w:tabs>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u w:val="single"/>
        </w:rPr>
      </w:pPr>
      <w:r>
        <w:rPr>
          <w:rFonts w:hint="eastAsia" w:ascii="宋体" w:hAnsi="宋体" w:eastAsia="宋体" w:cs="宋体"/>
          <w:color w:val="000000"/>
          <w:sz w:val="21"/>
          <w:szCs w:val="21"/>
          <w:u w:val="none"/>
        </w:rPr>
        <w:t>（3）项目名称：</w:t>
      </w:r>
      <w:r>
        <w:rPr>
          <w:rFonts w:hint="eastAsia" w:ascii="宋体" w:hAnsi="宋体" w:cs="宋体"/>
          <w:color w:val="000000"/>
          <w:sz w:val="21"/>
          <w:szCs w:val="21"/>
          <w:u w:val="single"/>
          <w:lang w:eastAsia="zh-CN"/>
        </w:rPr>
        <w:t>慈溪市行政单位核算云和资产云运维服务采购项目</w:t>
      </w:r>
      <w:r>
        <w:rPr>
          <w:rFonts w:hint="eastAsia" w:ascii="宋体" w:hAnsi="宋体" w:eastAsia="宋体" w:cs="宋体"/>
          <w:color w:val="000000"/>
          <w:sz w:val="21"/>
          <w:szCs w:val="21"/>
          <w:u w:val="single"/>
        </w:rPr>
        <w:t xml:space="preserve"> ；</w:t>
      </w:r>
    </w:p>
    <w:p w14:paraId="31215AE2">
      <w:pPr>
        <w:keepNext w:val="0"/>
        <w:keepLines w:val="0"/>
        <w:pageBreakBefore w:val="0"/>
        <w:tabs>
          <w:tab w:val="left" w:pos="900"/>
        </w:tabs>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（4）所投标项（如有多个标项须填写）：</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w:t>
      </w:r>
    </w:p>
    <w:p w14:paraId="201C5D20">
      <w:pPr>
        <w:keepNext w:val="0"/>
        <w:keepLines w:val="0"/>
        <w:pageBreakBefore w:val="0"/>
        <w:tabs>
          <w:tab w:val="left" w:pos="900"/>
        </w:tabs>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（5）在</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年</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月</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日（规定的开标日期和时间）前不准启封；</w:t>
      </w:r>
    </w:p>
    <w:p w14:paraId="146C0102">
      <w:pPr>
        <w:keepNext w:val="0"/>
        <w:keepLines w:val="0"/>
        <w:pageBreakBefore w:val="0"/>
        <w:tabs>
          <w:tab w:val="left" w:pos="900"/>
        </w:tabs>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（6）供应商的名称：</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w:t>
      </w:r>
    </w:p>
    <w:p w14:paraId="72F4583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供应商须在包封上加盖供应商公章或由其法定代表人（或授权代表）签字或盖章。</w:t>
      </w:r>
    </w:p>
    <w:p w14:paraId="0AE93414">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供应商未按上述要求标记的，采购人（代理机构）不承担错放或提前开封的责任。</w:t>
      </w:r>
    </w:p>
    <w:p w14:paraId="178670FB">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十一、投标文件的递交</w:t>
      </w:r>
    </w:p>
    <w:p w14:paraId="234FF92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kern w:val="0"/>
          <w:sz w:val="21"/>
          <w:szCs w:val="21"/>
        </w:rPr>
      </w:pPr>
      <w:r>
        <w:rPr>
          <w:rFonts w:hint="eastAsia" w:ascii="宋体" w:hAnsi="宋体" w:eastAsia="宋体" w:cs="宋体"/>
          <w:color w:val="000000"/>
          <w:sz w:val="21"/>
          <w:szCs w:val="21"/>
        </w:rPr>
        <w:t>1、投标文件递交的具体要求：</w:t>
      </w:r>
      <w:r>
        <w:rPr>
          <w:rFonts w:hint="eastAsia" w:ascii="宋体" w:hAnsi="宋体" w:eastAsia="宋体" w:cs="宋体"/>
          <w:color w:val="000000"/>
          <w:kern w:val="0"/>
          <w:sz w:val="21"/>
          <w:szCs w:val="21"/>
        </w:rPr>
        <w:t>供应商应于提交投标文件截止时间前将电子投标文件上传到政府采购云平台（</w:t>
      </w:r>
      <w:r>
        <w:rPr>
          <w:rFonts w:hint="eastAsia" w:ascii="宋体" w:hAnsi="宋体" w:eastAsia="宋体" w:cs="宋体"/>
          <w:color w:val="000000"/>
          <w:kern w:val="0"/>
          <w:sz w:val="21"/>
          <w:szCs w:val="21"/>
        </w:rPr>
        <w:fldChar w:fldCharType="begin"/>
      </w:r>
      <w:r>
        <w:rPr>
          <w:rFonts w:hint="eastAsia" w:ascii="宋体" w:hAnsi="宋体" w:eastAsia="宋体" w:cs="宋体"/>
          <w:color w:val="000000"/>
          <w:kern w:val="0"/>
          <w:sz w:val="21"/>
          <w:szCs w:val="21"/>
        </w:rPr>
        <w:instrText xml:space="preserve"> HYPERLINK "http://www.zcygov.cn" </w:instrText>
      </w:r>
      <w:r>
        <w:rPr>
          <w:rFonts w:hint="eastAsia" w:ascii="宋体" w:hAnsi="宋体" w:eastAsia="宋体" w:cs="宋体"/>
          <w:color w:val="000000"/>
          <w:kern w:val="0"/>
          <w:sz w:val="21"/>
          <w:szCs w:val="21"/>
        </w:rPr>
        <w:fldChar w:fldCharType="separate"/>
      </w:r>
      <w:r>
        <w:rPr>
          <w:rStyle w:val="25"/>
          <w:rFonts w:hint="eastAsia" w:ascii="宋体" w:hAnsi="宋体" w:eastAsia="宋体" w:cs="宋体"/>
          <w:kern w:val="0"/>
          <w:sz w:val="21"/>
          <w:szCs w:val="21"/>
        </w:rPr>
        <w:t>www.zcygov.cn</w:t>
      </w:r>
      <w:r>
        <w:rPr>
          <w:rFonts w:hint="eastAsia" w:ascii="宋体" w:hAnsi="宋体" w:eastAsia="宋体" w:cs="宋体"/>
          <w:color w:val="000000"/>
          <w:kern w:val="0"/>
          <w:sz w:val="21"/>
          <w:szCs w:val="21"/>
        </w:rPr>
        <w:fldChar w:fldCharType="end"/>
      </w:r>
      <w:r>
        <w:rPr>
          <w:rFonts w:hint="eastAsia" w:ascii="宋体" w:hAnsi="宋体" w:eastAsia="宋体" w:cs="宋体"/>
          <w:color w:val="000000"/>
          <w:kern w:val="0"/>
          <w:sz w:val="21"/>
          <w:szCs w:val="21"/>
        </w:rPr>
        <w:t>），并</w:t>
      </w:r>
      <w:r>
        <w:rPr>
          <w:rFonts w:hint="eastAsia" w:ascii="宋体" w:hAnsi="宋体" w:eastAsia="宋体" w:cs="宋体"/>
          <w:color w:val="000000"/>
          <w:sz w:val="21"/>
          <w:szCs w:val="21"/>
        </w:rPr>
        <w:t>应于提交投标文件截止时间</w:t>
      </w:r>
      <w:r>
        <w:rPr>
          <w:rFonts w:hint="eastAsia" w:ascii="宋体" w:hAnsi="宋体" w:eastAsia="宋体" w:cs="宋体"/>
          <w:color w:val="000000"/>
          <w:kern w:val="0"/>
          <w:sz w:val="21"/>
          <w:szCs w:val="21"/>
        </w:rPr>
        <w:t>前，将以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的电子备份投标文件密封后通过EMS等邮寄送达，送达地址：</w:t>
      </w:r>
      <w:r>
        <w:rPr>
          <w:rFonts w:hint="eastAsia" w:ascii="宋体" w:hAnsi="宋体" w:cs="宋体"/>
          <w:color w:val="000000"/>
          <w:kern w:val="0"/>
          <w:sz w:val="21"/>
          <w:szCs w:val="21"/>
          <w:lang w:eastAsia="zh-CN"/>
        </w:rPr>
        <w:t>慈溪海创企业管理咨询有限公司</w:t>
      </w:r>
      <w:r>
        <w:rPr>
          <w:rFonts w:hint="eastAsia" w:ascii="宋体" w:hAnsi="宋体" w:eastAsia="宋体" w:cs="宋体"/>
          <w:color w:val="000000"/>
          <w:kern w:val="0"/>
          <w:sz w:val="21"/>
          <w:szCs w:val="21"/>
        </w:rPr>
        <w:t>（</w:t>
      </w:r>
      <w:r>
        <w:rPr>
          <w:rFonts w:hint="eastAsia" w:ascii="宋体" w:hAnsi="宋体" w:cs="宋体"/>
          <w:color w:val="000000"/>
          <w:kern w:val="0"/>
          <w:sz w:val="21"/>
          <w:szCs w:val="21"/>
          <w:lang w:eastAsia="zh-CN"/>
        </w:rPr>
        <w:t>慈溪市浒山街道楼家路</w:t>
      </w:r>
      <w:r>
        <w:rPr>
          <w:rFonts w:hint="eastAsia" w:ascii="宋体" w:hAnsi="宋体" w:cs="宋体"/>
          <w:color w:val="000000"/>
          <w:kern w:val="0"/>
          <w:sz w:val="21"/>
          <w:szCs w:val="21"/>
          <w:lang w:val="en-US" w:eastAsia="zh-CN"/>
        </w:rPr>
        <w:t>11号时代华都商务楼8楼</w:t>
      </w:r>
      <w:r>
        <w:rPr>
          <w:rFonts w:hint="eastAsia" w:ascii="宋体" w:hAnsi="宋体" w:eastAsia="宋体" w:cs="宋体"/>
          <w:color w:val="000000"/>
          <w:kern w:val="0"/>
          <w:sz w:val="21"/>
          <w:szCs w:val="21"/>
        </w:rPr>
        <w:t>），联系方式：</w:t>
      </w:r>
      <w:r>
        <w:rPr>
          <w:rFonts w:hint="eastAsia" w:ascii="宋体" w:hAnsi="宋体" w:cs="宋体"/>
          <w:color w:val="000000"/>
          <w:kern w:val="0"/>
          <w:sz w:val="21"/>
          <w:szCs w:val="21"/>
          <w:lang w:val="en-US" w:eastAsia="zh-CN"/>
        </w:rPr>
        <w:t>徐老师</w:t>
      </w:r>
      <w:r>
        <w:rPr>
          <w:rFonts w:hint="eastAsia" w:ascii="宋体" w:hAnsi="宋体" w:eastAsia="宋体" w:cs="宋体"/>
          <w:color w:val="000000"/>
          <w:kern w:val="0"/>
          <w:sz w:val="21"/>
          <w:szCs w:val="21"/>
        </w:rPr>
        <w:t>，0574-</w:t>
      </w:r>
      <w:r>
        <w:rPr>
          <w:rFonts w:hint="eastAsia" w:ascii="宋体" w:hAnsi="宋体" w:cs="宋体"/>
          <w:color w:val="000000"/>
          <w:kern w:val="0"/>
          <w:sz w:val="21"/>
          <w:szCs w:val="21"/>
          <w:lang w:val="en-US" w:eastAsia="zh-CN"/>
        </w:rPr>
        <w:t>63113809</w:t>
      </w:r>
      <w:r>
        <w:rPr>
          <w:rFonts w:hint="eastAsia" w:ascii="宋体" w:hAnsi="宋体" w:eastAsia="宋体" w:cs="宋体"/>
          <w:color w:val="000000"/>
          <w:kern w:val="0"/>
          <w:sz w:val="21"/>
          <w:szCs w:val="21"/>
        </w:rPr>
        <w:t>。供应商邮寄后须将邮件单号、联系电话发送至代理机构电子邮箱（电子邮箱：</w:t>
      </w:r>
      <w:r>
        <w:rPr>
          <w:rFonts w:hint="eastAsia" w:ascii="宋体" w:hAnsi="宋体" w:eastAsia="宋体" w:cs="宋体"/>
          <w:color w:val="000000"/>
          <w:kern w:val="0"/>
          <w:sz w:val="21"/>
          <w:szCs w:val="21"/>
          <w:lang w:val="en-US" w:eastAsia="zh-CN"/>
        </w:rPr>
        <w:t>247831303</w:t>
      </w:r>
      <w:r>
        <w:rPr>
          <w:rFonts w:hint="eastAsia" w:ascii="宋体" w:hAnsi="宋体" w:eastAsia="宋体" w:cs="宋体"/>
          <w:color w:val="000000"/>
          <w:kern w:val="0"/>
          <w:sz w:val="21"/>
          <w:szCs w:val="21"/>
        </w:rPr>
        <w:t>@qq.com</w:t>
      </w:r>
      <w:r>
        <w:rPr>
          <w:rFonts w:hint="eastAsia"/>
          <w:sz w:val="21"/>
          <w:szCs w:val="21"/>
        </w:rPr>
        <w:t>）</w:t>
      </w:r>
      <w:r>
        <w:rPr>
          <w:rFonts w:hint="eastAsia" w:ascii="宋体" w:hAnsi="宋体" w:eastAsia="宋体" w:cs="宋体"/>
          <w:color w:val="000000"/>
          <w:kern w:val="0"/>
          <w:sz w:val="21"/>
          <w:szCs w:val="21"/>
        </w:rPr>
        <w:t>，并致电采购代理机构，以便采购代理机构查询物流记录。各供应商应当确保电子备份投标文件的密封包装在邮寄过程保持完好，并在邮寄包裹上注明项目名称、项目编号，因邮寄造成电子备份投标文件密封破损而不符合招标文件对投标文件的密封要求、或邮寄过程中导致电子备份投标文件未能在投标截止时间前送达的，代理机构将拒绝其投标文件。各供应商自行考虑邮寄在途时间，投标文件送达时间以代理机构工作人员实际签收时间为准。</w:t>
      </w:r>
    </w:p>
    <w:p w14:paraId="462A3D2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2、供应商未按上述要求密封的电子备份投标文件，代理机构不予受理。</w:t>
      </w:r>
    </w:p>
    <w:p w14:paraId="0605E01F">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3、逾期送达的或者未送达指定地点的，代理机构不予受理。</w:t>
      </w:r>
    </w:p>
    <w:p w14:paraId="6937BCD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4、投标文件的补充、修改</w:t>
      </w:r>
    </w:p>
    <w:p w14:paraId="50A08798">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lang w:val="en"/>
        </w:rPr>
      </w:pPr>
      <w:r>
        <w:rPr>
          <w:rFonts w:hint="eastAsia" w:ascii="宋体" w:hAnsi="宋体" w:eastAsia="宋体" w:cs="宋体"/>
          <w:color w:val="000000"/>
          <w:sz w:val="21"/>
          <w:szCs w:val="21"/>
        </w:rPr>
        <w:t>投标截止时间前，供应商可以对递交的投标文件进行补充、修改，</w:t>
      </w:r>
      <w:r>
        <w:rPr>
          <w:rFonts w:hint="eastAsia" w:ascii="宋体" w:hAnsi="宋体" w:eastAsia="宋体" w:cs="宋体"/>
          <w:color w:val="000000"/>
          <w:sz w:val="21"/>
          <w:szCs w:val="21"/>
          <w:lang w:val="en"/>
        </w:rPr>
        <w:t>补充、修改</w:t>
      </w:r>
      <w:r>
        <w:rPr>
          <w:rFonts w:hint="eastAsia" w:ascii="宋体" w:hAnsi="宋体" w:eastAsia="宋体" w:cs="宋体"/>
          <w:color w:val="000000"/>
          <w:sz w:val="21"/>
          <w:szCs w:val="21"/>
        </w:rPr>
        <w:t>电子投标文件</w:t>
      </w:r>
      <w:r>
        <w:rPr>
          <w:rFonts w:hint="eastAsia" w:ascii="宋体" w:hAnsi="宋体" w:eastAsia="宋体" w:cs="宋体"/>
          <w:color w:val="000000"/>
          <w:sz w:val="21"/>
          <w:szCs w:val="21"/>
          <w:lang w:val="en"/>
        </w:rPr>
        <w:t>的，应当先行撤回原文件，补充、修改后重新上传，电子备份投标文件也应重新制作。</w:t>
      </w:r>
      <w:r>
        <w:rPr>
          <w:rFonts w:hint="eastAsia" w:ascii="宋体" w:hAnsi="宋体" w:eastAsia="宋体" w:cs="宋体"/>
          <w:color w:val="000000"/>
          <w:sz w:val="21"/>
          <w:szCs w:val="21"/>
        </w:rPr>
        <w:t>在投标截止时间之后，供应商不得对其投标文件进行补充、修改。投标截止时间之后供应商要求撤销投标文件的，应向采购人提交正式文件。</w:t>
      </w:r>
    </w:p>
    <w:p w14:paraId="11A50EFB">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十二、开标</w:t>
      </w:r>
    </w:p>
    <w:p w14:paraId="5381924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1、本项目为不见面开评标项目，供应商可通过浙江省“电子交易/不见面开评标”学习专题提前进行专题学习，熟悉操作，避免影响采购活动</w:t>
      </w:r>
      <w:r>
        <w:rPr>
          <w:rFonts w:hint="eastAsia"/>
          <w:sz w:val="21"/>
          <w:szCs w:val="21"/>
        </w:rPr>
        <w:t>（https：//edu.zcygov.cn/luban/e-biding）</w:t>
      </w:r>
      <w:r>
        <w:rPr>
          <w:rFonts w:hint="eastAsia" w:ascii="宋体" w:hAnsi="宋体" w:eastAsia="宋体" w:cs="宋体"/>
          <w:color w:val="000000"/>
          <w:sz w:val="21"/>
          <w:szCs w:val="21"/>
        </w:rPr>
        <w:t>。其中在政采云发起视频会议时需要供应商电脑配置有摄像头、音箱和必要的网络带宽（浏览器使用谷歌Chrome或360浏览器极速模式操作，网络带宽不少于50兆，请勿用无线，以免出现卡顿现象。摄像头建议用中档及以上摄像头，以利于演示时的画面质量；音箱请提前予以调试，以避免演示时出现没有声音现象）。政采云视频会议目前不支持手机端。</w:t>
      </w:r>
    </w:p>
    <w:p w14:paraId="39FDF8A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2、投标截止时间后，供应商登录</w:t>
      </w:r>
      <w:r>
        <w:rPr>
          <w:rFonts w:hint="eastAsia" w:ascii="宋体" w:hAnsi="宋体" w:eastAsia="宋体" w:cs="宋体"/>
          <w:color w:val="000000"/>
          <w:kern w:val="0"/>
          <w:sz w:val="21"/>
          <w:szCs w:val="21"/>
        </w:rPr>
        <w:t>政府采购云平台</w:t>
      </w:r>
      <w:r>
        <w:rPr>
          <w:rFonts w:hint="eastAsia" w:ascii="宋体" w:hAnsi="宋体" w:eastAsia="宋体" w:cs="宋体"/>
          <w:color w:val="000000"/>
          <w:sz w:val="21"/>
          <w:szCs w:val="21"/>
        </w:rPr>
        <w:t>，用“项目采购-开标评标”功能对电子投标文件进行在线解密，在线解密电子投标文件时间为开标时间后半小时内。</w:t>
      </w:r>
      <w:r>
        <w:rPr>
          <w:rFonts w:hint="eastAsia" w:ascii="宋体" w:hAnsi="宋体" w:eastAsia="宋体" w:cs="宋体"/>
          <w:bCs/>
          <w:color w:val="000000"/>
          <w:sz w:val="21"/>
          <w:szCs w:val="21"/>
        </w:rPr>
        <w:t>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视为投标文件撤回）。无论是否启用备份电子投标文件，备份电子投标文件均不退还供应商。若供应商在规定时间内无法解密或解密失败且未提供备份电子投标文件或所提供的备份电子投标文件无法读取的，视为投标文件撤回。</w:t>
      </w:r>
    </w:p>
    <w:p w14:paraId="2B25789B">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3、特别说明：</w:t>
      </w:r>
      <w:r>
        <w:rPr>
          <w:rFonts w:hint="eastAsia" w:ascii="宋体" w:hAnsi="宋体" w:eastAsia="宋体" w:cs="宋体"/>
          <w:color w:val="000000"/>
          <w:kern w:val="0"/>
          <w:sz w:val="21"/>
          <w:szCs w:val="21"/>
        </w:rPr>
        <w:t>政府采购云平台</w:t>
      </w:r>
      <w:r>
        <w:rPr>
          <w:rFonts w:hint="eastAsia" w:ascii="宋体" w:hAnsi="宋体" w:eastAsia="宋体" w:cs="宋体"/>
          <w:color w:val="000000"/>
          <w:sz w:val="21"/>
          <w:szCs w:val="21"/>
        </w:rPr>
        <w:t>如对电子化开标及评审程序有调整的，按调整后的程序操作。</w:t>
      </w:r>
    </w:p>
    <w:p w14:paraId="717CCE16">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4、本项目原则上采用政采云电子投标开标及评审程序，但有下情形之一的，按以下情况处理：</w:t>
      </w:r>
    </w:p>
    <w:p w14:paraId="5800901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（1）若供应商在规定时间内无法解密或解密失败，代理机构将开启上述供应商递交的</w:t>
      </w:r>
      <w:r>
        <w:rPr>
          <w:rFonts w:hint="eastAsia" w:ascii="宋体" w:hAnsi="宋体" w:eastAsia="宋体" w:cs="宋体"/>
          <w:color w:val="000000"/>
          <w:kern w:val="0"/>
          <w:sz w:val="21"/>
          <w:szCs w:val="21"/>
        </w:rPr>
        <w:t>以</w:t>
      </w:r>
      <w:r>
        <w:rPr>
          <w:rFonts w:hint="eastAsia" w:ascii="宋体" w:hAnsi="宋体" w:cs="宋体"/>
          <w:color w:val="000000"/>
          <w:kern w:val="0"/>
          <w:sz w:val="21"/>
          <w:szCs w:val="21"/>
          <w:lang w:eastAsia="zh-CN"/>
        </w:rPr>
        <w:t>U盘或光盘存储</w:t>
      </w:r>
      <w:r>
        <w:rPr>
          <w:rFonts w:hint="eastAsia" w:ascii="宋体" w:hAnsi="宋体" w:eastAsia="宋体" w:cs="宋体"/>
          <w:color w:val="000000"/>
          <w:kern w:val="0"/>
          <w:sz w:val="21"/>
          <w:szCs w:val="21"/>
        </w:rPr>
        <w:t>的电子备份投标文件</w:t>
      </w:r>
      <w:r>
        <w:rPr>
          <w:rFonts w:hint="eastAsia" w:ascii="宋体" w:hAnsi="宋体" w:eastAsia="宋体" w:cs="宋体"/>
          <w:color w:val="000000"/>
          <w:sz w:val="21"/>
          <w:szCs w:val="21"/>
        </w:rPr>
        <w:t>，上传至政采云平台项目采购模块，以完成开标，电子投标文件自动失效。</w:t>
      </w:r>
    </w:p>
    <w:p w14:paraId="09EAC7DF">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（2）采购过程中出现以下情形，导致电子交易平台无法正常运行，或者无法保证电子交易的公平、公正和安全时，采购人（或代理机构）可中止电子交易活动：</w:t>
      </w:r>
    </w:p>
    <w:p w14:paraId="15F010E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①电子交易平台发生故障而无法登录访问的；</w:t>
      </w:r>
    </w:p>
    <w:p w14:paraId="3F3A5FD9">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②电子交易平台应用或数据库出现错误，不能进行正常操作的；</w:t>
      </w:r>
    </w:p>
    <w:p w14:paraId="206B176D">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③电子交易平台发现严重安全漏洞，有潜在泄密危险的；</w:t>
      </w:r>
    </w:p>
    <w:p w14:paraId="761B460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④病毒发作导致不能进行正常操作的； </w:t>
      </w:r>
    </w:p>
    <w:p w14:paraId="6A4091A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⑤其他无法保证电子交易的公平、公正和安全的情况。</w:t>
      </w:r>
    </w:p>
    <w:p w14:paraId="1CC80634">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出现前款规定情形，不影响采购公平、公正性的，采购人（或代理机构）可以待上述情形消除后继续组织电子交易活动。</w:t>
      </w:r>
    </w:p>
    <w:p w14:paraId="284BFA40">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十三、评标</w:t>
      </w:r>
    </w:p>
    <w:p w14:paraId="324FECC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1、采购人依据《中华人民共和国政府采购法》、《中华人民共和国政府采购法实施条例》等有关规定组建评标委员会。评标委员会由采购人代表和专家组成，负责本项目的评标工作。</w:t>
      </w:r>
    </w:p>
    <w:p w14:paraId="17A1B876">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2、评标活动遵循公开、公平、公正、科学和择优的原则。</w:t>
      </w:r>
    </w:p>
    <w:p w14:paraId="10A597F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3、评标委员会按照第三章“评标办法及标准”对投标文件进行评审。第三章“评标办法及标准”没有规定的方法、评审因素和标准，不作为评标依据。</w:t>
      </w:r>
    </w:p>
    <w:p w14:paraId="263633F1">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十四、招标文件的澄清和修改</w:t>
      </w:r>
    </w:p>
    <w:p w14:paraId="37DB2257">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color w:val="000000"/>
          <w:sz w:val="21"/>
          <w:szCs w:val="21"/>
        </w:rPr>
      </w:pPr>
      <w:r>
        <w:rPr>
          <w:rFonts w:hint="eastAsia" w:ascii="宋体" w:hAnsi="宋体" w:eastAsia="宋体" w:cs="宋体"/>
          <w:b/>
          <w:color w:val="000000"/>
          <w:sz w:val="21"/>
          <w:szCs w:val="21"/>
        </w:rPr>
        <w:t>采购人可以对已发出的招标文件进行必要的澄清或者修改，将以“更正公告”的形式发布在政采云平台，供应商应及时登录政采云平台，进行浏览并下载，未及时浏览下载的责任自负。</w:t>
      </w:r>
      <w:r>
        <w:rPr>
          <w:rFonts w:hint="eastAsia" w:ascii="宋体" w:hAnsi="宋体" w:eastAsia="宋体" w:cs="宋体"/>
          <w:color w:val="000000"/>
          <w:sz w:val="21"/>
          <w:szCs w:val="21"/>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招标文件的组成部分，对所有供应商具有约束力。</w:t>
      </w:r>
    </w:p>
    <w:p w14:paraId="59738995">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十五、质疑</w:t>
      </w:r>
    </w:p>
    <w:p w14:paraId="62645186">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供应商认为采购文件、采购过程、中标或者成交结果使自己的权益受到损害的，可以在知道或者应知其权益受到损害之日起7个工作日内，以书面形式或者通过政采云平台在线向采购人、代理机构提出质疑。供应商应当在法定质疑期内一次性提出针对招标公告、采购文件、开标评标、采购结果等同一采购程序环节的质疑，第二次提出的质疑视为质疑无效，采购人、代理机构将不予受理（对于采购人、代理机构作出的澄清或者修改的内容提出质疑的除外）。</w:t>
      </w:r>
    </w:p>
    <w:p w14:paraId="5F406FF0">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1FB7384E">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3、供应商提出质疑应当提交质疑函和必要的证明材料，质疑函应当以书面形式提出，质疑函格式和内容须符合财政部《质疑函范本》要求，供应商可到中国政府采购网自行下载财政部《质疑函范本》。</w:t>
      </w:r>
    </w:p>
    <w:p w14:paraId="5A0E11AB">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14:paraId="7CA5A5DC">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5、采购人、代理机构接收质疑函的方式：只接收供应商以当面递交、邮寄、传真、电子邮件或者通过政采云平台在线方式提出的质疑函，以其他方式提出的质疑不予接收。</w:t>
      </w:r>
    </w:p>
    <w:p w14:paraId="676F97AF">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采取邮寄方式的，提出质疑的时间为质疑函原件交邮的时间（以邮戳时间或快递收件时间为准）。</w:t>
      </w:r>
    </w:p>
    <w:p w14:paraId="37C920CE">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采取传真、电子邮件方式的，供应商应当在传真、电子邮件发出后将质疑函原件邮寄给被质疑人，提出质疑的时间为质疑函原件交邮的时间（以邮戳时间或快递收件时间为准）。</w:t>
      </w:r>
    </w:p>
    <w:p w14:paraId="67CF89DE">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通过政采云平台在线方式的，以政采云平台操作流程为准，附件中须上传供应商盖章的《质疑函》。</w:t>
      </w:r>
    </w:p>
    <w:p w14:paraId="6C0ECF34">
      <w:pPr>
        <w:keepNext w:val="0"/>
        <w:keepLines w:val="0"/>
        <w:pageBreakBefore w:val="0"/>
        <w:kinsoku/>
        <w:wordWrap/>
        <w:overflowPunct/>
        <w:topLinePunct w:val="0"/>
        <w:autoSpaceDE/>
        <w:autoSpaceDN/>
        <w:bidi w:val="0"/>
        <w:spacing w:line="4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6、采购人、代理机构以实际收到质疑函原件之日作为收到质疑函的日期，将在收到质疑函后7个工作日内作出答复。</w:t>
      </w:r>
    </w:p>
    <w:p w14:paraId="0E6B0019">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7、采购人、代理机构接收质疑函的联系人、联系电话和通讯地址等信息详见招标公告。</w:t>
      </w:r>
    </w:p>
    <w:p w14:paraId="652193BB">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color w:val="000000"/>
          <w:sz w:val="21"/>
          <w:szCs w:val="21"/>
        </w:rPr>
      </w:pPr>
      <w:r>
        <w:rPr>
          <w:rFonts w:hint="eastAsia" w:ascii="宋体" w:hAnsi="宋体" w:eastAsia="宋体" w:cs="宋体"/>
          <w:b/>
          <w:color w:val="000000"/>
          <w:sz w:val="21"/>
          <w:szCs w:val="21"/>
        </w:rPr>
        <w:t>▲十六、预算价</w:t>
      </w:r>
    </w:p>
    <w:p w14:paraId="7C02C09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highlight w:val="yellow"/>
        </w:rPr>
      </w:pPr>
      <w:bookmarkStart w:id="15" w:name="_Hlk37142004"/>
      <w:r>
        <w:rPr>
          <w:rFonts w:hint="eastAsia" w:ascii="宋体" w:hAnsi="宋体" w:eastAsia="宋体" w:cs="宋体"/>
          <w:color w:val="000000"/>
          <w:sz w:val="21"/>
          <w:szCs w:val="21"/>
          <w:highlight w:val="yellow"/>
        </w:rPr>
        <w:t>1、本次公开招标设有预算价</w:t>
      </w:r>
      <w:r>
        <w:rPr>
          <w:rFonts w:hint="eastAsia" w:ascii="宋体" w:hAnsi="宋体" w:cs="宋体"/>
          <w:color w:val="000000"/>
          <w:sz w:val="21"/>
          <w:szCs w:val="21"/>
          <w:highlight w:val="yellow"/>
          <w:lang w:val="en-US" w:eastAsia="zh-CN"/>
        </w:rPr>
        <w:t>和最高限价</w:t>
      </w:r>
      <w:r>
        <w:rPr>
          <w:rFonts w:hint="eastAsia" w:ascii="宋体" w:hAnsi="宋体" w:eastAsia="宋体" w:cs="宋体"/>
          <w:color w:val="000000"/>
          <w:sz w:val="21"/>
          <w:szCs w:val="21"/>
          <w:highlight w:val="yellow"/>
        </w:rPr>
        <w:t>：</w:t>
      </w:r>
      <w:r>
        <w:rPr>
          <w:rFonts w:hint="eastAsia" w:ascii="宋体" w:hAnsi="宋体" w:cs="宋体"/>
          <w:color w:val="000000"/>
          <w:sz w:val="21"/>
          <w:szCs w:val="21"/>
          <w:highlight w:val="yellow"/>
          <w:lang w:eastAsia="zh-CN"/>
        </w:rPr>
        <w:t>本项目预算总价</w:t>
      </w:r>
      <w:r>
        <w:rPr>
          <w:rFonts w:hint="eastAsia" w:ascii="宋体" w:hAnsi="宋体" w:cs="宋体"/>
          <w:color w:val="000000"/>
          <w:sz w:val="21"/>
          <w:szCs w:val="21"/>
          <w:highlight w:val="yellow"/>
          <w:lang w:val="en-US" w:eastAsia="zh-CN"/>
        </w:rPr>
        <w:t>48万元，最高限价47万元。</w:t>
      </w:r>
      <w:r>
        <w:rPr>
          <w:rFonts w:hint="eastAsia" w:ascii="宋体" w:hAnsi="宋体" w:eastAsia="宋体" w:cs="宋体"/>
          <w:color w:val="000000"/>
          <w:sz w:val="21"/>
          <w:szCs w:val="21"/>
          <w:highlight w:val="yellow"/>
        </w:rPr>
        <w:t>投标报价超出</w:t>
      </w:r>
      <w:r>
        <w:rPr>
          <w:rFonts w:hint="eastAsia" w:ascii="宋体" w:hAnsi="宋体" w:cs="宋体"/>
          <w:color w:val="000000"/>
          <w:sz w:val="21"/>
          <w:szCs w:val="21"/>
          <w:highlight w:val="yellow"/>
          <w:lang w:val="en-US" w:eastAsia="zh-CN"/>
        </w:rPr>
        <w:t>最高限价</w:t>
      </w:r>
      <w:r>
        <w:rPr>
          <w:rFonts w:hint="eastAsia" w:ascii="宋体" w:hAnsi="宋体" w:eastAsia="宋体" w:cs="宋体"/>
          <w:color w:val="000000"/>
          <w:sz w:val="21"/>
          <w:szCs w:val="21"/>
          <w:highlight w:val="yellow"/>
        </w:rPr>
        <w:t>的投标无效。</w:t>
      </w:r>
    </w:p>
    <w:p w14:paraId="5A9CDB79">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十七、招标代理服务费</w:t>
      </w:r>
    </w:p>
    <w:p w14:paraId="12476032">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cs="宋体"/>
          <w:color w:val="000000"/>
          <w:sz w:val="21"/>
          <w:szCs w:val="21"/>
          <w:highlight w:val="yellow"/>
          <w:lang w:val="en-US" w:eastAsia="zh-CN"/>
        </w:rPr>
      </w:pPr>
      <w:r>
        <w:rPr>
          <w:rFonts w:hint="eastAsia" w:ascii="宋体" w:hAnsi="宋体" w:cs="宋体"/>
          <w:color w:val="000000"/>
          <w:sz w:val="21"/>
          <w:szCs w:val="21"/>
          <w:highlight w:val="none"/>
          <w:lang w:val="en-US" w:eastAsia="zh-CN"/>
        </w:rPr>
        <w:t>1、本项目招标代理服务费：人民币5800元（大写人民币伍仟捌佰元整），由中标供应商支付给招标代理机构。</w:t>
      </w:r>
    </w:p>
    <w:bookmarkEnd w:id="15"/>
    <w:p w14:paraId="1F57BFA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2、中标供应商应在代理机构发出中标通知书5个工作日内向本代理机构支付招标代理服务费。</w:t>
      </w:r>
    </w:p>
    <w:p w14:paraId="1FEBA5A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3、招标代理服务费只收现金、银行票汇款、电汇款。</w:t>
      </w:r>
    </w:p>
    <w:p w14:paraId="667DBA22">
      <w:pPr>
        <w:keepNext w:val="0"/>
        <w:keepLines w:val="0"/>
        <w:pageBreakBefore w:val="0"/>
        <w:kinsoku/>
        <w:wordWrap/>
        <w:overflowPunct/>
        <w:topLinePunct w:val="0"/>
        <w:autoSpaceDE/>
        <w:autoSpaceDN/>
        <w:bidi w:val="0"/>
        <w:spacing w:line="400" w:lineRule="exact"/>
        <w:ind w:firstLine="420" w:firstLineChars="200"/>
        <w:jc w:val="left"/>
        <w:textAlignment w:val="auto"/>
        <w:rPr>
          <w:rFonts w:ascii="宋体" w:hAnsi="宋体" w:cs="宋体"/>
          <w:color w:val="000000"/>
          <w:sz w:val="21"/>
          <w:szCs w:val="21"/>
        </w:rPr>
      </w:pPr>
      <w:r>
        <w:rPr>
          <w:rFonts w:hint="eastAsia" w:ascii="宋体" w:hAnsi="宋体" w:cs="宋体"/>
          <w:color w:val="000000"/>
          <w:sz w:val="21"/>
          <w:szCs w:val="21"/>
        </w:rPr>
        <w:t xml:space="preserve">账户名称：慈溪海创企业管理咨询有限公司 </w:t>
      </w:r>
    </w:p>
    <w:p w14:paraId="5E004CD6">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开户银行：交通银行宁波分行慈溪支行</w:t>
      </w:r>
    </w:p>
    <w:p w14:paraId="55103CA1">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银行账号：309006276013000190082</w:t>
      </w:r>
    </w:p>
    <w:p w14:paraId="0B93852C">
      <w:pPr>
        <w:keepNext w:val="0"/>
        <w:keepLines w:val="0"/>
        <w:pageBreakBefore w:val="0"/>
        <w:kinsoku/>
        <w:wordWrap/>
        <w:overflowPunct/>
        <w:topLinePunct w:val="0"/>
        <w:autoSpaceDE/>
        <w:autoSpaceDN/>
        <w:bidi w:val="0"/>
        <w:spacing w:line="4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十八、特别说明</w:t>
      </w:r>
    </w:p>
    <w:p w14:paraId="42B284C4">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16" w:name="_Toc419729150"/>
      <w:bookmarkStart w:id="17" w:name="_Toc436408700"/>
      <w:bookmarkStart w:id="18" w:name="_Toc21541007"/>
      <w:bookmarkStart w:id="19" w:name="_Toc441316546"/>
      <w:r>
        <w:rPr>
          <w:rFonts w:hint="eastAsia" w:ascii="宋体" w:hAnsi="宋体" w:eastAsia="宋体" w:cs="宋体"/>
          <w:color w:val="000000"/>
          <w:sz w:val="21"/>
          <w:szCs w:val="21"/>
        </w:rPr>
        <w:t>1、执行财政部、工业和信息化部《政府采购促进中小企业发展管理办法》（财库〔2020〕46号）。政府采购活动中有关中小企业的相关规定如下：</w:t>
      </w:r>
      <w:bookmarkEnd w:id="16"/>
      <w:bookmarkEnd w:id="17"/>
      <w:bookmarkEnd w:id="18"/>
      <w:bookmarkEnd w:id="19"/>
    </w:p>
    <w:p w14:paraId="275EE6C9">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20" w:name="_Toc436408701"/>
      <w:bookmarkStart w:id="21" w:name="_Toc21541008"/>
      <w:bookmarkStart w:id="22" w:name="_Toc419729151"/>
      <w:bookmarkStart w:id="23" w:name="_Toc441316547"/>
      <w:r>
        <w:rPr>
          <w:rFonts w:hint="eastAsia" w:ascii="宋体" w:hAnsi="宋体" w:eastAsia="宋体" w:cs="宋体"/>
          <w:color w:val="000000"/>
          <w:sz w:val="21"/>
          <w:szCs w:val="21"/>
        </w:rPr>
        <w:t>（1）中小企业，是指在中华人民共和国境内依法设立，依据国务院批准的中小企业划分标准确定的中型企业、小型企业和微型企业，但与大企业的负责人为同一人，或者与大企业存在直接控股、管理关系的除外</w:t>
      </w:r>
      <w:bookmarkEnd w:id="20"/>
      <w:bookmarkEnd w:id="21"/>
      <w:bookmarkEnd w:id="22"/>
      <w:bookmarkEnd w:id="23"/>
      <w:r>
        <w:rPr>
          <w:rFonts w:hint="eastAsia" w:ascii="宋体" w:hAnsi="宋体" w:eastAsia="宋体" w:cs="宋体"/>
          <w:color w:val="000000"/>
          <w:sz w:val="21"/>
          <w:szCs w:val="21"/>
        </w:rPr>
        <w:t>。</w:t>
      </w:r>
    </w:p>
    <w:p w14:paraId="6EECF067">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符合中小企业划分标准的个体工商户，在政府采购活动中视同中小企业。</w:t>
      </w:r>
    </w:p>
    <w:p w14:paraId="6E78BD0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（2）在政府采购活动中，供应商提供的货物、工程或者服务符合下列情形的，享受《政府采购促进中小企业发展管理办法》规定的中小企业扶持政策：</w:t>
      </w:r>
    </w:p>
    <w:p w14:paraId="38D60C2F">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24" w:name="_Toc419729152"/>
      <w:bookmarkStart w:id="25" w:name="_Toc21541009"/>
      <w:bookmarkStart w:id="26" w:name="_Toc436408702"/>
      <w:bookmarkStart w:id="27" w:name="_Toc441316548"/>
      <w:r>
        <w:rPr>
          <w:rFonts w:hint="eastAsia" w:ascii="宋体" w:hAnsi="宋体" w:eastAsia="宋体" w:cs="宋体"/>
          <w:color w:val="000000"/>
          <w:sz w:val="21"/>
          <w:szCs w:val="21"/>
        </w:rPr>
        <w:t>①在货物采购项目中，货物由中小企业制造，即货物由中小企业生产且使用该中小企业商号或者注册商标；</w:t>
      </w:r>
      <w:bookmarkEnd w:id="24"/>
      <w:bookmarkEnd w:id="25"/>
      <w:bookmarkEnd w:id="26"/>
      <w:bookmarkEnd w:id="27"/>
    </w:p>
    <w:p w14:paraId="68DA432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28" w:name="_Toc441316549"/>
      <w:bookmarkStart w:id="29" w:name="_Toc21541010"/>
      <w:bookmarkStart w:id="30" w:name="_Toc419729153"/>
      <w:bookmarkStart w:id="31" w:name="_Toc436408703"/>
      <w:r>
        <w:rPr>
          <w:rFonts w:hint="eastAsia" w:ascii="宋体" w:hAnsi="宋体" w:eastAsia="宋体" w:cs="宋体"/>
          <w:color w:val="000000"/>
          <w:sz w:val="21"/>
          <w:szCs w:val="21"/>
        </w:rPr>
        <w:t>②在工程采购项目中，工程由中小企业承建，即工程施工单位为中小企业</w:t>
      </w:r>
      <w:bookmarkEnd w:id="28"/>
      <w:bookmarkEnd w:id="29"/>
      <w:bookmarkEnd w:id="30"/>
      <w:bookmarkEnd w:id="31"/>
      <w:r>
        <w:rPr>
          <w:rFonts w:hint="eastAsia" w:ascii="宋体" w:hAnsi="宋体" w:eastAsia="宋体" w:cs="宋体"/>
          <w:color w:val="000000"/>
          <w:sz w:val="21"/>
          <w:szCs w:val="21"/>
        </w:rPr>
        <w:t>；</w:t>
      </w:r>
    </w:p>
    <w:p w14:paraId="107050F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③在服务采购项目中，服务由中小企业承接，即提供服务的人员为中小企业依照《中华人民共和国劳动合同法》订立劳动合同的从业人员。</w:t>
      </w:r>
    </w:p>
    <w:p w14:paraId="536FB72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在货物采购项目中，供应商提供的货物既有中小企业制造货物，也有大型企业制造货物的，不享受《政府采购促进中小企业发展管理办法》规定的中小企业扶持政策。</w:t>
      </w:r>
    </w:p>
    <w:p w14:paraId="096ACB3E">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以联合体形式参加政府采购活动，联合体各方均为中小企业的，联合体视同中小企业。其中，联合体各方均为小微企业的，联合体视同小微企业。</w:t>
      </w:r>
    </w:p>
    <w:p w14:paraId="7F36D040">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（3）中小企业参加政府采购活动，应当出具《政府采购促进中小企业发展管理办法》规定的《中小企业声明函》（格式见第七章），否则不得享受相关中小企业扶持政策。</w:t>
      </w:r>
    </w:p>
    <w:p w14:paraId="4BF247B7">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107EB73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供应商提供声明函内容不实的，属于提供虚假材料谋取中标、成交，依照《中华人民共和国政府采购法》等国家有关规定追究相应责任。</w:t>
      </w:r>
    </w:p>
    <w:p w14:paraId="4A902AB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适用招标投标法的政府采购工程建设项目，投标人提供声明函内容不实的，属于弄虚作假骗取中标，依照《中华人民共和国招标投标法》等国家有关规定追究相应责任。</w:t>
      </w:r>
    </w:p>
    <w:p w14:paraId="638B8746">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（5）《中小企业声明函》由参加投标的供应商提交，如供应商为代理商，须自行采集制造商的中小企业划分类型信息填入相应栏目并对其真实性负责。</w:t>
      </w:r>
    </w:p>
    <w:p w14:paraId="5DB8B2A8">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32" w:name="_Toc21541015"/>
      <w:bookmarkStart w:id="33" w:name="_Toc495244277"/>
      <w:r>
        <w:rPr>
          <w:rFonts w:hint="eastAsia" w:ascii="宋体" w:hAnsi="宋体" w:eastAsia="宋体" w:cs="宋体"/>
          <w:color w:val="000000"/>
          <w:sz w:val="21"/>
          <w:szCs w:val="21"/>
        </w:rPr>
        <w:t>2、执行财政部、司法部《关于政府采购支持监狱企业发展有关问题的通知》。监狱企业（监狱和戒毒企业）提供自己企业的产品（服务）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32"/>
      <w:bookmarkEnd w:id="33"/>
    </w:p>
    <w:p w14:paraId="4CFFD213">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34" w:name="_Toc21541016"/>
      <w:r>
        <w:rPr>
          <w:rFonts w:hint="eastAsia" w:ascii="宋体" w:hAnsi="宋体" w:eastAsia="宋体" w:cs="宋体"/>
          <w:color w:val="000000"/>
          <w:sz w:val="21"/>
          <w:szCs w:val="21"/>
        </w:rPr>
        <w:t>3、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格式见第七章附件），并对声明的真实性负责，未能提供的不予认可。</w:t>
      </w:r>
      <w:bookmarkEnd w:id="34"/>
    </w:p>
    <w:p w14:paraId="0E58B59B">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35" w:name="_Toc21541017"/>
      <w:bookmarkStart w:id="36" w:name="_Toc419729158"/>
      <w:r>
        <w:rPr>
          <w:rFonts w:hint="eastAsia" w:ascii="宋体" w:hAnsi="宋体" w:eastAsia="宋体" w:cs="宋体"/>
          <w:color w:val="000000"/>
          <w:sz w:val="21"/>
          <w:szCs w:val="21"/>
        </w:rPr>
        <w:t>4、本项目不组织潜在供应商现场考察或者召开开标前答疑。</w:t>
      </w:r>
      <w:bookmarkEnd w:id="35"/>
    </w:p>
    <w:p w14:paraId="536E6106">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37" w:name="_Toc21541018"/>
      <w:r>
        <w:rPr>
          <w:rFonts w:hint="eastAsia" w:ascii="宋体" w:hAnsi="宋体" w:eastAsia="宋体" w:cs="宋体"/>
          <w:color w:val="000000"/>
          <w:sz w:val="21"/>
          <w:szCs w:val="21"/>
        </w:rPr>
        <w:t>5、本文件未及事项，在签订合同时供需及使用方友好商定。</w:t>
      </w:r>
      <w:bookmarkEnd w:id="36"/>
      <w:bookmarkEnd w:id="37"/>
    </w:p>
    <w:p w14:paraId="4D37B6BC">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6、合格的投标货物或服务：</w:t>
      </w:r>
    </w:p>
    <w:p w14:paraId="1FB5549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（1）应该是中国境内生产的货物或提供的服务。</w:t>
      </w:r>
    </w:p>
    <w:p w14:paraId="400FC69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若投标货物或服务是国家实行许可证制度或生产注册证制度的产品或服务，则应具备相应有效的证书。</w:t>
      </w:r>
    </w:p>
    <w:p w14:paraId="012A7338">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招标文件允许采购进口产品的，若投标货物是进口产品，投标人应保证所投产品为可履行合法报通关手续进入中国关境内、在中国海关完税的可合法销售的货物。</w:t>
      </w:r>
    </w:p>
    <w:p w14:paraId="1BF55798">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（2）国家规定有标准及规范的，投标货物或服务应按有效的标准及规范执行，应符合国家及招标文件提出的有关技术、质量、安全标准。</w:t>
      </w:r>
    </w:p>
    <w:p w14:paraId="78B0B225">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（3）投标人应保证所提供的产品或服务免受第三方提出侵犯其知识产权（专利权、商标权、工业设计权及使用权等）的索赔或起诉，否则，由此可能产生的一切法律责任和经济责任均由投标人承担。</w:t>
      </w:r>
    </w:p>
    <w:p w14:paraId="3B9DA69A">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pPr>
      <w:bookmarkStart w:id="38" w:name="_Toc419729159"/>
      <w:r>
        <w:rPr>
          <w:rFonts w:hint="eastAsia" w:ascii="宋体" w:hAnsi="宋体" w:eastAsia="宋体" w:cs="宋体"/>
          <w:color w:val="000000"/>
          <w:sz w:val="21"/>
          <w:szCs w:val="21"/>
        </w:rPr>
        <w:t>7、本招标文件解释权归采购人。</w:t>
      </w:r>
      <w:bookmarkEnd w:id="38"/>
    </w:p>
    <w:p w14:paraId="26B6B969">
      <w:pPr>
        <w:keepNext w:val="0"/>
        <w:keepLines w:val="0"/>
        <w:pageBreakBefore w:val="0"/>
        <w:kinsoku/>
        <w:wordWrap/>
        <w:overflowPunct/>
        <w:topLinePunct w:val="0"/>
        <w:autoSpaceDE/>
        <w:autoSpaceDN/>
        <w:bidi w:val="0"/>
        <w:spacing w:line="400" w:lineRule="exact"/>
        <w:ind w:firstLine="420" w:firstLineChars="200"/>
        <w:jc w:val="left"/>
        <w:textAlignment w:val="auto"/>
        <w:rPr>
          <w:rFonts w:hint="eastAsia" w:ascii="宋体" w:hAnsi="宋体" w:eastAsia="宋体" w:cs="宋体"/>
          <w:color w:val="000000"/>
          <w:sz w:val="21"/>
          <w:szCs w:val="21"/>
        </w:rPr>
        <w:sectPr>
          <w:footerReference r:id="rId7" w:type="default"/>
          <w:type w:val="nextColumn"/>
          <w:pgSz w:w="11907" w:h="16840"/>
          <w:pgMar w:top="1349" w:right="1813" w:bottom="1211" w:left="1694" w:header="285" w:footer="441" w:gutter="0"/>
          <w:pgBorders>
            <w:top w:val="none" w:sz="0" w:space="0"/>
            <w:left w:val="none" w:sz="0" w:space="0"/>
            <w:bottom w:val="none" w:sz="0" w:space="0"/>
            <w:right w:val="none" w:sz="0" w:space="0"/>
          </w:pgBorders>
          <w:pgNumType w:fmt="decimal"/>
          <w:cols w:space="720" w:num="1"/>
          <w:docGrid w:linePitch="285" w:charSpace="0"/>
        </w:sectPr>
      </w:pPr>
    </w:p>
    <w:bookmarkEnd w:id="14"/>
    <w:p w14:paraId="723AADB7">
      <w:pPr>
        <w:keepNext w:val="0"/>
        <w:keepLines w:val="0"/>
        <w:pageBreakBefore w:val="0"/>
        <w:kinsoku/>
        <w:wordWrap/>
        <w:overflowPunct/>
        <w:topLinePunct w:val="0"/>
        <w:autoSpaceDE/>
        <w:autoSpaceDN/>
        <w:bidi w:val="0"/>
        <w:spacing w:line="400" w:lineRule="exact"/>
        <w:jc w:val="center"/>
        <w:textAlignment w:val="auto"/>
        <w:outlineLvl w:val="0"/>
        <w:rPr>
          <w:rFonts w:hint="eastAsia" w:ascii="宋体" w:hAnsi="宋体" w:cs="宋体"/>
          <w:b/>
          <w:sz w:val="36"/>
          <w:szCs w:val="36"/>
        </w:rPr>
      </w:pPr>
      <w:bookmarkStart w:id="39" w:name="_Toc346528166"/>
      <w:bookmarkStart w:id="40" w:name="_Toc18828"/>
      <w:bookmarkStart w:id="41" w:name="_Toc21302"/>
      <w:bookmarkStart w:id="42" w:name="_Toc346528670"/>
      <w:bookmarkStart w:id="43" w:name="_Toc346528232"/>
      <w:bookmarkStart w:id="44" w:name="_Toc26504_WPSOffice_Level1"/>
      <w:bookmarkStart w:id="45" w:name="_Toc12959"/>
      <w:bookmarkStart w:id="46" w:name="_Toc18675"/>
      <w:r>
        <w:rPr>
          <w:rFonts w:hint="eastAsia" w:ascii="宋体" w:hAnsi="宋体" w:cs="宋体"/>
          <w:b/>
          <w:sz w:val="36"/>
          <w:szCs w:val="36"/>
        </w:rPr>
        <w:t>第三章 评标办法及标准</w:t>
      </w:r>
    </w:p>
    <w:p w14:paraId="5F011B2F">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一、评标办法</w:t>
      </w:r>
    </w:p>
    <w:p w14:paraId="4A8FBCEC">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1.1本项目评标采用综合评分法。</w:t>
      </w:r>
    </w:p>
    <w:p w14:paraId="25FBE070">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olor w:val="auto"/>
          <w:sz w:val="21"/>
          <w:szCs w:val="21"/>
          <w:lang w:eastAsia="zh-CN"/>
        </w:rPr>
      </w:pPr>
      <w:r>
        <w:rPr>
          <w:rFonts w:hint="eastAsia" w:ascii="宋体" w:hAnsi="宋体" w:eastAsia="宋体" w:cs="宋体"/>
          <w:sz w:val="21"/>
          <w:szCs w:val="21"/>
        </w:rPr>
        <w:t>1.2综合评分法：采用百分制，总分100分。评标委员会成员按照</w:t>
      </w:r>
      <w:r>
        <w:rPr>
          <w:rFonts w:hint="eastAsia" w:ascii="宋体" w:hAnsi="宋体" w:cs="宋体"/>
          <w:sz w:val="21"/>
          <w:szCs w:val="21"/>
          <w:lang w:eastAsia="zh-CN"/>
        </w:rPr>
        <w:t>各标项</w:t>
      </w:r>
      <w:r>
        <w:rPr>
          <w:rFonts w:hint="eastAsia" w:ascii="宋体" w:hAnsi="宋体" w:eastAsia="宋体" w:cs="宋体"/>
          <w:sz w:val="21"/>
          <w:szCs w:val="21"/>
        </w:rPr>
        <w:t>评分标准（兼评委打分表）规定的内容和分值设置以记名方式独立评定打分，汇总各评委对各供应商的评分，取算术平均值（小数点</w:t>
      </w:r>
      <w:r>
        <w:rPr>
          <w:rFonts w:hint="eastAsia" w:ascii="宋体" w:hAnsi="宋体" w:eastAsia="宋体" w:cs="宋体"/>
          <w:sz w:val="21"/>
          <w:szCs w:val="21"/>
          <w:highlight w:val="none"/>
        </w:rPr>
        <w:t>后保留二位数）即为各供应商的综合得分，</w:t>
      </w:r>
      <w:r>
        <w:rPr>
          <w:rFonts w:hint="eastAsia" w:ascii="宋体" w:hAnsi="宋体"/>
          <w:color w:val="auto"/>
          <w:sz w:val="21"/>
          <w:szCs w:val="21"/>
          <w:highlight w:val="none"/>
        </w:rPr>
        <w:t>按</w:t>
      </w:r>
      <w:r>
        <w:rPr>
          <w:rFonts w:hint="eastAsia" w:ascii="宋体" w:hAnsi="宋体"/>
          <w:color w:val="auto"/>
          <w:sz w:val="21"/>
          <w:szCs w:val="21"/>
          <w:highlight w:val="none"/>
          <w:lang w:eastAsia="zh-CN"/>
        </w:rPr>
        <w:t>各标项</w:t>
      </w:r>
      <w:r>
        <w:rPr>
          <w:rFonts w:hint="eastAsia" w:ascii="宋体" w:hAnsi="宋体"/>
          <w:color w:val="auto"/>
          <w:sz w:val="21"/>
          <w:szCs w:val="21"/>
          <w:highlight w:val="none"/>
        </w:rPr>
        <w:t>综合得分由高到低的排序，推荐中标候选人。若投标人的综合得分相等，则投标报价低者列前；若投标报价也相同时，采取随机抽签的方式确定排序</w:t>
      </w:r>
      <w:r>
        <w:rPr>
          <w:rFonts w:hint="eastAsia" w:ascii="宋体" w:hAnsi="宋体"/>
          <w:color w:val="auto"/>
          <w:sz w:val="21"/>
          <w:szCs w:val="21"/>
          <w:highlight w:val="none"/>
          <w:lang w:eastAsia="zh-CN"/>
        </w:rPr>
        <w:t>。</w:t>
      </w:r>
    </w:p>
    <w:p w14:paraId="409918A9">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1.3本项目需要落实的政府采购政策：《关于促进残疾人就业政府采购政策的通知》（财库[2017]141号）、《政府采购促进中小企业发展管理办法》（财库〔2020〕46号）、《关于政府采购支持监狱企业发展有关问题的通知》（财库[2014]68号）。</w:t>
      </w:r>
    </w:p>
    <w:p w14:paraId="0BFE0A12">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1.4本次采购为专门面向中小企业</w:t>
      </w:r>
      <w:r>
        <w:rPr>
          <w:rFonts w:hint="eastAsia" w:ascii="宋体" w:hAnsi="宋体" w:eastAsia="宋体" w:cs="宋体"/>
          <w:sz w:val="21"/>
          <w:szCs w:val="21"/>
          <w:lang w:eastAsia="zh-CN"/>
        </w:rPr>
        <w:t>。</w:t>
      </w:r>
    </w:p>
    <w:p w14:paraId="179E9471">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cs="宋体"/>
          <w:sz w:val="21"/>
          <w:szCs w:val="21"/>
          <w:lang w:val="en-US" w:eastAsia="zh-CN"/>
        </w:rPr>
        <w:t>5</w:t>
      </w:r>
      <w:r>
        <w:rPr>
          <w:rFonts w:hint="eastAsia" w:ascii="宋体" w:hAnsi="宋体" w:eastAsia="宋体" w:cs="宋体"/>
          <w:sz w:val="21"/>
          <w:szCs w:val="21"/>
        </w:rPr>
        <w:t>评标委员会成员对需要共同认定的事项存在争议的，应当按照少数服从多数的原则作出结论。</w:t>
      </w:r>
    </w:p>
    <w:p w14:paraId="4B230FB9">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bCs/>
          <w:sz w:val="21"/>
          <w:szCs w:val="21"/>
        </w:rPr>
      </w:pPr>
      <w:r>
        <w:rPr>
          <w:rFonts w:hint="eastAsia" w:ascii="宋体" w:hAnsi="宋体" w:eastAsia="宋体" w:cs="宋体"/>
          <w:sz w:val="21"/>
          <w:szCs w:val="21"/>
        </w:rPr>
        <w:t>二、</w:t>
      </w:r>
      <w:r>
        <w:rPr>
          <w:rFonts w:hint="eastAsia" w:ascii="宋体" w:hAnsi="宋体" w:eastAsia="宋体" w:cs="宋体"/>
          <w:b/>
          <w:bCs/>
          <w:sz w:val="21"/>
          <w:szCs w:val="21"/>
        </w:rPr>
        <w:t>评标程序</w:t>
      </w:r>
    </w:p>
    <w:p w14:paraId="544EC8FA">
      <w:pPr>
        <w:keepNext w:val="0"/>
        <w:keepLines w:val="0"/>
        <w:pageBreakBefore w:val="0"/>
        <w:kinsoku/>
        <w:wordWrap/>
        <w:overflowPunct/>
        <w:topLinePunct w:val="0"/>
        <w:autoSpaceDE/>
        <w:autoSpaceDN/>
        <w:bidi w:val="0"/>
        <w:adjustRightInd/>
        <w:snapToGrid/>
        <w:spacing w:line="4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2.1第一阶段评审</w:t>
      </w:r>
    </w:p>
    <w:p w14:paraId="5C3CE7E2">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sz w:val="21"/>
          <w:szCs w:val="21"/>
        </w:rPr>
      </w:pPr>
      <w:r>
        <w:rPr>
          <w:rFonts w:hint="eastAsia" w:ascii="宋体" w:hAnsi="宋体" w:eastAsia="宋体" w:cs="宋体"/>
          <w:sz w:val="21"/>
          <w:szCs w:val="21"/>
        </w:rPr>
        <w:t>2.1.1资格文件、商务</w:t>
      </w:r>
      <w:r>
        <w:rPr>
          <w:rFonts w:hint="eastAsia" w:ascii="宋体" w:hAnsi="宋体" w:cs="宋体"/>
          <w:sz w:val="21"/>
          <w:szCs w:val="21"/>
          <w:lang w:val="en-US" w:eastAsia="zh-CN"/>
        </w:rPr>
        <w:t>和</w:t>
      </w:r>
      <w:r>
        <w:rPr>
          <w:rFonts w:hint="eastAsia" w:ascii="宋体" w:hAnsi="宋体" w:eastAsia="宋体" w:cs="宋体"/>
          <w:sz w:val="21"/>
          <w:szCs w:val="21"/>
        </w:rPr>
        <w:t>技术文件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eastAsia="宋体" w:cs="宋体"/>
          <w:b/>
          <w:sz w:val="21"/>
          <w:szCs w:val="21"/>
        </w:rPr>
        <w:t>资格性审查和符合性审查中，有任意一项审查结论不合格的，作无效标处理。</w:t>
      </w:r>
    </w:p>
    <w:p w14:paraId="14DE48B6">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2.1.2</w:t>
      </w:r>
      <w:r>
        <w:rPr>
          <w:rFonts w:hint="eastAsia" w:ascii="宋体" w:hAnsi="宋体" w:eastAsia="宋体" w:cs="宋体"/>
          <w:sz w:val="21"/>
          <w:szCs w:val="21"/>
          <w:lang w:val="zh-CN"/>
        </w:rPr>
        <w:t>比较与评价：</w:t>
      </w:r>
      <w:r>
        <w:rPr>
          <w:rFonts w:hint="eastAsia" w:ascii="宋体" w:hAnsi="宋体" w:eastAsia="宋体" w:cs="宋体"/>
          <w:sz w:val="21"/>
          <w:szCs w:val="21"/>
        </w:rPr>
        <w:t>评标委员会根据“附表3商务和技术评分表”的要求，</w:t>
      </w:r>
      <w:r>
        <w:rPr>
          <w:rFonts w:hint="eastAsia" w:ascii="宋体" w:hAnsi="宋体" w:eastAsia="宋体" w:cs="宋体"/>
          <w:sz w:val="21"/>
          <w:szCs w:val="21"/>
          <w:lang w:val="zh-CN"/>
        </w:rPr>
        <w:t>对照投标文件的应答进行比较，判定其偏差性质和程度，</w:t>
      </w:r>
      <w:r>
        <w:rPr>
          <w:rFonts w:hint="eastAsia" w:ascii="宋体" w:hAnsi="宋体" w:eastAsia="宋体" w:cs="宋体"/>
          <w:sz w:val="21"/>
          <w:szCs w:val="21"/>
        </w:rPr>
        <w:t>由评标委员会成员在分值范围内自行评分。供应商商务</w:t>
      </w:r>
      <w:r>
        <w:rPr>
          <w:rFonts w:hint="eastAsia" w:ascii="宋体" w:hAnsi="宋体" w:cs="宋体"/>
          <w:sz w:val="21"/>
          <w:szCs w:val="21"/>
          <w:lang w:val="en-US" w:eastAsia="zh-CN"/>
        </w:rPr>
        <w:t>和</w:t>
      </w:r>
      <w:r>
        <w:rPr>
          <w:rFonts w:hint="eastAsia" w:ascii="宋体" w:hAnsi="宋体" w:eastAsia="宋体" w:cs="宋体"/>
          <w:sz w:val="21"/>
          <w:szCs w:val="21"/>
        </w:rPr>
        <w:t>技术得分为各评标委员会成员有效评分的算术平均值（小数点后保留两位数）。</w:t>
      </w:r>
    </w:p>
    <w:p w14:paraId="155CC62B">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2.2第二阶段评审</w:t>
      </w:r>
    </w:p>
    <w:p w14:paraId="7112E2CC">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sz w:val="21"/>
          <w:szCs w:val="21"/>
        </w:rPr>
      </w:pPr>
      <w:r>
        <w:rPr>
          <w:rFonts w:hint="eastAsia" w:ascii="宋体" w:hAnsi="宋体" w:eastAsia="宋体" w:cs="宋体"/>
          <w:sz w:val="21"/>
          <w:szCs w:val="21"/>
        </w:rPr>
        <w:t>2.2.1报价文件审查：报价文件审查是指评标委员会根据“附表4</w:t>
      </w:r>
      <w:r>
        <w:rPr>
          <w:rFonts w:hint="eastAsia" w:ascii="宋体" w:hAnsi="宋体" w:cs="宋体"/>
          <w:sz w:val="21"/>
          <w:szCs w:val="21"/>
          <w:lang w:val="en-US" w:eastAsia="zh-CN"/>
        </w:rPr>
        <w:t>初步审查表</w:t>
      </w:r>
      <w:r>
        <w:rPr>
          <w:rFonts w:hint="eastAsia" w:ascii="宋体" w:hAnsi="宋体" w:eastAsia="宋体" w:cs="宋体"/>
          <w:sz w:val="21"/>
          <w:szCs w:val="21"/>
        </w:rPr>
        <w:t>”的要求对投标文件逐一进行评审。</w:t>
      </w:r>
      <w:r>
        <w:rPr>
          <w:rFonts w:hint="eastAsia" w:ascii="宋体" w:hAnsi="宋体" w:eastAsia="宋体" w:cs="宋体"/>
          <w:b/>
          <w:sz w:val="21"/>
          <w:szCs w:val="21"/>
        </w:rPr>
        <w:t>审查中，审查结论不合格的，作无效标处理。</w:t>
      </w:r>
    </w:p>
    <w:p w14:paraId="5B07A4B5">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2.2.2在评标过程中，发现的价格计算错误按下述原则修正：</w:t>
      </w:r>
    </w:p>
    <w:p w14:paraId="4BE8CCA4">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（1）投标文件中开标一览表内容与投标文件中分项报价表内容不一致的，以开标一览表为准；</w:t>
      </w:r>
    </w:p>
    <w:p w14:paraId="66BCA7C0">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（2）投标文件的大写金额和小写金额不一致的，以大写金额为准；</w:t>
      </w:r>
    </w:p>
    <w:p w14:paraId="1D134ADF">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（3）单价金额小数点有明显错位的，应以总价为准，并修改单价；</w:t>
      </w:r>
    </w:p>
    <w:p w14:paraId="536519DA">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（4）总价金额与按单价汇总金额不一致的，以单价金额计算结果为准。</w:t>
      </w:r>
    </w:p>
    <w:p w14:paraId="2F361806">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同时出现两种以上不一致的，按照上述顺序修正。修正后的价格若高于投标报价，则中标价以投标报价为准，评标价以修正后的价格为准；修正后的价格若低于投标报价，则中标价以修正后价格为准，评标价以投标报价为准。如供应商不接受按以上规则确定的评标价和中标价，则其投标将被拒绝。</w:t>
      </w:r>
    </w:p>
    <w:p w14:paraId="01DBB9E9">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2.2.3提供相同品牌产品且通过资格性审查、符合性审查的不同供应商参加同一标项投标的，按一家供应商计算，评审后综合得分最高的同品牌供应商获得中标候选人推荐资格；综合得分相同的，由评标委员会采取随机抽取方式确定，其他同品牌供应商不作为中标候选人。</w:t>
      </w:r>
    </w:p>
    <w:p w14:paraId="410FCC60">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非单一产品采购项目，多家供应商提供的核心产品品牌相同的，按上述规定处理。</w:t>
      </w:r>
    </w:p>
    <w:p w14:paraId="46C7223C">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2.2.4评标委员会根据“</w:t>
      </w:r>
      <w:r>
        <w:rPr>
          <w:rFonts w:hint="eastAsia" w:ascii="宋体" w:hAnsi="宋体" w:cs="宋体"/>
          <w:sz w:val="21"/>
          <w:szCs w:val="21"/>
          <w:lang w:val="en-US" w:eastAsia="zh-CN"/>
        </w:rPr>
        <w:t>附表5价格评分表</w:t>
      </w:r>
      <w:r>
        <w:rPr>
          <w:rFonts w:hint="eastAsia" w:ascii="宋体" w:hAnsi="宋体" w:eastAsia="宋体" w:cs="宋体"/>
          <w:sz w:val="21"/>
          <w:szCs w:val="21"/>
        </w:rPr>
        <w:t>”的规定，计算供应商报价得分（小数点后保留二位数）。</w:t>
      </w:r>
    </w:p>
    <w:p w14:paraId="6DF60D4F">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2.2.5参加采购响应的供应商中，有两家或两家以上供应商的单位负责人为同一人或者存在直接控股、管理关系的，应当按一个供应商认定。评审时，取其中通过资格审查、符合性审查后的报价最低一家为有效供应商；当报价相同时，则以技术标最优一家为有效供应商；均相同时，由评标委员会集体决定，并以书面记录评标委员会的决定理由。</w:t>
      </w:r>
    </w:p>
    <w:p w14:paraId="79243085">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2.2.6综合评估：供应商的综合得分为商务</w:t>
      </w:r>
      <w:r>
        <w:rPr>
          <w:rFonts w:hint="eastAsia" w:ascii="宋体" w:hAnsi="宋体" w:cs="宋体"/>
          <w:sz w:val="21"/>
          <w:szCs w:val="21"/>
          <w:lang w:val="en-US" w:eastAsia="zh-CN"/>
        </w:rPr>
        <w:t>和</w:t>
      </w:r>
      <w:r>
        <w:rPr>
          <w:rFonts w:hint="eastAsia" w:ascii="宋体" w:hAnsi="宋体" w:eastAsia="宋体" w:cs="宋体"/>
          <w:sz w:val="21"/>
          <w:szCs w:val="21"/>
        </w:rPr>
        <w:t>技术得分与报价得分之和。</w:t>
      </w:r>
    </w:p>
    <w:p w14:paraId="40DE61B2">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2.2.7推荐中标候选人：按综合得分由高到低的排序，推荐中标候选人。综合得分相同的，按投标报价由低到高顺序排列。综合得分且投标报价相同的并列，投标文件满足招标文件全部实质性要求，且按照评审因素的量化指标评审得分最高的供应商为中标候选人。</w:t>
      </w:r>
    </w:p>
    <w:p w14:paraId="1B2618BF">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2.3确定中标供应商</w:t>
      </w:r>
    </w:p>
    <w:p w14:paraId="1B62FB9F">
      <w:pPr>
        <w:spacing w:line="400" w:lineRule="exact"/>
        <w:ind w:firstLine="420" w:firstLineChars="200"/>
        <w:rPr>
          <w:rFonts w:hint="eastAsia" w:ascii="宋体" w:hAnsi="宋体" w:cs="宋体"/>
          <w:sz w:val="21"/>
          <w:szCs w:val="21"/>
        </w:rPr>
      </w:pPr>
      <w:r>
        <w:rPr>
          <w:rFonts w:hint="eastAsia" w:ascii="宋体" w:hAnsi="宋体" w:cs="宋体"/>
          <w:sz w:val="21"/>
          <w:szCs w:val="21"/>
        </w:rPr>
        <w:t>代理机构应当自评审结束之日起2个工作日内将评审报告送交采购人。采购人应当自收到评审报告之日起5个工作日内在评审报告推荐的</w:t>
      </w:r>
      <w:r>
        <w:rPr>
          <w:rFonts w:hint="eastAsia" w:ascii="宋体" w:hAnsi="宋体" w:cs="宋体"/>
          <w:sz w:val="21"/>
          <w:szCs w:val="21"/>
          <w:lang w:eastAsia="zh-CN"/>
        </w:rPr>
        <w:t>各标项</w:t>
      </w:r>
      <w:r>
        <w:rPr>
          <w:rFonts w:hint="eastAsia" w:ascii="宋体" w:hAnsi="宋体" w:cs="宋体"/>
          <w:sz w:val="21"/>
          <w:szCs w:val="21"/>
        </w:rPr>
        <w:t>中标候选人中按顺序确定1名中标供应商。</w:t>
      </w:r>
    </w:p>
    <w:p w14:paraId="3FA8E595">
      <w:pPr>
        <w:spacing w:line="400" w:lineRule="exact"/>
        <w:ind w:firstLine="420" w:firstLineChars="200"/>
        <w:rPr>
          <w:rFonts w:ascii="宋体" w:hAnsi="宋体" w:cs="宋体"/>
          <w:sz w:val="21"/>
          <w:szCs w:val="21"/>
        </w:rPr>
      </w:pPr>
      <w:r>
        <w:rPr>
          <w:rFonts w:hint="eastAsia" w:ascii="宋体" w:hAnsi="宋体" w:cs="宋体"/>
          <w:sz w:val="21"/>
          <w:szCs w:val="21"/>
        </w:rPr>
        <w:t>若中标人放弃中标、或事后查询为失信被执行人的、或因不可抗力提出不能履行合同被依法撤销中标资格，则招标人可确定排名其次的中标候选人为中标供应商，或重新组织招标。</w:t>
      </w:r>
    </w:p>
    <w:p w14:paraId="3F5025DD">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三、投标的澄清</w:t>
      </w:r>
    </w:p>
    <w:p w14:paraId="4E358905">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264B44E4">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3.2政采云具体操作如下：</w:t>
      </w:r>
    </w:p>
    <w:p w14:paraId="5FB08B74">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0333933A">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路径：用户中心—项目采购—询标澄清</w:t>
      </w:r>
    </w:p>
    <w:p w14:paraId="6DBEA9E3">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（1）政采云平台通过待办事项和短信提醒供应商在截止时间前完成澄清。</w:t>
      </w:r>
    </w:p>
    <w:p w14:paraId="2CE6E150">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（2）供应商在“询标澄清-待办理”标签页下选择状态为“待澄清”的项目，点击操作栏【澄清】。</w:t>
      </w:r>
    </w:p>
    <w:p w14:paraId="57A62536">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（3）查看函内容，在澄清截止时间前上传澄清文件并对澄清文件进行签章。（注：澄清文件必须以PDF格式上传，文件大小：50M）</w:t>
      </w:r>
    </w:p>
    <w:p w14:paraId="3282F433">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（4）签章完成，文件名称处显示“已签章”，供应商可“撤回签章”修改澄清函和“查看文件”。</w:t>
      </w:r>
    </w:p>
    <w:p w14:paraId="6DBBB49D">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6395BE6D">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（6）完成状态：供应商澄清文件提交成功后，在“询标澄清-全部”标签页下显示状态为“已澄清”。</w:t>
      </w:r>
    </w:p>
    <w:p w14:paraId="1BC7046B">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3.3开标现场，供应商安排法定代表人或授权代表到场的，则由评标委员会组长将问题汇总后向供应商发出书面“采购响应文件问题澄清通知”，供应商应对需要澄清的问题作书面回答，该书面澄清应当由供应商的法定代表人或授权代表签字或者加盖供应商公章。书面澄清将作为投标文件内容的一部分，具有相应的法律效力。</w:t>
      </w:r>
    </w:p>
    <w:p w14:paraId="264A245D">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3.4供应商未在截止时间前完成澄清，将被视作自动放弃。</w:t>
      </w:r>
    </w:p>
    <w:p w14:paraId="27B036D9">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sz w:val="21"/>
          <w:szCs w:val="21"/>
        </w:rPr>
      </w:pPr>
      <w:r>
        <w:rPr>
          <w:rFonts w:hint="eastAsia" w:ascii="宋体" w:hAnsi="宋体" w:eastAsia="宋体" w:cs="宋体"/>
          <w:b/>
          <w:sz w:val="21"/>
          <w:szCs w:val="21"/>
        </w:rPr>
        <w:t>四、特别声明：价格是评标的重要因素之一，但最低价不是中标的唯一依据。</w:t>
      </w:r>
    </w:p>
    <w:p w14:paraId="53C35B2C">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五、重新招标</w:t>
      </w:r>
    </w:p>
    <w:p w14:paraId="133B199E">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有下列情形之一的，采购人将重新招标：</w:t>
      </w:r>
    </w:p>
    <w:p w14:paraId="219819C1">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5.1投标截止时间止，供应商少于3个的；</w:t>
      </w:r>
    </w:p>
    <w:p w14:paraId="774DD326">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5.2评标委员会评标过程中，有效供应商少于3个的；</w:t>
      </w:r>
    </w:p>
    <w:p w14:paraId="70BE14C9">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5.3评标委员会发现招标文件存在歧义、重大缺陷导致评标工作无法进行，或者招标文件内容违反国家有关强制性规定的，应当停止评标工作，与采购人或者代理机构沟通并作书面记录。采购人或者代理机构确认后，应当修改招标文件，重新组织招标活动。</w:t>
      </w:r>
    </w:p>
    <w:p w14:paraId="3CBCBB0D">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ascii="宋体" w:hAnsi="宋体" w:cs="宋体"/>
          <w:sz w:val="24"/>
          <w:szCs w:val="24"/>
        </w:rPr>
      </w:pPr>
      <w:r>
        <w:rPr>
          <w:rFonts w:ascii="宋体" w:hAnsi="宋体"/>
          <w:sz w:val="24"/>
          <w:szCs w:val="24"/>
        </w:rPr>
        <w:br w:type="page"/>
      </w:r>
      <w:bookmarkEnd w:id="39"/>
      <w:bookmarkEnd w:id="40"/>
      <w:bookmarkEnd w:id="41"/>
      <w:bookmarkEnd w:id="42"/>
      <w:bookmarkEnd w:id="43"/>
      <w:bookmarkEnd w:id="44"/>
      <w:bookmarkEnd w:id="45"/>
      <w:bookmarkEnd w:id="46"/>
    </w:p>
    <w:p w14:paraId="726BDA37">
      <w:pPr>
        <w:pStyle w:val="10"/>
        <w:spacing w:line="500" w:lineRule="exact"/>
        <w:ind w:firstLine="422"/>
        <w:jc w:val="left"/>
        <w:rPr>
          <w:rFonts w:ascii="宋体" w:hAnsi="宋体" w:eastAsia="宋体" w:cs="宋体"/>
          <w:b/>
          <w:bCs/>
          <w:sz w:val="21"/>
          <w:szCs w:val="21"/>
        </w:rPr>
      </w:pPr>
      <w:bookmarkStart w:id="47" w:name="_Toc346528164"/>
      <w:bookmarkStart w:id="48" w:name="_Toc7103"/>
      <w:bookmarkStart w:id="49" w:name="_Toc26790"/>
      <w:bookmarkStart w:id="50" w:name="_Toc30230"/>
      <w:bookmarkStart w:id="51" w:name="_Toc346528230"/>
      <w:bookmarkStart w:id="52" w:name="_Toc346528668"/>
      <w:bookmarkStart w:id="53" w:name="_Toc13188"/>
      <w:r>
        <w:rPr>
          <w:rFonts w:hint="eastAsia" w:ascii="宋体" w:hAnsi="宋体" w:eastAsia="宋体" w:cs="宋体"/>
          <w:b/>
          <w:bCs/>
          <w:sz w:val="21"/>
          <w:szCs w:val="21"/>
        </w:rPr>
        <w:t>附表1：</w:t>
      </w:r>
    </w:p>
    <w:p w14:paraId="30F8EBC1">
      <w:pPr>
        <w:pStyle w:val="10"/>
        <w:ind w:firstLine="643"/>
        <w:jc w:val="center"/>
        <w:rPr>
          <w:rFonts w:ascii="宋体" w:hAnsi="宋体" w:eastAsia="宋体" w:cs="宋体"/>
          <w:b/>
          <w:bCs/>
          <w:szCs w:val="32"/>
        </w:rPr>
      </w:pPr>
      <w:r>
        <w:rPr>
          <w:rFonts w:hint="eastAsia" w:ascii="宋体" w:hAnsi="宋体" w:eastAsia="宋体" w:cs="宋体"/>
          <w:b/>
          <w:bCs/>
          <w:szCs w:val="32"/>
        </w:rPr>
        <w:t>资格</w:t>
      </w:r>
      <w:r>
        <w:rPr>
          <w:rFonts w:hint="eastAsia" w:ascii="宋体" w:hAnsi="宋体" w:eastAsia="宋体" w:cs="宋体"/>
          <w:b/>
          <w:bCs/>
          <w:szCs w:val="32"/>
          <w:lang w:eastAsia="zh-CN"/>
        </w:rPr>
        <w:t>性</w:t>
      </w:r>
      <w:r>
        <w:rPr>
          <w:rFonts w:hint="eastAsia" w:ascii="宋体" w:hAnsi="宋体" w:eastAsia="宋体" w:cs="宋体"/>
          <w:b/>
          <w:bCs/>
          <w:szCs w:val="32"/>
        </w:rPr>
        <w:t>审查表</w:t>
      </w:r>
    </w:p>
    <w:bookmarkEnd w:id="47"/>
    <w:bookmarkEnd w:id="48"/>
    <w:bookmarkEnd w:id="49"/>
    <w:bookmarkEnd w:id="50"/>
    <w:bookmarkEnd w:id="51"/>
    <w:bookmarkEnd w:id="52"/>
    <w:bookmarkEnd w:id="53"/>
    <w:tbl>
      <w:tblPr>
        <w:tblStyle w:val="21"/>
        <w:tblW w:w="100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741"/>
        <w:gridCol w:w="5627"/>
      </w:tblGrid>
      <w:tr w14:paraId="76A83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19BDB2D1">
            <w:pPr>
              <w:spacing w:line="400" w:lineRule="exact"/>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序号</w:t>
            </w:r>
          </w:p>
        </w:tc>
        <w:tc>
          <w:tcPr>
            <w:tcW w:w="3741" w:type="dxa"/>
            <w:vAlign w:val="center"/>
          </w:tcPr>
          <w:p w14:paraId="5A47E41F">
            <w:pPr>
              <w:spacing w:line="400" w:lineRule="exact"/>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要求说明</w:t>
            </w:r>
          </w:p>
        </w:tc>
        <w:tc>
          <w:tcPr>
            <w:tcW w:w="5627" w:type="dxa"/>
            <w:vAlign w:val="center"/>
          </w:tcPr>
          <w:p w14:paraId="33DE46B5">
            <w:pPr>
              <w:spacing w:line="400" w:lineRule="exact"/>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审查要求</w:t>
            </w:r>
          </w:p>
        </w:tc>
      </w:tr>
      <w:tr w14:paraId="3FA71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20" w:type="dxa"/>
            <w:vAlign w:val="center"/>
          </w:tcPr>
          <w:p w14:paraId="5DC8ED39">
            <w:pPr>
              <w:spacing w:line="400" w:lineRule="exact"/>
              <w:jc w:val="center"/>
              <w:rPr>
                <w:rFonts w:ascii="宋体" w:hAnsi="宋体"/>
                <w:color w:val="000000" w:themeColor="text1"/>
                <w:sz w:val="21"/>
                <w:szCs w:val="21"/>
                <w14:textFill>
                  <w14:solidFill>
                    <w14:schemeClr w14:val="tx1"/>
                  </w14:solidFill>
                </w14:textFill>
              </w:rPr>
            </w:pPr>
            <w:r>
              <w:rPr>
                <w:rFonts w:ascii="宋体" w:hAnsi="宋体"/>
                <w:color w:val="000000" w:themeColor="text1"/>
                <w:sz w:val="21"/>
                <w:szCs w:val="21"/>
                <w14:textFill>
                  <w14:solidFill>
                    <w14:schemeClr w14:val="tx1"/>
                  </w14:solidFill>
                </w14:textFill>
              </w:rPr>
              <w:t>1</w:t>
            </w:r>
          </w:p>
        </w:tc>
        <w:tc>
          <w:tcPr>
            <w:tcW w:w="3741" w:type="dxa"/>
            <w:vAlign w:val="center"/>
          </w:tcPr>
          <w:p w14:paraId="75C5C6AB">
            <w:pPr>
              <w:spacing w:line="400" w:lineRule="exact"/>
              <w:jc w:val="left"/>
              <w:rPr>
                <w:rFonts w:ascii="宋体" w:hAnsi="宋体"/>
                <w:color w:val="000000" w:themeColor="text1"/>
                <w:sz w:val="21"/>
                <w:szCs w:val="21"/>
                <w14:textFill>
                  <w14:solidFill>
                    <w14:schemeClr w14:val="tx1"/>
                  </w14:solidFill>
                </w14:textFill>
              </w:rPr>
            </w:pPr>
            <w:r>
              <w:rPr>
                <w:rFonts w:hint="eastAsia" w:ascii="宋体" w:hAnsi="宋体" w:cs="仿宋"/>
                <w:color w:val="000000" w:themeColor="text1"/>
                <w:sz w:val="21"/>
                <w:szCs w:val="21"/>
                <w14:textFill>
                  <w14:solidFill>
                    <w14:schemeClr w14:val="tx1"/>
                  </w14:solidFill>
                </w14:textFill>
              </w:rPr>
              <w:t>满足《中华人民共和国政府采购法》第二十二条规定</w:t>
            </w:r>
          </w:p>
        </w:tc>
        <w:tc>
          <w:tcPr>
            <w:tcW w:w="5627" w:type="dxa"/>
            <w:vAlign w:val="center"/>
          </w:tcPr>
          <w:p w14:paraId="13006A81">
            <w:pPr>
              <w:spacing w:line="400" w:lineRule="exact"/>
              <w:jc w:val="left"/>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关于资格的承诺函；</w:t>
            </w:r>
          </w:p>
          <w:p w14:paraId="4EBB8B83">
            <w:pPr>
              <w:spacing w:line="400" w:lineRule="exact"/>
              <w:jc w:val="left"/>
              <w:rPr>
                <w:rFonts w:ascii="宋体" w:hAnsi="宋体"/>
                <w:color w:val="000000" w:themeColor="text1"/>
                <w:sz w:val="21"/>
                <w:szCs w:val="21"/>
                <w14:textFill>
                  <w14:solidFill>
                    <w14:schemeClr w14:val="tx1"/>
                  </w14:solidFill>
                </w14:textFill>
              </w:rPr>
            </w:pPr>
          </w:p>
        </w:tc>
      </w:tr>
      <w:tr w14:paraId="7CDB7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720" w:type="dxa"/>
            <w:vAlign w:val="center"/>
          </w:tcPr>
          <w:p w14:paraId="49376801">
            <w:pPr>
              <w:spacing w:line="400" w:lineRule="exact"/>
              <w:jc w:val="center"/>
              <w:rPr>
                <w:rFonts w:hint="eastAsia" w:ascii="宋体" w:hAnsi="宋体" w:eastAsia="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2</w:t>
            </w:r>
          </w:p>
        </w:tc>
        <w:tc>
          <w:tcPr>
            <w:tcW w:w="3741" w:type="dxa"/>
            <w:vAlign w:val="center"/>
          </w:tcPr>
          <w:p w14:paraId="0266D778">
            <w:pPr>
              <w:spacing w:line="400" w:lineRule="exact"/>
              <w:jc w:val="left"/>
              <w:rPr>
                <w:rFonts w:hint="eastAsia" w:ascii="宋体" w:hAnsi="宋体" w:eastAsia="宋体" w:cs="仿宋"/>
                <w:color w:val="000000" w:themeColor="text1"/>
                <w:sz w:val="21"/>
                <w:szCs w:val="21"/>
                <w:lang w:eastAsia="zh-CN"/>
                <w14:textFill>
                  <w14:solidFill>
                    <w14:schemeClr w14:val="tx1"/>
                  </w14:solidFill>
                </w14:textFill>
              </w:rPr>
            </w:pPr>
            <w:r>
              <w:rPr>
                <w:rFonts w:hint="eastAsia" w:ascii="宋体" w:hAnsi="宋体" w:cs="宋体"/>
                <w:bCs/>
                <w:sz w:val="21"/>
                <w:szCs w:val="21"/>
                <w:highlight w:val="none"/>
                <w:lang w:eastAsia="zh-CN"/>
              </w:rPr>
              <w:t>投标人的营业执照</w:t>
            </w:r>
          </w:p>
        </w:tc>
        <w:tc>
          <w:tcPr>
            <w:tcW w:w="5627" w:type="dxa"/>
            <w:vAlign w:val="center"/>
          </w:tcPr>
          <w:p w14:paraId="148F08DB">
            <w:pPr>
              <w:spacing w:line="400" w:lineRule="exact"/>
              <w:jc w:val="left"/>
              <w:rPr>
                <w:rFonts w:hint="eastAsia"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提供有效的营业执照副本（或事业法人登记证副本或其他登记证明材料）原件扫描件或者电子营业执照加盖供应商公章（供应商如果有名称变更的，应提供由行政主管部门出具的变更证明文件复印件加盖供应商公章）。</w:t>
            </w:r>
          </w:p>
        </w:tc>
      </w:tr>
      <w:tr w14:paraId="07ECE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720" w:type="dxa"/>
            <w:vAlign w:val="center"/>
          </w:tcPr>
          <w:p w14:paraId="7C3EE0AB">
            <w:pPr>
              <w:spacing w:line="400" w:lineRule="exact"/>
              <w:jc w:val="center"/>
              <w:rPr>
                <w:rFonts w:hint="default" w:ascii="宋体" w:hAnsi="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3</w:t>
            </w:r>
          </w:p>
        </w:tc>
        <w:tc>
          <w:tcPr>
            <w:tcW w:w="3741" w:type="dxa"/>
            <w:vAlign w:val="center"/>
          </w:tcPr>
          <w:p w14:paraId="37FA9AEB">
            <w:pPr>
              <w:spacing w:line="400" w:lineRule="exact"/>
              <w:jc w:val="left"/>
              <w:rPr>
                <w:rFonts w:hint="eastAsia" w:ascii="宋体" w:hAnsi="宋体" w:cs="宋体"/>
                <w:bCs/>
                <w:sz w:val="21"/>
                <w:szCs w:val="21"/>
                <w:highlight w:val="none"/>
                <w:lang w:eastAsia="zh-CN"/>
              </w:rPr>
            </w:pPr>
            <w:r>
              <w:rPr>
                <w:rFonts w:hint="eastAsia" w:ascii="宋体" w:hAnsi="宋体" w:eastAsia="宋体" w:cs="仿宋"/>
                <w:color w:val="000000" w:themeColor="text1"/>
                <w:sz w:val="21"/>
                <w:szCs w:val="21"/>
                <w14:textFill>
                  <w14:solidFill>
                    <w14:schemeClr w14:val="tx1"/>
                  </w14:solidFill>
                </w14:textFill>
              </w:rPr>
              <w:t>未被信用中国网站（www.creditchina.gov.cn）列入失信被执行人、重大税收违法案件当事人名单，未被中国政府采购网（www.ccgp.gov.cn）列入政府采购严重违法失信行为记录名单。</w:t>
            </w:r>
          </w:p>
        </w:tc>
        <w:tc>
          <w:tcPr>
            <w:tcW w:w="5627" w:type="dxa"/>
            <w:vAlign w:val="center"/>
          </w:tcPr>
          <w:p w14:paraId="307FEA60">
            <w:pPr>
              <w:spacing w:line="400" w:lineRule="exact"/>
              <w:jc w:val="left"/>
              <w:rPr>
                <w:rFonts w:hint="eastAsia"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采购人、采购代理机构将于开标当天通过“信用中国”网站查询投标人失信被执行人、重大税收违法案件当事人信用记录，通过中国政府采购网查询投标人政府采购严重违法失信行为信用记录。若投标人被列入失信被执行人、重大税收违法案件当事人名单、政府采购严重违法失信行为记录名单，其资格审查为不合格，其投标将被认定为无效投标。</w:t>
            </w:r>
          </w:p>
        </w:tc>
      </w:tr>
      <w:tr w14:paraId="01FEA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8" w:hRule="atLeast"/>
          <w:jc w:val="center"/>
        </w:trPr>
        <w:tc>
          <w:tcPr>
            <w:tcW w:w="720" w:type="dxa"/>
            <w:vAlign w:val="center"/>
          </w:tcPr>
          <w:p w14:paraId="3233BE56">
            <w:pPr>
              <w:spacing w:line="400" w:lineRule="exact"/>
              <w:jc w:val="center"/>
              <w:rPr>
                <w:rFonts w:hint="eastAsia" w:ascii="宋体" w:hAnsi="宋体" w:eastAsia="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4</w:t>
            </w:r>
          </w:p>
        </w:tc>
        <w:tc>
          <w:tcPr>
            <w:tcW w:w="3741" w:type="dxa"/>
            <w:vAlign w:val="center"/>
          </w:tcPr>
          <w:p w14:paraId="6AA9F2C3">
            <w:pPr>
              <w:spacing w:line="400" w:lineRule="exact"/>
              <w:jc w:val="left"/>
              <w:rPr>
                <w:rFonts w:hint="eastAsia" w:ascii="宋体" w:hAnsi="宋体" w:cs="仿宋"/>
                <w:color w:val="000000" w:themeColor="text1"/>
                <w:sz w:val="21"/>
                <w:szCs w:val="21"/>
                <w:lang w:val="en-US" w:eastAsia="zh-CN"/>
                <w14:textFill>
                  <w14:solidFill>
                    <w14:schemeClr w14:val="tx1"/>
                  </w14:solidFill>
                </w14:textFill>
              </w:rPr>
            </w:pPr>
            <w:r>
              <w:rPr>
                <w:rFonts w:hint="eastAsia" w:ascii="宋体" w:hAnsi="宋体" w:cs="仿宋"/>
                <w:color w:val="000000" w:themeColor="text1"/>
                <w:sz w:val="21"/>
                <w:szCs w:val="21"/>
                <w14:textFill>
                  <w14:solidFill>
                    <w14:schemeClr w14:val="tx1"/>
                  </w14:solidFill>
                </w14:textFill>
              </w:rPr>
              <w:t>落实政府采购政策需满足的资格要求：本项目为专门面向中小企业采购的项目（监狱企业、残疾人福利性单位视同小型、微型企业）。</w:t>
            </w:r>
          </w:p>
        </w:tc>
        <w:tc>
          <w:tcPr>
            <w:tcW w:w="5627" w:type="dxa"/>
            <w:vAlign w:val="center"/>
          </w:tcPr>
          <w:p w14:paraId="37734D73">
            <w:pPr>
              <w:spacing w:line="400" w:lineRule="exact"/>
              <w:jc w:val="left"/>
              <w:rPr>
                <w:rFonts w:hint="eastAsia" w:ascii="宋体" w:hAnsi="宋体" w:cs="仿宋"/>
                <w:color w:val="000000" w:themeColor="text1"/>
                <w:sz w:val="21"/>
                <w:szCs w:val="21"/>
                <w14:textFill>
                  <w14:solidFill>
                    <w14:schemeClr w14:val="tx1"/>
                  </w14:solidFill>
                </w14:textFill>
              </w:rPr>
            </w:pPr>
            <w:r>
              <w:rPr>
                <w:rFonts w:hint="eastAsia" w:ascii="宋体" w:hAnsi="宋体" w:cs="仿宋"/>
                <w:color w:val="000000" w:themeColor="text1"/>
                <w:sz w:val="21"/>
                <w:szCs w:val="21"/>
                <w14:textFill>
                  <w14:solidFill>
                    <w14:schemeClr w14:val="tx1"/>
                  </w14:solidFill>
                </w14:textFill>
              </w:rPr>
              <w:t>1、中小企业声明函；</w:t>
            </w:r>
          </w:p>
          <w:p w14:paraId="77493CBB">
            <w:pPr>
              <w:spacing w:line="400" w:lineRule="exact"/>
              <w:jc w:val="left"/>
              <w:rPr>
                <w:rFonts w:hint="eastAsia" w:ascii="宋体" w:hAnsi="宋体" w:cs="仿宋"/>
                <w:color w:val="000000" w:themeColor="text1"/>
                <w:sz w:val="21"/>
                <w:szCs w:val="21"/>
                <w14:textFill>
                  <w14:solidFill>
                    <w14:schemeClr w14:val="tx1"/>
                  </w14:solidFill>
                </w14:textFill>
              </w:rPr>
            </w:pPr>
            <w:r>
              <w:rPr>
                <w:rFonts w:hint="eastAsia" w:ascii="宋体" w:hAnsi="宋体" w:cs="仿宋"/>
                <w:color w:val="000000" w:themeColor="text1"/>
                <w:sz w:val="21"/>
                <w:szCs w:val="21"/>
                <w14:textFill>
                  <w14:solidFill>
                    <w14:schemeClr w14:val="tx1"/>
                  </w14:solidFill>
                </w14:textFill>
              </w:rPr>
              <w:t>2、残疾人福利性单位的：提供残疾人福利性单位声明函（如有需提供）；</w:t>
            </w:r>
          </w:p>
          <w:p w14:paraId="39A501E8">
            <w:pPr>
              <w:spacing w:line="400" w:lineRule="exact"/>
              <w:jc w:val="left"/>
              <w:rPr>
                <w:rFonts w:hint="eastAsia" w:ascii="宋体" w:hAnsi="宋体" w:eastAsia="宋体" w:cs="仿宋"/>
                <w:color w:val="000000" w:themeColor="text1"/>
                <w:sz w:val="21"/>
                <w:szCs w:val="21"/>
                <w:lang w:val="en-US" w:eastAsia="zh-CN"/>
                <w14:textFill>
                  <w14:solidFill>
                    <w14:schemeClr w14:val="tx1"/>
                  </w14:solidFill>
                </w14:textFill>
              </w:rPr>
            </w:pPr>
            <w:r>
              <w:rPr>
                <w:rFonts w:hint="eastAsia" w:ascii="宋体" w:hAnsi="宋体" w:cs="仿宋"/>
                <w:color w:val="000000" w:themeColor="text1"/>
                <w:sz w:val="21"/>
                <w:szCs w:val="21"/>
                <w14:textFill>
                  <w14:solidFill>
                    <w14:schemeClr w14:val="tx1"/>
                  </w14:solidFill>
                </w14:textFill>
              </w:rPr>
              <w:t>3、监狱企业（监狱和戒毒企业）提供自己企业的产品（服务）的：提供由省级以上监狱管理局、戒毒管理局（含新疆生产建设兵团）出具的属于监狱企业的证明文件（如有需提供）</w:t>
            </w:r>
            <w:r>
              <w:rPr>
                <w:rFonts w:hint="eastAsia" w:ascii="宋体" w:hAnsi="宋体" w:cs="仿宋"/>
                <w:color w:val="000000" w:themeColor="text1"/>
                <w:sz w:val="21"/>
                <w:szCs w:val="21"/>
                <w:lang w:eastAsia="zh-CN"/>
                <w14:textFill>
                  <w14:solidFill>
                    <w14:schemeClr w14:val="tx1"/>
                  </w14:solidFill>
                </w14:textFill>
              </w:rPr>
              <w:t>。</w:t>
            </w:r>
          </w:p>
        </w:tc>
      </w:tr>
      <w:tr w14:paraId="1C412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61" w:type="dxa"/>
            <w:gridSpan w:val="2"/>
            <w:vAlign w:val="center"/>
          </w:tcPr>
          <w:p w14:paraId="2DD23BF3">
            <w:pPr>
              <w:spacing w:line="400" w:lineRule="exact"/>
              <w:jc w:val="center"/>
              <w:rPr>
                <w:rFonts w:ascii="宋体" w:hAnsi="宋体"/>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资格性审查结论</w:t>
            </w:r>
          </w:p>
        </w:tc>
        <w:tc>
          <w:tcPr>
            <w:tcW w:w="5627" w:type="dxa"/>
            <w:vAlign w:val="center"/>
          </w:tcPr>
          <w:p w14:paraId="0A6EECC4">
            <w:pPr>
              <w:spacing w:line="400" w:lineRule="exact"/>
              <w:jc w:val="center"/>
              <w:rPr>
                <w:rFonts w:ascii="宋体" w:hAnsi="宋体"/>
                <w:color w:val="000000" w:themeColor="text1"/>
                <w:sz w:val="21"/>
                <w:szCs w:val="21"/>
                <w14:textFill>
                  <w14:solidFill>
                    <w14:schemeClr w14:val="tx1"/>
                  </w14:solidFill>
                </w14:textFill>
              </w:rPr>
            </w:pPr>
          </w:p>
        </w:tc>
      </w:tr>
    </w:tbl>
    <w:p w14:paraId="010BE935">
      <w:pPr>
        <w:spacing w:line="340" w:lineRule="exact"/>
        <w:rPr>
          <w:rFonts w:hint="eastAsia" w:ascii="宋体" w:hAnsi="宋体"/>
          <w:b/>
          <w:sz w:val="21"/>
          <w:szCs w:val="21"/>
        </w:rPr>
      </w:pPr>
    </w:p>
    <w:p w14:paraId="3A237490">
      <w:pPr>
        <w:spacing w:line="340" w:lineRule="exact"/>
        <w:rPr>
          <w:rFonts w:ascii="宋体" w:hAnsi="宋体"/>
          <w:b/>
          <w:sz w:val="21"/>
          <w:szCs w:val="21"/>
        </w:rPr>
      </w:pPr>
      <w:r>
        <w:rPr>
          <w:rFonts w:hint="eastAsia" w:ascii="宋体" w:hAnsi="宋体"/>
          <w:b/>
          <w:sz w:val="21"/>
          <w:szCs w:val="21"/>
        </w:rPr>
        <w:t>注：</w:t>
      </w:r>
      <w:r>
        <w:rPr>
          <w:rFonts w:ascii="宋体" w:hAnsi="宋体"/>
          <w:b/>
          <w:sz w:val="21"/>
          <w:szCs w:val="21"/>
        </w:rPr>
        <w:t>1</w:t>
      </w:r>
      <w:r>
        <w:rPr>
          <w:rFonts w:hint="eastAsia" w:ascii="宋体" w:hAnsi="宋体"/>
          <w:b/>
          <w:sz w:val="21"/>
          <w:szCs w:val="21"/>
        </w:rPr>
        <w:t>、上述资格证明文件未按招标文件要求附入投标文件中的，资格性审查不合格。</w:t>
      </w:r>
    </w:p>
    <w:p w14:paraId="1F4D3D72">
      <w:pPr>
        <w:spacing w:line="340" w:lineRule="exact"/>
        <w:ind w:firstLine="422" w:firstLineChars="200"/>
        <w:rPr>
          <w:rFonts w:ascii="宋体" w:hAnsi="宋体"/>
          <w:b/>
          <w:sz w:val="21"/>
          <w:szCs w:val="21"/>
        </w:rPr>
      </w:pPr>
      <w:r>
        <w:rPr>
          <w:rFonts w:ascii="宋体" w:hAnsi="宋体"/>
          <w:b/>
          <w:sz w:val="21"/>
          <w:szCs w:val="21"/>
        </w:rPr>
        <w:t>2</w:t>
      </w:r>
      <w:r>
        <w:rPr>
          <w:rFonts w:hint="eastAsia" w:ascii="宋体" w:hAnsi="宋体"/>
          <w:b/>
          <w:sz w:val="21"/>
          <w:szCs w:val="21"/>
        </w:rPr>
        <w:t>、上述审查项目中，任意一项不符合的，资格性审查不合格。</w:t>
      </w:r>
    </w:p>
    <w:p w14:paraId="6B289F0C">
      <w:pPr>
        <w:spacing w:line="340" w:lineRule="exact"/>
        <w:ind w:firstLine="422" w:firstLineChars="200"/>
        <w:rPr>
          <w:rFonts w:ascii="宋体" w:hAnsi="宋体"/>
          <w:b/>
          <w:sz w:val="21"/>
          <w:szCs w:val="21"/>
        </w:rPr>
      </w:pPr>
      <w:r>
        <w:rPr>
          <w:rFonts w:hint="eastAsia" w:ascii="宋体" w:hAnsi="宋体"/>
          <w:b/>
          <w:sz w:val="21"/>
          <w:szCs w:val="21"/>
        </w:rPr>
        <w:t>3、采购人、代理机构将于开标当天通过“信用中国”网站查询供应商失信被执行人、重大税收违法案件当事人信用记录，通过中国政府采购网查询供应商政府采购严重违法失信行为信用记录。若供应商被列入失信被执行人、重大税收违法案件当事人名单、政府采购严重违法失信行为记录名单，其资格审查为不合格，其投标将被认定为无效投标。</w:t>
      </w:r>
    </w:p>
    <w:p w14:paraId="26F13E0D">
      <w:pPr>
        <w:spacing w:line="340" w:lineRule="exact"/>
        <w:ind w:firstLine="422" w:firstLineChars="200"/>
        <w:rPr>
          <w:rFonts w:ascii="宋体" w:hAnsi="宋体"/>
          <w:b/>
          <w:sz w:val="21"/>
          <w:szCs w:val="21"/>
        </w:rPr>
      </w:pPr>
      <w:r>
        <w:rPr>
          <w:rFonts w:hint="eastAsia" w:ascii="宋体" w:hAnsi="宋体"/>
          <w:b/>
          <w:sz w:val="21"/>
          <w:szCs w:val="21"/>
        </w:rPr>
        <w:t>若在开标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中标资格。</w:t>
      </w:r>
    </w:p>
    <w:p w14:paraId="27C158FD">
      <w:pPr>
        <w:rPr>
          <w:rFonts w:hint="eastAsia"/>
          <w:b/>
          <w:bCs/>
          <w:sz w:val="21"/>
          <w:szCs w:val="21"/>
        </w:rPr>
      </w:pPr>
      <w:r>
        <w:rPr>
          <w:rFonts w:hint="eastAsia"/>
          <w:b/>
          <w:bCs/>
          <w:sz w:val="21"/>
          <w:szCs w:val="21"/>
        </w:rPr>
        <w:br w:type="page"/>
      </w:r>
    </w:p>
    <w:p w14:paraId="11826BF3">
      <w:pPr>
        <w:rPr>
          <w:rFonts w:ascii="宋体" w:hAnsi="宋体"/>
          <w:sz w:val="28"/>
          <w:szCs w:val="28"/>
        </w:rPr>
      </w:pPr>
      <w:r>
        <w:rPr>
          <w:rFonts w:hint="eastAsia"/>
          <w:b/>
          <w:bCs/>
          <w:sz w:val="21"/>
          <w:szCs w:val="21"/>
        </w:rPr>
        <w:t>附表2：</w:t>
      </w:r>
    </w:p>
    <w:p w14:paraId="7AC6D7EF">
      <w:pPr>
        <w:widowControl/>
        <w:snapToGrid w:val="0"/>
        <w:spacing w:line="400" w:lineRule="exact"/>
        <w:jc w:val="center"/>
        <w:rPr>
          <w:rFonts w:ascii="宋体" w:hAnsi="宋体"/>
          <w:b/>
          <w:sz w:val="28"/>
          <w:szCs w:val="28"/>
        </w:rPr>
      </w:pPr>
      <w:r>
        <w:rPr>
          <w:rFonts w:hint="eastAsia" w:ascii="宋体" w:hAnsi="宋体"/>
          <w:b/>
          <w:sz w:val="28"/>
          <w:szCs w:val="28"/>
        </w:rPr>
        <w:t>符合性审查表</w:t>
      </w:r>
    </w:p>
    <w:tbl>
      <w:tblPr>
        <w:tblStyle w:val="21"/>
        <w:tblW w:w="9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5176"/>
        <w:gridCol w:w="3672"/>
      </w:tblGrid>
      <w:tr w14:paraId="44632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top"/>
          </w:tcPr>
          <w:p w14:paraId="1FE69989">
            <w:pPr>
              <w:spacing w:line="400" w:lineRule="exact"/>
              <w:jc w:val="center"/>
              <w:rPr>
                <w:rFonts w:hint="eastAsia" w:ascii="宋体" w:hAnsi="宋体" w:eastAsia="宋体" w:cs="宋体"/>
                <w:b/>
                <w:sz w:val="21"/>
                <w:szCs w:val="21"/>
              </w:rPr>
            </w:pPr>
            <w:r>
              <w:rPr>
                <w:rFonts w:hint="eastAsia" w:ascii="宋体" w:hAnsi="宋体" w:eastAsia="宋体" w:cs="宋体"/>
                <w:b/>
                <w:sz w:val="21"/>
                <w:szCs w:val="21"/>
              </w:rPr>
              <w:t>序号</w:t>
            </w:r>
          </w:p>
        </w:tc>
        <w:tc>
          <w:tcPr>
            <w:tcW w:w="5176" w:type="dxa"/>
            <w:noWrap w:val="0"/>
            <w:vAlign w:val="center"/>
          </w:tcPr>
          <w:p w14:paraId="1240FDFF">
            <w:pPr>
              <w:spacing w:line="400" w:lineRule="exact"/>
              <w:jc w:val="center"/>
              <w:rPr>
                <w:rFonts w:hint="eastAsia" w:ascii="宋体" w:hAnsi="宋体" w:eastAsia="宋体" w:cs="宋体"/>
                <w:b/>
                <w:sz w:val="21"/>
                <w:szCs w:val="21"/>
                <w:lang w:eastAsia="zh-CN"/>
              </w:rPr>
            </w:pPr>
            <w:r>
              <w:rPr>
                <w:rFonts w:hint="eastAsia" w:ascii="宋体" w:hAnsi="宋体" w:eastAsia="宋体" w:cs="宋体"/>
                <w:b/>
                <w:sz w:val="21"/>
                <w:szCs w:val="21"/>
                <w:lang w:eastAsia="zh-CN"/>
              </w:rPr>
              <w:t>要求说明</w:t>
            </w:r>
          </w:p>
        </w:tc>
        <w:tc>
          <w:tcPr>
            <w:tcW w:w="3672" w:type="dxa"/>
            <w:noWrap w:val="0"/>
            <w:vAlign w:val="center"/>
          </w:tcPr>
          <w:p w14:paraId="05F19DF4">
            <w:pPr>
              <w:spacing w:line="400" w:lineRule="exact"/>
              <w:jc w:val="center"/>
              <w:rPr>
                <w:rFonts w:hint="eastAsia" w:ascii="宋体" w:hAnsi="宋体" w:eastAsia="宋体" w:cs="宋体"/>
                <w:b/>
                <w:sz w:val="21"/>
                <w:szCs w:val="21"/>
                <w:lang w:eastAsia="zh-CN"/>
              </w:rPr>
            </w:pPr>
            <w:r>
              <w:rPr>
                <w:rFonts w:hint="eastAsia" w:ascii="宋体" w:hAnsi="宋体" w:eastAsia="宋体" w:cs="宋体"/>
                <w:b/>
                <w:sz w:val="21"/>
                <w:szCs w:val="21"/>
                <w:lang w:eastAsia="zh-CN"/>
              </w:rPr>
              <w:t>审查要求</w:t>
            </w:r>
          </w:p>
        </w:tc>
      </w:tr>
      <w:tr w14:paraId="7106E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7C14F11F">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5176" w:type="dxa"/>
            <w:noWrap w:val="0"/>
            <w:vAlign w:val="center"/>
          </w:tcPr>
          <w:p w14:paraId="2D4A1F42">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投标有效期：符合第二章“投标须知”第六、1条的要求。</w:t>
            </w:r>
          </w:p>
        </w:tc>
        <w:tc>
          <w:tcPr>
            <w:tcW w:w="3672" w:type="dxa"/>
            <w:noWrap w:val="0"/>
            <w:vAlign w:val="center"/>
          </w:tcPr>
          <w:p w14:paraId="1F3B4CC2">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提供“投标书”。</w:t>
            </w:r>
          </w:p>
        </w:tc>
      </w:tr>
      <w:tr w14:paraId="5943B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C31DEC5">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5176" w:type="dxa"/>
            <w:noWrap w:val="0"/>
            <w:vAlign w:val="center"/>
          </w:tcPr>
          <w:p w14:paraId="762B1195">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法定代表人身份证明、法定代表人授权书。</w:t>
            </w:r>
          </w:p>
        </w:tc>
        <w:tc>
          <w:tcPr>
            <w:tcW w:w="3672" w:type="dxa"/>
            <w:noWrap w:val="0"/>
            <w:vAlign w:val="center"/>
          </w:tcPr>
          <w:p w14:paraId="7F57121F">
            <w:pPr>
              <w:snapToGrid w:val="0"/>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（1）投标文件由法定代表人签字</w:t>
            </w:r>
            <w:r>
              <w:rPr>
                <w:rFonts w:hint="eastAsia" w:ascii="宋体" w:hAnsi="宋体" w:eastAsia="宋体" w:cs="宋体"/>
                <w:color w:val="auto"/>
                <w:sz w:val="21"/>
                <w:szCs w:val="21"/>
                <w:highlight w:val="none"/>
                <w:lang w:eastAsia="zh-CN"/>
              </w:rPr>
              <w:t>或盖章</w:t>
            </w:r>
            <w:r>
              <w:rPr>
                <w:rFonts w:hint="eastAsia" w:ascii="宋体" w:hAnsi="宋体" w:eastAsia="宋体" w:cs="宋体"/>
                <w:color w:val="auto"/>
                <w:sz w:val="21"/>
                <w:szCs w:val="21"/>
                <w:highlight w:val="none"/>
              </w:rPr>
              <w:t>的，提供“法定代表人身份证明”。</w:t>
            </w:r>
          </w:p>
          <w:p w14:paraId="41A5E08F">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（2）投标文件由授权代表签字</w:t>
            </w:r>
            <w:r>
              <w:rPr>
                <w:rFonts w:hint="eastAsia" w:ascii="宋体" w:hAnsi="宋体" w:eastAsia="宋体" w:cs="宋体"/>
                <w:color w:val="auto"/>
                <w:sz w:val="21"/>
                <w:szCs w:val="21"/>
                <w:highlight w:val="none"/>
                <w:lang w:eastAsia="zh-CN"/>
              </w:rPr>
              <w:t>或盖章</w:t>
            </w:r>
            <w:r>
              <w:rPr>
                <w:rFonts w:hint="eastAsia" w:ascii="宋体" w:hAnsi="宋体" w:eastAsia="宋体" w:cs="宋体"/>
                <w:color w:val="auto"/>
                <w:sz w:val="21"/>
                <w:szCs w:val="21"/>
                <w:highlight w:val="none"/>
              </w:rPr>
              <w:t>的，提供“法定代表人身份证明”和“法定代表人授权书”。</w:t>
            </w:r>
          </w:p>
        </w:tc>
      </w:tr>
      <w:tr w14:paraId="1B3ED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0" w:type="dxa"/>
            <w:noWrap w:val="0"/>
            <w:vAlign w:val="center"/>
          </w:tcPr>
          <w:p w14:paraId="615D9FFB">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5176" w:type="dxa"/>
            <w:noWrap w:val="0"/>
            <w:vAlign w:val="center"/>
          </w:tcPr>
          <w:p w14:paraId="4E1A91AF">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符合第二章“投标须知”第九、1条的要求。</w:t>
            </w:r>
          </w:p>
        </w:tc>
        <w:tc>
          <w:tcPr>
            <w:tcW w:w="3672" w:type="dxa"/>
            <w:noWrap w:val="0"/>
            <w:vAlign w:val="center"/>
          </w:tcPr>
          <w:p w14:paraId="48249FB3">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投标文件的签署盖章符合所述要求。</w:t>
            </w:r>
          </w:p>
        </w:tc>
      </w:tr>
      <w:tr w14:paraId="58AAE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5D150D43">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5176" w:type="dxa"/>
            <w:noWrap w:val="0"/>
            <w:vAlign w:val="center"/>
          </w:tcPr>
          <w:p w14:paraId="4925242B">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对同个标项不允许提供两个投标方案。</w:t>
            </w:r>
          </w:p>
        </w:tc>
        <w:tc>
          <w:tcPr>
            <w:tcW w:w="3672" w:type="dxa"/>
            <w:noWrap w:val="0"/>
            <w:vAlign w:val="center"/>
          </w:tcPr>
          <w:p w14:paraId="5E2096DE">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是否有两个投标方案。</w:t>
            </w:r>
          </w:p>
        </w:tc>
      </w:tr>
      <w:tr w14:paraId="00BB6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89E9B0E">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5</w:t>
            </w:r>
          </w:p>
        </w:tc>
        <w:tc>
          <w:tcPr>
            <w:tcW w:w="5176" w:type="dxa"/>
            <w:noWrap w:val="0"/>
            <w:vAlign w:val="center"/>
          </w:tcPr>
          <w:p w14:paraId="352B56E5">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供应商不得在投标活动中提供任何虚假材料或从事其他违法活动的。</w:t>
            </w:r>
          </w:p>
        </w:tc>
        <w:tc>
          <w:tcPr>
            <w:tcW w:w="3672" w:type="dxa"/>
            <w:noWrap w:val="0"/>
            <w:vAlign w:val="center"/>
          </w:tcPr>
          <w:p w14:paraId="7A4652FE">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不得提供任何虚假材料或从事其他违法活动。</w:t>
            </w:r>
          </w:p>
        </w:tc>
      </w:tr>
      <w:tr w14:paraId="2CE6D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2BD3D63">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6</w:t>
            </w:r>
          </w:p>
        </w:tc>
        <w:tc>
          <w:tcPr>
            <w:tcW w:w="5176" w:type="dxa"/>
            <w:noWrap w:val="0"/>
            <w:vAlign w:val="center"/>
          </w:tcPr>
          <w:p w14:paraId="060AEDE1">
            <w:pPr>
              <w:snapToGrid w:val="0"/>
              <w:spacing w:line="400" w:lineRule="exact"/>
              <w:rPr>
                <w:rFonts w:hint="eastAsia" w:ascii="宋体" w:hAnsi="宋体" w:eastAsia="宋体" w:cs="宋体"/>
                <w:sz w:val="21"/>
                <w:szCs w:val="21"/>
              </w:rPr>
            </w:pPr>
            <w:r>
              <w:rPr>
                <w:rFonts w:hint="eastAsia" w:ascii="宋体" w:hAnsi="宋体" w:eastAsia="宋体" w:cs="宋体"/>
                <w:color w:val="auto"/>
                <w:sz w:val="21"/>
                <w:szCs w:val="21"/>
                <w:highlight w:val="none"/>
              </w:rPr>
              <w:t>商务和技术文件中不得出现涉及报价的内容。</w:t>
            </w:r>
          </w:p>
        </w:tc>
        <w:tc>
          <w:tcPr>
            <w:tcW w:w="3672" w:type="dxa"/>
            <w:noWrap w:val="0"/>
            <w:vAlign w:val="center"/>
          </w:tcPr>
          <w:p w14:paraId="4B1663B8">
            <w:pPr>
              <w:snapToGrid w:val="0"/>
              <w:spacing w:line="400" w:lineRule="exact"/>
              <w:rPr>
                <w:rFonts w:hint="eastAsia" w:ascii="宋体" w:hAnsi="宋体" w:eastAsia="宋体" w:cs="宋体"/>
                <w:sz w:val="21"/>
                <w:szCs w:val="21"/>
              </w:rPr>
            </w:pPr>
            <w:r>
              <w:rPr>
                <w:rFonts w:hint="eastAsia" w:ascii="宋体" w:hAnsi="宋体" w:eastAsia="宋体" w:cs="宋体"/>
                <w:color w:val="auto"/>
                <w:sz w:val="21"/>
                <w:szCs w:val="21"/>
                <w:highlight w:val="none"/>
              </w:rPr>
              <w:t>商务和技术文件中是否出现涉及报价的内容。</w:t>
            </w:r>
          </w:p>
        </w:tc>
      </w:tr>
      <w:tr w14:paraId="575D2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3A293EB">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7</w:t>
            </w:r>
          </w:p>
        </w:tc>
        <w:tc>
          <w:tcPr>
            <w:tcW w:w="5176" w:type="dxa"/>
            <w:noWrap w:val="0"/>
            <w:vAlign w:val="center"/>
          </w:tcPr>
          <w:p w14:paraId="07542865">
            <w:pPr>
              <w:snapToGrid w:val="0"/>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评标委员会经过审查，认定供应商虚假应标、串通投标的，有下列情形之一的，视为供应商串通投标：</w:t>
            </w:r>
          </w:p>
          <w:p w14:paraId="0814CCFC">
            <w:pPr>
              <w:widowControl/>
              <w:snapToGrid w:val="0"/>
              <w:spacing w:line="36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（1）不同供应商的投标文件由同一单位或者个人编制；</w:t>
            </w:r>
          </w:p>
          <w:p w14:paraId="43DAEA05">
            <w:pPr>
              <w:widowControl/>
              <w:snapToGrid w:val="0"/>
              <w:spacing w:line="36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（2）不同供应商委托同一单位或者个人办理投标事宜；</w:t>
            </w:r>
          </w:p>
          <w:p w14:paraId="7916410F">
            <w:pPr>
              <w:widowControl/>
              <w:snapToGrid w:val="0"/>
              <w:spacing w:line="36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（3）不同供应商的投标文件载明的项目管理成员或者联系人员为同一人；</w:t>
            </w:r>
          </w:p>
          <w:p w14:paraId="5076DD5D">
            <w:pPr>
              <w:widowControl/>
              <w:snapToGrid w:val="0"/>
              <w:spacing w:line="36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（4）不同供应商的投标文件异常一致或者投标报价呈规律性差异；</w:t>
            </w:r>
          </w:p>
          <w:p w14:paraId="34F9A6A0">
            <w:pPr>
              <w:widowControl/>
              <w:snapToGrid w:val="0"/>
              <w:spacing w:line="360" w:lineRule="exact"/>
              <w:jc w:val="left"/>
              <w:rPr>
                <w:rFonts w:hint="eastAsia" w:ascii="宋体" w:hAnsi="宋体" w:eastAsia="宋体" w:cs="宋体"/>
                <w:sz w:val="21"/>
                <w:szCs w:val="21"/>
              </w:rPr>
            </w:pPr>
            <w:r>
              <w:rPr>
                <w:rFonts w:hint="eastAsia" w:ascii="宋体" w:hAnsi="宋体" w:eastAsia="宋体" w:cs="宋体"/>
                <w:color w:val="auto"/>
                <w:sz w:val="21"/>
                <w:szCs w:val="21"/>
                <w:highlight w:val="none"/>
              </w:rPr>
              <w:t>（5）不同供应商的投标文件相互混装。</w:t>
            </w:r>
          </w:p>
        </w:tc>
        <w:tc>
          <w:tcPr>
            <w:tcW w:w="3672" w:type="dxa"/>
            <w:noWrap w:val="0"/>
            <w:vAlign w:val="center"/>
          </w:tcPr>
          <w:p w14:paraId="68B6943B">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不得有所述情形。</w:t>
            </w:r>
          </w:p>
        </w:tc>
      </w:tr>
      <w:tr w14:paraId="4A18F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25CD367D">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8</w:t>
            </w:r>
          </w:p>
        </w:tc>
        <w:tc>
          <w:tcPr>
            <w:tcW w:w="5176" w:type="dxa"/>
            <w:noWrap w:val="0"/>
            <w:vAlign w:val="center"/>
          </w:tcPr>
          <w:p w14:paraId="24B19A09">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符合法律、法规和招标文件中规定的其他实质性要求（实质性要求招标文件中“</w:t>
            </w:r>
            <w:r>
              <w:rPr>
                <w:rFonts w:hint="eastAsia" w:ascii="宋体" w:hAnsi="宋体" w:eastAsia="宋体" w:cs="宋体"/>
                <w:b/>
                <w:color w:val="auto"/>
                <w:sz w:val="21"/>
                <w:szCs w:val="21"/>
                <w:highlight w:val="none"/>
              </w:rPr>
              <w:t>▲</w:t>
            </w:r>
            <w:r>
              <w:rPr>
                <w:rFonts w:hint="eastAsia" w:ascii="宋体" w:hAnsi="宋体" w:eastAsia="宋体" w:cs="宋体"/>
                <w:color w:val="auto"/>
                <w:sz w:val="21"/>
                <w:szCs w:val="21"/>
                <w:highlight w:val="none"/>
              </w:rPr>
              <w:t>”标记）。</w:t>
            </w:r>
          </w:p>
        </w:tc>
        <w:tc>
          <w:tcPr>
            <w:tcW w:w="3672" w:type="dxa"/>
            <w:noWrap w:val="0"/>
            <w:vAlign w:val="center"/>
          </w:tcPr>
          <w:p w14:paraId="40DDB6FF">
            <w:pPr>
              <w:snapToGrid w:val="0"/>
              <w:spacing w:line="360" w:lineRule="exact"/>
              <w:rPr>
                <w:rFonts w:hint="eastAsia" w:ascii="宋体" w:hAnsi="宋体" w:eastAsia="宋体" w:cs="宋体"/>
                <w:sz w:val="21"/>
                <w:szCs w:val="21"/>
              </w:rPr>
            </w:pPr>
            <w:r>
              <w:rPr>
                <w:rFonts w:hint="eastAsia" w:ascii="宋体" w:hAnsi="宋体" w:eastAsia="宋体" w:cs="宋体"/>
                <w:color w:val="auto"/>
                <w:sz w:val="21"/>
                <w:szCs w:val="21"/>
                <w:highlight w:val="none"/>
              </w:rPr>
              <w:t>符合所述要求。</w:t>
            </w:r>
          </w:p>
        </w:tc>
      </w:tr>
      <w:tr w14:paraId="16C96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2B7F978A">
            <w:pPr>
              <w:spacing w:line="400" w:lineRule="exact"/>
              <w:jc w:val="center"/>
              <w:rPr>
                <w:rFonts w:hint="eastAsia" w:ascii="宋体" w:hAnsi="宋体" w:eastAsia="宋体" w:cs="Times New Roman"/>
                <w:kern w:val="2"/>
                <w:sz w:val="21"/>
                <w:szCs w:val="21"/>
                <w:lang w:val="en-US" w:eastAsia="zh-CN" w:bidi="ar-SA"/>
              </w:rPr>
            </w:pPr>
            <w:r>
              <w:rPr>
                <w:rFonts w:hint="eastAsia" w:ascii="宋体" w:hAnsi="宋体"/>
                <w:sz w:val="21"/>
                <w:szCs w:val="21"/>
              </w:rPr>
              <w:t>9</w:t>
            </w:r>
          </w:p>
        </w:tc>
        <w:tc>
          <w:tcPr>
            <w:tcW w:w="5176" w:type="dxa"/>
            <w:noWrap w:val="0"/>
            <w:vAlign w:val="center"/>
          </w:tcPr>
          <w:p w14:paraId="0AEF4F8D">
            <w:pPr>
              <w:spacing w:line="400" w:lineRule="exact"/>
              <w:rPr>
                <w:rFonts w:hint="eastAsia" w:ascii="宋体" w:hAnsi="宋体" w:eastAsia="宋体" w:cs="Times New Roman"/>
                <w:kern w:val="2"/>
                <w:sz w:val="21"/>
                <w:szCs w:val="21"/>
                <w:lang w:val="en-US" w:eastAsia="zh-CN" w:bidi="ar-SA"/>
              </w:rPr>
            </w:pPr>
            <w:r>
              <w:rPr>
                <w:rFonts w:hint="eastAsia" w:ascii="宋体" w:hAnsi="宋体"/>
                <w:sz w:val="21"/>
                <w:szCs w:val="21"/>
              </w:rPr>
              <w:t>本项目不接受联合体投标。</w:t>
            </w:r>
          </w:p>
        </w:tc>
        <w:tc>
          <w:tcPr>
            <w:tcW w:w="3672" w:type="dxa"/>
            <w:noWrap w:val="0"/>
            <w:vAlign w:val="center"/>
          </w:tcPr>
          <w:p w14:paraId="33DF2D70">
            <w:pPr>
              <w:spacing w:line="400" w:lineRule="exact"/>
              <w:rPr>
                <w:rFonts w:hint="eastAsia" w:ascii="宋体" w:hAnsi="宋体" w:eastAsia="宋体" w:cs="Times New Roman"/>
                <w:kern w:val="2"/>
                <w:sz w:val="21"/>
                <w:szCs w:val="21"/>
                <w:lang w:val="en-US" w:eastAsia="zh-CN" w:bidi="ar-SA"/>
              </w:rPr>
            </w:pPr>
            <w:r>
              <w:rPr>
                <w:rFonts w:hint="eastAsia" w:ascii="宋体" w:hAnsi="宋体"/>
                <w:sz w:val="21"/>
                <w:szCs w:val="21"/>
              </w:rPr>
              <w:t>供应商非联合体。</w:t>
            </w:r>
          </w:p>
        </w:tc>
      </w:tr>
      <w:tr w14:paraId="0F30B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896" w:type="dxa"/>
            <w:gridSpan w:val="2"/>
            <w:noWrap w:val="0"/>
            <w:vAlign w:val="center"/>
          </w:tcPr>
          <w:p w14:paraId="2C856F8A">
            <w:pPr>
              <w:spacing w:line="400" w:lineRule="exact"/>
              <w:jc w:val="center"/>
              <w:rPr>
                <w:rFonts w:hint="eastAsia" w:ascii="宋体" w:hAnsi="宋体" w:eastAsia="宋体" w:cs="宋体"/>
                <w:sz w:val="21"/>
                <w:szCs w:val="21"/>
              </w:rPr>
            </w:pPr>
            <w:r>
              <w:rPr>
                <w:rFonts w:hint="eastAsia" w:ascii="宋体" w:hAnsi="宋体" w:eastAsia="宋体" w:cs="宋体"/>
                <w:b/>
                <w:sz w:val="21"/>
                <w:szCs w:val="21"/>
              </w:rPr>
              <w:t>符合性审查结论</w:t>
            </w:r>
          </w:p>
        </w:tc>
        <w:tc>
          <w:tcPr>
            <w:tcW w:w="3672" w:type="dxa"/>
            <w:noWrap w:val="0"/>
            <w:vAlign w:val="center"/>
          </w:tcPr>
          <w:p w14:paraId="08ED1228">
            <w:pPr>
              <w:spacing w:line="400" w:lineRule="exact"/>
              <w:rPr>
                <w:rFonts w:hint="eastAsia" w:ascii="宋体" w:hAnsi="宋体" w:eastAsia="宋体" w:cs="宋体"/>
                <w:sz w:val="21"/>
                <w:szCs w:val="21"/>
              </w:rPr>
            </w:pPr>
          </w:p>
        </w:tc>
      </w:tr>
    </w:tbl>
    <w:p w14:paraId="1E1C22F6">
      <w:pPr>
        <w:spacing w:line="400" w:lineRule="exact"/>
        <w:rPr>
          <w:rFonts w:ascii="宋体" w:hAnsi="宋体"/>
          <w:b/>
          <w:sz w:val="21"/>
          <w:szCs w:val="21"/>
        </w:rPr>
      </w:pPr>
      <w:r>
        <w:rPr>
          <w:rFonts w:hint="eastAsia" w:ascii="宋体" w:hAnsi="宋体"/>
          <w:b/>
          <w:sz w:val="21"/>
          <w:szCs w:val="21"/>
        </w:rPr>
        <w:t>注：</w:t>
      </w:r>
      <w:r>
        <w:rPr>
          <w:rFonts w:ascii="宋体" w:hAnsi="宋体"/>
          <w:b/>
          <w:sz w:val="21"/>
          <w:szCs w:val="21"/>
        </w:rPr>
        <w:t>1</w:t>
      </w:r>
      <w:r>
        <w:rPr>
          <w:rFonts w:hint="eastAsia" w:ascii="宋体" w:hAnsi="宋体"/>
          <w:b/>
          <w:sz w:val="21"/>
          <w:szCs w:val="21"/>
        </w:rPr>
        <w:t>、上述审查项目中，任意一项不符合的，符合性审查不合格。</w:t>
      </w:r>
    </w:p>
    <w:p w14:paraId="43DCA417">
      <w:pPr>
        <w:spacing w:line="400" w:lineRule="exact"/>
        <w:ind w:firstLine="411" w:firstLineChars="195"/>
        <w:rPr>
          <w:rFonts w:ascii="宋体" w:hAnsi="宋体"/>
          <w:sz w:val="21"/>
          <w:szCs w:val="21"/>
        </w:rPr>
      </w:pPr>
      <w:r>
        <w:rPr>
          <w:rFonts w:hint="eastAsia" w:ascii="宋体" w:hAnsi="宋体"/>
          <w:b/>
          <w:sz w:val="21"/>
          <w:szCs w:val="21"/>
        </w:rPr>
        <w:t>2、序号3-序号</w:t>
      </w:r>
      <w:r>
        <w:rPr>
          <w:rFonts w:ascii="宋体" w:hAnsi="宋体"/>
          <w:b/>
          <w:sz w:val="21"/>
          <w:szCs w:val="21"/>
        </w:rPr>
        <w:t>9</w:t>
      </w:r>
      <w:r>
        <w:rPr>
          <w:rFonts w:hint="eastAsia" w:ascii="宋体" w:hAnsi="宋体"/>
          <w:b/>
          <w:sz w:val="21"/>
          <w:szCs w:val="21"/>
        </w:rPr>
        <w:t>在政采云上无须添加关联点。</w:t>
      </w:r>
    </w:p>
    <w:p w14:paraId="7AFCB796">
      <w:pPr>
        <w:rPr>
          <w:rFonts w:hint="eastAsia"/>
          <w:b/>
          <w:bCs/>
          <w:sz w:val="21"/>
          <w:szCs w:val="21"/>
        </w:rPr>
      </w:pPr>
    </w:p>
    <w:p w14:paraId="48EAD93B">
      <w:pPr>
        <w:rPr>
          <w:rFonts w:hint="eastAsia" w:ascii="宋体" w:hAnsi="宋体" w:cs="宋体"/>
          <w:b/>
          <w:bCs/>
          <w:sz w:val="32"/>
          <w:szCs w:val="32"/>
        </w:rPr>
      </w:pPr>
      <w:r>
        <w:rPr>
          <w:rFonts w:hint="eastAsia" w:ascii="宋体" w:hAnsi="宋体" w:cs="宋体"/>
          <w:b/>
          <w:bCs/>
          <w:sz w:val="32"/>
          <w:szCs w:val="32"/>
        </w:rPr>
        <w:br w:type="page"/>
      </w:r>
    </w:p>
    <w:p w14:paraId="4EEF3685">
      <w:pPr>
        <w:rPr>
          <w:rFonts w:hint="eastAsia"/>
          <w:b/>
          <w:bCs/>
          <w:sz w:val="21"/>
          <w:szCs w:val="21"/>
          <w:lang w:val="en-US" w:eastAsia="zh-CN"/>
        </w:rPr>
      </w:pPr>
      <w:r>
        <w:rPr>
          <w:rFonts w:hint="eastAsia" w:eastAsia="宋体"/>
          <w:b/>
          <w:bCs/>
          <w:sz w:val="21"/>
          <w:szCs w:val="21"/>
          <w:lang w:eastAsia="zh-CN"/>
        </w:rPr>
        <w:t>附表：</w:t>
      </w:r>
      <w:r>
        <w:rPr>
          <w:rFonts w:hint="eastAsia" w:ascii="Times New Roman" w:eastAsia="宋体"/>
          <w:b/>
          <w:bCs/>
          <w:sz w:val="21"/>
          <w:szCs w:val="21"/>
          <w:lang w:val="en-US" w:eastAsia="zh-CN"/>
        </w:rPr>
        <w:t>3</w:t>
      </w:r>
    </w:p>
    <w:p w14:paraId="0670DE9D">
      <w:pPr>
        <w:spacing w:line="347" w:lineRule="exact"/>
        <w:jc w:val="center"/>
        <w:rPr>
          <w:rFonts w:hint="eastAsia"/>
          <w:b/>
          <w:bCs w:val="0"/>
          <w:color w:val="auto"/>
          <w:sz w:val="28"/>
          <w:szCs w:val="28"/>
          <w:lang w:eastAsia="zh-CN"/>
        </w:rPr>
      </w:pPr>
      <w:r>
        <w:rPr>
          <w:rFonts w:hint="eastAsia"/>
          <w:b/>
          <w:bCs w:val="0"/>
          <w:color w:val="auto"/>
          <w:sz w:val="28"/>
          <w:szCs w:val="28"/>
          <w:lang w:eastAsia="zh-CN"/>
        </w:rPr>
        <w:t>商务和技术评分表</w:t>
      </w:r>
    </w:p>
    <w:p w14:paraId="255CE81F">
      <w:pPr>
        <w:numPr>
          <w:ilvl w:val="0"/>
          <w:numId w:val="0"/>
        </w:numPr>
        <w:spacing w:line="360" w:lineRule="auto"/>
        <w:ind w:left="-1" w:leftChars="-100" w:hanging="279" w:hangingChars="133"/>
        <w:rPr>
          <w:rFonts w:hint="eastAsia" w:ascii="宋体" w:hAnsi="宋体" w:eastAsia="宋体" w:cs="宋体"/>
          <w:b w:val="0"/>
          <w:bCs w:val="0"/>
          <w:color w:val="000000"/>
          <w:sz w:val="21"/>
          <w:szCs w:val="21"/>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64DF0264">
      <w:pPr>
        <w:numPr>
          <w:ilvl w:val="0"/>
          <w:numId w:val="0"/>
        </w:numPr>
        <w:spacing w:line="360" w:lineRule="auto"/>
        <w:ind w:left="-1" w:leftChars="-100" w:hanging="279" w:hangingChars="133"/>
        <w:rPr>
          <w:rFonts w:hint="eastAsia" w:ascii="宋体" w:hAnsi="宋体" w:eastAsia="宋体" w:cs="宋体"/>
          <w:b w:val="0"/>
          <w:bCs w:val="0"/>
          <w:color w:val="auto"/>
          <w:sz w:val="21"/>
          <w:szCs w:val="21"/>
          <w:highlight w:val="yellow"/>
          <w:u w:val="single"/>
          <w:lang w:val="en-US" w:eastAsia="zh-CN"/>
        </w:rPr>
      </w:pPr>
      <w:r>
        <w:rPr>
          <w:rFonts w:hint="eastAsia" w:ascii="宋体" w:hAnsi="宋体" w:eastAsia="宋体" w:cs="宋体"/>
          <w:b w:val="0"/>
          <w:bCs w:val="0"/>
          <w:sz w:val="21"/>
          <w:szCs w:val="21"/>
          <w:u w:val="none"/>
        </w:rPr>
        <w:t>项目名称：</w:t>
      </w:r>
      <w:r>
        <w:rPr>
          <w:rFonts w:hint="eastAsia" w:ascii="宋体" w:hAnsi="宋体" w:eastAsia="宋体" w:cs="宋体"/>
          <w:b w:val="0"/>
          <w:bCs w:val="0"/>
          <w:color w:val="000000"/>
          <w:sz w:val="21"/>
          <w:szCs w:val="21"/>
          <w:u w:val="single"/>
          <w:lang w:eastAsia="zh-CN"/>
        </w:rPr>
        <w:t>慈</w:t>
      </w:r>
      <w:r>
        <w:rPr>
          <w:rFonts w:hint="eastAsia" w:ascii="宋体" w:hAnsi="宋体" w:cs="宋体"/>
          <w:b w:val="0"/>
          <w:bCs w:val="0"/>
          <w:color w:val="000000"/>
          <w:sz w:val="21"/>
          <w:szCs w:val="21"/>
          <w:u w:val="single"/>
          <w:lang w:eastAsia="zh-CN"/>
        </w:rPr>
        <w:t>溪市行政单位核算云和资产云运维服务采购项目</w:t>
      </w:r>
      <w:r>
        <w:rPr>
          <w:rFonts w:hint="eastAsia" w:ascii="宋体" w:hAnsi="宋体" w:eastAsia="宋体" w:cs="宋体"/>
          <w:b w:val="0"/>
          <w:bCs w:val="0"/>
          <w:color w:val="000000"/>
          <w:sz w:val="21"/>
          <w:szCs w:val="21"/>
          <w:lang w:val="en-US" w:eastAsia="zh-CN"/>
        </w:rPr>
        <w:t xml:space="preserve">      </w:t>
      </w:r>
      <w:r>
        <w:rPr>
          <w:rFonts w:hint="eastAsia" w:ascii="宋体" w:hAnsi="宋体" w:eastAsia="宋体" w:cs="宋体"/>
          <w:b w:val="0"/>
          <w:bCs w:val="0"/>
          <w:color w:val="000000"/>
          <w:sz w:val="21"/>
          <w:szCs w:val="21"/>
          <w:highlight w:val="none"/>
          <w:u w:val="none"/>
          <w:lang w:val="en-US" w:eastAsia="zh-CN"/>
        </w:rPr>
        <w:t xml:space="preserve">    </w:t>
      </w:r>
    </w:p>
    <w:tbl>
      <w:tblPr>
        <w:tblStyle w:val="21"/>
        <w:tblW w:w="10052" w:type="dxa"/>
        <w:jc w:val="center"/>
        <w:tblLayout w:type="fixed"/>
        <w:tblCellMar>
          <w:top w:w="0" w:type="dxa"/>
          <w:left w:w="0" w:type="dxa"/>
          <w:bottom w:w="0" w:type="dxa"/>
          <w:right w:w="0" w:type="dxa"/>
        </w:tblCellMar>
      </w:tblPr>
      <w:tblGrid>
        <w:gridCol w:w="1020"/>
        <w:gridCol w:w="8130"/>
        <w:gridCol w:w="902"/>
      </w:tblGrid>
      <w:tr w14:paraId="71C367D5">
        <w:tblPrEx>
          <w:tblCellMar>
            <w:top w:w="0" w:type="dxa"/>
            <w:left w:w="0" w:type="dxa"/>
            <w:bottom w:w="0" w:type="dxa"/>
            <w:right w:w="0" w:type="dxa"/>
          </w:tblCellMar>
        </w:tblPrEx>
        <w:trPr>
          <w:trHeight w:val="575" w:hRule="atLeast"/>
          <w:jc w:val="center"/>
        </w:trPr>
        <w:tc>
          <w:tcPr>
            <w:tcW w:w="102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743E456">
            <w:pPr>
              <w:snapToGri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分项</w:t>
            </w:r>
          </w:p>
        </w:tc>
        <w:tc>
          <w:tcPr>
            <w:tcW w:w="813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2A7DB32">
            <w:pPr>
              <w:snapToGrid w:val="0"/>
              <w:spacing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评审标准</w:t>
            </w:r>
          </w:p>
        </w:tc>
        <w:tc>
          <w:tcPr>
            <w:tcW w:w="902" w:type="dxa"/>
            <w:tcBorders>
              <w:top w:val="single" w:color="auto" w:sz="4" w:space="0"/>
              <w:left w:val="nil"/>
              <w:bottom w:val="single" w:color="auto" w:sz="4" w:space="0"/>
              <w:right w:val="single" w:color="auto" w:sz="4" w:space="0"/>
            </w:tcBorders>
            <w:noWrap w:val="0"/>
            <w:vAlign w:val="center"/>
          </w:tcPr>
          <w:p w14:paraId="7751D7A2">
            <w:pPr>
              <w:snapToGri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分值</w:t>
            </w:r>
          </w:p>
        </w:tc>
      </w:tr>
      <w:tr w14:paraId="38C7B46E">
        <w:tblPrEx>
          <w:tblCellMar>
            <w:top w:w="0" w:type="dxa"/>
            <w:left w:w="0" w:type="dxa"/>
            <w:bottom w:w="0" w:type="dxa"/>
            <w:right w:w="0" w:type="dxa"/>
          </w:tblCellMar>
        </w:tblPrEx>
        <w:trPr>
          <w:trHeight w:val="1390" w:hRule="atLeast"/>
          <w:jc w:val="center"/>
        </w:trPr>
        <w:tc>
          <w:tcPr>
            <w:tcW w:w="1020" w:type="dxa"/>
            <w:vMerge w:val="restar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1099DD7E">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商</w:t>
            </w:r>
          </w:p>
          <w:p w14:paraId="156176E6">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务</w:t>
            </w:r>
          </w:p>
          <w:p w14:paraId="209DD84F">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w:t>
            </w:r>
          </w:p>
          <w:p w14:paraId="33786E73">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术</w:t>
            </w:r>
          </w:p>
          <w:p w14:paraId="0BFA0B90">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分</w:t>
            </w:r>
          </w:p>
          <w:p w14:paraId="191A355E">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80</w:t>
            </w:r>
            <w:r>
              <w:rPr>
                <w:rFonts w:hint="eastAsia" w:ascii="宋体" w:hAnsi="宋体" w:eastAsia="宋体" w:cs="宋体"/>
                <w:color w:val="auto"/>
                <w:sz w:val="21"/>
                <w:szCs w:val="21"/>
                <w:highlight w:val="none"/>
                <w:lang w:val="en-US" w:eastAsia="zh-CN"/>
              </w:rPr>
              <w:t>分）</w:t>
            </w:r>
          </w:p>
          <w:p w14:paraId="44C1967C">
            <w:pPr>
              <w:snapToGrid w:val="0"/>
              <w:spacing w:line="360" w:lineRule="exact"/>
              <w:jc w:val="center"/>
              <w:rPr>
                <w:rFonts w:hint="eastAsia" w:ascii="宋体" w:hAnsi="宋体" w:eastAsia="宋体" w:cs="宋体"/>
                <w:color w:val="auto"/>
                <w:sz w:val="21"/>
                <w:szCs w:val="21"/>
                <w:highlight w:val="none"/>
                <w:lang w:val="en-US" w:eastAsia="zh-CN"/>
              </w:rPr>
            </w:pPr>
          </w:p>
          <w:p w14:paraId="1EE15400">
            <w:pPr>
              <w:snapToGrid w:val="0"/>
              <w:spacing w:line="360" w:lineRule="exact"/>
              <w:jc w:val="center"/>
              <w:rPr>
                <w:rFonts w:hint="eastAsia" w:ascii="宋体" w:hAnsi="宋体" w:eastAsia="宋体" w:cs="宋体"/>
                <w:color w:val="auto"/>
                <w:sz w:val="21"/>
                <w:szCs w:val="21"/>
                <w:highlight w:val="none"/>
              </w:rPr>
            </w:pPr>
          </w:p>
          <w:p w14:paraId="12594CBA">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8A83C9E">
            <w:pPr>
              <w:numPr>
                <w:ilvl w:val="0"/>
                <w:numId w:val="3"/>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项目需求理解及重难点分析（</w:t>
            </w: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分）：</w:t>
            </w:r>
          </w:p>
          <w:p w14:paraId="7461BC7A">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根据针对慈溪市财政局现状情况（对慈溪市财政资产云和核算云业务现状的了解，对资产云和核算云系统架构、业务管理模式等）的了解程度</w:t>
            </w:r>
            <w:r>
              <w:rPr>
                <w:rFonts w:hint="eastAsia" w:ascii="宋体" w:hAnsi="宋体" w:cs="宋体"/>
                <w:b/>
                <w:bCs/>
                <w:color w:val="auto"/>
                <w:sz w:val="21"/>
                <w:szCs w:val="21"/>
                <w:highlight w:val="none"/>
                <w:lang w:val="en-US" w:eastAsia="zh-CN"/>
              </w:rPr>
              <w:t>进行打分</w:t>
            </w:r>
            <w:r>
              <w:rPr>
                <w:rFonts w:hint="eastAsia" w:ascii="宋体" w:hAnsi="宋体" w:eastAsia="宋体" w:cs="宋体"/>
                <w:b/>
                <w:bCs/>
                <w:color w:val="auto"/>
                <w:sz w:val="21"/>
                <w:szCs w:val="21"/>
                <w:highlight w:val="none"/>
                <w:lang w:val="en-US" w:eastAsia="zh-CN"/>
              </w:rPr>
              <w:t>（3分）</w:t>
            </w:r>
            <w:r>
              <w:rPr>
                <w:rFonts w:hint="eastAsia" w:ascii="宋体" w:hAnsi="宋体" w:cs="宋体"/>
                <w:color w:val="auto"/>
                <w:sz w:val="21"/>
                <w:szCs w:val="21"/>
                <w:highlight w:val="none"/>
                <w:lang w:val="en-US" w:eastAsia="zh-CN"/>
              </w:rPr>
              <w:t>：了解全面的得3分，了解不全面的得1分；</w:t>
            </w:r>
          </w:p>
          <w:p w14:paraId="101EBF09">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实施难点预判</w:t>
            </w:r>
            <w:r>
              <w:rPr>
                <w:rFonts w:hint="eastAsia" w:ascii="宋体" w:hAnsi="宋体" w:cs="宋体"/>
                <w:b/>
                <w:bCs/>
                <w:color w:val="auto"/>
                <w:sz w:val="21"/>
                <w:szCs w:val="21"/>
                <w:highlight w:val="none"/>
                <w:lang w:val="en-US" w:eastAsia="zh-CN"/>
              </w:rPr>
              <w:t>情况进行打分</w:t>
            </w:r>
            <w:r>
              <w:rPr>
                <w:rFonts w:hint="eastAsia" w:ascii="宋体" w:hAnsi="宋体" w:eastAsia="宋体" w:cs="宋体"/>
                <w:b/>
                <w:bCs/>
                <w:color w:val="auto"/>
                <w:sz w:val="21"/>
                <w:szCs w:val="21"/>
                <w:highlight w:val="none"/>
                <w:lang w:val="en-US" w:eastAsia="zh-CN"/>
              </w:rPr>
              <w:t>（3分）</w:t>
            </w:r>
            <w:r>
              <w:rPr>
                <w:rFonts w:hint="eastAsia" w:ascii="宋体" w:hAnsi="宋体" w:cs="宋体"/>
                <w:color w:val="auto"/>
                <w:sz w:val="21"/>
                <w:szCs w:val="21"/>
                <w:highlight w:val="none"/>
                <w:lang w:val="en-US" w:eastAsia="zh-CN"/>
              </w:rPr>
              <w:t>：预判</w:t>
            </w:r>
            <w:r>
              <w:rPr>
                <w:rFonts w:hint="eastAsia" w:ascii="宋体" w:hAnsi="宋体" w:eastAsia="宋体" w:cs="宋体"/>
                <w:color w:val="auto"/>
                <w:sz w:val="21"/>
                <w:szCs w:val="21"/>
                <w:highlight w:val="none"/>
                <w:lang w:val="en-US" w:eastAsia="zh-CN"/>
              </w:rPr>
              <w:t>全面、完整</w:t>
            </w:r>
            <w:r>
              <w:rPr>
                <w:rFonts w:hint="eastAsia" w:ascii="宋体" w:hAnsi="宋体" w:cs="宋体"/>
                <w:color w:val="auto"/>
                <w:sz w:val="21"/>
                <w:szCs w:val="21"/>
                <w:highlight w:val="none"/>
                <w:lang w:val="en-US" w:eastAsia="zh-CN"/>
              </w:rPr>
              <w:t>的得3分；预判不全面、不完整的得1分；</w:t>
            </w:r>
          </w:p>
          <w:p w14:paraId="617E1CF6">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③</w:t>
            </w:r>
            <w:r>
              <w:rPr>
                <w:rFonts w:hint="eastAsia" w:ascii="宋体" w:hAnsi="宋体" w:eastAsia="宋体" w:cs="宋体"/>
                <w:b/>
                <w:bCs/>
                <w:color w:val="auto"/>
                <w:sz w:val="21"/>
                <w:szCs w:val="21"/>
                <w:highlight w:val="none"/>
                <w:lang w:val="en-US" w:eastAsia="zh-CN"/>
              </w:rPr>
              <w:t>预防或解决方案的详细程度</w:t>
            </w:r>
            <w:r>
              <w:rPr>
                <w:rFonts w:hint="eastAsia" w:ascii="宋体" w:hAnsi="宋体" w:cs="宋体"/>
                <w:b/>
                <w:bCs/>
                <w:color w:val="auto"/>
                <w:sz w:val="21"/>
                <w:szCs w:val="21"/>
                <w:highlight w:val="none"/>
                <w:lang w:val="en-US" w:eastAsia="zh-CN"/>
              </w:rPr>
              <w:t>进行打分</w:t>
            </w:r>
            <w:r>
              <w:rPr>
                <w:rFonts w:hint="eastAsia" w:ascii="宋体" w:hAnsi="宋体" w:eastAsia="宋体" w:cs="宋体"/>
                <w:b/>
                <w:bCs/>
                <w:color w:val="auto"/>
                <w:sz w:val="21"/>
                <w:szCs w:val="21"/>
                <w:highlight w:val="none"/>
                <w:lang w:val="en-US" w:eastAsia="zh-CN"/>
              </w:rPr>
              <w:t>（3分）</w:t>
            </w:r>
            <w:r>
              <w:rPr>
                <w:rFonts w:hint="eastAsia" w:ascii="宋体" w:hAnsi="宋体" w:cs="宋体"/>
                <w:color w:val="auto"/>
                <w:sz w:val="21"/>
                <w:szCs w:val="21"/>
                <w:highlight w:val="none"/>
                <w:lang w:val="en-US" w:eastAsia="zh-CN"/>
              </w:rPr>
              <w:t>：方案详细的得3分，方案不详细的得1分；</w:t>
            </w:r>
          </w:p>
          <w:p w14:paraId="6F619D39">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④</w:t>
            </w:r>
            <w:r>
              <w:rPr>
                <w:rFonts w:hint="eastAsia" w:ascii="宋体" w:hAnsi="宋体" w:eastAsia="宋体" w:cs="宋体"/>
                <w:b/>
                <w:bCs/>
                <w:color w:val="auto"/>
                <w:sz w:val="21"/>
                <w:szCs w:val="21"/>
                <w:highlight w:val="none"/>
                <w:lang w:val="en-US" w:eastAsia="zh-CN"/>
              </w:rPr>
              <w:t>保障措施是否充分进行打分（3分）</w:t>
            </w:r>
            <w:r>
              <w:rPr>
                <w:rFonts w:hint="eastAsia" w:ascii="宋体" w:hAnsi="宋体" w:cs="宋体"/>
                <w:color w:val="auto"/>
                <w:sz w:val="21"/>
                <w:szCs w:val="21"/>
                <w:highlight w:val="none"/>
                <w:lang w:val="en-US" w:eastAsia="zh-CN"/>
              </w:rPr>
              <w:t>：保障措施充分的得3分，保障措施不充分的得1分。</w:t>
            </w:r>
          </w:p>
        </w:tc>
        <w:tc>
          <w:tcPr>
            <w:tcW w:w="902" w:type="dxa"/>
            <w:tcBorders>
              <w:top w:val="single" w:color="auto" w:sz="4" w:space="0"/>
              <w:left w:val="nil"/>
              <w:bottom w:val="single" w:color="auto" w:sz="4" w:space="0"/>
              <w:right w:val="single" w:color="auto" w:sz="4" w:space="0"/>
            </w:tcBorders>
            <w:noWrap w:val="0"/>
            <w:vAlign w:val="center"/>
          </w:tcPr>
          <w:p w14:paraId="0AF4947D">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p>
        </w:tc>
      </w:tr>
      <w:tr w14:paraId="2698B5BB">
        <w:tblPrEx>
          <w:tblCellMar>
            <w:top w:w="0" w:type="dxa"/>
            <w:left w:w="0" w:type="dxa"/>
            <w:bottom w:w="0" w:type="dxa"/>
            <w:right w:w="0" w:type="dxa"/>
          </w:tblCellMar>
        </w:tblPrEx>
        <w:trPr>
          <w:trHeight w:val="1019"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319E9E4B">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F541E2E">
            <w:pPr>
              <w:numPr>
                <w:ilvl w:val="0"/>
                <w:numId w:val="3"/>
              </w:numPr>
              <w:snapToGrid w:val="0"/>
              <w:spacing w:line="360" w:lineRule="exact"/>
              <w:ind w:left="0" w:leftChars="0" w:firstLine="0" w:firstLineChars="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实施服务方案（</w:t>
            </w:r>
            <w:r>
              <w:rPr>
                <w:rFonts w:hint="eastAsia" w:ascii="宋体" w:hAnsi="宋体" w:cs="宋体"/>
                <w:color w:val="auto"/>
                <w:sz w:val="21"/>
                <w:szCs w:val="21"/>
                <w:highlight w:val="none"/>
                <w:lang w:val="en-US" w:eastAsia="zh-CN"/>
              </w:rPr>
              <w:t>27</w:t>
            </w:r>
            <w:r>
              <w:rPr>
                <w:rFonts w:hint="eastAsia" w:ascii="宋体" w:hAnsi="宋体" w:eastAsia="宋体" w:cs="宋体"/>
                <w:color w:val="auto"/>
                <w:sz w:val="21"/>
                <w:szCs w:val="21"/>
                <w:highlight w:val="none"/>
                <w:lang w:eastAsia="zh-CN"/>
              </w:rPr>
              <w:t>分）：</w:t>
            </w:r>
          </w:p>
          <w:p w14:paraId="183A6F46">
            <w:pPr>
              <w:numPr>
                <w:ilvl w:val="0"/>
                <w:numId w:val="0"/>
              </w:numPr>
              <w:snapToGrid w:val="0"/>
              <w:spacing w:line="360" w:lineRule="exact"/>
              <w:ind w:leftChars="0"/>
              <w:jc w:val="left"/>
              <w:rPr>
                <w:rFonts w:hint="eastAsia" w:ascii="宋体" w:hAnsi="宋体" w:eastAsia="宋体" w:cs="宋体"/>
                <w:color w:val="auto"/>
                <w:sz w:val="21"/>
                <w:szCs w:val="21"/>
                <w:highlight w:val="none"/>
                <w:lang w:eastAsia="zh-CN"/>
              </w:rPr>
            </w:pPr>
            <w:r>
              <w:rPr>
                <w:rFonts w:hint="eastAsia" w:ascii="宋体" w:hAnsi="宋体" w:cs="宋体"/>
                <w:b/>
                <w:bCs/>
                <w:color w:val="auto"/>
                <w:sz w:val="21"/>
                <w:szCs w:val="21"/>
                <w:highlight w:val="none"/>
                <w:lang w:val="en-US" w:eastAsia="zh-CN"/>
              </w:rPr>
              <w:t>①</w:t>
            </w:r>
            <w:r>
              <w:rPr>
                <w:rFonts w:hint="eastAsia" w:ascii="宋体" w:hAnsi="宋体" w:eastAsia="宋体" w:cs="宋体"/>
                <w:b/>
                <w:bCs/>
                <w:color w:val="auto"/>
                <w:sz w:val="21"/>
                <w:szCs w:val="21"/>
                <w:highlight w:val="none"/>
                <w:lang w:eastAsia="zh-CN"/>
              </w:rPr>
              <w:t>根据供应商提供的系统初始化服务方案的合理性、可行性、需求符合程度进行打分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方案合理、可行性高、需求符合程度高的得3分；方案合理性一般、可行性一般、需求符合程度一般的得1分；方案不合理、可行性差、需求符合程度差的不得分</w:t>
            </w:r>
            <w:r>
              <w:rPr>
                <w:rFonts w:hint="eastAsia" w:ascii="宋体" w:hAnsi="宋体" w:eastAsia="宋体" w:cs="宋体"/>
                <w:color w:val="auto"/>
                <w:sz w:val="21"/>
                <w:szCs w:val="21"/>
                <w:highlight w:val="none"/>
                <w:lang w:eastAsia="zh-CN"/>
              </w:rPr>
              <w:t>。</w:t>
            </w:r>
          </w:p>
          <w:p w14:paraId="49F752D3">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w:t>
            </w:r>
            <w:r>
              <w:rPr>
                <w:rFonts w:hint="default" w:ascii="宋体" w:hAnsi="宋体" w:eastAsia="宋体" w:cs="宋体"/>
                <w:b/>
                <w:bCs/>
                <w:color w:val="auto"/>
                <w:sz w:val="21"/>
                <w:szCs w:val="21"/>
                <w:highlight w:val="none"/>
                <w:lang w:val="en-US" w:eastAsia="zh-CN"/>
              </w:rPr>
              <w:t>根据供应商提供的数据归集服务方案的合理性、可行性、需求符合程度进行打分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方案合理、可行性高、需求符合程度高的得3分；方案合理性一般、可行性一般、需求符合程度一般的得1分；方案不合理、可行性差、需求符合程度差的不得分。</w:t>
            </w:r>
          </w:p>
          <w:p w14:paraId="369BC545">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③</w:t>
            </w:r>
            <w:r>
              <w:rPr>
                <w:rFonts w:hint="default" w:ascii="宋体" w:hAnsi="宋体" w:eastAsia="宋体" w:cs="宋体"/>
                <w:b/>
                <w:bCs/>
                <w:color w:val="auto"/>
                <w:sz w:val="21"/>
                <w:szCs w:val="21"/>
                <w:highlight w:val="none"/>
                <w:lang w:val="en-US" w:eastAsia="zh-CN"/>
              </w:rPr>
              <w:t>根据供应商提供的远程支持服务标准服务方案的合理性、可行性、需求符合程度进行打分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方案合理、可行性高、需求符合程度高的得3分；方案合理性一般、可行性一般、需求符合程度一般的得1分；方案不合理、可行性差、需求符合程度差的不得分。</w:t>
            </w:r>
          </w:p>
          <w:p w14:paraId="666E6177">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④</w:t>
            </w:r>
            <w:r>
              <w:rPr>
                <w:rFonts w:hint="default" w:ascii="宋体" w:hAnsi="宋体" w:eastAsia="宋体" w:cs="宋体"/>
                <w:b/>
                <w:bCs/>
                <w:color w:val="auto"/>
                <w:sz w:val="21"/>
                <w:szCs w:val="21"/>
                <w:highlight w:val="none"/>
                <w:lang w:val="en-US" w:eastAsia="zh-CN"/>
              </w:rPr>
              <w:t>根据供应商提供的系统运行监控服务方案的合理性、可行性、需求符合程度进行打分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方案合理、可行性高、需求符合程度高的得3分；方案合理性一般、可行性一般、需求符合程度一般的得1分；方案不合理、可行性差、需求符合程度差的不得分。</w:t>
            </w:r>
          </w:p>
          <w:p w14:paraId="64E410F2">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⑤</w:t>
            </w:r>
            <w:r>
              <w:rPr>
                <w:rFonts w:hint="default" w:ascii="宋体" w:hAnsi="宋体" w:eastAsia="宋体" w:cs="宋体"/>
                <w:b/>
                <w:bCs/>
                <w:color w:val="auto"/>
                <w:sz w:val="21"/>
                <w:szCs w:val="21"/>
                <w:highlight w:val="none"/>
                <w:lang w:val="en-US" w:eastAsia="zh-CN"/>
              </w:rPr>
              <w:t>根据供应商提供的系统集成服务方案的合理性、可行性、需求符合程度进行打分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方案合理、可行性高、需求符合程度高的得3分；方案合理性一般、可行性一般、需求符合程度一般的得1分；方案不合理、可行性差、需求符合程度差的不得分。</w:t>
            </w:r>
          </w:p>
          <w:p w14:paraId="5DFB26E8">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⑥根据</w:t>
            </w:r>
            <w:r>
              <w:rPr>
                <w:rFonts w:hint="default" w:ascii="宋体" w:hAnsi="宋体" w:eastAsia="宋体" w:cs="宋体"/>
                <w:b/>
                <w:bCs/>
                <w:color w:val="auto"/>
                <w:sz w:val="21"/>
                <w:szCs w:val="21"/>
                <w:highlight w:val="none"/>
                <w:lang w:val="en-US" w:eastAsia="zh-CN"/>
              </w:rPr>
              <w:t>供应商在运维服务时快速响应运维服务请求的方案进行打分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default" w:ascii="宋体" w:hAnsi="宋体" w:eastAsia="宋体" w:cs="宋体"/>
                <w:color w:val="auto"/>
                <w:sz w:val="21"/>
                <w:szCs w:val="21"/>
                <w:highlight w:val="none"/>
                <w:lang w:val="en-US" w:eastAsia="zh-CN"/>
              </w:rPr>
              <w:t>阐述详细、合理可行，且满足采购需求</w:t>
            </w:r>
            <w:r>
              <w:rPr>
                <w:rFonts w:hint="eastAsia" w:ascii="宋体" w:hAnsi="宋体" w:cs="宋体"/>
                <w:color w:val="auto"/>
                <w:sz w:val="21"/>
                <w:szCs w:val="21"/>
                <w:highlight w:val="none"/>
                <w:lang w:val="en-US" w:eastAsia="zh-CN"/>
              </w:rPr>
              <w:t>的得3分；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较详细</w:t>
            </w:r>
            <w:r>
              <w:rPr>
                <w:rFonts w:hint="default" w:ascii="宋体" w:hAnsi="宋体" w:eastAsia="宋体" w:cs="宋体"/>
                <w:color w:val="auto"/>
                <w:sz w:val="21"/>
                <w:szCs w:val="21"/>
                <w:highlight w:val="none"/>
                <w:lang w:val="en-US" w:eastAsia="zh-CN"/>
              </w:rPr>
              <w:t>、合理</w:t>
            </w:r>
            <w:r>
              <w:rPr>
                <w:rFonts w:hint="eastAsia" w:ascii="宋体" w:hAnsi="宋体" w:cs="宋体"/>
                <w:color w:val="auto"/>
                <w:sz w:val="21"/>
                <w:szCs w:val="21"/>
                <w:highlight w:val="none"/>
                <w:lang w:val="en-US" w:eastAsia="zh-CN"/>
              </w:rPr>
              <w:t>性一般、</w:t>
            </w:r>
            <w:r>
              <w:rPr>
                <w:rFonts w:hint="default" w:ascii="宋体" w:hAnsi="宋体" w:eastAsia="宋体" w:cs="宋体"/>
                <w:color w:val="auto"/>
                <w:sz w:val="21"/>
                <w:szCs w:val="21"/>
                <w:highlight w:val="none"/>
                <w:lang w:val="en-US" w:eastAsia="zh-CN"/>
              </w:rPr>
              <w:t>可行</w:t>
            </w:r>
            <w:r>
              <w:rPr>
                <w:rFonts w:hint="eastAsia" w:ascii="宋体" w:hAnsi="宋体" w:cs="宋体"/>
                <w:color w:val="auto"/>
                <w:sz w:val="21"/>
                <w:szCs w:val="21"/>
                <w:highlight w:val="none"/>
                <w:lang w:val="en-US" w:eastAsia="zh-CN"/>
              </w:rPr>
              <w:t>性行一般</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能基本</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的得1分；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简单</w:t>
            </w:r>
            <w:r>
              <w:rPr>
                <w:rFonts w:hint="default"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不合理、不可行</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不能</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的得0分。</w:t>
            </w:r>
          </w:p>
          <w:p w14:paraId="7D4DD3E0">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⑦根据</w:t>
            </w:r>
            <w:r>
              <w:rPr>
                <w:rFonts w:hint="default" w:ascii="宋体" w:hAnsi="宋体" w:eastAsia="宋体" w:cs="宋体"/>
                <w:b/>
                <w:bCs/>
                <w:color w:val="auto"/>
                <w:sz w:val="21"/>
                <w:szCs w:val="21"/>
                <w:highlight w:val="none"/>
                <w:lang w:val="en-US" w:eastAsia="zh-CN"/>
              </w:rPr>
              <w:t>供应商在运维服务时快速修复系统问题的方案进行打分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default" w:ascii="宋体" w:hAnsi="宋体" w:eastAsia="宋体" w:cs="宋体"/>
                <w:color w:val="auto"/>
                <w:sz w:val="21"/>
                <w:szCs w:val="21"/>
                <w:highlight w:val="none"/>
                <w:lang w:val="en-US" w:eastAsia="zh-CN"/>
              </w:rPr>
              <w:t>阐述详细、合理可行，且满足采购需求</w:t>
            </w:r>
            <w:r>
              <w:rPr>
                <w:rFonts w:hint="eastAsia" w:ascii="宋体" w:hAnsi="宋体" w:cs="宋体"/>
                <w:color w:val="auto"/>
                <w:sz w:val="21"/>
                <w:szCs w:val="21"/>
                <w:highlight w:val="none"/>
                <w:lang w:val="en-US" w:eastAsia="zh-CN"/>
              </w:rPr>
              <w:t>的得3分；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较详细</w:t>
            </w:r>
            <w:r>
              <w:rPr>
                <w:rFonts w:hint="default" w:ascii="宋体" w:hAnsi="宋体" w:eastAsia="宋体" w:cs="宋体"/>
                <w:color w:val="auto"/>
                <w:sz w:val="21"/>
                <w:szCs w:val="21"/>
                <w:highlight w:val="none"/>
                <w:lang w:val="en-US" w:eastAsia="zh-CN"/>
              </w:rPr>
              <w:t>、合理</w:t>
            </w:r>
            <w:r>
              <w:rPr>
                <w:rFonts w:hint="eastAsia" w:ascii="宋体" w:hAnsi="宋体" w:cs="宋体"/>
                <w:color w:val="auto"/>
                <w:sz w:val="21"/>
                <w:szCs w:val="21"/>
                <w:highlight w:val="none"/>
                <w:lang w:val="en-US" w:eastAsia="zh-CN"/>
              </w:rPr>
              <w:t>性一般、</w:t>
            </w:r>
            <w:r>
              <w:rPr>
                <w:rFonts w:hint="default" w:ascii="宋体" w:hAnsi="宋体" w:eastAsia="宋体" w:cs="宋体"/>
                <w:color w:val="auto"/>
                <w:sz w:val="21"/>
                <w:szCs w:val="21"/>
                <w:highlight w:val="none"/>
                <w:lang w:val="en-US" w:eastAsia="zh-CN"/>
              </w:rPr>
              <w:t>可行</w:t>
            </w:r>
            <w:r>
              <w:rPr>
                <w:rFonts w:hint="eastAsia" w:ascii="宋体" w:hAnsi="宋体" w:cs="宋体"/>
                <w:color w:val="auto"/>
                <w:sz w:val="21"/>
                <w:szCs w:val="21"/>
                <w:highlight w:val="none"/>
                <w:lang w:val="en-US" w:eastAsia="zh-CN"/>
              </w:rPr>
              <w:t>性行一般</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能基本</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的得1分；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简单</w:t>
            </w:r>
            <w:r>
              <w:rPr>
                <w:rFonts w:hint="default"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不合理、不可行</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不能</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的得0分。</w:t>
            </w:r>
          </w:p>
          <w:p w14:paraId="5BE2BAFC">
            <w:pPr>
              <w:numPr>
                <w:ilvl w:val="0"/>
                <w:numId w:val="0"/>
              </w:numPr>
              <w:snapToGrid w:val="0"/>
              <w:spacing w:line="360" w:lineRule="exact"/>
              <w:ind w:leftChars="0"/>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⑧根据</w:t>
            </w:r>
            <w:r>
              <w:rPr>
                <w:rFonts w:hint="default" w:ascii="宋体" w:hAnsi="宋体" w:eastAsia="宋体" w:cs="宋体"/>
                <w:b/>
                <w:bCs/>
                <w:color w:val="auto"/>
                <w:sz w:val="21"/>
                <w:szCs w:val="21"/>
                <w:highlight w:val="none"/>
                <w:lang w:val="en-US" w:eastAsia="zh-CN"/>
              </w:rPr>
              <w:t>供应商在运维服务时定期优化系统，支撑项目服务的工作方案进行打分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default" w:ascii="宋体" w:hAnsi="宋体" w:eastAsia="宋体" w:cs="宋体"/>
                <w:color w:val="auto"/>
                <w:sz w:val="21"/>
                <w:szCs w:val="21"/>
                <w:highlight w:val="none"/>
                <w:lang w:val="en-US" w:eastAsia="zh-CN"/>
              </w:rPr>
              <w:t>阐述详细、合理可行，且满足采购需求</w:t>
            </w:r>
            <w:r>
              <w:rPr>
                <w:rFonts w:hint="eastAsia" w:ascii="宋体" w:hAnsi="宋体" w:cs="宋体"/>
                <w:color w:val="auto"/>
                <w:sz w:val="21"/>
                <w:szCs w:val="21"/>
                <w:highlight w:val="none"/>
                <w:lang w:val="en-US" w:eastAsia="zh-CN"/>
              </w:rPr>
              <w:t>的得3分；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较详细</w:t>
            </w:r>
            <w:r>
              <w:rPr>
                <w:rFonts w:hint="default" w:ascii="宋体" w:hAnsi="宋体" w:eastAsia="宋体" w:cs="宋体"/>
                <w:color w:val="auto"/>
                <w:sz w:val="21"/>
                <w:szCs w:val="21"/>
                <w:highlight w:val="none"/>
                <w:lang w:val="en-US" w:eastAsia="zh-CN"/>
              </w:rPr>
              <w:t>、合理</w:t>
            </w:r>
            <w:r>
              <w:rPr>
                <w:rFonts w:hint="eastAsia" w:ascii="宋体" w:hAnsi="宋体" w:cs="宋体"/>
                <w:color w:val="auto"/>
                <w:sz w:val="21"/>
                <w:szCs w:val="21"/>
                <w:highlight w:val="none"/>
                <w:lang w:val="en-US" w:eastAsia="zh-CN"/>
              </w:rPr>
              <w:t>性一般、</w:t>
            </w:r>
            <w:r>
              <w:rPr>
                <w:rFonts w:hint="default" w:ascii="宋体" w:hAnsi="宋体" w:eastAsia="宋体" w:cs="宋体"/>
                <w:color w:val="auto"/>
                <w:sz w:val="21"/>
                <w:szCs w:val="21"/>
                <w:highlight w:val="none"/>
                <w:lang w:val="en-US" w:eastAsia="zh-CN"/>
              </w:rPr>
              <w:t>可行</w:t>
            </w:r>
            <w:r>
              <w:rPr>
                <w:rFonts w:hint="eastAsia" w:ascii="宋体" w:hAnsi="宋体" w:cs="宋体"/>
                <w:color w:val="auto"/>
                <w:sz w:val="21"/>
                <w:szCs w:val="21"/>
                <w:highlight w:val="none"/>
                <w:lang w:val="en-US" w:eastAsia="zh-CN"/>
              </w:rPr>
              <w:t>性行一般</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能基本</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的得1分；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简单</w:t>
            </w:r>
            <w:r>
              <w:rPr>
                <w:rFonts w:hint="default"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不合理、不可行</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不能</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的得0分。</w:t>
            </w:r>
          </w:p>
          <w:p w14:paraId="32E617BB">
            <w:pPr>
              <w:numPr>
                <w:ilvl w:val="0"/>
                <w:numId w:val="0"/>
              </w:numPr>
              <w:snapToGrid w:val="0"/>
              <w:spacing w:line="360" w:lineRule="exact"/>
              <w:ind w:leftChars="0"/>
              <w:jc w:val="left"/>
              <w:rPr>
                <w:rFonts w:hint="default"/>
                <w:lang w:val="en-US" w:eastAsia="zh-CN"/>
              </w:rPr>
            </w:pPr>
            <w:r>
              <w:rPr>
                <w:rFonts w:hint="eastAsia" w:ascii="宋体" w:hAnsi="宋体" w:cs="宋体"/>
                <w:b/>
                <w:bCs/>
                <w:color w:val="auto"/>
                <w:sz w:val="21"/>
                <w:szCs w:val="21"/>
                <w:highlight w:val="none"/>
                <w:lang w:val="en-US" w:eastAsia="zh-CN"/>
              </w:rPr>
              <w:t>⑨</w:t>
            </w:r>
            <w:r>
              <w:rPr>
                <w:rFonts w:hint="default" w:ascii="宋体" w:hAnsi="宋体" w:eastAsia="宋体" w:cs="宋体"/>
                <w:b/>
                <w:bCs/>
                <w:color w:val="auto"/>
                <w:sz w:val="21"/>
                <w:szCs w:val="21"/>
                <w:highlight w:val="none"/>
                <w:lang w:val="en-US" w:eastAsia="zh-CN"/>
              </w:rPr>
              <w:t>根据供应商提供的数据方案符合程度进行打分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3分</w:t>
            </w:r>
            <w:r>
              <w:rPr>
                <w:rFonts w:hint="eastAsia" w:ascii="宋体" w:hAnsi="宋体" w:cs="宋体"/>
                <w:b/>
                <w:bCs/>
                <w:color w:val="auto"/>
                <w:sz w:val="21"/>
                <w:szCs w:val="21"/>
                <w:highlight w:val="none"/>
                <w:lang w:eastAsia="zh-CN"/>
              </w:rPr>
              <w:t>）</w:t>
            </w:r>
            <w:r>
              <w:rPr>
                <w:rFonts w:hint="eastAsia" w:ascii="宋体" w:hAnsi="宋体" w:cs="宋体"/>
                <w:color w:val="auto"/>
                <w:sz w:val="21"/>
                <w:szCs w:val="21"/>
                <w:highlight w:val="none"/>
                <w:lang w:eastAsia="zh-CN"/>
              </w:rPr>
              <w:t>：</w:t>
            </w:r>
            <w:r>
              <w:rPr>
                <w:rFonts w:hint="default" w:ascii="宋体" w:hAnsi="宋体" w:eastAsia="宋体" w:cs="宋体"/>
                <w:color w:val="auto"/>
                <w:sz w:val="21"/>
                <w:szCs w:val="21"/>
                <w:highlight w:val="none"/>
                <w:lang w:val="en-US" w:eastAsia="zh-CN"/>
              </w:rPr>
              <w:t>阐述详细、合理可行，且满足采购需求</w:t>
            </w:r>
            <w:r>
              <w:rPr>
                <w:rFonts w:hint="eastAsia" w:ascii="宋体" w:hAnsi="宋体" w:cs="宋体"/>
                <w:color w:val="auto"/>
                <w:sz w:val="21"/>
                <w:szCs w:val="21"/>
                <w:highlight w:val="none"/>
                <w:lang w:val="en-US" w:eastAsia="zh-CN"/>
              </w:rPr>
              <w:t>的得3分；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较详细</w:t>
            </w:r>
            <w:r>
              <w:rPr>
                <w:rFonts w:hint="default" w:ascii="宋体" w:hAnsi="宋体" w:eastAsia="宋体" w:cs="宋体"/>
                <w:color w:val="auto"/>
                <w:sz w:val="21"/>
                <w:szCs w:val="21"/>
                <w:highlight w:val="none"/>
                <w:lang w:val="en-US" w:eastAsia="zh-CN"/>
              </w:rPr>
              <w:t>、合理</w:t>
            </w:r>
            <w:r>
              <w:rPr>
                <w:rFonts w:hint="eastAsia" w:ascii="宋体" w:hAnsi="宋体" w:cs="宋体"/>
                <w:color w:val="auto"/>
                <w:sz w:val="21"/>
                <w:szCs w:val="21"/>
                <w:highlight w:val="none"/>
                <w:lang w:val="en-US" w:eastAsia="zh-CN"/>
              </w:rPr>
              <w:t>性一般、</w:t>
            </w:r>
            <w:r>
              <w:rPr>
                <w:rFonts w:hint="default" w:ascii="宋体" w:hAnsi="宋体" w:eastAsia="宋体" w:cs="宋体"/>
                <w:color w:val="auto"/>
                <w:sz w:val="21"/>
                <w:szCs w:val="21"/>
                <w:highlight w:val="none"/>
                <w:lang w:val="en-US" w:eastAsia="zh-CN"/>
              </w:rPr>
              <w:t>可行</w:t>
            </w:r>
            <w:r>
              <w:rPr>
                <w:rFonts w:hint="eastAsia" w:ascii="宋体" w:hAnsi="宋体" w:cs="宋体"/>
                <w:color w:val="auto"/>
                <w:sz w:val="21"/>
                <w:szCs w:val="21"/>
                <w:highlight w:val="none"/>
                <w:lang w:val="en-US" w:eastAsia="zh-CN"/>
              </w:rPr>
              <w:t>性行一般</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能基本</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的得1分；</w:t>
            </w:r>
            <w:r>
              <w:rPr>
                <w:rFonts w:hint="default" w:ascii="宋体" w:hAnsi="宋体" w:eastAsia="宋体" w:cs="宋体"/>
                <w:color w:val="auto"/>
                <w:sz w:val="21"/>
                <w:szCs w:val="21"/>
                <w:highlight w:val="none"/>
                <w:lang w:val="en-US" w:eastAsia="zh-CN"/>
              </w:rPr>
              <w:t>阐述</w:t>
            </w:r>
            <w:r>
              <w:rPr>
                <w:rFonts w:hint="eastAsia" w:ascii="宋体" w:hAnsi="宋体" w:cs="宋体"/>
                <w:color w:val="auto"/>
                <w:sz w:val="21"/>
                <w:szCs w:val="21"/>
                <w:highlight w:val="none"/>
                <w:lang w:val="en-US" w:eastAsia="zh-CN"/>
              </w:rPr>
              <w:t>简单</w:t>
            </w:r>
            <w:r>
              <w:rPr>
                <w:rFonts w:hint="default"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不合理、不可行</w:t>
            </w:r>
            <w:r>
              <w:rPr>
                <w:rFonts w:hint="default" w:ascii="宋体" w:hAnsi="宋体" w:eastAsia="宋体" w:cs="宋体"/>
                <w:color w:val="auto"/>
                <w:sz w:val="21"/>
                <w:szCs w:val="21"/>
                <w:highlight w:val="none"/>
                <w:lang w:val="en-US" w:eastAsia="zh-CN"/>
              </w:rPr>
              <w:t>，且</w:t>
            </w:r>
            <w:r>
              <w:rPr>
                <w:rFonts w:hint="eastAsia" w:ascii="宋体" w:hAnsi="宋体" w:cs="宋体"/>
                <w:color w:val="auto"/>
                <w:sz w:val="21"/>
                <w:szCs w:val="21"/>
                <w:highlight w:val="none"/>
                <w:lang w:val="en-US" w:eastAsia="zh-CN"/>
              </w:rPr>
              <w:t>不能</w:t>
            </w:r>
            <w:r>
              <w:rPr>
                <w:rFonts w:hint="default" w:ascii="宋体" w:hAnsi="宋体" w:eastAsia="宋体" w:cs="宋体"/>
                <w:color w:val="auto"/>
                <w:sz w:val="21"/>
                <w:szCs w:val="21"/>
                <w:highlight w:val="none"/>
                <w:lang w:val="en-US" w:eastAsia="zh-CN"/>
              </w:rPr>
              <w:t>满足采购需求</w:t>
            </w:r>
            <w:r>
              <w:rPr>
                <w:rFonts w:hint="eastAsia" w:ascii="宋体" w:hAnsi="宋体" w:cs="宋体"/>
                <w:color w:val="auto"/>
                <w:sz w:val="21"/>
                <w:szCs w:val="21"/>
                <w:highlight w:val="none"/>
                <w:lang w:val="en-US" w:eastAsia="zh-CN"/>
              </w:rPr>
              <w:t>的得0分。</w:t>
            </w:r>
          </w:p>
        </w:tc>
        <w:tc>
          <w:tcPr>
            <w:tcW w:w="902" w:type="dxa"/>
            <w:tcBorders>
              <w:top w:val="single" w:color="auto" w:sz="4" w:space="0"/>
              <w:left w:val="nil"/>
              <w:bottom w:val="single" w:color="auto" w:sz="4" w:space="0"/>
              <w:right w:val="single" w:color="auto" w:sz="4" w:space="0"/>
            </w:tcBorders>
            <w:noWrap w:val="0"/>
            <w:vAlign w:val="center"/>
          </w:tcPr>
          <w:p w14:paraId="607D36E2">
            <w:pPr>
              <w:snapToGrid w:val="0"/>
              <w:spacing w:line="360" w:lineRule="exact"/>
              <w:jc w:val="center"/>
              <w:rPr>
                <w:rFonts w:hint="default" w:ascii="宋体" w:hAnsi="宋体" w:eastAsia="宋体" w:cs="宋体"/>
                <w:color w:val="auto"/>
                <w:sz w:val="21"/>
                <w:szCs w:val="21"/>
                <w:highlight w:val="yellow"/>
                <w:lang w:val="en-US" w:eastAsia="zh-CN"/>
              </w:rPr>
            </w:pPr>
            <w:r>
              <w:rPr>
                <w:rFonts w:hint="eastAsia" w:ascii="宋体" w:hAnsi="宋体" w:cs="宋体"/>
                <w:color w:val="auto"/>
                <w:sz w:val="21"/>
                <w:szCs w:val="21"/>
                <w:highlight w:val="none"/>
                <w:lang w:val="en-US" w:eastAsia="zh-CN"/>
              </w:rPr>
              <w:t>27</w:t>
            </w:r>
          </w:p>
        </w:tc>
      </w:tr>
      <w:tr w14:paraId="59A06E80">
        <w:tblPrEx>
          <w:tblCellMar>
            <w:top w:w="0" w:type="dxa"/>
            <w:left w:w="0" w:type="dxa"/>
            <w:bottom w:w="0" w:type="dxa"/>
            <w:right w:w="0" w:type="dxa"/>
          </w:tblCellMar>
        </w:tblPrEx>
        <w:trPr>
          <w:trHeight w:val="725"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2E0ED287">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543EF77D">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3、服务质量保障措施及应急预案（</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65C4AFC3">
            <w:pPr>
              <w:snapToGrid w:val="0"/>
              <w:spacing w:line="360" w:lineRule="exact"/>
              <w:jc w:val="left"/>
              <w:rPr>
                <w:rFonts w:hint="default" w:ascii="宋体" w:hAnsi="宋体" w:eastAsia="宋体" w:cs="宋体"/>
                <w:b w:val="0"/>
                <w:bCs w:val="0"/>
                <w:color w:val="auto"/>
                <w:sz w:val="21"/>
                <w:szCs w:val="21"/>
                <w:highlight w:val="none"/>
                <w:lang w:val="en-US" w:eastAsia="zh-CN"/>
              </w:rPr>
            </w:pPr>
            <w:r>
              <w:rPr>
                <w:rFonts w:hint="eastAsia" w:ascii="宋体" w:hAnsi="宋体" w:cs="宋体"/>
                <w:b/>
                <w:bCs/>
                <w:color w:val="auto"/>
                <w:sz w:val="21"/>
                <w:szCs w:val="21"/>
                <w:highlight w:val="none"/>
                <w:lang w:val="en-US" w:eastAsia="zh-CN"/>
              </w:rPr>
              <w:t>①</w:t>
            </w:r>
            <w:r>
              <w:rPr>
                <w:rFonts w:hint="default" w:ascii="宋体" w:hAnsi="宋体" w:eastAsia="宋体" w:cs="宋体"/>
                <w:b/>
                <w:bCs/>
                <w:color w:val="auto"/>
                <w:sz w:val="21"/>
                <w:szCs w:val="21"/>
                <w:highlight w:val="none"/>
                <w:lang w:val="en-US" w:eastAsia="zh-CN"/>
              </w:rPr>
              <w:t>根据供应商针对本项目的需求，有针对性地建立项目服务质量保障工作机制及应急预案</w:t>
            </w:r>
            <w:r>
              <w:rPr>
                <w:rFonts w:hint="eastAsia" w:ascii="宋体" w:hAnsi="宋体" w:cs="宋体"/>
                <w:b/>
                <w:bCs/>
                <w:color w:val="auto"/>
                <w:sz w:val="21"/>
                <w:szCs w:val="21"/>
                <w:highlight w:val="none"/>
                <w:lang w:val="en-US" w:eastAsia="zh-CN"/>
              </w:rPr>
              <w:t>进行打分</w:t>
            </w:r>
            <w:r>
              <w:rPr>
                <w:rFonts w:hint="default" w:ascii="宋体" w:hAnsi="宋体" w:eastAsia="宋体" w:cs="宋体"/>
                <w:b/>
                <w:bCs/>
                <w:color w:val="auto"/>
                <w:sz w:val="21"/>
                <w:szCs w:val="21"/>
                <w:highlight w:val="none"/>
                <w:lang w:val="en-US" w:eastAsia="zh-CN"/>
              </w:rPr>
              <w:t>（3分）</w:t>
            </w:r>
            <w:r>
              <w:rPr>
                <w:rFonts w:hint="eastAsia" w:ascii="宋体" w:hAnsi="宋体" w:cs="宋体"/>
                <w:b/>
                <w:bCs/>
                <w:color w:val="auto"/>
                <w:sz w:val="21"/>
                <w:szCs w:val="21"/>
                <w:highlight w:val="none"/>
                <w:lang w:val="en-US" w:eastAsia="zh-CN"/>
              </w:rPr>
              <w:t>：</w:t>
            </w:r>
            <w:r>
              <w:rPr>
                <w:rFonts w:hint="eastAsia" w:ascii="宋体" w:hAnsi="宋体" w:cs="宋体"/>
                <w:b w:val="0"/>
                <w:bCs w:val="0"/>
                <w:color w:val="auto"/>
                <w:sz w:val="21"/>
                <w:szCs w:val="21"/>
                <w:highlight w:val="none"/>
                <w:lang w:val="en-US" w:eastAsia="zh-CN"/>
              </w:rPr>
              <w:t>工作机制及预案针对性强的得3分，针对性一般的得1分，没有针对性的不得分。</w:t>
            </w:r>
          </w:p>
          <w:p w14:paraId="5471F687">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w:t>
            </w:r>
            <w:r>
              <w:rPr>
                <w:rFonts w:hint="default" w:ascii="宋体" w:hAnsi="宋体" w:eastAsia="宋体" w:cs="宋体"/>
                <w:b/>
                <w:bCs/>
                <w:color w:val="auto"/>
                <w:sz w:val="21"/>
                <w:szCs w:val="21"/>
                <w:highlight w:val="none"/>
                <w:lang w:val="en-US" w:eastAsia="zh-CN"/>
              </w:rPr>
              <w:t>工作方案和应急预案科学有效性的进行打分（3分）</w:t>
            </w:r>
            <w:r>
              <w:rPr>
                <w:rFonts w:hint="eastAsia" w:ascii="宋体" w:hAnsi="宋体" w:cs="宋体"/>
                <w:b/>
                <w:bCs/>
                <w:color w:val="auto"/>
                <w:sz w:val="21"/>
                <w:szCs w:val="21"/>
                <w:highlight w:val="none"/>
                <w:lang w:val="en-US" w:eastAsia="zh-CN"/>
              </w:rPr>
              <w:t>：</w:t>
            </w:r>
            <w:r>
              <w:rPr>
                <w:rFonts w:hint="default" w:ascii="宋体" w:hAnsi="宋体" w:eastAsia="宋体" w:cs="宋体"/>
                <w:b w:val="0"/>
                <w:bCs w:val="0"/>
                <w:color w:val="auto"/>
                <w:sz w:val="21"/>
                <w:szCs w:val="21"/>
                <w:highlight w:val="none"/>
                <w:lang w:val="en-US" w:eastAsia="zh-CN"/>
              </w:rPr>
              <w:t>工作方案和应急预案</w:t>
            </w:r>
            <w:r>
              <w:rPr>
                <w:rFonts w:hint="eastAsia" w:ascii="宋体" w:hAnsi="宋体" w:cs="宋体"/>
                <w:b w:val="0"/>
                <w:bCs w:val="0"/>
                <w:color w:val="auto"/>
                <w:sz w:val="21"/>
                <w:szCs w:val="21"/>
                <w:highlight w:val="none"/>
                <w:lang w:val="en-US" w:eastAsia="zh-CN"/>
              </w:rPr>
              <w:t>科学有效的得3分，科学性、有效性一般的得1分，科学性、有效性差的不得分。</w:t>
            </w:r>
          </w:p>
        </w:tc>
        <w:tc>
          <w:tcPr>
            <w:tcW w:w="902" w:type="dxa"/>
            <w:tcBorders>
              <w:top w:val="single" w:color="auto" w:sz="4" w:space="0"/>
              <w:left w:val="nil"/>
              <w:bottom w:val="nil"/>
              <w:right w:val="single" w:color="auto" w:sz="4" w:space="0"/>
            </w:tcBorders>
            <w:noWrap w:val="0"/>
            <w:vAlign w:val="center"/>
          </w:tcPr>
          <w:p w14:paraId="676C3AD0">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r>
      <w:tr w14:paraId="46524CBD">
        <w:tblPrEx>
          <w:tblCellMar>
            <w:top w:w="0" w:type="dxa"/>
            <w:left w:w="0" w:type="dxa"/>
            <w:bottom w:w="0" w:type="dxa"/>
            <w:right w:w="0" w:type="dxa"/>
          </w:tblCellMar>
        </w:tblPrEx>
        <w:trPr>
          <w:trHeight w:val="720"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297A8E9B">
            <w:pPr>
              <w:snapToGrid w:val="0"/>
              <w:spacing w:line="360" w:lineRule="exact"/>
              <w:jc w:val="center"/>
              <w:rPr>
                <w:rFonts w:hint="eastAsia" w:ascii="宋体" w:hAnsi="宋体" w:eastAsia="宋体" w:cs="宋体"/>
                <w:color w:val="auto"/>
                <w:sz w:val="21"/>
                <w:szCs w:val="21"/>
                <w:highlight w:val="none"/>
                <w:lang w:val="en-US" w:eastAsia="zh-CN"/>
              </w:rPr>
            </w:pPr>
          </w:p>
        </w:tc>
        <w:tc>
          <w:tcPr>
            <w:tcW w:w="8130" w:type="dxa"/>
            <w:tcBorders>
              <w:top w:val="single" w:color="auto" w:sz="4" w:space="0"/>
              <w:left w:val="nil"/>
              <w:bottom w:val="nil"/>
              <w:right w:val="single" w:color="auto" w:sz="4" w:space="0"/>
            </w:tcBorders>
            <w:noWrap w:val="0"/>
            <w:vAlign w:val="center"/>
          </w:tcPr>
          <w:p w14:paraId="0DA964A9">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4、培训方案（</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分）：根据供应商针对本项目培训需求，提供服务人员培训方案进行打分，方案应包含培训目标、培训方式、培训内容、培训计划、培训考核等内容：方案内容非常科学、全面</w:t>
            </w:r>
            <w:r>
              <w:rPr>
                <w:rFonts w:hint="eastAsia" w:ascii="宋体" w:hAnsi="宋体" w:cs="宋体"/>
                <w:color w:val="auto"/>
                <w:sz w:val="21"/>
                <w:szCs w:val="21"/>
                <w:highlight w:val="none"/>
                <w:lang w:val="en-US" w:eastAsia="zh-CN"/>
              </w:rPr>
              <w:t>的得3分；方案内容科学性一般、比较全面的得1分；方案内容不科学，不全面的不得分</w:t>
            </w:r>
            <w:r>
              <w:rPr>
                <w:rFonts w:hint="eastAsia" w:ascii="宋体" w:hAnsi="宋体" w:eastAsia="宋体" w:cs="宋体"/>
                <w:color w:val="auto"/>
                <w:sz w:val="21"/>
                <w:szCs w:val="21"/>
                <w:highlight w:val="none"/>
                <w:lang w:val="en-US" w:eastAsia="zh-CN"/>
              </w:rPr>
              <w:t>。</w:t>
            </w:r>
          </w:p>
        </w:tc>
        <w:tc>
          <w:tcPr>
            <w:tcW w:w="902" w:type="dxa"/>
            <w:tcBorders>
              <w:top w:val="single" w:color="auto" w:sz="4" w:space="0"/>
              <w:left w:val="nil"/>
              <w:bottom w:val="nil"/>
              <w:right w:val="single" w:color="auto" w:sz="4" w:space="0"/>
            </w:tcBorders>
            <w:noWrap w:val="0"/>
            <w:vAlign w:val="center"/>
          </w:tcPr>
          <w:p w14:paraId="3B057DD9">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r>
      <w:tr w14:paraId="7A1C9CEB">
        <w:tblPrEx>
          <w:tblCellMar>
            <w:top w:w="0" w:type="dxa"/>
            <w:left w:w="0" w:type="dxa"/>
            <w:bottom w:w="0" w:type="dxa"/>
            <w:right w:w="0" w:type="dxa"/>
          </w:tblCellMar>
        </w:tblPrEx>
        <w:trPr>
          <w:trHeight w:val="90"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2800C734">
            <w:pPr>
              <w:snapToGrid w:val="0"/>
              <w:spacing w:line="360" w:lineRule="exact"/>
              <w:jc w:val="center"/>
              <w:rPr>
                <w:rFonts w:hint="eastAsia" w:ascii="宋体" w:hAnsi="宋体" w:eastAsia="宋体" w:cs="宋体"/>
                <w:color w:val="auto"/>
                <w:sz w:val="21"/>
                <w:szCs w:val="21"/>
                <w:highlight w:val="none"/>
                <w:lang w:val="en-US" w:eastAsia="zh-CN"/>
              </w:rPr>
            </w:pPr>
          </w:p>
        </w:tc>
        <w:tc>
          <w:tcPr>
            <w:tcW w:w="8130" w:type="dxa"/>
            <w:tcBorders>
              <w:top w:val="single" w:color="auto" w:sz="4" w:space="0"/>
              <w:left w:val="nil"/>
              <w:bottom w:val="nil"/>
              <w:right w:val="single" w:color="auto" w:sz="4" w:space="0"/>
            </w:tcBorders>
            <w:noWrap w:val="0"/>
            <w:vAlign w:val="center"/>
          </w:tcPr>
          <w:p w14:paraId="477331FA">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5、文档管理制度（</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分）：根据供应商提供的文档管理制度进行评价：方案内容完整</w:t>
            </w:r>
            <w:r>
              <w:rPr>
                <w:rFonts w:hint="eastAsia" w:ascii="宋体" w:hAnsi="宋体" w:cs="宋体"/>
                <w:color w:val="auto"/>
                <w:sz w:val="21"/>
                <w:szCs w:val="21"/>
                <w:highlight w:val="none"/>
                <w:lang w:val="en-US" w:eastAsia="zh-CN"/>
              </w:rPr>
              <w:t>的得3分</w:t>
            </w:r>
            <w:r>
              <w:rPr>
                <w:rFonts w:hint="eastAsia" w:ascii="宋体" w:hAnsi="宋体" w:eastAsia="宋体" w:cs="宋体"/>
                <w:color w:val="auto"/>
                <w:sz w:val="21"/>
                <w:szCs w:val="21"/>
                <w:highlight w:val="none"/>
                <w:lang w:val="en-US" w:eastAsia="zh-CN"/>
              </w:rPr>
              <w:t>；方案内容</w:t>
            </w:r>
            <w:r>
              <w:rPr>
                <w:rFonts w:hint="eastAsia" w:ascii="宋体" w:hAnsi="宋体" w:cs="宋体"/>
                <w:color w:val="auto"/>
                <w:sz w:val="21"/>
                <w:szCs w:val="21"/>
                <w:highlight w:val="none"/>
                <w:lang w:val="en-US" w:eastAsia="zh-CN"/>
              </w:rPr>
              <w:t>比较</w:t>
            </w:r>
            <w:r>
              <w:rPr>
                <w:rFonts w:hint="eastAsia" w:ascii="宋体" w:hAnsi="宋体" w:eastAsia="宋体" w:cs="宋体"/>
                <w:color w:val="auto"/>
                <w:sz w:val="21"/>
                <w:szCs w:val="21"/>
                <w:highlight w:val="none"/>
                <w:lang w:val="en-US" w:eastAsia="zh-CN"/>
              </w:rPr>
              <w:t>完整</w:t>
            </w:r>
            <w:r>
              <w:rPr>
                <w:rFonts w:hint="eastAsia" w:ascii="宋体" w:hAnsi="宋体" w:cs="宋体"/>
                <w:color w:val="auto"/>
                <w:sz w:val="21"/>
                <w:szCs w:val="21"/>
                <w:highlight w:val="none"/>
                <w:lang w:val="en-US" w:eastAsia="zh-CN"/>
              </w:rPr>
              <w:t>的得1分</w:t>
            </w:r>
            <w:r>
              <w:rPr>
                <w:rFonts w:hint="eastAsia" w:ascii="宋体" w:hAnsi="宋体" w:eastAsia="宋体" w:cs="宋体"/>
                <w:color w:val="auto"/>
                <w:sz w:val="21"/>
                <w:szCs w:val="21"/>
                <w:highlight w:val="none"/>
                <w:lang w:val="en-US" w:eastAsia="zh-CN"/>
              </w:rPr>
              <w:t>；方案内容</w:t>
            </w:r>
            <w:r>
              <w:rPr>
                <w:rFonts w:hint="eastAsia" w:ascii="宋体" w:hAnsi="宋体" w:cs="宋体"/>
                <w:color w:val="auto"/>
                <w:sz w:val="21"/>
                <w:szCs w:val="21"/>
                <w:highlight w:val="none"/>
                <w:lang w:val="en-US" w:eastAsia="zh-CN"/>
              </w:rPr>
              <w:t>不</w:t>
            </w:r>
            <w:r>
              <w:rPr>
                <w:rFonts w:hint="eastAsia" w:ascii="宋体" w:hAnsi="宋体" w:eastAsia="宋体" w:cs="宋体"/>
                <w:color w:val="auto"/>
                <w:sz w:val="21"/>
                <w:szCs w:val="21"/>
                <w:highlight w:val="none"/>
                <w:lang w:val="en-US" w:eastAsia="zh-CN"/>
              </w:rPr>
              <w:t>完整</w:t>
            </w:r>
            <w:r>
              <w:rPr>
                <w:rFonts w:hint="eastAsia" w:ascii="宋体" w:hAnsi="宋体" w:cs="宋体"/>
                <w:color w:val="auto"/>
                <w:sz w:val="21"/>
                <w:szCs w:val="21"/>
                <w:highlight w:val="none"/>
                <w:lang w:val="en-US" w:eastAsia="zh-CN"/>
              </w:rPr>
              <w:t>的不得分。</w:t>
            </w:r>
          </w:p>
        </w:tc>
        <w:tc>
          <w:tcPr>
            <w:tcW w:w="902" w:type="dxa"/>
            <w:tcBorders>
              <w:top w:val="single" w:color="auto" w:sz="4" w:space="0"/>
              <w:left w:val="nil"/>
              <w:bottom w:val="nil"/>
              <w:right w:val="single" w:color="auto" w:sz="4" w:space="0"/>
            </w:tcBorders>
            <w:noWrap w:val="0"/>
            <w:vAlign w:val="center"/>
          </w:tcPr>
          <w:p w14:paraId="2FF3FB1F">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r>
      <w:tr w14:paraId="724922DC">
        <w:tblPrEx>
          <w:tblCellMar>
            <w:top w:w="0" w:type="dxa"/>
            <w:left w:w="0" w:type="dxa"/>
            <w:bottom w:w="0" w:type="dxa"/>
            <w:right w:w="0" w:type="dxa"/>
          </w:tblCellMar>
        </w:tblPrEx>
        <w:trPr>
          <w:trHeight w:val="203"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155F5503">
            <w:pPr>
              <w:snapToGrid w:val="0"/>
              <w:spacing w:line="360" w:lineRule="exact"/>
              <w:jc w:val="center"/>
              <w:rPr>
                <w:rFonts w:hint="eastAsia" w:ascii="宋体" w:hAnsi="宋体" w:eastAsia="宋体" w:cs="宋体"/>
                <w:color w:val="auto"/>
                <w:sz w:val="21"/>
                <w:szCs w:val="21"/>
                <w:highlight w:val="none"/>
                <w:lang w:val="en-US" w:eastAsia="zh-CN"/>
              </w:rPr>
            </w:pPr>
          </w:p>
        </w:tc>
        <w:tc>
          <w:tcPr>
            <w:tcW w:w="8130" w:type="dxa"/>
            <w:tcBorders>
              <w:top w:val="single" w:color="auto" w:sz="4" w:space="0"/>
              <w:left w:val="nil"/>
              <w:bottom w:val="single" w:color="auto" w:sz="4" w:space="0"/>
              <w:right w:val="single" w:color="auto" w:sz="4" w:space="0"/>
            </w:tcBorders>
            <w:noWrap w:val="0"/>
            <w:vAlign w:val="center"/>
          </w:tcPr>
          <w:p w14:paraId="62E0C29F">
            <w:p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6、安全保密措施及保障</w:t>
            </w:r>
            <w:r>
              <w:rPr>
                <w:rFonts w:hint="eastAsia" w:ascii="宋体" w:hAnsi="宋体" w:eastAsia="宋体" w:cs="宋体"/>
                <w:color w:val="auto"/>
                <w:sz w:val="21"/>
                <w:szCs w:val="21"/>
                <w:highlight w:val="yellow"/>
                <w:lang w:val="en-US" w:eastAsia="zh-CN"/>
              </w:rPr>
              <w:t>（</w:t>
            </w:r>
            <w:r>
              <w:rPr>
                <w:rFonts w:hint="eastAsia" w:ascii="宋体" w:hAnsi="宋体" w:cs="宋体"/>
                <w:color w:val="auto"/>
                <w:sz w:val="21"/>
                <w:szCs w:val="21"/>
                <w:highlight w:val="yellow"/>
                <w:lang w:val="en-US" w:eastAsia="zh-CN"/>
              </w:rPr>
              <w:t>6</w:t>
            </w:r>
            <w:r>
              <w:rPr>
                <w:rFonts w:hint="eastAsia" w:ascii="宋体" w:hAnsi="宋体" w:eastAsia="宋体" w:cs="宋体"/>
                <w:color w:val="auto"/>
                <w:sz w:val="21"/>
                <w:szCs w:val="21"/>
                <w:highlight w:val="yellow"/>
                <w:lang w:val="en-US" w:eastAsia="zh-CN"/>
              </w:rPr>
              <w:t>分）</w:t>
            </w:r>
          </w:p>
          <w:p w14:paraId="191BB087">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①根据</w:t>
            </w:r>
            <w:r>
              <w:rPr>
                <w:rFonts w:hint="default" w:ascii="宋体" w:hAnsi="宋体" w:eastAsia="宋体" w:cs="宋体"/>
                <w:b/>
                <w:bCs/>
                <w:color w:val="auto"/>
                <w:sz w:val="21"/>
                <w:szCs w:val="21"/>
                <w:highlight w:val="none"/>
                <w:lang w:val="en-US" w:eastAsia="zh-CN"/>
              </w:rPr>
              <w:t>供应商针对本项目提供的安全保密措施及保障</w:t>
            </w:r>
            <w:r>
              <w:rPr>
                <w:rFonts w:hint="eastAsia" w:ascii="宋体" w:hAnsi="宋体" w:cs="宋体"/>
                <w:b/>
                <w:bCs/>
                <w:color w:val="auto"/>
                <w:sz w:val="21"/>
                <w:szCs w:val="21"/>
                <w:highlight w:val="none"/>
                <w:lang w:val="en-US" w:eastAsia="zh-CN"/>
              </w:rPr>
              <w:t>进行打分</w:t>
            </w:r>
            <w:r>
              <w:rPr>
                <w:rFonts w:hint="default" w:ascii="宋体" w:hAnsi="宋体" w:eastAsia="宋体" w:cs="宋体"/>
                <w:b/>
                <w:bCs/>
                <w:color w:val="auto"/>
                <w:sz w:val="21"/>
                <w:szCs w:val="21"/>
                <w:highlight w:val="none"/>
                <w:lang w:val="en-US" w:eastAsia="zh-CN"/>
              </w:rPr>
              <w:t>（3分）</w:t>
            </w:r>
            <w:r>
              <w:rPr>
                <w:rFonts w:hint="eastAsia" w:ascii="宋体" w:hAnsi="宋体"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针对项目安全保障措施科学、合理，具有可操作性</w:t>
            </w:r>
            <w:r>
              <w:rPr>
                <w:rFonts w:hint="eastAsia" w:ascii="宋体" w:hAnsi="宋体" w:cs="宋体"/>
                <w:color w:val="auto"/>
                <w:sz w:val="21"/>
                <w:szCs w:val="21"/>
                <w:highlight w:val="none"/>
                <w:lang w:val="en-US" w:eastAsia="zh-CN"/>
              </w:rPr>
              <w:t>的得3分；比较科学合理、操作性一般的得1分；不科学合理、操作性差的不得分。</w:t>
            </w:r>
          </w:p>
          <w:p w14:paraId="2B02BD7B">
            <w:p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②根据供应商针对本项目</w:t>
            </w:r>
            <w:r>
              <w:rPr>
                <w:rFonts w:hint="default" w:ascii="宋体" w:hAnsi="宋体" w:eastAsia="宋体" w:cs="宋体"/>
                <w:b/>
                <w:bCs/>
                <w:color w:val="auto"/>
                <w:sz w:val="21"/>
                <w:szCs w:val="21"/>
                <w:highlight w:val="none"/>
                <w:lang w:val="en-US" w:eastAsia="zh-CN"/>
              </w:rPr>
              <w:t>制定保密制度进行打分</w:t>
            </w:r>
            <w:r>
              <w:rPr>
                <w:rFonts w:hint="default"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default" w:ascii="宋体" w:hAnsi="宋体" w:eastAsia="宋体" w:cs="宋体"/>
                <w:b/>
                <w:bCs/>
                <w:color w:val="auto"/>
                <w:sz w:val="21"/>
                <w:szCs w:val="21"/>
                <w:highlight w:val="yellow"/>
                <w:lang w:val="en-US" w:eastAsia="zh-CN"/>
              </w:rPr>
              <w:t>分）</w:t>
            </w:r>
            <w:r>
              <w:rPr>
                <w:rFonts w:hint="eastAsia" w:ascii="宋体" w:hAnsi="宋体"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保密措施内容明确、切合实际，能够有效保障项目不因泄露的过程数据等不会泄露</w:t>
            </w:r>
            <w:r>
              <w:rPr>
                <w:rFonts w:hint="eastAsia" w:ascii="宋体" w:hAnsi="宋体" w:cs="宋体"/>
                <w:color w:val="auto"/>
                <w:sz w:val="21"/>
                <w:szCs w:val="21"/>
                <w:highlight w:val="none"/>
                <w:lang w:val="en-US" w:eastAsia="zh-CN"/>
              </w:rPr>
              <w:t>的得</w:t>
            </w:r>
            <w:r>
              <w:rPr>
                <w:rFonts w:hint="eastAsia" w:ascii="宋体" w:hAnsi="宋体" w:cs="宋体"/>
                <w:color w:val="auto"/>
                <w:sz w:val="21"/>
                <w:szCs w:val="21"/>
                <w:highlight w:val="yellow"/>
                <w:lang w:val="en-US" w:eastAsia="zh-CN"/>
              </w:rPr>
              <w:t>3分</w:t>
            </w:r>
            <w:r>
              <w:rPr>
                <w:rFonts w:hint="eastAsia" w:ascii="宋体" w:hAnsi="宋体"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保密措施内容</w:t>
            </w:r>
            <w:r>
              <w:rPr>
                <w:rFonts w:hint="eastAsia" w:ascii="宋体" w:hAnsi="宋体" w:cs="宋体"/>
                <w:color w:val="auto"/>
                <w:sz w:val="21"/>
                <w:szCs w:val="21"/>
                <w:highlight w:val="none"/>
                <w:lang w:val="en-US" w:eastAsia="zh-CN"/>
              </w:rPr>
              <w:t>不</w:t>
            </w:r>
            <w:r>
              <w:rPr>
                <w:rFonts w:hint="default" w:ascii="宋体" w:hAnsi="宋体" w:eastAsia="宋体" w:cs="宋体"/>
                <w:color w:val="auto"/>
                <w:sz w:val="21"/>
                <w:szCs w:val="21"/>
                <w:highlight w:val="none"/>
                <w:lang w:val="en-US" w:eastAsia="zh-CN"/>
              </w:rPr>
              <w:t>明确、</w:t>
            </w:r>
            <w:r>
              <w:rPr>
                <w:rFonts w:hint="eastAsia" w:ascii="宋体" w:hAnsi="宋体" w:cs="宋体"/>
                <w:color w:val="auto"/>
                <w:sz w:val="21"/>
                <w:szCs w:val="21"/>
                <w:highlight w:val="none"/>
                <w:lang w:val="en-US" w:eastAsia="zh-CN"/>
              </w:rPr>
              <w:t>不</w:t>
            </w:r>
            <w:r>
              <w:rPr>
                <w:rFonts w:hint="default" w:ascii="宋体" w:hAnsi="宋体" w:eastAsia="宋体" w:cs="宋体"/>
                <w:color w:val="auto"/>
                <w:sz w:val="21"/>
                <w:szCs w:val="21"/>
                <w:highlight w:val="none"/>
                <w:lang w:val="en-US" w:eastAsia="zh-CN"/>
              </w:rPr>
              <w:t>切合实际，</w:t>
            </w:r>
            <w:r>
              <w:rPr>
                <w:rFonts w:hint="eastAsia" w:ascii="宋体" w:hAnsi="宋体" w:cs="宋体"/>
                <w:color w:val="auto"/>
                <w:sz w:val="21"/>
                <w:szCs w:val="21"/>
                <w:highlight w:val="none"/>
                <w:lang w:val="en-US" w:eastAsia="zh-CN"/>
              </w:rPr>
              <w:t>不</w:t>
            </w:r>
            <w:r>
              <w:rPr>
                <w:rFonts w:hint="default" w:ascii="宋体" w:hAnsi="宋体" w:eastAsia="宋体" w:cs="宋体"/>
                <w:color w:val="auto"/>
                <w:sz w:val="21"/>
                <w:szCs w:val="21"/>
                <w:highlight w:val="none"/>
                <w:lang w:val="en-US" w:eastAsia="zh-CN"/>
              </w:rPr>
              <w:t>能够有效保障项目不因泄露的过程数据等不会泄露</w:t>
            </w:r>
            <w:r>
              <w:rPr>
                <w:rFonts w:hint="eastAsia" w:ascii="宋体" w:hAnsi="宋体" w:cs="宋体"/>
                <w:color w:val="auto"/>
                <w:sz w:val="21"/>
                <w:szCs w:val="21"/>
                <w:highlight w:val="none"/>
                <w:lang w:val="en-US" w:eastAsia="zh-CN"/>
              </w:rPr>
              <w:t>的不得分</w:t>
            </w:r>
            <w:r>
              <w:rPr>
                <w:rFonts w:hint="eastAsia" w:ascii="宋体" w:hAnsi="宋体" w:eastAsia="宋体" w:cs="宋体"/>
                <w:color w:val="auto"/>
                <w:sz w:val="21"/>
                <w:szCs w:val="21"/>
                <w:highlight w:val="none"/>
                <w:lang w:val="en-US" w:eastAsia="zh-CN"/>
              </w:rPr>
              <w:t>。</w:t>
            </w:r>
          </w:p>
        </w:tc>
        <w:tc>
          <w:tcPr>
            <w:tcW w:w="902" w:type="dxa"/>
            <w:tcBorders>
              <w:top w:val="single" w:color="auto" w:sz="4" w:space="0"/>
              <w:left w:val="nil"/>
              <w:bottom w:val="single" w:color="auto" w:sz="4" w:space="0"/>
              <w:right w:val="single" w:color="auto" w:sz="4" w:space="0"/>
            </w:tcBorders>
            <w:noWrap w:val="0"/>
            <w:vAlign w:val="center"/>
          </w:tcPr>
          <w:p w14:paraId="7538EBB3">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yellow"/>
                <w:lang w:val="en-US" w:eastAsia="zh-CN"/>
              </w:rPr>
              <w:t>6</w:t>
            </w:r>
          </w:p>
        </w:tc>
      </w:tr>
      <w:tr w14:paraId="42AB72B3">
        <w:tblPrEx>
          <w:tblCellMar>
            <w:top w:w="0" w:type="dxa"/>
            <w:left w:w="0" w:type="dxa"/>
            <w:bottom w:w="0" w:type="dxa"/>
            <w:right w:w="0" w:type="dxa"/>
          </w:tblCellMar>
        </w:tblPrEx>
        <w:trPr>
          <w:trHeight w:val="90"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24785824">
            <w:pPr>
              <w:snapToGrid w:val="0"/>
              <w:spacing w:line="360" w:lineRule="exact"/>
              <w:jc w:val="center"/>
              <w:rPr>
                <w:rFonts w:hint="eastAsia" w:ascii="宋体" w:hAnsi="宋体" w:eastAsia="宋体" w:cs="宋体"/>
                <w:color w:val="auto"/>
                <w:sz w:val="21"/>
                <w:szCs w:val="21"/>
                <w:highlight w:val="none"/>
                <w:lang w:val="en-US" w:eastAsia="zh-CN"/>
              </w:rPr>
            </w:pPr>
          </w:p>
        </w:tc>
        <w:tc>
          <w:tcPr>
            <w:tcW w:w="8130" w:type="dxa"/>
            <w:tcBorders>
              <w:top w:val="single" w:color="auto" w:sz="4" w:space="0"/>
              <w:left w:val="nil"/>
              <w:bottom w:val="nil"/>
              <w:right w:val="single" w:color="auto" w:sz="4" w:space="0"/>
            </w:tcBorders>
            <w:noWrap w:val="0"/>
            <w:vAlign w:val="center"/>
          </w:tcPr>
          <w:p w14:paraId="7F8DC5EB">
            <w:pPr>
              <w:numPr>
                <w:ilvl w:val="0"/>
                <w:numId w:val="4"/>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运维团队情况</w:t>
            </w:r>
            <w:r>
              <w:rPr>
                <w:rFonts w:hint="eastAsia" w:ascii="宋体" w:hAnsi="宋体" w:eastAsia="宋体" w:cs="宋体"/>
                <w:color w:val="auto"/>
                <w:sz w:val="21"/>
                <w:szCs w:val="21"/>
                <w:highlight w:val="yellow"/>
                <w:lang w:val="en-US" w:eastAsia="zh-CN"/>
              </w:rPr>
              <w:t>（</w:t>
            </w:r>
            <w:r>
              <w:rPr>
                <w:rFonts w:hint="eastAsia" w:ascii="宋体" w:hAnsi="宋体" w:cs="宋体"/>
                <w:color w:val="auto"/>
                <w:sz w:val="21"/>
                <w:szCs w:val="21"/>
                <w:highlight w:val="yellow"/>
                <w:lang w:val="en-US" w:eastAsia="zh-CN"/>
              </w:rPr>
              <w:t>5</w:t>
            </w:r>
            <w:r>
              <w:rPr>
                <w:rFonts w:hint="eastAsia" w:ascii="宋体" w:hAnsi="宋体" w:eastAsia="宋体" w:cs="宋体"/>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w:t>
            </w:r>
          </w:p>
          <w:p w14:paraId="144244D3">
            <w:pPr>
              <w:numPr>
                <w:ilvl w:val="0"/>
                <w:numId w:val="0"/>
              </w:num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①根据</w:t>
            </w:r>
            <w:r>
              <w:rPr>
                <w:rFonts w:hint="eastAsia" w:ascii="宋体" w:hAnsi="宋体" w:eastAsia="宋体" w:cs="宋体"/>
                <w:b/>
                <w:bCs/>
                <w:color w:val="auto"/>
                <w:sz w:val="21"/>
                <w:szCs w:val="21"/>
                <w:highlight w:val="none"/>
                <w:lang w:val="en-US" w:eastAsia="zh-CN"/>
              </w:rPr>
              <w:t>运维团队的项目组织架构</w:t>
            </w:r>
            <w:r>
              <w:rPr>
                <w:rFonts w:hint="eastAsia" w:ascii="宋体" w:hAnsi="宋体" w:cs="宋体"/>
                <w:b/>
                <w:bCs/>
                <w:color w:val="auto"/>
                <w:sz w:val="21"/>
                <w:szCs w:val="21"/>
                <w:highlight w:val="none"/>
                <w:lang w:val="en-US" w:eastAsia="zh-CN"/>
              </w:rPr>
              <w:t>进行打分</w:t>
            </w:r>
            <w:r>
              <w:rPr>
                <w:rFonts w:hint="eastAsia"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eastAsia" w:ascii="宋体" w:hAnsi="宋体" w:eastAsia="宋体" w:cs="宋体"/>
                <w:b/>
                <w:bCs/>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：项目组织架构健全</w:t>
            </w:r>
            <w:r>
              <w:rPr>
                <w:rFonts w:hint="eastAsia" w:ascii="宋体" w:hAnsi="宋体" w:cs="宋体"/>
                <w:color w:val="auto"/>
                <w:sz w:val="21"/>
                <w:szCs w:val="21"/>
                <w:highlight w:val="none"/>
                <w:lang w:val="en-US" w:eastAsia="zh-CN"/>
              </w:rPr>
              <w:t>的得</w:t>
            </w:r>
            <w:r>
              <w:rPr>
                <w:rFonts w:hint="eastAsia" w:ascii="宋体" w:hAnsi="宋体" w:cs="宋体"/>
                <w:color w:val="auto"/>
                <w:sz w:val="21"/>
                <w:szCs w:val="21"/>
                <w:highlight w:val="yellow"/>
                <w:lang w:val="en-US" w:eastAsia="zh-CN"/>
              </w:rPr>
              <w:t>3分</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比较健全的得1分；不健全的不得分。</w:t>
            </w:r>
          </w:p>
          <w:p w14:paraId="450782F2">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②根据</w:t>
            </w:r>
            <w:r>
              <w:rPr>
                <w:rFonts w:hint="eastAsia" w:ascii="宋体" w:hAnsi="宋体" w:eastAsia="宋体" w:cs="宋体"/>
                <w:b/>
                <w:bCs/>
                <w:color w:val="auto"/>
                <w:sz w:val="21"/>
                <w:szCs w:val="21"/>
                <w:highlight w:val="none"/>
                <w:lang w:val="en-US" w:eastAsia="zh-CN"/>
              </w:rPr>
              <w:t>运维团队服务人员综合情况</w:t>
            </w:r>
            <w:r>
              <w:rPr>
                <w:rFonts w:hint="eastAsia" w:ascii="宋体" w:hAnsi="宋体" w:cs="宋体"/>
                <w:b/>
                <w:bCs/>
                <w:color w:val="auto"/>
                <w:sz w:val="21"/>
                <w:szCs w:val="21"/>
                <w:highlight w:val="none"/>
                <w:lang w:val="en-US" w:eastAsia="zh-CN"/>
              </w:rPr>
              <w:t>进行打分</w:t>
            </w:r>
            <w:r>
              <w:rPr>
                <w:rFonts w:hint="eastAsia" w:ascii="宋体" w:hAnsi="宋体" w:eastAsia="宋体" w:cs="宋体"/>
                <w:b/>
                <w:bCs/>
                <w:color w:val="auto"/>
                <w:sz w:val="21"/>
                <w:szCs w:val="21"/>
                <w:highlight w:val="none"/>
                <w:lang w:val="en-US" w:eastAsia="zh-CN"/>
              </w:rPr>
              <w:t>（2分）</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团队人员专业能力</w:t>
            </w:r>
            <w:r>
              <w:rPr>
                <w:rFonts w:hint="eastAsia" w:ascii="宋体" w:hAnsi="宋体" w:cs="宋体"/>
                <w:color w:val="auto"/>
                <w:sz w:val="21"/>
                <w:szCs w:val="21"/>
                <w:highlight w:val="none"/>
                <w:lang w:val="en-US" w:eastAsia="zh-CN"/>
              </w:rPr>
              <w:t>强、</w:t>
            </w:r>
            <w:r>
              <w:rPr>
                <w:rFonts w:hint="eastAsia" w:ascii="宋体" w:hAnsi="宋体" w:eastAsia="宋体" w:cs="宋体"/>
                <w:color w:val="auto"/>
                <w:sz w:val="21"/>
                <w:szCs w:val="21"/>
                <w:highlight w:val="none"/>
                <w:lang w:val="en-US" w:eastAsia="zh-CN"/>
              </w:rPr>
              <w:t>经验</w:t>
            </w:r>
            <w:r>
              <w:rPr>
                <w:rFonts w:hint="eastAsia" w:ascii="宋体" w:hAnsi="宋体" w:cs="宋体"/>
                <w:color w:val="auto"/>
                <w:sz w:val="21"/>
                <w:szCs w:val="21"/>
                <w:highlight w:val="none"/>
                <w:lang w:val="en-US" w:eastAsia="zh-CN"/>
              </w:rPr>
              <w:t>丰富的得2分；能力、经验一般的得1分。</w:t>
            </w:r>
          </w:p>
          <w:p w14:paraId="76490BE1">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注：</w:t>
            </w:r>
            <w:r>
              <w:rPr>
                <w:rFonts w:hint="eastAsia" w:ascii="宋体" w:hAnsi="宋体" w:eastAsia="宋体" w:cs="宋体"/>
                <w:b/>
                <w:bCs/>
                <w:color w:val="auto"/>
                <w:sz w:val="21"/>
                <w:szCs w:val="21"/>
                <w:highlight w:val="none"/>
                <w:lang w:val="en-US" w:eastAsia="zh-CN"/>
              </w:rPr>
              <w:t>提供运维团队的组织</w:t>
            </w:r>
            <w:r>
              <w:rPr>
                <w:rFonts w:hint="eastAsia" w:ascii="宋体" w:hAnsi="宋体" w:cs="宋体"/>
                <w:b/>
                <w:bCs/>
                <w:color w:val="auto"/>
                <w:sz w:val="21"/>
                <w:szCs w:val="21"/>
                <w:highlight w:val="none"/>
                <w:lang w:val="en-US" w:eastAsia="zh-CN"/>
              </w:rPr>
              <w:t>架构</w:t>
            </w:r>
            <w:r>
              <w:rPr>
                <w:rFonts w:hint="eastAsia" w:ascii="宋体" w:hAnsi="宋体" w:eastAsia="宋体" w:cs="宋体"/>
                <w:b/>
                <w:bCs/>
                <w:color w:val="auto"/>
                <w:sz w:val="21"/>
                <w:szCs w:val="21"/>
                <w:highlight w:val="none"/>
                <w:lang w:val="en-US" w:eastAsia="zh-CN"/>
              </w:rPr>
              <w:t>以及主要运维人员的姓名、学历、工作经历、社保。</w:t>
            </w:r>
          </w:p>
        </w:tc>
        <w:tc>
          <w:tcPr>
            <w:tcW w:w="902" w:type="dxa"/>
            <w:tcBorders>
              <w:top w:val="single" w:color="auto" w:sz="4" w:space="0"/>
              <w:left w:val="nil"/>
              <w:bottom w:val="nil"/>
              <w:right w:val="single" w:color="auto" w:sz="4" w:space="0"/>
            </w:tcBorders>
            <w:noWrap w:val="0"/>
            <w:vAlign w:val="center"/>
          </w:tcPr>
          <w:p w14:paraId="56722676">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r>
      <w:tr w14:paraId="5AB5B4DA">
        <w:tblPrEx>
          <w:tblCellMar>
            <w:top w:w="0" w:type="dxa"/>
            <w:left w:w="0" w:type="dxa"/>
            <w:bottom w:w="0" w:type="dxa"/>
            <w:right w:w="0" w:type="dxa"/>
          </w:tblCellMar>
        </w:tblPrEx>
        <w:trPr>
          <w:trHeight w:val="780"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74583C7D">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5BC3031F">
            <w:pPr>
              <w:snapToGrid w:val="0"/>
              <w:spacing w:line="360" w:lineRule="exact"/>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8、类似业绩</w:t>
            </w:r>
            <w:r>
              <w:rPr>
                <w:rFonts w:hint="eastAsia" w:ascii="宋体" w:hAnsi="宋体" w:eastAsia="宋体" w:cs="宋体"/>
                <w:color w:val="auto"/>
                <w:sz w:val="21"/>
                <w:szCs w:val="21"/>
                <w:highlight w:val="yellow"/>
                <w:lang w:val="en-US" w:eastAsia="zh-CN"/>
              </w:rPr>
              <w:t>（</w:t>
            </w:r>
            <w:r>
              <w:rPr>
                <w:rFonts w:hint="eastAsia" w:ascii="宋体" w:hAnsi="宋体" w:cs="宋体"/>
                <w:color w:val="auto"/>
                <w:sz w:val="21"/>
                <w:szCs w:val="21"/>
                <w:highlight w:val="yellow"/>
                <w:lang w:val="en-US" w:eastAsia="zh-CN"/>
              </w:rPr>
              <w:t>1</w:t>
            </w:r>
            <w:r>
              <w:rPr>
                <w:rFonts w:hint="eastAsia" w:ascii="宋体" w:hAnsi="宋体" w:eastAsia="宋体" w:cs="宋体"/>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：2020年1月1日（时间以合同签订时间为准）以来，供应商具有类似业绩的，每个得0.5分，最高得</w:t>
            </w:r>
            <w:r>
              <w:rPr>
                <w:rFonts w:hint="eastAsia" w:ascii="宋体" w:hAnsi="宋体" w:cs="宋体"/>
                <w:color w:val="auto"/>
                <w:sz w:val="21"/>
                <w:szCs w:val="21"/>
                <w:highlight w:val="yellow"/>
                <w:lang w:val="en-US" w:eastAsia="zh-CN"/>
              </w:rPr>
              <w:t>1</w:t>
            </w:r>
            <w:r>
              <w:rPr>
                <w:rFonts w:hint="eastAsia" w:ascii="宋体" w:hAnsi="宋体" w:eastAsia="宋体" w:cs="宋体"/>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w:t>
            </w:r>
            <w:r>
              <w:rPr>
                <w:rFonts w:hint="eastAsia" w:ascii="宋体" w:hAnsi="宋体" w:eastAsia="宋体" w:cs="宋体"/>
                <w:b/>
                <w:bCs/>
                <w:color w:val="auto"/>
                <w:sz w:val="21"/>
                <w:szCs w:val="21"/>
                <w:highlight w:val="none"/>
                <w:lang w:val="en-US" w:eastAsia="zh-CN"/>
              </w:rPr>
              <w:t>注：提供加盖供应商公章的合同复印件，合同中的供应商名称必须与投标供应商名称一致，否则不予认可（名称工商变更的除外，但必须提供工商变更的相关材料）。</w:t>
            </w:r>
          </w:p>
        </w:tc>
        <w:tc>
          <w:tcPr>
            <w:tcW w:w="902" w:type="dxa"/>
            <w:tcBorders>
              <w:top w:val="single" w:color="auto" w:sz="4" w:space="0"/>
              <w:left w:val="nil"/>
              <w:bottom w:val="nil"/>
              <w:right w:val="single" w:color="auto" w:sz="4" w:space="0"/>
            </w:tcBorders>
            <w:noWrap w:val="0"/>
            <w:vAlign w:val="center"/>
          </w:tcPr>
          <w:p w14:paraId="3710461C">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yellow"/>
                <w:lang w:val="en-US" w:eastAsia="zh-CN"/>
              </w:rPr>
              <w:t>1</w:t>
            </w:r>
          </w:p>
        </w:tc>
      </w:tr>
      <w:tr w14:paraId="4A43A5C2">
        <w:tblPrEx>
          <w:tblCellMar>
            <w:top w:w="0" w:type="dxa"/>
            <w:left w:w="0" w:type="dxa"/>
            <w:bottom w:w="0" w:type="dxa"/>
            <w:right w:w="0" w:type="dxa"/>
          </w:tblCellMar>
        </w:tblPrEx>
        <w:trPr>
          <w:trHeight w:val="675"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2FE9DDE1">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633FE686">
            <w:pPr>
              <w:numPr>
                <w:ilvl w:val="0"/>
                <w:numId w:val="5"/>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技术能力</w:t>
            </w:r>
            <w:r>
              <w:rPr>
                <w:rFonts w:hint="eastAsia" w:ascii="宋体" w:hAnsi="宋体" w:eastAsia="宋体" w:cs="宋体"/>
                <w:color w:val="auto"/>
                <w:sz w:val="21"/>
                <w:szCs w:val="21"/>
                <w:highlight w:val="yellow"/>
                <w:lang w:val="en-US" w:eastAsia="zh-CN"/>
              </w:rPr>
              <w:t>（</w:t>
            </w:r>
            <w:r>
              <w:rPr>
                <w:rFonts w:hint="eastAsia" w:ascii="宋体" w:hAnsi="宋体" w:cs="宋体"/>
                <w:color w:val="auto"/>
                <w:sz w:val="21"/>
                <w:szCs w:val="21"/>
                <w:highlight w:val="yellow"/>
                <w:lang w:val="en-US" w:eastAsia="zh-CN"/>
              </w:rPr>
              <w:t>6</w:t>
            </w:r>
            <w:r>
              <w:rPr>
                <w:rFonts w:hint="eastAsia" w:ascii="宋体" w:hAnsi="宋体" w:eastAsia="宋体" w:cs="宋体"/>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：根据供应商在应用运维工作“版本发布与部署管理”现有模式的了解，以及提供运维工作方案进行打分：</w:t>
            </w:r>
          </w:p>
          <w:p w14:paraId="4C2A0774">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方案完整性</w:t>
            </w:r>
            <w:r>
              <w:rPr>
                <w:rFonts w:hint="eastAsia"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eastAsia" w:ascii="宋体" w:hAnsi="宋体" w:eastAsia="宋体" w:cs="宋体"/>
                <w:b/>
                <w:bCs/>
                <w:color w:val="auto"/>
                <w:sz w:val="21"/>
                <w:szCs w:val="21"/>
                <w:highlight w:val="yellow"/>
                <w:lang w:val="en-US" w:eastAsia="zh-CN"/>
              </w:rPr>
              <w:t>分）</w:t>
            </w:r>
            <w:r>
              <w:rPr>
                <w:rFonts w:hint="eastAsia" w:ascii="宋体" w:hAnsi="宋体" w:cs="宋体"/>
                <w:color w:val="auto"/>
                <w:sz w:val="21"/>
                <w:szCs w:val="21"/>
                <w:highlight w:val="none"/>
                <w:lang w:val="en-US" w:eastAsia="zh-CN"/>
              </w:rPr>
              <w:t>：方案完整的得</w:t>
            </w:r>
            <w:r>
              <w:rPr>
                <w:rFonts w:hint="eastAsia" w:ascii="宋体" w:hAnsi="宋体" w:cs="宋体"/>
                <w:color w:val="auto"/>
                <w:sz w:val="21"/>
                <w:szCs w:val="21"/>
                <w:highlight w:val="yellow"/>
                <w:lang w:val="en-US" w:eastAsia="zh-CN"/>
              </w:rPr>
              <w:t>3分</w:t>
            </w:r>
            <w:r>
              <w:rPr>
                <w:rFonts w:hint="eastAsia" w:ascii="宋体" w:hAnsi="宋体" w:cs="宋体"/>
                <w:color w:val="auto"/>
                <w:sz w:val="21"/>
                <w:szCs w:val="21"/>
                <w:highlight w:val="none"/>
                <w:lang w:val="en-US" w:eastAsia="zh-CN"/>
              </w:rPr>
              <w:t>；方案比较完整的得1分，方案不完整的不得分；</w:t>
            </w:r>
          </w:p>
          <w:p w14:paraId="0B1D98F4">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合理可操作性强</w:t>
            </w:r>
            <w:r>
              <w:rPr>
                <w:rFonts w:hint="eastAsia"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eastAsia" w:ascii="宋体" w:hAnsi="宋体" w:eastAsia="宋体" w:cs="宋体"/>
                <w:b/>
                <w:bCs/>
                <w:color w:val="auto"/>
                <w:sz w:val="21"/>
                <w:szCs w:val="21"/>
                <w:highlight w:val="yellow"/>
                <w:lang w:val="en-US" w:eastAsia="zh-CN"/>
              </w:rPr>
              <w:t>分）</w:t>
            </w:r>
            <w:r>
              <w:rPr>
                <w:rFonts w:hint="eastAsia" w:ascii="宋体" w:hAnsi="宋体" w:cs="宋体"/>
                <w:color w:val="auto"/>
                <w:sz w:val="21"/>
                <w:szCs w:val="21"/>
                <w:highlight w:val="none"/>
                <w:lang w:val="en-US" w:eastAsia="zh-CN"/>
              </w:rPr>
              <w:t>：方案合理、可操作性强的得</w:t>
            </w:r>
            <w:r>
              <w:rPr>
                <w:rFonts w:hint="eastAsia" w:ascii="宋体" w:hAnsi="宋体" w:cs="宋体"/>
                <w:color w:val="auto"/>
                <w:sz w:val="21"/>
                <w:szCs w:val="21"/>
                <w:highlight w:val="yellow"/>
                <w:lang w:val="en-US" w:eastAsia="zh-CN"/>
              </w:rPr>
              <w:t>3分</w:t>
            </w:r>
            <w:r>
              <w:rPr>
                <w:rFonts w:hint="eastAsia" w:ascii="宋体" w:hAnsi="宋体" w:cs="宋体"/>
                <w:color w:val="auto"/>
                <w:sz w:val="21"/>
                <w:szCs w:val="21"/>
                <w:highlight w:val="none"/>
                <w:lang w:val="en-US" w:eastAsia="zh-CN"/>
              </w:rPr>
              <w:t>；比较合理、操作性一般的得1分；不合理、操作性差的不得分</w:t>
            </w:r>
            <w:r>
              <w:rPr>
                <w:rFonts w:hint="eastAsia" w:ascii="宋体" w:hAnsi="宋体" w:eastAsia="宋体" w:cs="宋体"/>
                <w:color w:val="auto"/>
                <w:sz w:val="21"/>
                <w:szCs w:val="21"/>
                <w:highlight w:val="none"/>
                <w:lang w:val="en-US" w:eastAsia="zh-CN"/>
              </w:rPr>
              <w:t>。</w:t>
            </w:r>
          </w:p>
        </w:tc>
        <w:tc>
          <w:tcPr>
            <w:tcW w:w="902" w:type="dxa"/>
            <w:tcBorders>
              <w:top w:val="single" w:color="auto" w:sz="4" w:space="0"/>
              <w:left w:val="nil"/>
              <w:bottom w:val="nil"/>
              <w:right w:val="single" w:color="auto" w:sz="4" w:space="0"/>
            </w:tcBorders>
            <w:noWrap w:val="0"/>
            <w:vAlign w:val="center"/>
          </w:tcPr>
          <w:p w14:paraId="3C0FC741">
            <w:pPr>
              <w:snapToGrid w:val="0"/>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yellow"/>
                <w:lang w:val="en-US" w:eastAsia="zh-CN"/>
              </w:rPr>
              <w:t>6</w:t>
            </w:r>
          </w:p>
        </w:tc>
      </w:tr>
      <w:tr w14:paraId="14D59ED5">
        <w:tblPrEx>
          <w:tblCellMar>
            <w:top w:w="0" w:type="dxa"/>
            <w:left w:w="0" w:type="dxa"/>
            <w:bottom w:w="0" w:type="dxa"/>
            <w:right w:w="0" w:type="dxa"/>
          </w:tblCellMar>
        </w:tblPrEx>
        <w:trPr>
          <w:trHeight w:val="495"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38BC6DE7">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583173AB">
            <w:pPr>
              <w:numPr>
                <w:ilvl w:val="0"/>
                <w:numId w:val="5"/>
              </w:numPr>
              <w:snapToGrid w:val="0"/>
              <w:spacing w:line="360" w:lineRule="exact"/>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数据运维工作方案</w:t>
            </w:r>
            <w:r>
              <w:rPr>
                <w:rFonts w:hint="eastAsia" w:ascii="宋体" w:hAnsi="宋体" w:eastAsia="宋体" w:cs="宋体"/>
                <w:color w:val="auto"/>
                <w:sz w:val="21"/>
                <w:szCs w:val="21"/>
                <w:highlight w:val="yellow"/>
                <w:lang w:val="en-US" w:eastAsia="zh-CN"/>
              </w:rPr>
              <w:t>（</w:t>
            </w:r>
            <w:r>
              <w:rPr>
                <w:rFonts w:hint="eastAsia" w:ascii="宋体" w:hAnsi="宋体" w:cs="宋体"/>
                <w:color w:val="auto"/>
                <w:sz w:val="21"/>
                <w:szCs w:val="21"/>
                <w:highlight w:val="yellow"/>
                <w:lang w:val="en-US" w:eastAsia="zh-CN"/>
              </w:rPr>
              <w:t>6</w:t>
            </w:r>
            <w:r>
              <w:rPr>
                <w:rFonts w:hint="eastAsia" w:ascii="宋体" w:hAnsi="宋体" w:eastAsia="宋体" w:cs="宋体"/>
                <w:color w:val="auto"/>
                <w:sz w:val="21"/>
                <w:szCs w:val="21"/>
                <w:highlight w:val="yellow"/>
                <w:lang w:val="en-US" w:eastAsia="zh-CN"/>
              </w:rPr>
              <w:t>分）</w:t>
            </w:r>
            <w:r>
              <w:rPr>
                <w:rFonts w:hint="eastAsia" w:ascii="宋体" w:hAnsi="宋体" w:eastAsia="宋体" w:cs="宋体"/>
                <w:color w:val="auto"/>
                <w:sz w:val="21"/>
                <w:szCs w:val="21"/>
                <w:highlight w:val="none"/>
                <w:lang w:val="en-US" w:eastAsia="zh-CN"/>
              </w:rPr>
              <w:t>：根据供应商在现有数据库上进行数据运维工作内容提供数据运维工作方案进行打分：</w:t>
            </w:r>
          </w:p>
          <w:p w14:paraId="34906AC9">
            <w:pPr>
              <w:numPr>
                <w:ilvl w:val="0"/>
                <w:numId w:val="0"/>
              </w:numPr>
              <w:snapToGrid w:val="0"/>
              <w:spacing w:line="360" w:lineRule="exact"/>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①</w:t>
            </w:r>
            <w:r>
              <w:rPr>
                <w:rFonts w:hint="eastAsia" w:ascii="宋体" w:hAnsi="宋体" w:eastAsia="宋体" w:cs="宋体"/>
                <w:b/>
                <w:bCs/>
                <w:color w:val="auto"/>
                <w:sz w:val="21"/>
                <w:szCs w:val="21"/>
                <w:highlight w:val="none"/>
                <w:lang w:val="en-US" w:eastAsia="zh-CN"/>
              </w:rPr>
              <w:t>方案完整性</w:t>
            </w:r>
            <w:r>
              <w:rPr>
                <w:rFonts w:hint="eastAsia"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eastAsia" w:ascii="宋体" w:hAnsi="宋体" w:eastAsia="宋体" w:cs="宋体"/>
                <w:b/>
                <w:bCs/>
                <w:color w:val="auto"/>
                <w:sz w:val="21"/>
                <w:szCs w:val="21"/>
                <w:highlight w:val="yellow"/>
                <w:lang w:val="en-US" w:eastAsia="zh-CN"/>
              </w:rPr>
              <w:t>分）</w:t>
            </w:r>
            <w:r>
              <w:rPr>
                <w:rFonts w:hint="eastAsia" w:ascii="宋体" w:hAnsi="宋体" w:cs="宋体"/>
                <w:color w:val="auto"/>
                <w:sz w:val="21"/>
                <w:szCs w:val="21"/>
                <w:highlight w:val="none"/>
                <w:lang w:val="en-US" w:eastAsia="zh-CN"/>
              </w:rPr>
              <w:t>：方案完整的得3分；方案比较完整的得1分，方案不完整的不得分；</w:t>
            </w:r>
          </w:p>
          <w:p w14:paraId="3073932A">
            <w:pPr>
              <w:numPr>
                <w:ilvl w:val="0"/>
                <w:numId w:val="0"/>
              </w:numPr>
              <w:snapToGrid w:val="0"/>
              <w:spacing w:line="360" w:lineRule="exact"/>
              <w:ind w:leftChars="0"/>
              <w:jc w:val="left"/>
              <w:rPr>
                <w:rFonts w:hint="eastAsia" w:ascii="宋体" w:hAnsi="宋体" w:eastAsia="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②</w:t>
            </w:r>
            <w:r>
              <w:rPr>
                <w:rFonts w:hint="eastAsia" w:ascii="宋体" w:hAnsi="宋体" w:eastAsia="宋体" w:cs="宋体"/>
                <w:b/>
                <w:bCs/>
                <w:color w:val="auto"/>
                <w:sz w:val="21"/>
                <w:szCs w:val="21"/>
                <w:highlight w:val="none"/>
                <w:lang w:val="en-US" w:eastAsia="zh-CN"/>
              </w:rPr>
              <w:t>合理可操作性强</w:t>
            </w:r>
            <w:r>
              <w:rPr>
                <w:rFonts w:hint="eastAsia" w:ascii="宋体" w:hAnsi="宋体" w:eastAsia="宋体" w:cs="宋体"/>
                <w:b/>
                <w:bCs/>
                <w:color w:val="auto"/>
                <w:sz w:val="21"/>
                <w:szCs w:val="21"/>
                <w:highlight w:val="yellow"/>
                <w:lang w:val="en-US" w:eastAsia="zh-CN"/>
              </w:rPr>
              <w:t>（</w:t>
            </w:r>
            <w:r>
              <w:rPr>
                <w:rFonts w:hint="eastAsia" w:ascii="宋体" w:hAnsi="宋体" w:cs="宋体"/>
                <w:b/>
                <w:bCs/>
                <w:color w:val="auto"/>
                <w:sz w:val="21"/>
                <w:szCs w:val="21"/>
                <w:highlight w:val="yellow"/>
                <w:lang w:val="en-US" w:eastAsia="zh-CN"/>
              </w:rPr>
              <w:t>3</w:t>
            </w:r>
            <w:r>
              <w:rPr>
                <w:rFonts w:hint="eastAsia" w:ascii="宋体" w:hAnsi="宋体" w:eastAsia="宋体" w:cs="宋体"/>
                <w:b/>
                <w:bCs/>
                <w:color w:val="auto"/>
                <w:sz w:val="21"/>
                <w:szCs w:val="21"/>
                <w:highlight w:val="yellow"/>
                <w:lang w:val="en-US" w:eastAsia="zh-CN"/>
              </w:rPr>
              <w:t>分）</w:t>
            </w:r>
            <w:r>
              <w:rPr>
                <w:rFonts w:hint="eastAsia" w:ascii="宋体" w:hAnsi="宋体" w:cs="宋体"/>
                <w:color w:val="auto"/>
                <w:sz w:val="21"/>
                <w:szCs w:val="21"/>
                <w:highlight w:val="none"/>
                <w:lang w:val="en-US" w:eastAsia="zh-CN"/>
              </w:rPr>
              <w:t>：方案合理、可操作性强的得3分；比较合理、操作性一般的得1分；不合理、操作性差的不得分</w:t>
            </w:r>
            <w:r>
              <w:rPr>
                <w:rFonts w:hint="eastAsia" w:ascii="宋体" w:hAnsi="宋体" w:eastAsia="宋体" w:cs="宋体"/>
                <w:color w:val="auto"/>
                <w:sz w:val="21"/>
                <w:szCs w:val="21"/>
                <w:highlight w:val="none"/>
                <w:lang w:val="en-US" w:eastAsia="zh-CN"/>
              </w:rPr>
              <w:t>。</w:t>
            </w:r>
          </w:p>
        </w:tc>
        <w:tc>
          <w:tcPr>
            <w:tcW w:w="902" w:type="dxa"/>
            <w:tcBorders>
              <w:top w:val="single" w:color="auto" w:sz="4" w:space="0"/>
              <w:left w:val="nil"/>
              <w:bottom w:val="nil"/>
              <w:right w:val="single" w:color="auto" w:sz="4" w:space="0"/>
            </w:tcBorders>
            <w:noWrap w:val="0"/>
            <w:vAlign w:val="center"/>
          </w:tcPr>
          <w:p w14:paraId="14D656F6">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yellow"/>
                <w:lang w:val="en-US" w:eastAsia="zh-CN"/>
              </w:rPr>
              <w:t>6</w:t>
            </w:r>
          </w:p>
        </w:tc>
      </w:tr>
      <w:tr w14:paraId="64314291">
        <w:tblPrEx>
          <w:tblCellMar>
            <w:top w:w="0" w:type="dxa"/>
            <w:left w:w="0" w:type="dxa"/>
            <w:bottom w:w="0" w:type="dxa"/>
            <w:right w:w="0" w:type="dxa"/>
          </w:tblCellMar>
        </w:tblPrEx>
        <w:trPr>
          <w:trHeight w:val="495"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496022EE">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05889725">
            <w:pPr>
              <w:numPr>
                <w:ilvl w:val="0"/>
                <w:numId w:val="5"/>
              </w:numPr>
              <w:snapToGrid w:val="0"/>
              <w:spacing w:line="360" w:lineRule="exact"/>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综合实力（</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分）：投标人具有本项目资产管理后台系统或者财务管理后台系统著作权登记证书的，得3分。</w:t>
            </w:r>
          </w:p>
          <w:p w14:paraId="4EAC93D9">
            <w:pPr>
              <w:numPr>
                <w:ilvl w:val="0"/>
                <w:numId w:val="0"/>
              </w:numPr>
              <w:snapToGrid w:val="0"/>
              <w:spacing w:line="360" w:lineRule="exact"/>
              <w:ind w:leftChars="0"/>
              <w:jc w:val="left"/>
              <w:rPr>
                <w:rFonts w:hint="eastAsia" w:ascii="宋体" w:hAnsi="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说明：根据投标文件中提供的有效证书，未提供或不符合以上条件不得分。</w:t>
            </w:r>
          </w:p>
        </w:tc>
        <w:tc>
          <w:tcPr>
            <w:tcW w:w="902" w:type="dxa"/>
            <w:tcBorders>
              <w:top w:val="single" w:color="auto" w:sz="4" w:space="0"/>
              <w:left w:val="nil"/>
              <w:bottom w:val="nil"/>
              <w:right w:val="single" w:color="auto" w:sz="4" w:space="0"/>
            </w:tcBorders>
            <w:noWrap w:val="0"/>
            <w:vAlign w:val="center"/>
          </w:tcPr>
          <w:p w14:paraId="2BFBBB6D">
            <w:pPr>
              <w:snapToGrid w:val="0"/>
              <w:spacing w:line="36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r>
      <w:tr w14:paraId="2897FF15">
        <w:tblPrEx>
          <w:tblCellMar>
            <w:top w:w="0" w:type="dxa"/>
            <w:left w:w="0" w:type="dxa"/>
            <w:bottom w:w="0" w:type="dxa"/>
            <w:right w:w="0" w:type="dxa"/>
          </w:tblCellMar>
        </w:tblPrEx>
        <w:trPr>
          <w:trHeight w:val="495" w:hRule="atLeast"/>
          <w:jc w:val="center"/>
        </w:trPr>
        <w:tc>
          <w:tcPr>
            <w:tcW w:w="1020" w:type="dxa"/>
            <w:vMerge w:val="continue"/>
            <w:tcBorders>
              <w:left w:val="single" w:color="auto" w:sz="4" w:space="0"/>
              <w:right w:val="single" w:color="auto" w:sz="4" w:space="0"/>
            </w:tcBorders>
            <w:noWrap w:val="0"/>
            <w:tcMar>
              <w:top w:w="15" w:type="dxa"/>
              <w:left w:w="15" w:type="dxa"/>
              <w:bottom w:w="0" w:type="dxa"/>
              <w:right w:w="15" w:type="dxa"/>
            </w:tcMar>
            <w:vAlign w:val="center"/>
          </w:tcPr>
          <w:p w14:paraId="4FF7ADED">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5FEF4584">
            <w:pPr>
              <w:snapToGrid w:val="0"/>
              <w:spacing w:line="360" w:lineRule="exact"/>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、体系认证（</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分）：供应商具有ISO9001质量管理体系认证证书的得3分</w:t>
            </w:r>
            <w:r>
              <w:rPr>
                <w:rFonts w:hint="eastAsia" w:ascii="宋体" w:hAnsi="宋体" w:cs="宋体"/>
                <w:color w:val="auto"/>
                <w:sz w:val="21"/>
                <w:szCs w:val="21"/>
                <w:highlight w:val="none"/>
                <w:lang w:val="en-US" w:eastAsia="zh-CN"/>
              </w:rPr>
              <w:t>；供应商具有ISO27001信息安全管理体系认证得3分；投标文件中提供证书复印件并加盖投标人公章</w:t>
            </w:r>
            <w:r>
              <w:rPr>
                <w:rFonts w:hint="eastAsia" w:ascii="宋体" w:hAnsi="宋体" w:eastAsia="宋体" w:cs="宋体"/>
                <w:color w:val="auto"/>
                <w:sz w:val="21"/>
                <w:szCs w:val="21"/>
                <w:highlight w:val="none"/>
                <w:lang w:val="en-US" w:eastAsia="zh-CN"/>
              </w:rPr>
              <w:t>。</w:t>
            </w:r>
          </w:p>
        </w:tc>
        <w:tc>
          <w:tcPr>
            <w:tcW w:w="902" w:type="dxa"/>
            <w:tcBorders>
              <w:top w:val="single" w:color="auto" w:sz="4" w:space="0"/>
              <w:left w:val="nil"/>
              <w:bottom w:val="nil"/>
              <w:right w:val="single" w:color="auto" w:sz="4" w:space="0"/>
            </w:tcBorders>
            <w:noWrap w:val="0"/>
            <w:vAlign w:val="center"/>
          </w:tcPr>
          <w:p w14:paraId="40380C79">
            <w:pPr>
              <w:snapToGrid w:val="0"/>
              <w:spacing w:line="36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r>
      <w:tr w14:paraId="122C96EB">
        <w:tblPrEx>
          <w:tblCellMar>
            <w:top w:w="0" w:type="dxa"/>
            <w:left w:w="0" w:type="dxa"/>
            <w:bottom w:w="0" w:type="dxa"/>
            <w:right w:w="0" w:type="dxa"/>
          </w:tblCellMar>
        </w:tblPrEx>
        <w:trPr>
          <w:trHeight w:val="495" w:hRule="atLeast"/>
          <w:jc w:val="center"/>
        </w:trPr>
        <w:tc>
          <w:tcPr>
            <w:tcW w:w="1020" w:type="dxa"/>
            <w:vMerge w:val="continue"/>
            <w:tcBorders>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77472A5">
            <w:pPr>
              <w:snapToGrid w:val="0"/>
              <w:spacing w:line="360" w:lineRule="exact"/>
              <w:jc w:val="center"/>
              <w:rPr>
                <w:rFonts w:hint="eastAsia" w:ascii="宋体" w:hAnsi="宋体" w:eastAsia="宋体" w:cs="宋体"/>
                <w:color w:val="auto"/>
                <w:sz w:val="21"/>
                <w:szCs w:val="21"/>
                <w:highlight w:val="none"/>
              </w:rPr>
            </w:pPr>
          </w:p>
        </w:tc>
        <w:tc>
          <w:tcPr>
            <w:tcW w:w="8130" w:type="dxa"/>
            <w:tcBorders>
              <w:top w:val="single" w:color="auto" w:sz="4" w:space="0"/>
              <w:left w:val="nil"/>
              <w:bottom w:val="nil"/>
              <w:right w:val="single" w:color="auto" w:sz="4" w:space="0"/>
            </w:tcBorders>
            <w:noWrap w:val="0"/>
            <w:vAlign w:val="center"/>
          </w:tcPr>
          <w:p w14:paraId="52C82650">
            <w:pPr>
              <w:numPr>
                <w:ilvl w:val="0"/>
                <w:numId w:val="0"/>
              </w:numPr>
              <w:snapToGrid w:val="0"/>
              <w:spacing w:line="360" w:lineRule="exact"/>
              <w:ind w:leftChars="0"/>
              <w:jc w:val="left"/>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r>
              <w:rPr>
                <w:rFonts w:hint="eastAsia" w:ascii="宋体" w:hAnsi="宋体" w:eastAsia="宋体" w:cs="宋体"/>
                <w:color w:val="auto"/>
                <w:sz w:val="21"/>
                <w:szCs w:val="21"/>
                <w:highlight w:val="none"/>
                <w:lang w:val="en-US" w:eastAsia="zh-CN"/>
              </w:rPr>
              <w:t>政府采购政策（</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分）：供应商注册在扶持不发达地区的，得0.5分；供应商注册在少数民族地区的，得0.5分；</w:t>
            </w:r>
          </w:p>
          <w:p w14:paraId="19FF9B7C">
            <w:pPr>
              <w:numPr>
                <w:ilvl w:val="0"/>
                <w:numId w:val="0"/>
              </w:numPr>
              <w:snapToGrid w:val="0"/>
              <w:spacing w:line="360" w:lineRule="exact"/>
              <w:ind w:leftChars="0"/>
              <w:jc w:val="left"/>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注：供应商应在投标文件中提供相关证明资料（例如“政府部门文件”或“</w:t>
            </w:r>
            <w:r>
              <w:rPr>
                <w:rFonts w:hint="eastAsia" w:ascii="宋体" w:hAnsi="宋体" w:cs="宋体"/>
                <w:color w:val="auto"/>
                <w:sz w:val="21"/>
                <w:szCs w:val="21"/>
                <w:highlight w:val="none"/>
                <w:lang w:val="en-US" w:eastAsia="zh-CN"/>
              </w:rPr>
              <w:t>政府</w:t>
            </w:r>
            <w:r>
              <w:rPr>
                <w:rFonts w:hint="eastAsia" w:ascii="宋体" w:hAnsi="宋体" w:eastAsia="宋体" w:cs="宋体"/>
                <w:color w:val="auto"/>
                <w:sz w:val="21"/>
                <w:szCs w:val="21"/>
                <w:highlight w:val="none"/>
                <w:lang w:val="en-US" w:eastAsia="zh-CN"/>
              </w:rPr>
              <w:t>部门媒体网站发布的相关信息”中说明供应商注册地属于“扶持不发达地区”“少数民族地区”等等资料）。</w:t>
            </w:r>
          </w:p>
        </w:tc>
        <w:tc>
          <w:tcPr>
            <w:tcW w:w="902" w:type="dxa"/>
            <w:tcBorders>
              <w:top w:val="single" w:color="auto" w:sz="4" w:space="0"/>
              <w:left w:val="nil"/>
              <w:bottom w:val="nil"/>
              <w:right w:val="single" w:color="auto" w:sz="4" w:space="0"/>
            </w:tcBorders>
            <w:noWrap w:val="0"/>
            <w:vAlign w:val="center"/>
          </w:tcPr>
          <w:p w14:paraId="1AC45A93">
            <w:pPr>
              <w:snapToGrid w:val="0"/>
              <w:spacing w:line="36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r>
      <w:tr w14:paraId="30D565C5">
        <w:tblPrEx>
          <w:tblCellMar>
            <w:top w:w="0" w:type="dxa"/>
            <w:left w:w="0" w:type="dxa"/>
            <w:bottom w:w="0" w:type="dxa"/>
            <w:right w:w="0" w:type="dxa"/>
          </w:tblCellMar>
        </w:tblPrEx>
        <w:trPr>
          <w:trHeight w:val="420" w:hRule="atLeast"/>
          <w:jc w:val="center"/>
        </w:trPr>
        <w:tc>
          <w:tcPr>
            <w:tcW w:w="9150" w:type="dxa"/>
            <w:gridSpan w:val="2"/>
            <w:tcBorders>
              <w:top w:val="single" w:color="auto" w:sz="4" w:space="0"/>
              <w:left w:val="single" w:color="auto" w:sz="4" w:space="0"/>
              <w:bottom w:val="single" w:color="auto" w:sz="4" w:space="0"/>
              <w:right w:val="single" w:color="auto" w:sz="4" w:space="0"/>
            </w:tcBorders>
            <w:noWrap w:val="0"/>
            <w:vAlign w:val="center"/>
          </w:tcPr>
          <w:p w14:paraId="7D5472D8">
            <w:pPr>
              <w:snapToGri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合计</w:t>
            </w:r>
          </w:p>
        </w:tc>
        <w:tc>
          <w:tcPr>
            <w:tcW w:w="902" w:type="dxa"/>
            <w:tcBorders>
              <w:top w:val="single" w:color="auto" w:sz="4" w:space="0"/>
              <w:left w:val="nil"/>
              <w:bottom w:val="single" w:color="auto" w:sz="4" w:space="0"/>
              <w:right w:val="single" w:color="auto" w:sz="4" w:space="0"/>
            </w:tcBorders>
            <w:noWrap w:val="0"/>
            <w:vAlign w:val="center"/>
          </w:tcPr>
          <w:p w14:paraId="2AFFF13D">
            <w:pPr>
              <w:snapToGrid w:val="0"/>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85</w:t>
            </w:r>
          </w:p>
        </w:tc>
      </w:tr>
    </w:tbl>
    <w:p w14:paraId="49BEBD1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cs="宋体"/>
          <w:bCs/>
          <w:sz w:val="21"/>
          <w:szCs w:val="21"/>
        </w:rPr>
      </w:pPr>
      <w:r>
        <w:rPr>
          <w:rFonts w:hint="eastAsia" w:ascii="宋体" w:hAnsi="宋体" w:cs="宋体"/>
          <w:bCs/>
          <w:sz w:val="21"/>
          <w:szCs w:val="21"/>
        </w:rPr>
        <w:t>1、评审小组成员自行按以上参考分值评分，评分小数点后保留</w:t>
      </w:r>
      <w:r>
        <w:rPr>
          <w:rFonts w:hint="eastAsia" w:ascii="宋体" w:hAnsi="宋体" w:cs="宋体"/>
          <w:bCs/>
          <w:sz w:val="21"/>
          <w:szCs w:val="21"/>
          <w:lang w:eastAsia="zh-CN"/>
        </w:rPr>
        <w:t>二</w:t>
      </w:r>
      <w:r>
        <w:rPr>
          <w:rFonts w:hint="eastAsia" w:ascii="宋体" w:hAnsi="宋体" w:cs="宋体"/>
          <w:bCs/>
          <w:sz w:val="21"/>
          <w:szCs w:val="21"/>
        </w:rPr>
        <w:t>位数。</w:t>
      </w:r>
    </w:p>
    <w:p w14:paraId="364330C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cs="宋体"/>
          <w:bCs/>
          <w:sz w:val="21"/>
          <w:szCs w:val="21"/>
        </w:rPr>
      </w:pPr>
      <w:r>
        <w:rPr>
          <w:rFonts w:hint="eastAsia" w:ascii="宋体" w:hAnsi="宋体" w:cs="宋体"/>
          <w:bCs/>
          <w:sz w:val="21"/>
          <w:szCs w:val="21"/>
        </w:rPr>
        <w:t>2、以上分值重复的地方，下限不含，上限含。</w:t>
      </w:r>
    </w:p>
    <w:p w14:paraId="13BCACC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cs="宋体"/>
          <w:bCs/>
          <w:sz w:val="21"/>
          <w:szCs w:val="21"/>
        </w:rPr>
      </w:pPr>
      <w:r>
        <w:rPr>
          <w:rFonts w:hint="eastAsia" w:ascii="宋体" w:hAnsi="宋体" w:cs="宋体"/>
          <w:bCs/>
          <w:sz w:val="21"/>
          <w:szCs w:val="21"/>
        </w:rPr>
        <w:t>评审小组成员签名：                                         年  月  日</w:t>
      </w:r>
    </w:p>
    <w:p w14:paraId="1F7B0EFF">
      <w:pPr>
        <w:rPr>
          <w:rFonts w:hint="eastAsia"/>
        </w:rPr>
      </w:pPr>
      <w:r>
        <w:rPr>
          <w:rFonts w:hint="eastAsia"/>
        </w:rPr>
        <w:br w:type="page"/>
      </w:r>
    </w:p>
    <w:p w14:paraId="7B77F716">
      <w:pPr>
        <w:widowControl/>
        <w:spacing w:line="340" w:lineRule="exact"/>
        <w:rPr>
          <w:rFonts w:ascii="宋体" w:hAnsi="宋体" w:cs="宋体"/>
          <w:b/>
          <w:bCs/>
          <w:sz w:val="21"/>
          <w:szCs w:val="21"/>
        </w:rPr>
      </w:pPr>
      <w:r>
        <w:rPr>
          <w:rFonts w:hint="eastAsia" w:ascii="宋体" w:hAnsi="宋体" w:cs="宋体"/>
          <w:b/>
          <w:bCs/>
          <w:sz w:val="21"/>
          <w:szCs w:val="21"/>
        </w:rPr>
        <w:t>附表4</w:t>
      </w:r>
    </w:p>
    <w:p w14:paraId="008CB66B">
      <w:pPr>
        <w:widowControl/>
        <w:snapToGrid w:val="0"/>
        <w:spacing w:line="560" w:lineRule="exact"/>
        <w:jc w:val="center"/>
        <w:rPr>
          <w:rFonts w:ascii="宋体" w:hAnsi="宋体"/>
          <w:b/>
          <w:color w:val="000000"/>
          <w:szCs w:val="21"/>
        </w:rPr>
      </w:pPr>
      <w:r>
        <w:rPr>
          <w:rFonts w:hint="eastAsia" w:ascii="宋体" w:hAnsi="宋体"/>
          <w:b/>
          <w:color w:val="000000"/>
          <w:szCs w:val="21"/>
        </w:rPr>
        <w:t>初步审查表</w:t>
      </w:r>
    </w:p>
    <w:tbl>
      <w:tblPr>
        <w:tblStyle w:val="21"/>
        <w:tblW w:w="94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5859"/>
        <w:gridCol w:w="2836"/>
      </w:tblGrid>
      <w:tr w14:paraId="0A85E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top"/>
          </w:tcPr>
          <w:p w14:paraId="3CE2BC6C">
            <w:pPr>
              <w:spacing w:line="400" w:lineRule="exact"/>
              <w:jc w:val="center"/>
              <w:rPr>
                <w:rFonts w:ascii="宋体" w:hAnsi="宋体"/>
                <w:b/>
                <w:color w:val="000000"/>
                <w:sz w:val="21"/>
                <w:szCs w:val="21"/>
              </w:rPr>
            </w:pPr>
            <w:r>
              <w:rPr>
                <w:rFonts w:hint="eastAsia" w:ascii="宋体" w:hAnsi="宋体"/>
                <w:b/>
                <w:color w:val="000000"/>
                <w:sz w:val="21"/>
                <w:szCs w:val="21"/>
              </w:rPr>
              <w:t>序号</w:t>
            </w:r>
          </w:p>
        </w:tc>
        <w:tc>
          <w:tcPr>
            <w:tcW w:w="5859" w:type="dxa"/>
            <w:noWrap w:val="0"/>
            <w:vAlign w:val="center"/>
          </w:tcPr>
          <w:p w14:paraId="308DD3BC">
            <w:pPr>
              <w:spacing w:line="360" w:lineRule="exact"/>
              <w:jc w:val="center"/>
              <w:rPr>
                <w:rFonts w:ascii="宋体" w:hAnsi="宋体"/>
                <w:b/>
                <w:color w:val="000000"/>
                <w:sz w:val="21"/>
                <w:szCs w:val="21"/>
              </w:rPr>
            </w:pPr>
            <w:r>
              <w:rPr>
                <w:rFonts w:hint="eastAsia" w:ascii="宋体" w:hAnsi="宋体"/>
                <w:b/>
                <w:color w:val="000000"/>
                <w:sz w:val="21"/>
                <w:szCs w:val="21"/>
              </w:rPr>
              <w:t>要求说明</w:t>
            </w:r>
          </w:p>
        </w:tc>
        <w:tc>
          <w:tcPr>
            <w:tcW w:w="2836" w:type="dxa"/>
            <w:noWrap w:val="0"/>
            <w:vAlign w:val="center"/>
          </w:tcPr>
          <w:p w14:paraId="6FB353DC">
            <w:pPr>
              <w:spacing w:line="360" w:lineRule="exact"/>
              <w:jc w:val="center"/>
              <w:rPr>
                <w:rFonts w:ascii="宋体" w:hAnsi="宋体"/>
                <w:b/>
                <w:color w:val="000000"/>
                <w:sz w:val="21"/>
                <w:szCs w:val="21"/>
              </w:rPr>
            </w:pPr>
            <w:r>
              <w:rPr>
                <w:rFonts w:hint="eastAsia" w:ascii="宋体" w:hAnsi="宋体"/>
                <w:b/>
                <w:color w:val="000000"/>
                <w:sz w:val="21"/>
                <w:szCs w:val="21"/>
              </w:rPr>
              <w:t>审查要求</w:t>
            </w:r>
          </w:p>
        </w:tc>
      </w:tr>
      <w:tr w14:paraId="712B0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720" w:type="dxa"/>
            <w:noWrap w:val="0"/>
            <w:vAlign w:val="center"/>
          </w:tcPr>
          <w:p w14:paraId="4FA2C2CE">
            <w:pPr>
              <w:spacing w:line="400" w:lineRule="exact"/>
              <w:jc w:val="center"/>
              <w:rPr>
                <w:rFonts w:ascii="宋体" w:hAnsi="宋体"/>
                <w:color w:val="000000"/>
                <w:sz w:val="21"/>
                <w:szCs w:val="21"/>
                <w:highlight w:val="none"/>
              </w:rPr>
            </w:pPr>
            <w:r>
              <w:rPr>
                <w:rFonts w:ascii="宋体" w:hAnsi="宋体"/>
                <w:color w:val="000000"/>
                <w:sz w:val="21"/>
                <w:szCs w:val="21"/>
                <w:highlight w:val="none"/>
              </w:rPr>
              <w:t>1</w:t>
            </w:r>
          </w:p>
        </w:tc>
        <w:tc>
          <w:tcPr>
            <w:tcW w:w="5859" w:type="dxa"/>
            <w:noWrap w:val="0"/>
            <w:vAlign w:val="center"/>
          </w:tcPr>
          <w:p w14:paraId="32373890">
            <w:pPr>
              <w:spacing w:line="360" w:lineRule="auto"/>
              <w:jc w:val="left"/>
              <w:rPr>
                <w:rFonts w:ascii="宋体" w:hAnsi="宋体"/>
                <w:color w:val="000000"/>
                <w:sz w:val="21"/>
                <w:szCs w:val="21"/>
                <w:highlight w:val="none"/>
              </w:rPr>
            </w:pPr>
            <w:r>
              <w:rPr>
                <w:rFonts w:hint="eastAsia" w:ascii="宋体" w:hAnsi="宋体" w:eastAsia="宋体" w:cs="宋体"/>
                <w:color w:val="000000"/>
                <w:sz w:val="21"/>
                <w:szCs w:val="21"/>
                <w:highlight w:val="yellow"/>
              </w:rPr>
              <w:t>本次公开招标设有预算价</w:t>
            </w:r>
            <w:r>
              <w:rPr>
                <w:rFonts w:hint="eastAsia" w:ascii="宋体" w:hAnsi="宋体" w:cs="宋体"/>
                <w:color w:val="000000"/>
                <w:sz w:val="21"/>
                <w:szCs w:val="21"/>
                <w:highlight w:val="yellow"/>
                <w:lang w:val="en-US" w:eastAsia="zh-CN"/>
              </w:rPr>
              <w:t>和最高限价</w:t>
            </w:r>
            <w:r>
              <w:rPr>
                <w:rFonts w:hint="eastAsia" w:ascii="宋体" w:hAnsi="宋体" w:eastAsia="宋体" w:cs="宋体"/>
                <w:color w:val="000000"/>
                <w:sz w:val="21"/>
                <w:szCs w:val="21"/>
                <w:highlight w:val="yellow"/>
              </w:rPr>
              <w:t>：</w:t>
            </w:r>
            <w:r>
              <w:rPr>
                <w:rFonts w:hint="eastAsia" w:ascii="宋体" w:hAnsi="宋体" w:cs="宋体"/>
                <w:color w:val="000000"/>
                <w:sz w:val="21"/>
                <w:szCs w:val="21"/>
                <w:highlight w:val="yellow"/>
                <w:lang w:eastAsia="zh-CN"/>
              </w:rPr>
              <w:t>本项目预算总价</w:t>
            </w:r>
            <w:r>
              <w:rPr>
                <w:rFonts w:hint="eastAsia" w:ascii="宋体" w:hAnsi="宋体" w:cs="宋体"/>
                <w:color w:val="000000"/>
                <w:sz w:val="21"/>
                <w:szCs w:val="21"/>
                <w:highlight w:val="yellow"/>
                <w:lang w:val="en-US" w:eastAsia="zh-CN"/>
              </w:rPr>
              <w:t>48万元，最高限价47万元。</w:t>
            </w:r>
            <w:r>
              <w:rPr>
                <w:rFonts w:hint="eastAsia" w:ascii="宋体" w:hAnsi="宋体" w:eastAsia="宋体" w:cs="宋体"/>
                <w:color w:val="000000"/>
                <w:sz w:val="21"/>
                <w:szCs w:val="21"/>
                <w:highlight w:val="yellow"/>
              </w:rPr>
              <w:t>投标报价超出</w:t>
            </w:r>
            <w:r>
              <w:rPr>
                <w:rFonts w:hint="eastAsia" w:ascii="宋体" w:hAnsi="宋体" w:cs="宋体"/>
                <w:color w:val="000000"/>
                <w:sz w:val="21"/>
                <w:szCs w:val="21"/>
                <w:highlight w:val="yellow"/>
                <w:lang w:val="en-US" w:eastAsia="zh-CN"/>
              </w:rPr>
              <w:t>最高限价</w:t>
            </w:r>
            <w:r>
              <w:rPr>
                <w:rFonts w:hint="eastAsia" w:ascii="宋体" w:hAnsi="宋体" w:eastAsia="宋体" w:cs="宋体"/>
                <w:color w:val="000000"/>
                <w:sz w:val="21"/>
                <w:szCs w:val="21"/>
                <w:highlight w:val="yellow"/>
              </w:rPr>
              <w:t>的投标无效。</w:t>
            </w:r>
          </w:p>
        </w:tc>
        <w:tc>
          <w:tcPr>
            <w:tcW w:w="2836" w:type="dxa"/>
            <w:noWrap w:val="0"/>
            <w:vAlign w:val="center"/>
          </w:tcPr>
          <w:p w14:paraId="38A7CCB2">
            <w:pPr>
              <w:spacing w:line="400" w:lineRule="exact"/>
              <w:rPr>
                <w:rFonts w:ascii="宋体" w:hAnsi="宋体"/>
                <w:color w:val="000000"/>
                <w:sz w:val="21"/>
                <w:szCs w:val="21"/>
              </w:rPr>
            </w:pPr>
            <w:r>
              <w:rPr>
                <w:rFonts w:hint="eastAsia" w:ascii="宋体" w:hAnsi="宋体"/>
                <w:color w:val="000000"/>
                <w:sz w:val="21"/>
                <w:szCs w:val="21"/>
              </w:rPr>
              <w:t>提供“开标一览表”</w:t>
            </w:r>
            <w:r>
              <w:rPr>
                <w:rFonts w:hint="eastAsia" w:ascii="宋体" w:hAnsi="宋体" w:cs="宋体"/>
                <w:color w:val="000000"/>
                <w:sz w:val="21"/>
                <w:szCs w:val="21"/>
              </w:rPr>
              <w:t>。</w:t>
            </w:r>
          </w:p>
        </w:tc>
      </w:tr>
      <w:tr w14:paraId="66F51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0986B816">
            <w:pPr>
              <w:spacing w:line="400" w:lineRule="exact"/>
              <w:jc w:val="center"/>
              <w:rPr>
                <w:rFonts w:ascii="宋体" w:hAnsi="宋体"/>
                <w:color w:val="000000"/>
                <w:sz w:val="21"/>
                <w:szCs w:val="21"/>
              </w:rPr>
            </w:pPr>
            <w:r>
              <w:rPr>
                <w:rFonts w:hint="eastAsia" w:ascii="宋体" w:hAnsi="宋体"/>
                <w:color w:val="000000"/>
                <w:sz w:val="21"/>
                <w:szCs w:val="21"/>
              </w:rPr>
              <w:t>2</w:t>
            </w:r>
          </w:p>
        </w:tc>
        <w:tc>
          <w:tcPr>
            <w:tcW w:w="5859" w:type="dxa"/>
            <w:noWrap w:val="0"/>
            <w:vAlign w:val="center"/>
          </w:tcPr>
          <w:p w14:paraId="78EB4119">
            <w:pPr>
              <w:spacing w:line="400" w:lineRule="exact"/>
              <w:rPr>
                <w:rFonts w:hint="eastAsia" w:ascii="宋体" w:hAnsi="宋体"/>
                <w:color w:val="000000"/>
                <w:sz w:val="21"/>
                <w:szCs w:val="21"/>
              </w:rPr>
            </w:pPr>
            <w:r>
              <w:rPr>
                <w:rFonts w:hint="eastAsia" w:ascii="宋体" w:hAnsi="宋体"/>
                <w:color w:val="000000"/>
                <w:sz w:val="21"/>
                <w:szCs w:val="21"/>
              </w:rPr>
              <w:t>符合第二章“投标须知”第九、</w:t>
            </w:r>
            <w:r>
              <w:rPr>
                <w:rFonts w:ascii="宋体" w:hAnsi="宋体"/>
                <w:color w:val="000000"/>
                <w:sz w:val="21"/>
                <w:szCs w:val="21"/>
              </w:rPr>
              <w:t>1</w:t>
            </w:r>
            <w:r>
              <w:rPr>
                <w:rFonts w:hint="eastAsia" w:ascii="宋体" w:hAnsi="宋体"/>
                <w:color w:val="000000"/>
                <w:sz w:val="21"/>
                <w:szCs w:val="21"/>
              </w:rPr>
              <w:t>条的要求。</w:t>
            </w:r>
          </w:p>
        </w:tc>
        <w:tc>
          <w:tcPr>
            <w:tcW w:w="2836" w:type="dxa"/>
            <w:noWrap w:val="0"/>
            <w:vAlign w:val="center"/>
          </w:tcPr>
          <w:p w14:paraId="24FAE094">
            <w:pPr>
              <w:spacing w:line="400" w:lineRule="exact"/>
              <w:rPr>
                <w:rFonts w:hint="eastAsia" w:ascii="宋体" w:hAnsi="宋体"/>
                <w:color w:val="000000"/>
                <w:sz w:val="21"/>
                <w:szCs w:val="21"/>
              </w:rPr>
            </w:pPr>
            <w:r>
              <w:rPr>
                <w:rFonts w:hint="eastAsia" w:ascii="宋体" w:hAnsi="宋体"/>
                <w:color w:val="000000"/>
                <w:sz w:val="21"/>
                <w:szCs w:val="21"/>
              </w:rPr>
              <w:t>投标文件的签署盖章符合所述要求。</w:t>
            </w:r>
          </w:p>
        </w:tc>
      </w:tr>
      <w:tr w14:paraId="2E29F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6B6C4542">
            <w:pPr>
              <w:spacing w:line="400" w:lineRule="exact"/>
              <w:jc w:val="center"/>
              <w:rPr>
                <w:rFonts w:ascii="宋体" w:hAnsi="宋体"/>
                <w:color w:val="000000"/>
                <w:sz w:val="21"/>
                <w:szCs w:val="21"/>
              </w:rPr>
            </w:pPr>
            <w:r>
              <w:rPr>
                <w:rFonts w:hint="eastAsia" w:ascii="宋体" w:hAnsi="宋体"/>
                <w:color w:val="000000"/>
                <w:sz w:val="21"/>
                <w:szCs w:val="21"/>
              </w:rPr>
              <w:t>3</w:t>
            </w:r>
          </w:p>
        </w:tc>
        <w:tc>
          <w:tcPr>
            <w:tcW w:w="5859" w:type="dxa"/>
            <w:noWrap w:val="0"/>
            <w:vAlign w:val="center"/>
          </w:tcPr>
          <w:p w14:paraId="0E447A32">
            <w:pPr>
              <w:spacing w:line="400" w:lineRule="exact"/>
              <w:rPr>
                <w:rFonts w:hint="eastAsia" w:ascii="宋体" w:hAnsi="宋体"/>
                <w:color w:val="000000"/>
                <w:sz w:val="21"/>
                <w:szCs w:val="21"/>
              </w:rPr>
            </w:pPr>
            <w:r>
              <w:rPr>
                <w:rFonts w:hint="eastAsia" w:ascii="宋体" w:hAnsi="宋体"/>
                <w:color w:val="000000"/>
                <w:sz w:val="21"/>
                <w:szCs w:val="21"/>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2836" w:type="dxa"/>
            <w:noWrap w:val="0"/>
            <w:vAlign w:val="center"/>
          </w:tcPr>
          <w:p w14:paraId="51C77C1F">
            <w:pPr>
              <w:spacing w:line="400" w:lineRule="exact"/>
              <w:rPr>
                <w:rFonts w:hint="eastAsia" w:ascii="宋体" w:hAnsi="宋体"/>
                <w:color w:val="000000"/>
                <w:sz w:val="21"/>
                <w:szCs w:val="21"/>
              </w:rPr>
            </w:pPr>
            <w:r>
              <w:rPr>
                <w:rFonts w:hint="eastAsia" w:ascii="宋体" w:hAnsi="宋体"/>
                <w:color w:val="000000"/>
                <w:sz w:val="21"/>
                <w:szCs w:val="21"/>
              </w:rPr>
              <w:t>符合所述要求。</w:t>
            </w:r>
          </w:p>
        </w:tc>
      </w:tr>
      <w:tr w14:paraId="4B9F6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67D4566A">
            <w:pPr>
              <w:spacing w:line="400" w:lineRule="exact"/>
              <w:jc w:val="center"/>
              <w:rPr>
                <w:rFonts w:hint="eastAsia" w:ascii="宋体" w:hAnsi="宋体"/>
                <w:color w:val="000000"/>
                <w:sz w:val="21"/>
                <w:szCs w:val="21"/>
              </w:rPr>
            </w:pPr>
            <w:r>
              <w:rPr>
                <w:rFonts w:hint="eastAsia" w:ascii="宋体" w:hAnsi="宋体"/>
                <w:color w:val="000000"/>
                <w:sz w:val="21"/>
                <w:szCs w:val="21"/>
              </w:rPr>
              <w:t>4</w:t>
            </w:r>
          </w:p>
        </w:tc>
        <w:tc>
          <w:tcPr>
            <w:tcW w:w="5859" w:type="dxa"/>
            <w:noWrap w:val="0"/>
            <w:vAlign w:val="center"/>
          </w:tcPr>
          <w:p w14:paraId="1A747F43">
            <w:pPr>
              <w:spacing w:line="400" w:lineRule="exact"/>
              <w:rPr>
                <w:rFonts w:ascii="宋体" w:hAnsi="宋体"/>
                <w:color w:val="000000"/>
                <w:sz w:val="21"/>
                <w:szCs w:val="21"/>
              </w:rPr>
            </w:pPr>
            <w:r>
              <w:rPr>
                <w:rFonts w:hint="eastAsia" w:ascii="宋体" w:hAnsi="宋体"/>
                <w:color w:val="000000"/>
                <w:sz w:val="21"/>
                <w:szCs w:val="21"/>
              </w:rPr>
              <w:t>符合法律、法规和招标文件中规定的其他实质性要求（实质性要求招标文件中“</w:t>
            </w:r>
            <w:r>
              <w:rPr>
                <w:rFonts w:hint="eastAsia" w:ascii="宋体" w:hAnsi="宋体"/>
                <w:b/>
                <w:color w:val="000000"/>
                <w:sz w:val="21"/>
                <w:szCs w:val="21"/>
              </w:rPr>
              <w:t>▲</w:t>
            </w:r>
            <w:r>
              <w:rPr>
                <w:rFonts w:hint="eastAsia" w:ascii="宋体" w:hAnsi="宋体"/>
                <w:color w:val="000000"/>
                <w:sz w:val="21"/>
                <w:szCs w:val="21"/>
              </w:rPr>
              <w:t>”标记）</w:t>
            </w:r>
          </w:p>
        </w:tc>
        <w:tc>
          <w:tcPr>
            <w:tcW w:w="2836" w:type="dxa"/>
            <w:noWrap w:val="0"/>
            <w:vAlign w:val="center"/>
          </w:tcPr>
          <w:p w14:paraId="68FEB64D">
            <w:pPr>
              <w:spacing w:line="400" w:lineRule="exact"/>
              <w:rPr>
                <w:rFonts w:hint="eastAsia" w:ascii="宋体" w:hAnsi="宋体"/>
                <w:color w:val="000000"/>
                <w:sz w:val="21"/>
                <w:szCs w:val="21"/>
              </w:rPr>
            </w:pPr>
            <w:r>
              <w:rPr>
                <w:rFonts w:hint="eastAsia" w:ascii="宋体" w:hAnsi="宋体"/>
                <w:color w:val="000000"/>
                <w:sz w:val="21"/>
                <w:szCs w:val="21"/>
              </w:rPr>
              <w:t>符合所述要求。</w:t>
            </w:r>
          </w:p>
        </w:tc>
      </w:tr>
      <w:tr w14:paraId="792D0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79" w:type="dxa"/>
            <w:gridSpan w:val="2"/>
            <w:noWrap w:val="0"/>
            <w:vAlign w:val="center"/>
          </w:tcPr>
          <w:p w14:paraId="065B8F93">
            <w:pPr>
              <w:spacing w:line="400" w:lineRule="exact"/>
              <w:jc w:val="center"/>
              <w:rPr>
                <w:rFonts w:ascii="宋体" w:hAnsi="宋体"/>
                <w:color w:val="000000"/>
                <w:sz w:val="21"/>
                <w:szCs w:val="21"/>
              </w:rPr>
            </w:pPr>
            <w:r>
              <w:rPr>
                <w:rFonts w:hint="eastAsia" w:ascii="宋体" w:hAnsi="宋体"/>
                <w:b/>
                <w:color w:val="000000"/>
                <w:sz w:val="21"/>
                <w:szCs w:val="21"/>
              </w:rPr>
              <w:t>初步审查结论</w:t>
            </w:r>
          </w:p>
        </w:tc>
        <w:tc>
          <w:tcPr>
            <w:tcW w:w="2836" w:type="dxa"/>
            <w:noWrap w:val="0"/>
            <w:vAlign w:val="center"/>
          </w:tcPr>
          <w:p w14:paraId="40BC2F66">
            <w:pPr>
              <w:spacing w:line="400" w:lineRule="exact"/>
              <w:rPr>
                <w:rFonts w:ascii="宋体" w:hAnsi="宋体"/>
                <w:color w:val="000000"/>
                <w:sz w:val="21"/>
                <w:szCs w:val="21"/>
              </w:rPr>
            </w:pPr>
          </w:p>
        </w:tc>
      </w:tr>
    </w:tbl>
    <w:p w14:paraId="7063E243">
      <w:pPr>
        <w:spacing w:line="400" w:lineRule="exact"/>
        <w:rPr>
          <w:rFonts w:ascii="宋体" w:hAnsi="宋体"/>
          <w:color w:val="000000"/>
          <w:sz w:val="21"/>
          <w:szCs w:val="21"/>
        </w:rPr>
      </w:pPr>
      <w:r>
        <w:rPr>
          <w:rFonts w:hint="eastAsia" w:ascii="宋体" w:hAnsi="宋体"/>
          <w:b/>
          <w:color w:val="000000"/>
          <w:sz w:val="21"/>
          <w:szCs w:val="21"/>
        </w:rPr>
        <w:t>注：</w:t>
      </w:r>
      <w:r>
        <w:rPr>
          <w:rFonts w:ascii="宋体" w:hAnsi="宋体"/>
          <w:b/>
          <w:color w:val="000000"/>
          <w:sz w:val="21"/>
          <w:szCs w:val="21"/>
        </w:rPr>
        <w:t>1</w:t>
      </w:r>
      <w:r>
        <w:rPr>
          <w:rFonts w:hint="eastAsia" w:ascii="宋体" w:hAnsi="宋体"/>
          <w:b/>
          <w:color w:val="000000"/>
          <w:sz w:val="21"/>
          <w:szCs w:val="21"/>
        </w:rPr>
        <w:t>、上述审查项目中，任意一项不符合的，初步审查不合格。</w:t>
      </w:r>
    </w:p>
    <w:p w14:paraId="5B18DC5E">
      <w:pPr>
        <w:spacing w:line="400" w:lineRule="exact"/>
        <w:rPr>
          <w:rFonts w:hint="eastAsia" w:ascii="宋体" w:hAnsi="宋体"/>
          <w:color w:val="000000"/>
          <w:sz w:val="21"/>
          <w:szCs w:val="21"/>
        </w:rPr>
      </w:pPr>
      <w:r>
        <w:rPr>
          <w:rFonts w:hint="eastAsia" w:ascii="宋体" w:hAnsi="宋体"/>
          <w:b/>
          <w:color w:val="000000"/>
          <w:sz w:val="21"/>
          <w:szCs w:val="21"/>
        </w:rPr>
        <w:t xml:space="preserve">    2、序号2-序号4在政采云上无须添加关联点。</w:t>
      </w:r>
    </w:p>
    <w:p w14:paraId="7AEF9C39">
      <w:pPr>
        <w:spacing w:line="400" w:lineRule="exact"/>
        <w:jc w:val="center"/>
        <w:outlineLvl w:val="0"/>
        <w:rPr>
          <w:rFonts w:ascii="宋体" w:hAnsi="宋体"/>
          <w:sz w:val="21"/>
          <w:szCs w:val="21"/>
        </w:rPr>
      </w:pPr>
    </w:p>
    <w:p w14:paraId="24C78341">
      <w:pPr>
        <w:rPr>
          <w:rFonts w:ascii="宋体" w:hAnsi="宋体"/>
          <w:b/>
          <w:bCs/>
          <w:color w:val="000000"/>
          <w:sz w:val="21"/>
          <w:szCs w:val="21"/>
        </w:rPr>
      </w:pPr>
      <w:r>
        <w:rPr>
          <w:rFonts w:hint="eastAsia" w:ascii="宋体" w:hAnsi="宋体"/>
          <w:b/>
          <w:bCs/>
          <w:color w:val="000000"/>
          <w:sz w:val="21"/>
          <w:szCs w:val="21"/>
        </w:rPr>
        <w:t>附表</w:t>
      </w:r>
      <w:r>
        <w:rPr>
          <w:rFonts w:ascii="宋体" w:hAnsi="宋体"/>
          <w:b/>
          <w:bCs/>
          <w:color w:val="000000"/>
          <w:sz w:val="21"/>
          <w:szCs w:val="21"/>
        </w:rPr>
        <w:t>5</w:t>
      </w:r>
    </w:p>
    <w:p w14:paraId="6EB854CA">
      <w:pPr>
        <w:widowControl/>
        <w:snapToGrid w:val="0"/>
        <w:spacing w:line="560" w:lineRule="exact"/>
        <w:jc w:val="center"/>
        <w:rPr>
          <w:rFonts w:ascii="宋体" w:hAnsi="宋体"/>
          <w:b/>
          <w:color w:val="000000"/>
          <w:sz w:val="28"/>
          <w:szCs w:val="28"/>
        </w:rPr>
      </w:pPr>
      <w:r>
        <w:rPr>
          <w:rFonts w:hint="eastAsia" w:ascii="宋体" w:hAnsi="宋体"/>
          <w:b/>
          <w:color w:val="000000"/>
          <w:sz w:val="28"/>
          <w:szCs w:val="28"/>
        </w:rPr>
        <w:t>价格评分表</w:t>
      </w:r>
    </w:p>
    <w:p w14:paraId="18A0DFF5">
      <w:pPr>
        <w:numPr>
          <w:ilvl w:val="0"/>
          <w:numId w:val="0"/>
        </w:numPr>
        <w:spacing w:line="360" w:lineRule="auto"/>
        <w:rPr>
          <w:rFonts w:hint="eastAsia" w:ascii="宋体" w:hAnsi="宋体" w:eastAsia="宋体" w:cs="宋体"/>
          <w:b w:val="0"/>
          <w:bCs w:val="0"/>
          <w:color w:val="000000"/>
          <w:sz w:val="21"/>
          <w:szCs w:val="21"/>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253FBA32">
      <w:pPr>
        <w:spacing w:line="320" w:lineRule="exact"/>
        <w:rPr>
          <w:rFonts w:hint="default" w:ascii="宋体" w:hAnsi="宋体"/>
          <w:b/>
          <w:color w:val="000000"/>
          <w:sz w:val="21"/>
          <w:szCs w:val="21"/>
          <w:lang w:val="en-US"/>
        </w:rPr>
      </w:pPr>
      <w:r>
        <w:rPr>
          <w:rFonts w:hint="eastAsia" w:ascii="宋体" w:hAnsi="宋体" w:eastAsia="宋体" w:cs="宋体"/>
          <w:b w:val="0"/>
          <w:bCs w:val="0"/>
          <w:sz w:val="21"/>
          <w:szCs w:val="21"/>
          <w:u w:val="none"/>
        </w:rPr>
        <w:t>项目名称：</w:t>
      </w:r>
      <w:r>
        <w:rPr>
          <w:rFonts w:hint="eastAsia" w:ascii="宋体" w:hAnsi="宋体" w:eastAsia="宋体" w:cs="宋体"/>
          <w:b w:val="0"/>
          <w:bCs w:val="0"/>
          <w:color w:val="000000"/>
          <w:sz w:val="21"/>
          <w:szCs w:val="21"/>
          <w:u w:val="single"/>
          <w:lang w:eastAsia="zh-CN"/>
        </w:rPr>
        <w:t>慈</w:t>
      </w:r>
      <w:r>
        <w:rPr>
          <w:rFonts w:hint="eastAsia" w:ascii="宋体" w:hAnsi="宋体" w:cs="宋体"/>
          <w:b w:val="0"/>
          <w:bCs w:val="0"/>
          <w:color w:val="000000"/>
          <w:sz w:val="21"/>
          <w:szCs w:val="21"/>
          <w:u w:val="single"/>
          <w:lang w:eastAsia="zh-CN"/>
        </w:rPr>
        <w:t>溪市行政单位核算云和资产云运维服务采购项目</w:t>
      </w:r>
      <w:r>
        <w:rPr>
          <w:rFonts w:hint="eastAsia" w:ascii="宋体" w:hAnsi="宋体" w:eastAsia="宋体" w:cs="宋体"/>
          <w:b w:val="0"/>
          <w:bCs w:val="0"/>
          <w:color w:val="000000"/>
          <w:sz w:val="21"/>
          <w:szCs w:val="21"/>
          <w:lang w:val="en-US" w:eastAsia="zh-CN"/>
        </w:rPr>
        <w:t xml:space="preserve">      </w:t>
      </w:r>
      <w:r>
        <w:rPr>
          <w:rFonts w:hint="eastAsia" w:ascii="宋体" w:hAnsi="宋体" w:eastAsia="宋体" w:cs="宋体"/>
          <w:b w:val="0"/>
          <w:bCs w:val="0"/>
          <w:color w:val="000000"/>
          <w:sz w:val="21"/>
          <w:szCs w:val="21"/>
          <w:highlight w:val="none"/>
          <w:u w:val="none"/>
          <w:lang w:val="en-US" w:eastAsia="zh-CN"/>
        </w:rPr>
        <w:t xml:space="preserve">   </w:t>
      </w:r>
    </w:p>
    <w:tbl>
      <w:tblPr>
        <w:tblStyle w:val="21"/>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5"/>
        <w:gridCol w:w="7575"/>
        <w:gridCol w:w="958"/>
      </w:tblGrid>
      <w:tr w14:paraId="26F8E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1085" w:type="dxa"/>
            <w:shd w:val="clear" w:color="auto" w:fill="auto"/>
            <w:noWrap w:val="0"/>
            <w:vAlign w:val="center"/>
          </w:tcPr>
          <w:p w14:paraId="0D54E919">
            <w:pPr>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分项</w:t>
            </w:r>
          </w:p>
        </w:tc>
        <w:tc>
          <w:tcPr>
            <w:tcW w:w="7575" w:type="dxa"/>
            <w:shd w:val="clear" w:color="auto" w:fill="auto"/>
            <w:noWrap w:val="0"/>
            <w:vAlign w:val="center"/>
          </w:tcPr>
          <w:p w14:paraId="5C1B2EBB">
            <w:pPr>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评分内容及细则</w:t>
            </w:r>
          </w:p>
        </w:tc>
        <w:tc>
          <w:tcPr>
            <w:tcW w:w="958" w:type="dxa"/>
            <w:shd w:val="clear" w:color="auto" w:fill="auto"/>
            <w:noWrap w:val="0"/>
            <w:vAlign w:val="center"/>
          </w:tcPr>
          <w:p w14:paraId="175DF920">
            <w:pPr>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分值</w:t>
            </w:r>
          </w:p>
        </w:tc>
      </w:tr>
      <w:tr w14:paraId="4406E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0" w:hRule="atLeast"/>
          <w:jc w:val="center"/>
        </w:trPr>
        <w:tc>
          <w:tcPr>
            <w:tcW w:w="1085" w:type="dxa"/>
            <w:shd w:val="clear" w:color="auto" w:fill="auto"/>
            <w:noWrap w:val="0"/>
            <w:vAlign w:val="center"/>
          </w:tcPr>
          <w:p w14:paraId="2C9F5B80">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价格分</w:t>
            </w:r>
            <w:r>
              <w:rPr>
                <w:rFonts w:hint="eastAsia" w:ascii="宋体" w:hAnsi="宋体"/>
                <w:color w:val="auto"/>
                <w:sz w:val="21"/>
                <w:szCs w:val="21"/>
                <w:highlight w:val="yellow"/>
              </w:rPr>
              <w:t>（</w:t>
            </w:r>
            <w:r>
              <w:rPr>
                <w:rFonts w:hint="eastAsia" w:ascii="宋体" w:hAnsi="宋体"/>
                <w:color w:val="auto"/>
                <w:sz w:val="21"/>
                <w:szCs w:val="21"/>
                <w:highlight w:val="yellow"/>
                <w:lang w:val="en-US" w:eastAsia="zh-CN"/>
              </w:rPr>
              <w:t>15</w:t>
            </w:r>
            <w:r>
              <w:rPr>
                <w:rFonts w:hint="eastAsia" w:ascii="宋体" w:hAnsi="宋体"/>
                <w:color w:val="auto"/>
                <w:sz w:val="21"/>
                <w:szCs w:val="21"/>
                <w:highlight w:val="yellow"/>
              </w:rPr>
              <w:t>分）</w:t>
            </w:r>
          </w:p>
        </w:tc>
        <w:tc>
          <w:tcPr>
            <w:tcW w:w="7575" w:type="dxa"/>
            <w:shd w:val="clear" w:color="auto" w:fill="auto"/>
            <w:noWrap w:val="0"/>
            <w:vAlign w:val="center"/>
          </w:tcPr>
          <w:p w14:paraId="02BAD612">
            <w:pPr>
              <w:spacing w:line="400" w:lineRule="exact"/>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评标基准价=满足招标文件要求且“参与评审的价格”中最低的价格为评标基准价</w:t>
            </w:r>
          </w:p>
          <w:p w14:paraId="4CEE2E7E">
            <w:pPr>
              <w:spacing w:line="400" w:lineRule="exact"/>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基准价得分为满分</w:t>
            </w:r>
            <w:r>
              <w:rPr>
                <w:rFonts w:hint="eastAsia" w:ascii="宋体" w:hAnsi="宋体"/>
                <w:color w:val="auto"/>
                <w:sz w:val="21"/>
                <w:szCs w:val="21"/>
                <w:highlight w:val="yellow"/>
                <w:lang w:val="en-US" w:eastAsia="zh-CN"/>
              </w:rPr>
              <w:t>15分</w:t>
            </w:r>
            <w:r>
              <w:rPr>
                <w:rFonts w:hint="eastAsia" w:ascii="宋体" w:hAnsi="宋体"/>
                <w:color w:val="auto"/>
                <w:sz w:val="21"/>
                <w:szCs w:val="21"/>
                <w:highlight w:val="none"/>
                <w:lang w:val="en-US" w:eastAsia="zh-CN"/>
              </w:rPr>
              <w:t>，其他投标报价得分计算公式如下：</w:t>
            </w:r>
          </w:p>
          <w:p w14:paraId="3C1D6F48">
            <w:pPr>
              <w:spacing w:line="400" w:lineRule="exact"/>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投标报价得分=(评标基准价/参与评审的价格)×</w:t>
            </w:r>
            <w:r>
              <w:rPr>
                <w:rFonts w:hint="eastAsia" w:ascii="宋体" w:hAnsi="宋体"/>
                <w:color w:val="auto"/>
                <w:sz w:val="21"/>
                <w:szCs w:val="21"/>
                <w:highlight w:val="yellow"/>
                <w:lang w:val="en-US" w:eastAsia="zh-CN"/>
              </w:rPr>
              <w:t>15%</w:t>
            </w:r>
            <w:r>
              <w:rPr>
                <w:rFonts w:hint="eastAsia" w:ascii="宋体" w:hAnsi="宋体"/>
                <w:color w:val="auto"/>
                <w:sz w:val="21"/>
                <w:szCs w:val="21"/>
                <w:highlight w:val="none"/>
                <w:lang w:val="en-US" w:eastAsia="zh-CN"/>
              </w:rPr>
              <w:t>×100</w:t>
            </w:r>
          </w:p>
          <w:p w14:paraId="024DAE0F">
            <w:pPr>
              <w:spacing w:line="400" w:lineRule="exact"/>
              <w:rPr>
                <w:rFonts w:hint="eastAsia" w:ascii="宋体" w:hAnsi="宋体" w:cs="宋体"/>
                <w:color w:val="auto"/>
                <w:sz w:val="21"/>
                <w:szCs w:val="21"/>
                <w:highlight w:val="none"/>
              </w:rPr>
            </w:pPr>
            <w:r>
              <w:rPr>
                <w:rFonts w:hint="eastAsia" w:ascii="宋体" w:hAnsi="宋体"/>
                <w:color w:val="auto"/>
                <w:sz w:val="21"/>
                <w:szCs w:val="21"/>
                <w:highlight w:val="none"/>
                <w:lang w:val="en-US" w:eastAsia="zh-CN"/>
              </w:rPr>
              <w:t>投标报价得分四舍五入保留小数点后两位</w:t>
            </w:r>
          </w:p>
        </w:tc>
        <w:tc>
          <w:tcPr>
            <w:tcW w:w="958" w:type="dxa"/>
            <w:shd w:val="clear" w:color="auto" w:fill="auto"/>
            <w:noWrap w:val="0"/>
            <w:vAlign w:val="center"/>
          </w:tcPr>
          <w:p w14:paraId="44882D5B">
            <w:pPr>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yellow"/>
                <w:lang w:val="en-US" w:eastAsia="zh-CN"/>
              </w:rPr>
              <w:t>15</w:t>
            </w:r>
          </w:p>
        </w:tc>
      </w:tr>
    </w:tbl>
    <w:p w14:paraId="0721F777">
      <w:pPr>
        <w:spacing w:line="320" w:lineRule="exact"/>
        <w:rPr>
          <w:rFonts w:ascii="宋体" w:hAnsi="宋体"/>
          <w:color w:val="000000"/>
          <w:sz w:val="21"/>
          <w:szCs w:val="21"/>
        </w:rPr>
      </w:pPr>
    </w:p>
    <w:p w14:paraId="492914AA">
      <w:pPr>
        <w:ind w:right="-1635" w:rightChars="-584"/>
        <w:jc w:val="center"/>
        <w:rPr>
          <w:rFonts w:ascii="宋体" w:hAnsi="宋体"/>
          <w:color w:val="000000"/>
          <w:sz w:val="28"/>
          <w:szCs w:val="28"/>
        </w:rPr>
        <w:sectPr>
          <w:headerReference r:id="rId8" w:type="default"/>
          <w:footerReference r:id="rId9" w:type="default"/>
          <w:pgSz w:w="11907" w:h="16840"/>
          <w:pgMar w:top="1494" w:right="1588" w:bottom="993" w:left="1418" w:header="285" w:footer="616" w:gutter="0"/>
          <w:pgBorders>
            <w:top w:val="none" w:sz="0" w:space="0"/>
            <w:left w:val="none" w:sz="0" w:space="0"/>
            <w:bottom w:val="none" w:sz="0" w:space="0"/>
            <w:right w:val="none" w:sz="0" w:space="0"/>
          </w:pgBorders>
          <w:pgNumType w:fmt="decimal"/>
          <w:cols w:space="720" w:num="1"/>
          <w:docGrid w:linePitch="285" w:charSpace="0"/>
        </w:sectPr>
      </w:pPr>
    </w:p>
    <w:p w14:paraId="47719C1C">
      <w:pPr>
        <w:spacing w:line="400" w:lineRule="exact"/>
        <w:jc w:val="center"/>
        <w:outlineLvl w:val="0"/>
        <w:rPr>
          <w:rFonts w:hint="eastAsia" w:ascii="宋体" w:hAnsi="宋体" w:eastAsia="宋体" w:cs="宋体"/>
          <w:b/>
          <w:sz w:val="32"/>
        </w:rPr>
      </w:pPr>
      <w:bookmarkStart w:id="54" w:name="_Toc316897463"/>
      <w:r>
        <w:rPr>
          <w:rFonts w:hint="eastAsia" w:ascii="宋体" w:hAnsi="宋体" w:eastAsia="宋体" w:cs="宋体"/>
          <w:b/>
          <w:sz w:val="32"/>
        </w:rPr>
        <w:t>第</w:t>
      </w:r>
      <w:r>
        <w:rPr>
          <w:rFonts w:hint="eastAsia" w:ascii="宋体" w:hAnsi="宋体" w:cs="宋体"/>
          <w:b/>
          <w:sz w:val="32"/>
          <w:lang w:eastAsia="zh-CN"/>
        </w:rPr>
        <w:t>四</w:t>
      </w:r>
      <w:r>
        <w:rPr>
          <w:rFonts w:hint="eastAsia" w:ascii="宋体" w:hAnsi="宋体" w:eastAsia="宋体" w:cs="宋体"/>
          <w:b/>
          <w:sz w:val="32"/>
        </w:rPr>
        <w:t>章  合同样本</w:t>
      </w:r>
      <w:bookmarkEnd w:id="54"/>
    </w:p>
    <w:p w14:paraId="316FA21A">
      <w:pPr>
        <w:widowControl/>
        <w:snapToGrid w:val="0"/>
        <w:spacing w:before="100" w:beforeAutospacing="1" w:after="100" w:afterAutospacing="1" w:line="400" w:lineRule="exact"/>
        <w:jc w:val="center"/>
        <w:rPr>
          <w:rFonts w:hint="eastAsia" w:ascii="宋体" w:hAnsi="宋体" w:eastAsia="宋体" w:cs="宋体"/>
          <w:b/>
          <w:color w:val="auto"/>
          <w:kern w:val="0"/>
          <w:sz w:val="21"/>
          <w:szCs w:val="21"/>
          <w:lang w:val="en-US" w:eastAsia="zh-CN" w:bidi="ar-SA"/>
        </w:rPr>
      </w:pPr>
      <w:r>
        <w:rPr>
          <w:rFonts w:hint="eastAsia" w:ascii="宋体" w:hAnsi="宋体" w:eastAsia="宋体" w:cs="宋体"/>
          <w:b/>
          <w:color w:val="auto"/>
          <w:kern w:val="0"/>
          <w:sz w:val="21"/>
          <w:szCs w:val="21"/>
          <w:lang w:val="en-US" w:eastAsia="zh-CN" w:bidi="ar-SA"/>
        </w:rPr>
        <w:t>（本合同为合同样稿，最终稿由甲乙双方协商后确定）</w:t>
      </w:r>
    </w:p>
    <w:p w14:paraId="61582C96">
      <w:pPr>
        <w:jc w:val="center"/>
        <w:rPr>
          <w:rFonts w:ascii="宋体" w:hAnsi="宋体"/>
          <w:color w:val="000000"/>
          <w:sz w:val="44"/>
        </w:rPr>
      </w:pPr>
      <w:r>
        <w:rPr>
          <w:rFonts w:hint="eastAsia" w:ascii="宋体" w:hAnsi="宋体"/>
          <w:b/>
          <w:bCs/>
          <w:color w:val="000000"/>
          <w:sz w:val="44"/>
        </w:rPr>
        <w:t>年度运维服务合同</w:t>
      </w:r>
    </w:p>
    <w:p w14:paraId="3883DCBB">
      <w:pPr>
        <w:rPr>
          <w:rFonts w:ascii="宋体" w:hAnsi="宋体"/>
          <w:color w:val="000000"/>
        </w:rPr>
      </w:pPr>
    </w:p>
    <w:p w14:paraId="2D5061A0">
      <w:pPr>
        <w:rPr>
          <w:rFonts w:ascii="宋体" w:hAnsi="宋体"/>
          <w:color w:val="000000"/>
        </w:rPr>
      </w:pPr>
    </w:p>
    <w:p w14:paraId="2B8A5305">
      <w:pPr>
        <w:rPr>
          <w:rFonts w:ascii="宋体" w:hAnsi="宋体"/>
          <w:color w:val="000000"/>
        </w:rPr>
      </w:pPr>
    </w:p>
    <w:p w14:paraId="2ADDB58A">
      <w:pPr>
        <w:rPr>
          <w:rFonts w:ascii="宋体" w:hAnsi="宋体"/>
          <w:color w:val="000000"/>
        </w:rPr>
      </w:pPr>
    </w:p>
    <w:p w14:paraId="7B4CB46E">
      <w:pPr>
        <w:rPr>
          <w:rFonts w:ascii="宋体" w:hAnsi="宋体"/>
          <w:color w:val="000000"/>
        </w:rPr>
      </w:pPr>
    </w:p>
    <w:p w14:paraId="5FE6B28E">
      <w:pPr>
        <w:rPr>
          <w:rFonts w:ascii="宋体" w:hAnsi="宋体"/>
          <w:color w:val="000000"/>
        </w:rPr>
      </w:pPr>
    </w:p>
    <w:p w14:paraId="3587FAA7">
      <w:pPr>
        <w:rPr>
          <w:rFonts w:ascii="宋体" w:hAnsi="宋体"/>
          <w:color w:val="000000"/>
        </w:rPr>
      </w:pPr>
    </w:p>
    <w:p w14:paraId="0C4ED9DC">
      <w:pPr>
        <w:rPr>
          <w:rFonts w:ascii="宋体" w:hAnsi="宋体"/>
          <w:color w:val="000000"/>
        </w:rPr>
      </w:pPr>
    </w:p>
    <w:p w14:paraId="1F182186">
      <w:pPr>
        <w:ind w:firstLine="411" w:firstLineChars="147"/>
        <w:rPr>
          <w:rFonts w:ascii="宋体" w:hAnsi="宋体"/>
          <w:color w:val="FF0000"/>
          <w:sz w:val="28"/>
          <w:szCs w:val="28"/>
        </w:rPr>
      </w:pPr>
    </w:p>
    <w:p w14:paraId="15B81DCF">
      <w:pPr>
        <w:spacing w:line="360" w:lineRule="auto"/>
        <w:ind w:firstLine="2268" w:firstLineChars="807"/>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 xml:space="preserve">合同编号： </w:t>
      </w:r>
    </w:p>
    <w:p w14:paraId="7B5ACEC6">
      <w:pPr>
        <w:spacing w:line="360" w:lineRule="auto"/>
        <w:ind w:firstLine="2268" w:firstLineChars="807"/>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甲方：</w:t>
      </w:r>
    </w:p>
    <w:p w14:paraId="2F78660D">
      <w:pPr>
        <w:spacing w:line="360" w:lineRule="auto"/>
        <w:ind w:firstLine="2268" w:firstLineChars="807"/>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乙方</w:t>
      </w:r>
      <w:r>
        <w:rPr>
          <w:rFonts w:ascii="宋体" w:hAnsi="宋体"/>
          <w:b/>
          <w:color w:val="000000" w:themeColor="text1"/>
          <w:sz w:val="28"/>
          <w:szCs w:val="28"/>
          <w14:textFill>
            <w14:solidFill>
              <w14:schemeClr w14:val="tx1"/>
            </w14:solidFill>
          </w14:textFill>
        </w:rPr>
        <w:t>：</w:t>
      </w:r>
    </w:p>
    <w:p w14:paraId="0DE2AD15">
      <w:pPr>
        <w:spacing w:line="360" w:lineRule="exact"/>
        <w:rPr>
          <w:rFonts w:ascii="宋体" w:hAnsi="宋体"/>
          <w:sz w:val="32"/>
        </w:rPr>
      </w:pPr>
    </w:p>
    <w:p w14:paraId="09738BEB">
      <w:pPr>
        <w:spacing w:line="360" w:lineRule="exact"/>
        <w:rPr>
          <w:rFonts w:ascii="宋体" w:hAnsi="宋体"/>
          <w:sz w:val="32"/>
        </w:rPr>
      </w:pPr>
    </w:p>
    <w:p w14:paraId="67D29824">
      <w:pPr>
        <w:spacing w:line="360" w:lineRule="exact"/>
        <w:rPr>
          <w:rFonts w:ascii="宋体" w:hAnsi="宋体"/>
          <w:sz w:val="32"/>
        </w:rPr>
      </w:pPr>
    </w:p>
    <w:p w14:paraId="4B64044F">
      <w:pPr>
        <w:spacing w:line="360" w:lineRule="exact"/>
        <w:rPr>
          <w:rFonts w:ascii="宋体" w:hAnsi="宋体"/>
          <w:sz w:val="32"/>
        </w:rPr>
      </w:pPr>
    </w:p>
    <w:p w14:paraId="051ABC2E">
      <w:pPr>
        <w:spacing w:line="360" w:lineRule="exact"/>
        <w:rPr>
          <w:rFonts w:ascii="宋体" w:hAnsi="宋体"/>
          <w:sz w:val="32"/>
        </w:rPr>
      </w:pPr>
    </w:p>
    <w:p w14:paraId="47C53880">
      <w:pPr>
        <w:spacing w:line="360" w:lineRule="exact"/>
        <w:rPr>
          <w:rFonts w:ascii="宋体" w:hAnsi="宋体"/>
          <w:sz w:val="32"/>
        </w:rPr>
      </w:pPr>
    </w:p>
    <w:p w14:paraId="47830A27">
      <w:pPr>
        <w:spacing w:line="360" w:lineRule="exact"/>
        <w:rPr>
          <w:rFonts w:ascii="宋体" w:hAnsi="宋体"/>
          <w:sz w:val="32"/>
        </w:rPr>
      </w:pPr>
    </w:p>
    <w:p w14:paraId="25C77A5B">
      <w:pPr>
        <w:spacing w:line="360" w:lineRule="exact"/>
        <w:rPr>
          <w:rFonts w:ascii="宋体" w:hAnsi="宋体"/>
          <w:sz w:val="32"/>
        </w:rPr>
      </w:pPr>
    </w:p>
    <w:p w14:paraId="2F58FD27">
      <w:pPr>
        <w:spacing w:line="360" w:lineRule="exact"/>
        <w:rPr>
          <w:rFonts w:ascii="宋体" w:hAnsi="宋体"/>
          <w:sz w:val="32"/>
        </w:rPr>
      </w:pPr>
    </w:p>
    <w:p w14:paraId="6464EEA7">
      <w:pPr>
        <w:spacing w:line="360" w:lineRule="exact"/>
        <w:rPr>
          <w:rFonts w:ascii="宋体" w:hAnsi="宋体"/>
          <w:sz w:val="32"/>
        </w:rPr>
      </w:pPr>
    </w:p>
    <w:p w14:paraId="081E737F">
      <w:pPr>
        <w:spacing w:line="360" w:lineRule="exact"/>
        <w:rPr>
          <w:rFonts w:ascii="宋体" w:hAnsi="宋体"/>
          <w:sz w:val="32"/>
        </w:rPr>
      </w:pPr>
    </w:p>
    <w:p w14:paraId="42049BD1">
      <w:pPr>
        <w:jc w:val="center"/>
        <w:rPr>
          <w:rFonts w:ascii="宋体" w:hAnsi="宋体"/>
          <w:b/>
          <w:bCs/>
          <w:color w:val="FF0000"/>
          <w:sz w:val="30"/>
          <w:szCs w:val="30"/>
        </w:rPr>
      </w:pPr>
      <w:r>
        <w:rPr>
          <w:rFonts w:ascii="宋体" w:hAnsi="宋体"/>
        </w:rPr>
        <w:br w:type="page"/>
      </w:r>
    </w:p>
    <w:p w14:paraId="007AB1CF">
      <w:pPr>
        <w:spacing w:line="720" w:lineRule="auto"/>
        <w:jc w:val="center"/>
        <w:rPr>
          <w:rFonts w:ascii="宋体" w:hAnsi="宋体"/>
          <w:b/>
          <w:bCs/>
          <w:sz w:val="36"/>
          <w:szCs w:val="36"/>
        </w:rPr>
      </w:pPr>
      <w:r>
        <w:rPr>
          <w:rFonts w:hint="eastAsia" w:ascii="宋体" w:hAnsi="宋体"/>
          <w:b/>
          <w:bCs/>
          <w:sz w:val="36"/>
          <w:szCs w:val="36"/>
        </w:rPr>
        <w:t>年度运维服务合同</w:t>
      </w:r>
    </w:p>
    <w:p w14:paraId="56BC58B2">
      <w:pPr>
        <w:spacing w:line="360" w:lineRule="auto"/>
        <w:rPr>
          <w:rFonts w:ascii="宋体" w:hAnsi="宋体"/>
          <w:b/>
          <w:color w:val="000000"/>
          <w:sz w:val="21"/>
          <w:szCs w:val="21"/>
        </w:rPr>
      </w:pPr>
      <w:r>
        <w:rPr>
          <w:rFonts w:hint="eastAsia" w:ascii="宋体" w:hAnsi="宋体"/>
          <w:b/>
          <w:color w:val="000000"/>
          <w:sz w:val="21"/>
          <w:szCs w:val="21"/>
        </w:rPr>
        <w:t>甲方：</w:t>
      </w:r>
    </w:p>
    <w:p w14:paraId="710BE349">
      <w:pPr>
        <w:pageBreakBefore w:val="0"/>
        <w:widowControl/>
        <w:kinsoku/>
        <w:wordWrap/>
        <w:overflowPunct/>
        <w:topLinePunct w:val="0"/>
        <w:autoSpaceDE/>
        <w:autoSpaceDN/>
        <w:bidi w:val="0"/>
        <w:adjustRightInd/>
        <w:snapToGrid w:val="0"/>
        <w:spacing w:before="0" w:beforeAutospacing="0" w:after="0" w:afterAutospacing="0" w:line="360" w:lineRule="auto"/>
        <w:ind w:left="359" w:hanging="361" w:hangingChars="171"/>
        <w:jc w:val="left"/>
        <w:textAlignment w:val="auto"/>
        <w:rPr>
          <w:rFonts w:hint="eastAsia" w:ascii="宋体" w:hAnsi="宋体"/>
          <w:b/>
          <w:color w:val="000000"/>
          <w:sz w:val="21"/>
          <w:szCs w:val="21"/>
        </w:rPr>
      </w:pPr>
      <w:r>
        <w:rPr>
          <w:rFonts w:hint="eastAsia" w:ascii="宋体" w:hAnsi="宋体"/>
          <w:b/>
          <w:color w:val="000000"/>
          <w:sz w:val="21"/>
          <w:szCs w:val="21"/>
        </w:rPr>
        <w:t>乙方：</w:t>
      </w:r>
    </w:p>
    <w:p w14:paraId="2AFF72C6">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hint="eastAsia" w:ascii="宋体" w:hAnsi="宋体" w:cs="宋体"/>
          <w:color w:val="auto"/>
          <w:kern w:val="0"/>
          <w:sz w:val="21"/>
          <w:szCs w:val="21"/>
          <w:highlight w:val="none"/>
          <w:lang w:val="en-US" w:eastAsia="zh-CN" w:bidi="ar-SA"/>
        </w:rPr>
      </w:pPr>
      <w:r>
        <w:rPr>
          <w:rFonts w:hint="eastAsia" w:ascii="宋体" w:hAnsi="宋体" w:cs="宋体"/>
          <w:b w:val="0"/>
          <w:bCs/>
          <w:color w:val="auto"/>
          <w:kern w:val="0"/>
          <w:sz w:val="21"/>
          <w:szCs w:val="21"/>
          <w:lang w:val="en-US" w:eastAsia="zh-CN" w:bidi="ar-SA"/>
        </w:rPr>
        <w:t>依据《中华人民共和国民法典》及相关法律法规的有关规定，甲乙双方本着相互信任、真诚合作、共同发展的原则，就甲方委托乙方提供</w:t>
      </w:r>
      <w:r>
        <w:rPr>
          <w:rFonts w:hint="eastAsia" w:ascii="宋体" w:hAnsi="宋体" w:cs="宋体"/>
          <w:b/>
          <w:bCs w:val="0"/>
          <w:color w:val="FF0000"/>
          <w:kern w:val="0"/>
          <w:sz w:val="21"/>
          <w:szCs w:val="21"/>
          <w:lang w:val="en-US" w:eastAsia="zh-CN" w:bidi="ar-SA"/>
        </w:rPr>
        <w:t>___________系统／软件／项目</w:t>
      </w:r>
      <w:r>
        <w:rPr>
          <w:rFonts w:hint="eastAsia" w:ascii="宋体" w:hAnsi="宋体" w:cs="宋体"/>
          <w:b w:val="0"/>
          <w:bCs/>
          <w:color w:val="auto"/>
          <w:kern w:val="0"/>
          <w:sz w:val="21"/>
          <w:szCs w:val="21"/>
          <w:lang w:val="en-US" w:eastAsia="zh-CN" w:bidi="ar-SA"/>
        </w:rPr>
        <w:t>的年度运维服务，经双方友好协商，于</w:t>
      </w:r>
      <w:r>
        <w:rPr>
          <w:rFonts w:hint="eastAsia" w:ascii="宋体" w:hAnsi="宋体" w:cs="宋体"/>
          <w:b w:val="0"/>
          <w:bCs/>
          <w:color w:val="FF0000"/>
          <w:kern w:val="0"/>
          <w:sz w:val="21"/>
          <w:szCs w:val="21"/>
          <w:lang w:val="en-US" w:eastAsia="zh-CN" w:bidi="ar-SA"/>
        </w:rPr>
        <w:t xml:space="preserve"> 年  月  日</w:t>
      </w:r>
      <w:r>
        <w:rPr>
          <w:rFonts w:hint="eastAsia" w:ascii="宋体" w:hAnsi="宋体" w:cs="宋体"/>
          <w:b w:val="0"/>
          <w:bCs/>
          <w:color w:val="auto"/>
          <w:kern w:val="0"/>
          <w:sz w:val="21"/>
          <w:szCs w:val="21"/>
          <w:lang w:val="en-US" w:eastAsia="zh-CN" w:bidi="ar-SA"/>
        </w:rPr>
        <w:t>共同约定并签署本合同，具体约定如下：</w:t>
      </w:r>
    </w:p>
    <w:p w14:paraId="4B01BCA5">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highlight w:val="none"/>
          <w:lang w:val="en-US" w:eastAsia="zh-CN" w:bidi="ar-SA"/>
        </w:rPr>
      </w:pPr>
      <w:r>
        <w:rPr>
          <w:rFonts w:hint="eastAsia" w:ascii="宋体" w:hAnsi="宋体" w:cs="宋体"/>
          <w:b/>
          <w:color w:val="auto"/>
          <w:kern w:val="0"/>
          <w:sz w:val="21"/>
          <w:szCs w:val="21"/>
          <w:highlight w:val="none"/>
          <w:lang w:val="en-US" w:eastAsia="zh-CN" w:bidi="ar-SA"/>
        </w:rPr>
        <w:t>第一条</w:t>
      </w:r>
      <w:r>
        <w:rPr>
          <w:rFonts w:ascii="宋体" w:hAnsi="宋体" w:eastAsia="宋体" w:cs="宋体"/>
          <w:b/>
          <w:color w:val="auto"/>
          <w:kern w:val="0"/>
          <w:sz w:val="21"/>
          <w:szCs w:val="21"/>
          <w:highlight w:val="none"/>
          <w:lang w:val="en-US" w:eastAsia="zh-CN" w:bidi="ar-SA"/>
        </w:rPr>
        <w:t>、</w:t>
      </w:r>
      <w:r>
        <w:rPr>
          <w:rFonts w:hint="eastAsia" w:ascii="宋体" w:hAnsi="宋体" w:cs="宋体"/>
          <w:b/>
          <w:color w:val="auto"/>
          <w:kern w:val="0"/>
          <w:sz w:val="21"/>
          <w:szCs w:val="21"/>
          <w:highlight w:val="none"/>
          <w:lang w:val="en-US" w:eastAsia="zh-CN" w:bidi="ar-SA"/>
        </w:rPr>
        <w:t>项目名称</w:t>
      </w:r>
    </w:p>
    <w:p w14:paraId="04F9A505">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hint="eastAsia" w:ascii="宋体" w:hAnsi="宋体" w:cs="宋体"/>
          <w:color w:val="auto"/>
          <w:kern w:val="0"/>
          <w:sz w:val="21"/>
          <w:szCs w:val="21"/>
          <w:highlight w:val="none"/>
          <w:lang w:val="en-US" w:eastAsia="zh-CN" w:bidi="ar-SA"/>
        </w:rPr>
      </w:pPr>
      <w:r>
        <w:rPr>
          <w:rFonts w:hint="eastAsia" w:ascii="宋体" w:hAnsi="宋体" w:eastAsia="宋体" w:cs="宋体"/>
          <w:color w:val="auto"/>
          <w:sz w:val="21"/>
          <w:szCs w:val="21"/>
        </w:rPr>
        <w:t>《</w:t>
      </w:r>
      <w:r>
        <w:rPr>
          <w:rFonts w:hint="eastAsia" w:ascii="宋体" w:hAnsi="宋体" w:eastAsia="宋体" w:cs="宋体"/>
          <w:color w:val="FF0000"/>
          <w:sz w:val="21"/>
          <w:szCs w:val="21"/>
        </w:rPr>
        <w:t>_______________系统/产品/项目</w:t>
      </w:r>
      <w:r>
        <w:rPr>
          <w:rFonts w:hint="eastAsia" w:ascii="宋体" w:hAnsi="宋体" w:eastAsia="宋体" w:cs="宋体"/>
          <w:color w:val="auto"/>
          <w:sz w:val="21"/>
          <w:szCs w:val="21"/>
        </w:rPr>
        <w:t>年度运维服务项目》，以下简称“</w:t>
      </w:r>
      <w:r>
        <w:rPr>
          <w:rFonts w:hint="eastAsia" w:ascii="宋体" w:hAnsi="宋体" w:eastAsia="宋体" w:cs="宋体"/>
          <w:color w:val="auto"/>
          <w:sz w:val="21"/>
          <w:szCs w:val="21"/>
          <w:highlight w:val="red"/>
        </w:rPr>
        <w:t>年度服务项目</w:t>
      </w:r>
      <w:r>
        <w:rPr>
          <w:rFonts w:hint="eastAsia" w:ascii="宋体" w:hAnsi="宋体" w:eastAsia="宋体" w:cs="宋体"/>
          <w:color w:val="auto"/>
          <w:sz w:val="21"/>
          <w:szCs w:val="21"/>
        </w:rPr>
        <w:t>”</w:t>
      </w:r>
      <w:r>
        <w:rPr>
          <w:rFonts w:hint="eastAsia" w:ascii="宋体" w:hAnsi="宋体" w:cs="宋体"/>
          <w:color w:val="auto"/>
          <w:kern w:val="0"/>
          <w:sz w:val="21"/>
          <w:szCs w:val="21"/>
          <w:highlight w:val="none"/>
          <w:lang w:val="en-US" w:eastAsia="zh-CN" w:bidi="ar-SA"/>
        </w:rPr>
        <w:t>。</w:t>
      </w:r>
    </w:p>
    <w:p w14:paraId="1C4EAE81">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highlight w:val="none"/>
          <w:lang w:val="en-US" w:eastAsia="zh-CN" w:bidi="ar-SA"/>
        </w:rPr>
      </w:pPr>
      <w:r>
        <w:rPr>
          <w:rFonts w:hint="eastAsia" w:ascii="宋体" w:hAnsi="宋体" w:cs="宋体"/>
          <w:b/>
          <w:color w:val="auto"/>
          <w:kern w:val="0"/>
          <w:sz w:val="21"/>
          <w:szCs w:val="21"/>
          <w:highlight w:val="none"/>
          <w:lang w:val="en-US" w:eastAsia="zh-CN" w:bidi="ar-SA"/>
        </w:rPr>
        <w:t>第二条</w:t>
      </w:r>
      <w:r>
        <w:rPr>
          <w:rFonts w:hint="eastAsia" w:ascii="宋体" w:hAnsi="宋体" w:eastAsia="宋体" w:cs="宋体"/>
          <w:b/>
          <w:color w:val="auto"/>
          <w:kern w:val="0"/>
          <w:sz w:val="21"/>
          <w:szCs w:val="21"/>
          <w:highlight w:val="none"/>
          <w:lang w:val="en-US" w:eastAsia="zh-CN" w:bidi="ar-SA"/>
        </w:rPr>
        <w:t>、</w:t>
      </w:r>
      <w:r>
        <w:rPr>
          <w:rFonts w:hint="eastAsia" w:ascii="宋体" w:hAnsi="宋体" w:cs="宋体"/>
          <w:b/>
          <w:color w:val="auto"/>
          <w:kern w:val="0"/>
          <w:sz w:val="21"/>
          <w:szCs w:val="21"/>
          <w:highlight w:val="none"/>
          <w:lang w:val="en-US" w:eastAsia="zh-CN" w:bidi="ar-SA"/>
        </w:rPr>
        <w:t>合同的组成</w:t>
      </w:r>
    </w:p>
    <w:p w14:paraId="102B0697">
      <w:pPr>
        <w:pageBreakBefore w:val="0"/>
        <w:widowControl/>
        <w:kinsoku/>
        <w:wordWrap/>
        <w:overflowPunct/>
        <w:topLinePunct w:val="0"/>
        <w:autoSpaceDE/>
        <w:autoSpaceDN/>
        <w:bidi w:val="0"/>
        <w:adjustRightInd/>
        <w:snapToGrid w:val="0"/>
        <w:spacing w:before="0" w:beforeAutospacing="0" w:after="0" w:afterAutospacing="0" w:line="360" w:lineRule="auto"/>
        <w:ind w:left="417" w:leftChars="149" w:firstLine="60" w:firstLineChars="29"/>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双方的合同由本合同所规定的条款以及以下所提及的附件构成</w:t>
      </w:r>
      <w:r>
        <w:rPr>
          <w:rFonts w:hint="eastAsia" w:ascii="宋体" w:hAnsi="宋体" w:cs="宋体"/>
          <w:color w:val="auto"/>
          <w:kern w:val="0"/>
          <w:sz w:val="21"/>
          <w:szCs w:val="21"/>
          <w:lang w:val="en-US" w:eastAsia="zh-CN" w:bidi="ar-SA"/>
        </w:rPr>
        <w:t>：</w:t>
      </w:r>
    </w:p>
    <w:p w14:paraId="1304BE02">
      <w:pPr>
        <w:pageBreakBefore w:val="0"/>
        <w:widowControl/>
        <w:kinsoku/>
        <w:wordWrap/>
        <w:overflowPunct/>
        <w:topLinePunct w:val="0"/>
        <w:autoSpaceDE/>
        <w:autoSpaceDN/>
        <w:bidi w:val="0"/>
        <w:adjustRightInd/>
        <w:snapToGrid w:val="0"/>
        <w:spacing w:before="0" w:beforeAutospacing="0" w:after="0" w:afterAutospacing="0" w:line="360" w:lineRule="auto"/>
        <w:ind w:left="417" w:leftChars="149" w:firstLine="60" w:firstLineChars="29"/>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附件一《年度运维服务产品内容》</w:t>
      </w:r>
    </w:p>
    <w:p w14:paraId="2F421429">
      <w:pPr>
        <w:pageBreakBefore w:val="0"/>
        <w:widowControl/>
        <w:kinsoku/>
        <w:wordWrap/>
        <w:overflowPunct/>
        <w:topLinePunct w:val="0"/>
        <w:autoSpaceDE/>
        <w:autoSpaceDN/>
        <w:bidi w:val="0"/>
        <w:adjustRightInd/>
        <w:snapToGrid w:val="0"/>
        <w:spacing w:before="0" w:beforeAutospacing="0" w:after="0" w:afterAutospacing="0" w:line="360" w:lineRule="auto"/>
        <w:ind w:left="417" w:leftChars="149" w:firstLine="60" w:firstLineChars="29"/>
        <w:jc w:val="left"/>
        <w:textAlignment w:val="auto"/>
        <w:rPr>
          <w:lang w:val="en-US" w:eastAsia="zh-CN"/>
        </w:rPr>
      </w:pPr>
      <w:r>
        <w:rPr>
          <w:rFonts w:hint="eastAsia" w:ascii="宋体" w:hAnsi="宋体" w:eastAsia="宋体" w:cs="宋体"/>
          <w:color w:val="auto"/>
          <w:kern w:val="0"/>
          <w:sz w:val="21"/>
          <w:szCs w:val="21"/>
          <w:lang w:val="en-US" w:eastAsia="zh-CN" w:bidi="ar-SA"/>
        </w:rPr>
        <w:t>附件二《加购服务产品内容》</w:t>
      </w:r>
    </w:p>
    <w:p w14:paraId="03D590FF">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第三条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项目内容</w:t>
      </w:r>
    </w:p>
    <w:p w14:paraId="2373A87B">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ascii="宋体" w:hAnsi="宋体" w:eastAsia="宋体" w:cs="宋体"/>
          <w:color w:val="auto"/>
          <w:kern w:val="0"/>
          <w:sz w:val="21"/>
          <w:szCs w:val="21"/>
          <w:lang w:val="en-US" w:eastAsia="zh-CN" w:bidi="ar-SA"/>
        </w:rPr>
      </w:pPr>
      <w:r>
        <w:rPr>
          <w:rFonts w:hint="eastAsia" w:ascii="宋体" w:hAnsi="宋体" w:cs="宋体"/>
          <w:b w:val="0"/>
          <w:bCs w:val="0"/>
          <w:color w:val="auto"/>
          <w:kern w:val="0"/>
          <w:sz w:val="21"/>
          <w:szCs w:val="21"/>
          <w:lang w:val="en-US" w:eastAsia="zh-CN" w:bidi="ar-SA"/>
        </w:rPr>
        <w:t>乙方负责向甲方提供运维服务产品，具体以本合同第4.1条约定为准。（具体内容见本合同附件</w:t>
      </w:r>
      <w:r>
        <w:rPr>
          <w:rFonts w:hint="eastAsia" w:ascii="宋体" w:hAnsi="宋体" w:cs="宋体"/>
          <w:b/>
          <w:bCs/>
          <w:color w:val="auto"/>
          <w:kern w:val="0"/>
          <w:sz w:val="21"/>
          <w:szCs w:val="21"/>
          <w:lang w:val="en-US" w:eastAsia="zh-CN" w:bidi="ar-SA"/>
        </w:rPr>
        <w:t>）</w:t>
      </w:r>
      <w:r>
        <w:rPr>
          <w:rFonts w:hint="eastAsia" w:ascii="宋体" w:hAnsi="宋体" w:eastAsia="宋体" w:cs="宋体"/>
          <w:color w:val="auto"/>
          <w:kern w:val="0"/>
          <w:sz w:val="21"/>
          <w:szCs w:val="21"/>
          <w:lang w:val="en-US" w:eastAsia="zh-CN" w:bidi="ar-SA"/>
        </w:rPr>
        <w:t>。</w:t>
      </w:r>
    </w:p>
    <w:p w14:paraId="67F6434C">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第四条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项目费用和支付方式</w:t>
      </w:r>
    </w:p>
    <w:p w14:paraId="4DB16B84">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eastAsia" w:ascii="宋体" w:hAnsi="宋体" w:cs="宋体"/>
          <w:b/>
          <w:bCs/>
          <w:color w:val="auto"/>
          <w:spacing w:val="-2"/>
          <w:kern w:val="0"/>
          <w:sz w:val="21"/>
          <w:szCs w:val="21"/>
          <w:lang w:val="en-US" w:eastAsia="zh-CN" w:bidi="ar-SA"/>
        </w:rPr>
      </w:pPr>
      <w:r>
        <w:rPr>
          <w:rFonts w:hint="eastAsia" w:ascii="宋体" w:hAnsi="宋体" w:cs="宋体"/>
          <w:b/>
          <w:bCs/>
          <w:color w:val="auto"/>
          <w:spacing w:val="-2"/>
          <w:kern w:val="0"/>
          <w:sz w:val="21"/>
          <w:szCs w:val="21"/>
          <w:lang w:val="en-US" w:eastAsia="zh-CN" w:bidi="ar-SA"/>
        </w:rPr>
        <w:t>4.</w:t>
      </w:r>
      <w:r>
        <w:rPr>
          <w:rFonts w:hint="eastAsia" w:ascii="宋体" w:hAnsi="宋体" w:eastAsia="宋体" w:cs="宋体"/>
          <w:b/>
          <w:bCs/>
          <w:color w:val="auto"/>
          <w:spacing w:val="-2"/>
          <w:kern w:val="0"/>
          <w:sz w:val="21"/>
          <w:szCs w:val="21"/>
          <w:lang w:val="en-US" w:eastAsia="zh-CN" w:bidi="ar-SA"/>
        </w:rPr>
        <w:t xml:space="preserve">1 </w:t>
      </w:r>
      <w:r>
        <w:rPr>
          <w:rFonts w:hint="eastAsia" w:ascii="宋体" w:hAnsi="宋体" w:cs="宋体"/>
          <w:b/>
          <w:bCs/>
          <w:color w:val="auto"/>
          <w:spacing w:val="-2"/>
          <w:kern w:val="0"/>
          <w:sz w:val="21"/>
          <w:szCs w:val="21"/>
          <w:lang w:val="en-US" w:eastAsia="zh-CN" w:bidi="ar-SA"/>
        </w:rPr>
        <w:t>本项目的服务产品及费用如下</w:t>
      </w:r>
    </w:p>
    <w:tbl>
      <w:tblPr>
        <w:tblStyle w:val="21"/>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6"/>
        <w:gridCol w:w="1881"/>
        <w:gridCol w:w="1561"/>
        <w:gridCol w:w="976"/>
        <w:gridCol w:w="803"/>
        <w:gridCol w:w="1103"/>
        <w:gridCol w:w="1056"/>
        <w:gridCol w:w="1056"/>
      </w:tblGrid>
      <w:tr w14:paraId="42D53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526" w:type="dxa"/>
            <w:shd w:val="clear" w:color="auto" w:fill="DEEAF6" w:themeFill="accent1" w:themeFillTint="33"/>
          </w:tcPr>
          <w:p w14:paraId="575BBC48">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软件产品线</w:t>
            </w:r>
          </w:p>
        </w:tc>
        <w:tc>
          <w:tcPr>
            <w:tcW w:w="1881" w:type="dxa"/>
            <w:shd w:val="clear" w:color="auto" w:fill="DEEAF6" w:themeFill="accent1" w:themeFillTint="33"/>
            <w:vAlign w:val="center"/>
          </w:tcPr>
          <w:p w14:paraId="5C3150A7">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服务产品</w:t>
            </w:r>
          </w:p>
          <w:p w14:paraId="22B3E83C">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名称</w:t>
            </w:r>
          </w:p>
        </w:tc>
        <w:tc>
          <w:tcPr>
            <w:tcW w:w="1561" w:type="dxa"/>
            <w:shd w:val="clear" w:color="auto" w:fill="DEEAF6" w:themeFill="accent1" w:themeFillTint="33"/>
            <w:vAlign w:val="center"/>
          </w:tcPr>
          <w:p w14:paraId="5BC87CB5">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软件产品模块</w:t>
            </w:r>
          </w:p>
        </w:tc>
        <w:tc>
          <w:tcPr>
            <w:tcW w:w="976" w:type="dxa"/>
            <w:shd w:val="clear" w:color="auto" w:fill="DEEAF6" w:themeFill="accent1" w:themeFillTint="33"/>
            <w:vAlign w:val="center"/>
          </w:tcPr>
          <w:p w14:paraId="04745802">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单价（元）</w:t>
            </w:r>
          </w:p>
        </w:tc>
        <w:tc>
          <w:tcPr>
            <w:tcW w:w="803" w:type="dxa"/>
            <w:shd w:val="clear" w:color="auto" w:fill="DEEAF6" w:themeFill="accent1" w:themeFillTint="33"/>
            <w:vAlign w:val="center"/>
          </w:tcPr>
          <w:p w14:paraId="761EEEF1">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数量</w:t>
            </w:r>
          </w:p>
        </w:tc>
        <w:tc>
          <w:tcPr>
            <w:tcW w:w="1103" w:type="dxa"/>
            <w:shd w:val="clear" w:color="auto" w:fill="DEEAF6" w:themeFill="accent1" w:themeFillTint="33"/>
            <w:vAlign w:val="center"/>
          </w:tcPr>
          <w:p w14:paraId="24F5D22E">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金额（元）</w:t>
            </w:r>
          </w:p>
        </w:tc>
        <w:tc>
          <w:tcPr>
            <w:tcW w:w="1056" w:type="dxa"/>
            <w:shd w:val="clear" w:color="auto" w:fill="DEEAF6" w:themeFill="accent1" w:themeFillTint="33"/>
            <w:vAlign w:val="center"/>
          </w:tcPr>
          <w:p w14:paraId="4731BE70">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服务开始时间</w:t>
            </w:r>
          </w:p>
        </w:tc>
        <w:tc>
          <w:tcPr>
            <w:tcW w:w="1056" w:type="dxa"/>
            <w:shd w:val="clear" w:color="auto" w:fill="DEEAF6" w:themeFill="accent1" w:themeFillTint="33"/>
            <w:vAlign w:val="center"/>
          </w:tcPr>
          <w:p w14:paraId="763C72A3">
            <w:pPr>
              <w:spacing w:line="360" w:lineRule="auto"/>
              <w:jc w:val="center"/>
              <w:rPr>
                <w:rFonts w:hint="eastAsia" w:ascii="宋体" w:hAnsi="宋体" w:eastAsia="宋体" w:cs="宋体"/>
                <w:b/>
                <w:color w:val="FF0000"/>
                <w:sz w:val="21"/>
                <w:szCs w:val="21"/>
              </w:rPr>
            </w:pPr>
            <w:r>
              <w:rPr>
                <w:rFonts w:hint="eastAsia" w:ascii="宋体" w:hAnsi="宋体" w:eastAsia="宋体" w:cs="宋体"/>
                <w:b/>
                <w:color w:val="FF0000"/>
                <w:sz w:val="21"/>
                <w:szCs w:val="21"/>
              </w:rPr>
              <w:t>服务结束时间</w:t>
            </w:r>
          </w:p>
        </w:tc>
      </w:tr>
      <w:tr w14:paraId="1200A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26" w:type="dxa"/>
            <w:vMerge w:val="restart"/>
          </w:tcPr>
          <w:p w14:paraId="76851454">
            <w:pPr>
              <w:pStyle w:val="38"/>
              <w:rPr>
                <w:rFonts w:hint="eastAsia" w:ascii="宋体" w:hAnsi="宋体" w:eastAsia="宋体" w:cs="宋体"/>
                <w:color w:val="FF0000"/>
                <w:sz w:val="21"/>
                <w:szCs w:val="21"/>
              </w:rPr>
            </w:pPr>
          </w:p>
        </w:tc>
        <w:tc>
          <w:tcPr>
            <w:tcW w:w="1881" w:type="dxa"/>
            <w:vAlign w:val="center"/>
          </w:tcPr>
          <w:p w14:paraId="5A2F4C26">
            <w:pPr>
              <w:pStyle w:val="38"/>
              <w:rPr>
                <w:rFonts w:hint="eastAsia" w:ascii="宋体" w:hAnsi="宋体" w:eastAsia="宋体" w:cs="宋体"/>
                <w:color w:val="FF0000"/>
                <w:sz w:val="21"/>
                <w:szCs w:val="21"/>
              </w:rPr>
            </w:pPr>
          </w:p>
        </w:tc>
        <w:tc>
          <w:tcPr>
            <w:tcW w:w="1561" w:type="dxa"/>
            <w:vAlign w:val="center"/>
          </w:tcPr>
          <w:p w14:paraId="6BAD148C">
            <w:pPr>
              <w:spacing w:line="360" w:lineRule="auto"/>
              <w:jc w:val="center"/>
              <w:rPr>
                <w:rFonts w:hint="eastAsia" w:ascii="宋体" w:hAnsi="宋体" w:eastAsia="宋体" w:cs="宋体"/>
                <w:bCs/>
                <w:color w:val="FF0000"/>
                <w:sz w:val="21"/>
                <w:szCs w:val="21"/>
              </w:rPr>
            </w:pPr>
          </w:p>
        </w:tc>
        <w:tc>
          <w:tcPr>
            <w:tcW w:w="976" w:type="dxa"/>
            <w:vAlign w:val="center"/>
          </w:tcPr>
          <w:p w14:paraId="7554303F">
            <w:pPr>
              <w:spacing w:line="360" w:lineRule="auto"/>
              <w:jc w:val="center"/>
              <w:rPr>
                <w:rFonts w:hint="eastAsia" w:ascii="宋体" w:hAnsi="宋体" w:eastAsia="宋体" w:cs="宋体"/>
                <w:color w:val="FF0000"/>
                <w:sz w:val="21"/>
                <w:szCs w:val="21"/>
              </w:rPr>
            </w:pPr>
          </w:p>
        </w:tc>
        <w:tc>
          <w:tcPr>
            <w:tcW w:w="803" w:type="dxa"/>
            <w:vAlign w:val="center"/>
          </w:tcPr>
          <w:p w14:paraId="37FC89C3">
            <w:pPr>
              <w:spacing w:line="360" w:lineRule="auto"/>
              <w:jc w:val="center"/>
              <w:rPr>
                <w:rFonts w:hint="eastAsia" w:ascii="宋体" w:hAnsi="宋体" w:eastAsia="宋体" w:cs="宋体"/>
                <w:color w:val="FF0000"/>
                <w:sz w:val="21"/>
                <w:szCs w:val="21"/>
              </w:rPr>
            </w:pPr>
          </w:p>
        </w:tc>
        <w:tc>
          <w:tcPr>
            <w:tcW w:w="1103" w:type="dxa"/>
            <w:vAlign w:val="center"/>
          </w:tcPr>
          <w:p w14:paraId="40AB9E3D">
            <w:pPr>
              <w:spacing w:line="360" w:lineRule="auto"/>
              <w:jc w:val="center"/>
              <w:rPr>
                <w:rFonts w:hint="eastAsia" w:ascii="宋体" w:hAnsi="宋体" w:eastAsia="宋体" w:cs="宋体"/>
                <w:color w:val="FF0000"/>
                <w:sz w:val="21"/>
                <w:szCs w:val="21"/>
              </w:rPr>
            </w:pPr>
          </w:p>
        </w:tc>
        <w:tc>
          <w:tcPr>
            <w:tcW w:w="1056" w:type="dxa"/>
            <w:vAlign w:val="center"/>
          </w:tcPr>
          <w:p w14:paraId="7F122DD3">
            <w:pPr>
              <w:rPr>
                <w:rFonts w:hint="eastAsia" w:ascii="宋体" w:hAnsi="宋体" w:eastAsia="宋体" w:cs="宋体"/>
                <w:sz w:val="21"/>
                <w:szCs w:val="21"/>
              </w:rPr>
            </w:pPr>
          </w:p>
          <w:p w14:paraId="085FC460">
            <w:pPr>
              <w:spacing w:line="360" w:lineRule="auto"/>
              <w:jc w:val="center"/>
              <w:rPr>
                <w:rFonts w:hint="eastAsia" w:ascii="宋体" w:hAnsi="宋体" w:eastAsia="宋体" w:cs="宋体"/>
                <w:color w:val="FF0000"/>
                <w:sz w:val="21"/>
                <w:szCs w:val="21"/>
              </w:rPr>
            </w:pPr>
          </w:p>
        </w:tc>
        <w:tc>
          <w:tcPr>
            <w:tcW w:w="1056" w:type="dxa"/>
            <w:vAlign w:val="center"/>
          </w:tcPr>
          <w:p w14:paraId="02DBEF0D">
            <w:pPr>
              <w:rPr>
                <w:rFonts w:hint="eastAsia" w:ascii="宋体" w:hAnsi="宋体" w:eastAsia="宋体" w:cs="宋体"/>
                <w:sz w:val="21"/>
                <w:szCs w:val="21"/>
              </w:rPr>
            </w:pPr>
          </w:p>
          <w:p w14:paraId="78131E90">
            <w:pPr>
              <w:spacing w:line="360" w:lineRule="auto"/>
              <w:jc w:val="center"/>
              <w:rPr>
                <w:rFonts w:hint="eastAsia" w:ascii="宋体" w:hAnsi="宋体" w:eastAsia="宋体" w:cs="宋体"/>
                <w:color w:val="FF0000"/>
                <w:sz w:val="21"/>
                <w:szCs w:val="21"/>
              </w:rPr>
            </w:pPr>
          </w:p>
        </w:tc>
      </w:tr>
      <w:tr w14:paraId="40181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526" w:type="dxa"/>
            <w:vMerge w:val="continue"/>
          </w:tcPr>
          <w:p w14:paraId="593AC2A2">
            <w:pPr>
              <w:keepNext/>
              <w:keepLines/>
              <w:spacing w:before="260" w:after="260" w:line="360" w:lineRule="auto"/>
              <w:jc w:val="center"/>
              <w:outlineLvl w:val="1"/>
              <w:rPr>
                <w:rFonts w:hint="eastAsia" w:ascii="宋体" w:hAnsi="宋体" w:eastAsia="宋体" w:cs="宋体"/>
                <w:color w:val="FF0000"/>
                <w:sz w:val="21"/>
                <w:szCs w:val="21"/>
              </w:rPr>
            </w:pPr>
          </w:p>
        </w:tc>
        <w:tc>
          <w:tcPr>
            <w:tcW w:w="1881" w:type="dxa"/>
            <w:vAlign w:val="center"/>
          </w:tcPr>
          <w:p w14:paraId="7633F5BC">
            <w:pPr>
              <w:keepNext/>
              <w:keepLines/>
              <w:spacing w:before="260" w:after="260" w:line="360" w:lineRule="auto"/>
              <w:jc w:val="center"/>
              <w:outlineLvl w:val="1"/>
              <w:rPr>
                <w:rFonts w:hint="eastAsia" w:ascii="宋体" w:hAnsi="宋体" w:eastAsia="宋体" w:cs="宋体"/>
                <w:color w:val="FF0000"/>
                <w:sz w:val="21"/>
                <w:szCs w:val="21"/>
              </w:rPr>
            </w:pPr>
          </w:p>
        </w:tc>
        <w:tc>
          <w:tcPr>
            <w:tcW w:w="1561" w:type="dxa"/>
            <w:vAlign w:val="center"/>
          </w:tcPr>
          <w:p w14:paraId="3AB5CD8D">
            <w:pPr>
              <w:keepNext/>
              <w:keepLines/>
              <w:spacing w:before="260" w:after="260" w:line="360" w:lineRule="auto"/>
              <w:jc w:val="center"/>
              <w:outlineLvl w:val="1"/>
              <w:rPr>
                <w:rFonts w:hint="eastAsia" w:ascii="宋体" w:hAnsi="宋体" w:eastAsia="宋体" w:cs="宋体"/>
                <w:color w:val="FF0000"/>
                <w:sz w:val="21"/>
                <w:szCs w:val="21"/>
              </w:rPr>
            </w:pPr>
          </w:p>
        </w:tc>
        <w:tc>
          <w:tcPr>
            <w:tcW w:w="976" w:type="dxa"/>
            <w:vAlign w:val="center"/>
          </w:tcPr>
          <w:p w14:paraId="3B3C48B4">
            <w:pPr>
              <w:keepNext/>
              <w:keepLines/>
              <w:spacing w:before="260" w:after="260" w:line="360" w:lineRule="auto"/>
              <w:jc w:val="center"/>
              <w:outlineLvl w:val="1"/>
              <w:rPr>
                <w:rFonts w:hint="eastAsia" w:ascii="宋体" w:hAnsi="宋体" w:eastAsia="宋体" w:cs="宋体"/>
                <w:color w:val="FF0000"/>
                <w:sz w:val="21"/>
                <w:szCs w:val="21"/>
              </w:rPr>
            </w:pPr>
          </w:p>
        </w:tc>
        <w:tc>
          <w:tcPr>
            <w:tcW w:w="803" w:type="dxa"/>
            <w:vAlign w:val="center"/>
          </w:tcPr>
          <w:p w14:paraId="08EE65ED">
            <w:pPr>
              <w:keepNext/>
              <w:keepLines/>
              <w:spacing w:before="260" w:after="260" w:line="360" w:lineRule="auto"/>
              <w:jc w:val="center"/>
              <w:outlineLvl w:val="1"/>
              <w:rPr>
                <w:rFonts w:hint="eastAsia" w:ascii="宋体" w:hAnsi="宋体" w:eastAsia="宋体" w:cs="宋体"/>
                <w:color w:val="FF0000"/>
                <w:sz w:val="21"/>
                <w:szCs w:val="21"/>
              </w:rPr>
            </w:pPr>
          </w:p>
        </w:tc>
        <w:tc>
          <w:tcPr>
            <w:tcW w:w="1103" w:type="dxa"/>
            <w:vAlign w:val="center"/>
          </w:tcPr>
          <w:p w14:paraId="5A33995D">
            <w:pPr>
              <w:keepNext/>
              <w:keepLines/>
              <w:spacing w:before="260" w:after="260" w:line="360" w:lineRule="auto"/>
              <w:jc w:val="center"/>
              <w:outlineLvl w:val="1"/>
              <w:rPr>
                <w:rFonts w:hint="eastAsia" w:ascii="宋体" w:hAnsi="宋体" w:eastAsia="宋体" w:cs="宋体"/>
                <w:color w:val="FF0000"/>
                <w:sz w:val="21"/>
                <w:szCs w:val="21"/>
              </w:rPr>
            </w:pPr>
          </w:p>
        </w:tc>
        <w:tc>
          <w:tcPr>
            <w:tcW w:w="1056" w:type="dxa"/>
            <w:vAlign w:val="center"/>
          </w:tcPr>
          <w:p w14:paraId="281E044B">
            <w:pPr>
              <w:keepNext/>
              <w:keepLines/>
              <w:spacing w:before="260" w:after="260" w:line="360" w:lineRule="auto"/>
              <w:jc w:val="center"/>
              <w:outlineLvl w:val="1"/>
              <w:rPr>
                <w:rFonts w:hint="eastAsia" w:ascii="宋体" w:hAnsi="宋体" w:eastAsia="宋体" w:cs="宋体"/>
                <w:color w:val="FF0000"/>
                <w:sz w:val="21"/>
                <w:szCs w:val="21"/>
              </w:rPr>
            </w:pPr>
          </w:p>
        </w:tc>
        <w:tc>
          <w:tcPr>
            <w:tcW w:w="1056" w:type="dxa"/>
            <w:vAlign w:val="center"/>
          </w:tcPr>
          <w:p w14:paraId="6928B07E">
            <w:pPr>
              <w:keepNext/>
              <w:keepLines/>
              <w:spacing w:before="260" w:after="260" w:line="360" w:lineRule="auto"/>
              <w:jc w:val="center"/>
              <w:outlineLvl w:val="1"/>
              <w:rPr>
                <w:rFonts w:hint="eastAsia" w:ascii="宋体" w:hAnsi="宋体" w:eastAsia="宋体" w:cs="宋体"/>
                <w:color w:val="FF0000"/>
                <w:sz w:val="21"/>
                <w:szCs w:val="21"/>
              </w:rPr>
            </w:pPr>
          </w:p>
        </w:tc>
      </w:tr>
      <w:tr w14:paraId="747A5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407" w:type="dxa"/>
            <w:gridSpan w:val="2"/>
          </w:tcPr>
          <w:p w14:paraId="54A93C4C">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合计</w:t>
            </w:r>
          </w:p>
        </w:tc>
        <w:tc>
          <w:tcPr>
            <w:tcW w:w="3340" w:type="dxa"/>
            <w:gridSpan w:val="3"/>
            <w:vAlign w:val="center"/>
          </w:tcPr>
          <w:p w14:paraId="64821CC8">
            <w:pPr>
              <w:spacing w:line="360" w:lineRule="auto"/>
              <w:rPr>
                <w:rFonts w:hint="eastAsia" w:ascii="宋体" w:hAnsi="宋体" w:eastAsia="宋体" w:cs="宋体"/>
                <w:color w:val="FF0000"/>
                <w:sz w:val="21"/>
                <w:szCs w:val="21"/>
              </w:rPr>
            </w:pPr>
            <w:r>
              <w:rPr>
                <w:rFonts w:hint="eastAsia" w:ascii="宋体" w:hAnsi="宋体" w:eastAsia="宋体" w:cs="宋体"/>
                <w:color w:val="FF0000"/>
                <w:sz w:val="21"/>
                <w:szCs w:val="21"/>
              </w:rPr>
              <w:t xml:space="preserve">人民币：大写            元整   </w:t>
            </w:r>
          </w:p>
        </w:tc>
        <w:tc>
          <w:tcPr>
            <w:tcW w:w="3215" w:type="dxa"/>
            <w:gridSpan w:val="3"/>
            <w:vAlign w:val="center"/>
          </w:tcPr>
          <w:p w14:paraId="318C65CF">
            <w:pPr>
              <w:spacing w:line="360" w:lineRule="auto"/>
              <w:rPr>
                <w:rFonts w:hint="eastAsia" w:ascii="宋体" w:hAnsi="宋体" w:eastAsia="宋体" w:cs="宋体"/>
                <w:color w:val="FF0000"/>
                <w:sz w:val="21"/>
                <w:szCs w:val="21"/>
              </w:rPr>
            </w:pPr>
            <w:r>
              <w:rPr>
                <w:rFonts w:hint="eastAsia" w:ascii="宋体" w:hAnsi="宋体" w:eastAsia="宋体" w:cs="宋体"/>
                <w:color w:val="FF0000"/>
                <w:sz w:val="21"/>
                <w:szCs w:val="21"/>
              </w:rPr>
              <w:t>￥</w:t>
            </w:r>
          </w:p>
        </w:tc>
      </w:tr>
    </w:tbl>
    <w:p w14:paraId="58CF0A57">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hint="eastAsia" w:ascii="宋体" w:hAnsi="宋体"/>
          <w:sz w:val="21"/>
          <w:szCs w:val="21"/>
        </w:rPr>
      </w:pPr>
    </w:p>
    <w:p w14:paraId="679114E5">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hint="eastAsia" w:ascii="宋体" w:hAnsi="宋体" w:eastAsia="宋体" w:cs="宋体"/>
          <w:b/>
          <w:bCs/>
          <w:color w:val="auto"/>
          <w:spacing w:val="-2"/>
          <w:kern w:val="0"/>
          <w:sz w:val="21"/>
          <w:szCs w:val="21"/>
          <w:u w:val="single"/>
          <w:lang w:val="en-US" w:eastAsia="zh-CN" w:bidi="ar-SA"/>
        </w:rPr>
      </w:pPr>
      <w:r>
        <w:rPr>
          <w:rFonts w:hint="eastAsia" w:ascii="宋体" w:hAnsi="宋体"/>
          <w:sz w:val="21"/>
          <w:szCs w:val="21"/>
        </w:rPr>
        <w:t>除非乙方的服务政策发生变化，上述服务费用标准始终有效。乙方的服务政策指乙方根据国家政策法规、市场情况等对服务范围和计费标准作出的统一规定，如果发生变化乙方应书面形式提前90日通知甲方</w:t>
      </w:r>
      <w:r>
        <w:rPr>
          <w:rFonts w:hint="eastAsia" w:ascii="宋体" w:hAnsi="宋体"/>
          <w:color w:val="auto"/>
          <w:sz w:val="21"/>
          <w:szCs w:val="21"/>
        </w:rPr>
        <w:t>。</w:t>
      </w:r>
    </w:p>
    <w:p w14:paraId="51C38A7F">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eastAsia" w:ascii="宋体" w:hAnsi="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4</w:t>
      </w:r>
      <w:r>
        <w:rPr>
          <w:rFonts w:hint="eastAsia" w:ascii="宋体" w:hAnsi="宋体" w:eastAsia="宋体" w:cs="宋体"/>
          <w:b/>
          <w:bCs/>
          <w:color w:val="auto"/>
          <w:spacing w:val="-2"/>
          <w:kern w:val="0"/>
          <w:sz w:val="21"/>
          <w:szCs w:val="21"/>
          <w:u w:val="none"/>
          <w:lang w:val="en-US" w:eastAsia="zh-CN" w:bidi="ar-SA"/>
        </w:rPr>
        <w:t xml:space="preserve">.2 </w:t>
      </w:r>
      <w:r>
        <w:rPr>
          <w:rFonts w:hint="eastAsia" w:ascii="宋体" w:hAnsi="宋体" w:cs="宋体"/>
          <w:b/>
          <w:bCs/>
          <w:color w:val="auto"/>
          <w:spacing w:val="-2"/>
          <w:kern w:val="0"/>
          <w:sz w:val="21"/>
          <w:szCs w:val="21"/>
          <w:u w:val="none"/>
          <w:lang w:val="en-US" w:eastAsia="zh-CN" w:bidi="ar-SA"/>
        </w:rPr>
        <w:t>支付方式</w:t>
      </w:r>
    </w:p>
    <w:p w14:paraId="18D33A3D">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highlight w:val="yellow"/>
        </w:rPr>
      </w:pPr>
      <w:r>
        <w:rPr>
          <w:rFonts w:hint="eastAsia" w:hAnsi="宋体"/>
          <w:color w:val="auto"/>
          <w:sz w:val="21"/>
          <w:szCs w:val="21"/>
          <w:highlight w:val="yellow"/>
          <w:lang w:val="en-US" w:eastAsia="zh-CN"/>
        </w:rPr>
        <w:t>4.2.1</w:t>
      </w:r>
      <w:r>
        <w:rPr>
          <w:rFonts w:hint="eastAsia" w:hAnsi="宋体"/>
          <w:color w:val="auto"/>
          <w:sz w:val="21"/>
          <w:szCs w:val="21"/>
          <w:highlight w:val="yellow"/>
        </w:rPr>
        <w:t>甲方应于本合同签订后10个工作日内一次性向乙方支付本合同全部服务费用共计</w:t>
      </w:r>
      <w:r>
        <w:rPr>
          <w:rFonts w:hint="eastAsia" w:hAnsi="宋体"/>
          <w:color w:val="FF0000"/>
          <w:sz w:val="21"/>
          <w:szCs w:val="21"/>
          <w:highlight w:val="yellow"/>
        </w:rPr>
        <w:t>人民币</w:t>
      </w:r>
      <w:r>
        <w:rPr>
          <w:rFonts w:hint="eastAsia"/>
          <w:color w:val="FF0000"/>
          <w:sz w:val="21"/>
          <w:szCs w:val="21"/>
          <w:highlight w:val="yellow"/>
          <w:u w:val="single"/>
          <w:lang w:val="en-US" w:eastAsia="zh-CN"/>
        </w:rPr>
        <w:t xml:space="preserve">         </w:t>
      </w:r>
      <w:r>
        <w:rPr>
          <w:rFonts w:hint="eastAsia" w:hAnsi="宋体"/>
          <w:color w:val="FF0000"/>
          <w:sz w:val="21"/>
          <w:szCs w:val="21"/>
          <w:highlight w:val="yellow"/>
        </w:rPr>
        <w:t>元整（￥</w:t>
      </w:r>
      <w:r>
        <w:rPr>
          <w:rFonts w:hint="eastAsia"/>
          <w:color w:val="FF0000"/>
          <w:sz w:val="21"/>
          <w:szCs w:val="21"/>
          <w:highlight w:val="yellow"/>
          <w:u w:val="single"/>
          <w:lang w:val="en-US" w:eastAsia="zh-CN"/>
        </w:rPr>
        <w:t xml:space="preserve">         </w:t>
      </w:r>
      <w:r>
        <w:rPr>
          <w:rFonts w:hint="eastAsia" w:hAnsi="宋体"/>
          <w:color w:val="FF0000"/>
          <w:sz w:val="21"/>
          <w:szCs w:val="21"/>
          <w:highlight w:val="yellow"/>
        </w:rPr>
        <w:t>）</w:t>
      </w:r>
      <w:r>
        <w:rPr>
          <w:rFonts w:hint="eastAsia" w:hAnsi="宋体"/>
          <w:color w:val="auto"/>
          <w:sz w:val="21"/>
          <w:szCs w:val="21"/>
          <w:highlight w:val="yellow"/>
        </w:rPr>
        <w:t>。</w:t>
      </w:r>
    </w:p>
    <w:p w14:paraId="610D3B08">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sz w:val="21"/>
          <w:szCs w:val="21"/>
          <w:highlight w:val="yellow"/>
        </w:rPr>
      </w:pPr>
      <w:r>
        <w:rPr>
          <w:rFonts w:hint="eastAsia" w:hAnsi="宋体"/>
          <w:sz w:val="21"/>
          <w:szCs w:val="21"/>
          <w:highlight w:val="yellow"/>
          <w:lang w:val="en-US" w:eastAsia="zh-CN"/>
        </w:rPr>
        <w:t>4.2.2</w:t>
      </w:r>
      <w:r>
        <w:rPr>
          <w:rFonts w:hint="eastAsia" w:hAnsi="宋体"/>
          <w:sz w:val="21"/>
          <w:szCs w:val="21"/>
          <w:highlight w:val="yellow"/>
        </w:rPr>
        <w:t>乙方收到上述全部款项的同时，应向甲方开具等额的发票。</w:t>
      </w:r>
    </w:p>
    <w:p w14:paraId="11BAF7D8">
      <w:pPr>
        <w:pageBreakBefore w:val="0"/>
        <w:widowControl w:val="0"/>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第五条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双方的权利和义务</w:t>
      </w:r>
    </w:p>
    <w:p w14:paraId="2E120B3A">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eastAsia"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5.1甲方的权利和义务</w:t>
      </w:r>
    </w:p>
    <w:p w14:paraId="58B08929">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.1</w:t>
      </w:r>
      <w:r>
        <w:rPr>
          <w:rFonts w:hint="eastAsia" w:hAnsi="宋体"/>
          <w:color w:val="auto"/>
          <w:sz w:val="21"/>
          <w:szCs w:val="21"/>
        </w:rPr>
        <w:t>按时向乙方支付本合同约定的服务费用。</w:t>
      </w:r>
    </w:p>
    <w:p w14:paraId="4AD9577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sz w:val="21"/>
          <w:szCs w:val="21"/>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rPr>
        <w:t>甲方应根据乙方要求，指定配合人员，提供必要设备，确保在执行本合同中向乙方提供的第三方软件、设备、工具（包括第三方软件、计算机、打印机及相关硬件设备）的合法性，并对许可软件正常运行所需软硬件环境拥有合法所有权或使用权</w:t>
      </w:r>
      <w:r>
        <w:rPr>
          <w:rFonts w:hint="eastAsia" w:hAnsi="宋体"/>
          <w:sz w:val="21"/>
          <w:szCs w:val="21"/>
        </w:rPr>
        <w:t>。</w:t>
      </w:r>
    </w:p>
    <w:p w14:paraId="4079788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3</w:t>
      </w:r>
      <w:r>
        <w:rPr>
          <w:rFonts w:hint="eastAsia" w:hAnsi="宋体"/>
          <w:color w:val="auto"/>
          <w:sz w:val="21"/>
          <w:szCs w:val="21"/>
        </w:rPr>
        <w:t>在乙方服务完成时，配合检查许可软件系统运行是否正常并确认。确保有专人负责许可软件的使用和管理，并建立相关制度，以确保许可软件运行环境（包括计算机、打印机及相关硬件设备）的安全，为许可软件正常运行提供保障。甲方及甲方人员不得将许可软件（含各模块）或许可软件所运行的系统正常使用、运行、维护所需用户名、密码泄露给包括乙方在内的任何人，如系乙方服务所必需，甲方应在乙方每次服务使用完毕后立即更新</w:t>
      </w:r>
      <w:r>
        <w:rPr>
          <w:rFonts w:hint="eastAsia" w:hAnsi="宋体"/>
          <w:sz w:val="21"/>
          <w:szCs w:val="21"/>
        </w:rPr>
        <w:t>。</w:t>
      </w:r>
    </w:p>
    <w:p w14:paraId="7E9E5FB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4</w:t>
      </w:r>
      <w:r>
        <w:rPr>
          <w:rFonts w:hint="eastAsia" w:hAnsi="宋体"/>
          <w:color w:val="auto"/>
          <w:sz w:val="21"/>
          <w:szCs w:val="21"/>
        </w:rPr>
        <w:t>定期备份系统数据并妥善保管</w:t>
      </w:r>
      <w:r>
        <w:rPr>
          <w:rFonts w:hint="eastAsia" w:hAnsi="宋体"/>
          <w:sz w:val="21"/>
          <w:szCs w:val="21"/>
        </w:rPr>
        <w:t>。</w:t>
      </w:r>
    </w:p>
    <w:p w14:paraId="511E3E96">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5</w:t>
      </w:r>
      <w:r>
        <w:rPr>
          <w:rFonts w:hint="eastAsia" w:hAnsi="宋体"/>
          <w:color w:val="auto"/>
          <w:sz w:val="21"/>
          <w:szCs w:val="21"/>
        </w:rPr>
        <w:t>在许可软件使用过程中发现异常，应及时联系乙方并完整、准确记录当前故障现象，向乙方提供</w:t>
      </w:r>
      <w:r>
        <w:rPr>
          <w:rFonts w:hint="eastAsia" w:hAnsi="宋体"/>
          <w:sz w:val="21"/>
          <w:szCs w:val="21"/>
        </w:rPr>
        <w:t>。</w:t>
      </w:r>
    </w:p>
    <w:p w14:paraId="0CF413D0">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eastAsia"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5.2乙方的权利和义务</w:t>
      </w:r>
    </w:p>
    <w:p w14:paraId="60805D9D">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.1</w:t>
      </w:r>
      <w:r>
        <w:rPr>
          <w:rFonts w:hint="eastAsia" w:hAnsi="宋体"/>
          <w:color w:val="auto"/>
          <w:sz w:val="21"/>
          <w:szCs w:val="21"/>
        </w:rPr>
        <w:t>乙方在甲方现场工作期间须遵守甲方的工作规章制度。</w:t>
      </w:r>
    </w:p>
    <w:p w14:paraId="6BB0152B">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sz w:val="21"/>
          <w:szCs w:val="21"/>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rPr>
        <w:t>乙方未经甲方同意不得对甲方的硬件、网络设置进行更改</w:t>
      </w:r>
      <w:r>
        <w:rPr>
          <w:rFonts w:hint="eastAsia" w:hAnsi="宋体"/>
          <w:sz w:val="21"/>
          <w:szCs w:val="21"/>
        </w:rPr>
        <w:t>。</w:t>
      </w:r>
    </w:p>
    <w:p w14:paraId="3F6EF79F">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w:t>
      </w:r>
      <w:r>
        <w:rPr>
          <w:rFonts w:hint="eastAsia" w:hAnsi="宋体"/>
          <w:color w:val="auto"/>
          <w:sz w:val="21"/>
          <w:szCs w:val="21"/>
        </w:rPr>
        <w:t>乙方不得故意损坏甲方的硬件、网络设备及办公设备</w:t>
      </w:r>
      <w:r>
        <w:rPr>
          <w:rFonts w:hint="eastAsia" w:hAnsi="宋体"/>
          <w:sz w:val="21"/>
          <w:szCs w:val="21"/>
        </w:rPr>
        <w:t>。</w:t>
      </w:r>
    </w:p>
    <w:p w14:paraId="78E47243">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sz w:val="21"/>
          <w:szCs w:val="21"/>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w:t>
      </w:r>
      <w:r>
        <w:rPr>
          <w:rFonts w:hint="eastAsia" w:hAnsi="宋体"/>
          <w:color w:val="auto"/>
          <w:sz w:val="21"/>
          <w:szCs w:val="21"/>
        </w:rPr>
        <w:t>乙方提供的支持服务不包括以下情况：（如果双方在本合同附件中或另行约定由乙方就下述情况有偿向甲方提供附加支持服务，乙方将根据该等约定向甲方提供服务</w:t>
      </w:r>
      <w:r>
        <w:rPr>
          <w:rFonts w:hint="eastAsia" w:hAnsi="宋体"/>
          <w:sz w:val="21"/>
          <w:szCs w:val="21"/>
        </w:rPr>
        <w:t>。</w:t>
      </w:r>
    </w:p>
    <w:p w14:paraId="44BFDC26">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4.1</w:t>
      </w:r>
      <w:r>
        <w:rPr>
          <w:rFonts w:hint="eastAsia" w:hAnsi="宋体"/>
          <w:color w:val="auto"/>
          <w:sz w:val="21"/>
          <w:szCs w:val="21"/>
        </w:rPr>
        <w:t>甲方人员违规、非法操作，计算机设备感染病毒或第三方产品的故障、计算机设备故障、网络故障等原因致使许可软件无法正常运行</w:t>
      </w:r>
      <w:r>
        <w:rPr>
          <w:rFonts w:hint="eastAsia" w:hAnsi="宋体"/>
          <w:sz w:val="21"/>
          <w:szCs w:val="21"/>
        </w:rPr>
        <w:t>。</w:t>
      </w:r>
    </w:p>
    <w:p w14:paraId="70424EE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4.2</w:t>
      </w:r>
      <w:r>
        <w:rPr>
          <w:rFonts w:hint="eastAsia" w:hAnsi="宋体"/>
          <w:color w:val="auto"/>
          <w:sz w:val="21"/>
          <w:szCs w:val="21"/>
        </w:rPr>
        <w:t>甲方因许可软件遗失、被盗、被误用或被擅自修改、计算机设备故障、网络故障、其他软件的故障、操作失误等情况造成数据混乱或丢失</w:t>
      </w:r>
      <w:r>
        <w:rPr>
          <w:rFonts w:hint="eastAsia" w:hAnsi="宋体"/>
          <w:sz w:val="21"/>
          <w:szCs w:val="21"/>
        </w:rPr>
        <w:t>。</w:t>
      </w:r>
    </w:p>
    <w:p w14:paraId="0932462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hAnsi="宋体"/>
          <w:color w:val="auto"/>
          <w:sz w:val="21"/>
          <w:szCs w:val="21"/>
          <w:lang w:val="en-US" w:eastAsia="zh-CN"/>
        </w:rPr>
        <w:t>5.2.4.3</w:t>
      </w:r>
      <w:r>
        <w:rPr>
          <w:rFonts w:hint="eastAsia" w:hAnsi="宋体"/>
          <w:color w:val="auto"/>
          <w:sz w:val="21"/>
          <w:szCs w:val="21"/>
        </w:rPr>
        <w:t>对甲方使用的第三方软件提供相应技术指导。</w:t>
      </w:r>
    </w:p>
    <w:p w14:paraId="07EBAD28">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cs="宋体"/>
          <w:b/>
          <w:bCs/>
          <w:color w:val="auto"/>
          <w:spacing w:val="-2"/>
          <w:kern w:val="0"/>
          <w:sz w:val="21"/>
          <w:szCs w:val="21"/>
          <w:u w:val="none"/>
          <w:lang w:val="en-US" w:eastAsia="zh-CN" w:bidi="ar-SA"/>
        </w:rPr>
      </w:pPr>
      <w:r>
        <w:rPr>
          <w:rFonts w:hint="eastAsia"/>
          <w:color w:val="auto"/>
          <w:sz w:val="21"/>
          <w:szCs w:val="21"/>
          <w:lang w:val="en-US" w:eastAsia="zh-CN"/>
        </w:rPr>
        <w:t>5</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5</w:t>
      </w:r>
      <w:r>
        <w:rPr>
          <w:rFonts w:hint="eastAsia" w:hAnsi="宋体"/>
          <w:color w:val="auto"/>
          <w:sz w:val="21"/>
          <w:szCs w:val="21"/>
        </w:rPr>
        <w:t>甲方如果要求乙方超出本合同及其附件约定的范围提供支持服务，甲方应与乙方另行协商签署相关合同，并向乙方支付相应的服务费用。如果乙方在支持服务过程中发现提供服务的内容不属于本合同约定的范围，乙方有权根据其自身的判断中止支持服务，甲方应对乙方已提供的服务按照乙方当时有效的收费标准向乙方支付服务费</w:t>
      </w:r>
      <w:r>
        <w:rPr>
          <w:rFonts w:hint="eastAsia" w:hAnsi="宋体"/>
          <w:sz w:val="21"/>
          <w:szCs w:val="21"/>
        </w:rPr>
        <w:t>。</w:t>
      </w:r>
    </w:p>
    <w:p w14:paraId="05148A26">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第六条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知识产权与保密条款</w:t>
      </w:r>
    </w:p>
    <w:p w14:paraId="0FF7104D">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default"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6.1知识产权</w:t>
      </w:r>
    </w:p>
    <w:p w14:paraId="42B60938">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.1</w:t>
      </w:r>
      <w:r>
        <w:rPr>
          <w:rFonts w:hint="eastAsia" w:hAnsi="宋体"/>
          <w:color w:val="auto"/>
          <w:sz w:val="21"/>
          <w:szCs w:val="21"/>
        </w:rPr>
        <w:t>甲方同意，与乙方依本合同提供的服务和产品上的技术、知识和程序有关的任何构想、概念或其他的知识产权（无论是否是为客户所开发）均属于北京用友政务软件股份有限公司的专有财产，北京用友政务软件股份有限公司应享有上述技术的唯一且专属的权利和所有权。</w:t>
      </w:r>
    </w:p>
    <w:p w14:paraId="30050DF6">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rPr>
        <w:t>甲方应合法使用乙方的软件产品，并保证不对乙方软件进行任何的修改、拆解、解密、复制、翻译、分解、反向编译、反汇编、反向工程或其他试图从许可软件导出程序源代码的行为，或在许可软件的基础上书写或开发衍生软件、衍生产品或其他软件等侵犯乙方知识产权的行为，一经发现，乙方将提起法律诉讼维护乙方的合法权益，由此给乙方造成的损失，由甲方负全部责任</w:t>
      </w:r>
      <w:r>
        <w:rPr>
          <w:rFonts w:ascii="宋体" w:hAnsi="宋体" w:eastAsia="宋体" w:cs="宋体"/>
          <w:color w:val="auto"/>
          <w:kern w:val="0"/>
          <w:sz w:val="21"/>
          <w:szCs w:val="21"/>
          <w:lang w:val="en-US" w:eastAsia="zh-CN" w:bidi="ar-SA"/>
        </w:rPr>
        <w:t>。</w:t>
      </w:r>
    </w:p>
    <w:p w14:paraId="0F763C29">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w:t>
      </w:r>
      <w:r>
        <w:rPr>
          <w:rFonts w:hint="eastAsia"/>
          <w:color w:val="auto"/>
          <w:sz w:val="21"/>
          <w:szCs w:val="21"/>
          <w:lang w:val="en-US" w:eastAsia="zh-CN"/>
        </w:rPr>
        <w:t>3</w:t>
      </w:r>
      <w:r>
        <w:rPr>
          <w:rFonts w:hint="eastAsia" w:hAnsi="宋体"/>
          <w:color w:val="auto"/>
          <w:sz w:val="21"/>
          <w:szCs w:val="21"/>
        </w:rPr>
        <w:t>甲方不得将乙方软件向任何第三方提供、销售、出租、出借、转让或提供分许可、转许可、通过信息网络传播或以其他形式供他人利用</w:t>
      </w:r>
      <w:r>
        <w:rPr>
          <w:rFonts w:ascii="宋体" w:hAnsi="宋体" w:eastAsia="宋体" w:cs="宋体"/>
          <w:color w:val="auto"/>
          <w:kern w:val="0"/>
          <w:sz w:val="21"/>
          <w:szCs w:val="21"/>
          <w:lang w:val="en-US" w:eastAsia="zh-CN" w:bidi="ar-SA"/>
        </w:rPr>
        <w:t>。</w:t>
      </w:r>
    </w:p>
    <w:p w14:paraId="0A9ED78C">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default"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6.2保密条款</w:t>
      </w:r>
    </w:p>
    <w:p w14:paraId="5317B64C">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.1</w:t>
      </w:r>
      <w:r>
        <w:rPr>
          <w:rFonts w:hint="eastAsia" w:hAnsi="宋体"/>
          <w:color w:val="auto"/>
          <w:sz w:val="21"/>
          <w:szCs w:val="21"/>
        </w:rPr>
        <w:t>保密信息是指信息提供方向信息接受方提供的以及信息接受方在执行项目过程中接触到的对方的经营、财务、人事、内部管理等信息提供方未对外公开发布并采取保密措施的，要求信息接受方予以保密的各种信息，包括本合同的内容。</w:t>
      </w:r>
    </w:p>
    <w:p w14:paraId="42F649D1">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rPr>
        <w:t>任何一方都有责任保守所知晓的对方的上述保密秘密，不得向未接触到该保密信息的人员或任何第三方透露。保密信息的使用仅限于双方合作的范围内，任何一方未征得对方的书面同意，不得为其它任何目的而自行使用或允许他人使用从对方处获得的保密信息</w:t>
      </w:r>
      <w:r>
        <w:rPr>
          <w:rFonts w:ascii="宋体" w:hAnsi="宋体" w:eastAsia="宋体" w:cs="宋体"/>
          <w:color w:val="auto"/>
          <w:kern w:val="0"/>
          <w:sz w:val="21"/>
          <w:szCs w:val="21"/>
          <w:lang w:val="en-US" w:eastAsia="zh-CN" w:bidi="ar-SA"/>
        </w:rPr>
        <w:t>。</w:t>
      </w:r>
    </w:p>
    <w:p w14:paraId="1A635447">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w:t>
      </w:r>
      <w:r>
        <w:rPr>
          <w:rFonts w:hint="eastAsia" w:hAnsi="宋体"/>
          <w:color w:val="auto"/>
          <w:sz w:val="21"/>
          <w:szCs w:val="21"/>
        </w:rPr>
        <w:t>双方应当只允许本方参与执行合同的人员知道、了解或者掌握与其工作有关的保密信息；该人员退出或者完成工作后，应当立即停止向其提供保密信息，并要求其不得泄露已经掌握的保密信息</w:t>
      </w:r>
      <w:r>
        <w:rPr>
          <w:rFonts w:ascii="宋体" w:hAnsi="宋体" w:eastAsia="宋体" w:cs="宋体"/>
          <w:color w:val="auto"/>
          <w:kern w:val="0"/>
          <w:sz w:val="21"/>
          <w:szCs w:val="21"/>
          <w:lang w:val="en-US" w:eastAsia="zh-CN" w:bidi="ar-SA"/>
        </w:rPr>
        <w:t>。</w:t>
      </w:r>
    </w:p>
    <w:p w14:paraId="7C40F3C3">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w:t>
      </w:r>
      <w:r>
        <w:rPr>
          <w:rFonts w:hint="eastAsia" w:hAnsi="宋体"/>
          <w:color w:val="auto"/>
          <w:sz w:val="21"/>
          <w:szCs w:val="21"/>
        </w:rPr>
        <w:t>保密期限：自本合同生效之日起至保密范围内的信息成为公知信息之日</w:t>
      </w:r>
      <w:r>
        <w:rPr>
          <w:rFonts w:ascii="宋体" w:hAnsi="宋体" w:eastAsia="宋体" w:cs="宋体"/>
          <w:color w:val="auto"/>
          <w:kern w:val="0"/>
          <w:sz w:val="21"/>
          <w:szCs w:val="21"/>
          <w:lang w:val="en-US" w:eastAsia="zh-CN" w:bidi="ar-SA"/>
        </w:rPr>
        <w:t>。</w:t>
      </w:r>
    </w:p>
    <w:p w14:paraId="6B34FADB">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5</w:t>
      </w:r>
      <w:r>
        <w:rPr>
          <w:rFonts w:hint="eastAsia" w:hAnsi="宋体"/>
          <w:color w:val="auto"/>
          <w:sz w:val="21"/>
          <w:szCs w:val="21"/>
        </w:rPr>
        <w:t>任何一方违反本条款下的保密义务，将承担违约责任，并赔偿信息提供方因此而受到的实际损失，赔偿额以本合同金额为限</w:t>
      </w:r>
      <w:r>
        <w:rPr>
          <w:rFonts w:ascii="宋体" w:hAnsi="宋体" w:eastAsia="宋体" w:cs="宋体"/>
          <w:color w:val="auto"/>
          <w:kern w:val="0"/>
          <w:sz w:val="21"/>
          <w:szCs w:val="21"/>
          <w:lang w:val="en-US" w:eastAsia="zh-CN" w:bidi="ar-SA"/>
        </w:rPr>
        <w:t>。</w:t>
      </w:r>
    </w:p>
    <w:p w14:paraId="62261543">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6</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6</w:t>
      </w:r>
      <w:r>
        <w:rPr>
          <w:rFonts w:hint="eastAsia" w:hAnsi="宋体"/>
          <w:color w:val="auto"/>
          <w:sz w:val="21"/>
          <w:szCs w:val="21"/>
        </w:rPr>
        <w:t>本条款不因合同变更、修改、解除或终止而失效</w:t>
      </w:r>
      <w:r>
        <w:rPr>
          <w:rFonts w:ascii="宋体" w:hAnsi="宋体" w:eastAsia="宋体" w:cs="宋体"/>
          <w:color w:val="auto"/>
          <w:kern w:val="0"/>
          <w:sz w:val="21"/>
          <w:szCs w:val="21"/>
          <w:lang w:val="en-US" w:eastAsia="zh-CN" w:bidi="ar-SA"/>
        </w:rPr>
        <w:t>。</w:t>
      </w:r>
    </w:p>
    <w:p w14:paraId="2F54C711">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textAlignment w:val="auto"/>
        <w:rPr>
          <w:rFonts w:hint="eastAsia" w:ascii="宋体" w:hAnsi="宋体" w:eastAsia="宋体" w:cs="宋体"/>
          <w:b/>
          <w:color w:val="auto"/>
          <w:kern w:val="0"/>
          <w:sz w:val="21"/>
          <w:szCs w:val="21"/>
          <w:lang w:val="en-US" w:eastAsia="zh-CN" w:bidi="ar-SA"/>
        </w:rPr>
      </w:pPr>
      <w:r>
        <w:rPr>
          <w:rFonts w:hint="eastAsia" w:cs="宋体"/>
          <w:b/>
          <w:color w:val="auto"/>
          <w:kern w:val="0"/>
          <w:sz w:val="21"/>
          <w:szCs w:val="21"/>
          <w:lang w:val="en-US" w:eastAsia="zh-CN" w:bidi="ar-SA"/>
        </w:rPr>
        <w:t>第七条</w:t>
      </w:r>
      <w:r>
        <w:rPr>
          <w:rFonts w:hint="eastAsia" w:ascii="宋体" w:hAnsi="宋体" w:eastAsia="宋体" w:cs="宋体"/>
          <w:b/>
          <w:color w:val="auto"/>
          <w:kern w:val="0"/>
          <w:sz w:val="21"/>
          <w:szCs w:val="21"/>
          <w:lang w:val="en-US" w:eastAsia="zh-CN" w:bidi="ar-SA"/>
        </w:rPr>
        <w:t>、</w:t>
      </w:r>
      <w:r>
        <w:rPr>
          <w:rFonts w:hint="eastAsia" w:cs="宋体"/>
          <w:b/>
          <w:color w:val="auto"/>
          <w:kern w:val="0"/>
          <w:sz w:val="21"/>
          <w:szCs w:val="21"/>
          <w:lang w:val="en-US" w:eastAsia="zh-CN" w:bidi="ar-SA"/>
        </w:rPr>
        <w:t>违约责任</w:t>
      </w:r>
    </w:p>
    <w:p w14:paraId="7B68A402">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7.1甲方的违约责任</w:t>
      </w:r>
    </w:p>
    <w:p w14:paraId="35C9A74B">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1</w:t>
      </w:r>
      <w:r>
        <w:rPr>
          <w:rFonts w:hint="eastAsia" w:hAnsi="宋体"/>
          <w:color w:val="auto"/>
          <w:sz w:val="21"/>
          <w:szCs w:val="21"/>
          <w:lang w:val="en-US" w:eastAsia="zh-CN"/>
        </w:rPr>
        <w:t>.1</w:t>
      </w:r>
      <w:r>
        <w:rPr>
          <w:rFonts w:hint="eastAsia" w:hAnsi="宋体"/>
          <w:color w:val="auto"/>
          <w:sz w:val="21"/>
          <w:szCs w:val="21"/>
        </w:rPr>
        <w:t>如甲方未按合同约定的期限付款，每延期 1天，甲方应向乙方支付合同总价1‰的违约金，但违约金的总金额不得超过合同总价的5%。</w:t>
      </w:r>
    </w:p>
    <w:p w14:paraId="5BC6B35F">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7.2乙方的违约责任</w:t>
      </w:r>
    </w:p>
    <w:p w14:paraId="4474371F">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Ansi="宋体"/>
          <w:color w:val="auto"/>
          <w:sz w:val="21"/>
          <w:szCs w:val="21"/>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.1</w:t>
      </w:r>
      <w:r>
        <w:rPr>
          <w:rFonts w:hint="eastAsia" w:hAnsi="宋体"/>
          <w:color w:val="auto"/>
          <w:sz w:val="21"/>
          <w:szCs w:val="21"/>
        </w:rPr>
        <w:t>乙方未能按合同约定内容完成技术服务工作，甲方有权要求其采取补救措施。</w:t>
      </w:r>
    </w:p>
    <w:p w14:paraId="42F2A0CA">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b/>
          <w:color w:val="auto"/>
          <w:kern w:val="0"/>
          <w:sz w:val="21"/>
          <w:szCs w:val="21"/>
          <w:lang w:val="en-US" w:eastAsia="zh-CN" w:bidi="ar-SA"/>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rPr>
        <w:t>乙方未按照服务约定提供技术服务的，甲方可向乙方服务管理部门投诉，投诉电话：400-660-0533 转 9，若因此导致甲方无法正常使用许可软件并造成了直接经济损失的，乙方应予赔偿，但赔偿总额不超过合同总价的5%</w:t>
      </w:r>
      <w:r>
        <w:rPr>
          <w:rFonts w:hint="eastAsia" w:ascii="宋体" w:hAnsi="宋体" w:eastAsia="宋体" w:cs="宋体"/>
          <w:color w:val="auto"/>
          <w:kern w:val="0"/>
          <w:sz w:val="21"/>
          <w:szCs w:val="21"/>
          <w:lang w:val="en-US" w:eastAsia="zh-CN" w:bidi="ar-SA"/>
        </w:rPr>
        <w:t>。</w:t>
      </w:r>
    </w:p>
    <w:p w14:paraId="39D58717">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eastAsia="宋体"/>
          <w:color w:val="auto"/>
          <w:sz w:val="21"/>
          <w:szCs w:val="21"/>
          <w:lang w:eastAsia="zh-CN"/>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w:t>
      </w:r>
      <w:r>
        <w:rPr>
          <w:rFonts w:hint="eastAsia" w:hAnsi="宋体"/>
          <w:color w:val="auto"/>
          <w:sz w:val="21"/>
          <w:szCs w:val="21"/>
        </w:rPr>
        <w:t>乙方对下述事项不承担责任</w:t>
      </w:r>
      <w:r>
        <w:rPr>
          <w:rFonts w:hint="eastAsia"/>
          <w:color w:val="auto"/>
          <w:sz w:val="21"/>
          <w:szCs w:val="21"/>
          <w:lang w:eastAsia="zh-CN"/>
        </w:rPr>
        <w:t>：</w:t>
      </w:r>
    </w:p>
    <w:p w14:paraId="304FD30D">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left="420" w:leftChars="150" w:firstLine="0" w:firstLineChars="0"/>
        <w:textAlignment w:val="auto"/>
        <w:rPr>
          <w:rFonts w:hint="eastAsia" w:hAnsi="宋体"/>
          <w:color w:val="auto"/>
          <w:sz w:val="21"/>
          <w:szCs w:val="21"/>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3.1</w:t>
      </w:r>
      <w:r>
        <w:rPr>
          <w:rFonts w:hint="eastAsia" w:hAnsi="宋体"/>
          <w:color w:val="auto"/>
          <w:sz w:val="21"/>
          <w:szCs w:val="21"/>
        </w:rPr>
        <w:t>因甲方延迟付款或其他非乙方原因，造成服务工作停滞、延误的</w:t>
      </w:r>
      <w:r>
        <w:rPr>
          <w:rFonts w:hint="eastAsia"/>
          <w:color w:val="auto"/>
          <w:sz w:val="21"/>
          <w:szCs w:val="21"/>
          <w:lang w:eastAsia="zh-CN"/>
        </w:rPr>
        <w:t>；</w:t>
      </w:r>
      <w:r>
        <w:rPr>
          <w:rFonts w:hint="eastAsia" w:hAnsi="宋体"/>
          <w:color w:val="auto"/>
          <w:sz w:val="21"/>
          <w:szCs w:val="21"/>
        </w:rPr>
        <w:t xml:space="preserve">  </w:t>
      </w:r>
    </w:p>
    <w:p w14:paraId="5EC76713">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left="420" w:leftChars="150" w:firstLine="0" w:firstLineChars="0"/>
        <w:textAlignment w:val="auto"/>
        <w:rPr>
          <w:rFonts w:hint="eastAsia" w:hAnsi="宋体"/>
          <w:color w:val="auto"/>
          <w:sz w:val="21"/>
          <w:szCs w:val="21"/>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3.2</w:t>
      </w:r>
      <w:r>
        <w:rPr>
          <w:rFonts w:hint="eastAsia" w:hAnsi="宋体"/>
          <w:color w:val="auto"/>
          <w:sz w:val="21"/>
          <w:szCs w:val="21"/>
        </w:rPr>
        <w:t>甲方的记录或数据的丢失或损坏</w:t>
      </w:r>
      <w:r>
        <w:rPr>
          <w:rFonts w:hint="eastAsia"/>
          <w:color w:val="auto"/>
          <w:sz w:val="21"/>
          <w:szCs w:val="21"/>
          <w:lang w:eastAsia="zh-CN"/>
        </w:rPr>
        <w:t>；</w:t>
      </w:r>
      <w:r>
        <w:rPr>
          <w:rFonts w:hint="eastAsia" w:hAnsi="宋体"/>
          <w:color w:val="auto"/>
          <w:sz w:val="21"/>
          <w:szCs w:val="21"/>
        </w:rPr>
        <w:t xml:space="preserve"> </w:t>
      </w:r>
    </w:p>
    <w:p w14:paraId="6F747508">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color w:val="auto"/>
          <w:sz w:val="21"/>
          <w:szCs w:val="21"/>
          <w:lang w:eastAsia="zh-CN"/>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3.3</w:t>
      </w:r>
      <w:r>
        <w:rPr>
          <w:rFonts w:hint="eastAsia" w:hAnsi="宋体"/>
          <w:color w:val="auto"/>
          <w:sz w:val="21"/>
          <w:szCs w:val="21"/>
        </w:rPr>
        <w:t>甲方的间接损失或利润的损失、生意的丢失、营业额的减少及任何其他后果性的经济损失</w:t>
      </w:r>
      <w:r>
        <w:rPr>
          <w:rFonts w:hint="eastAsia"/>
          <w:color w:val="auto"/>
          <w:sz w:val="21"/>
          <w:szCs w:val="21"/>
          <w:lang w:eastAsia="zh-CN"/>
        </w:rPr>
        <w:t>。</w:t>
      </w:r>
    </w:p>
    <w:p w14:paraId="12CBB486">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b/>
          <w:color w:val="auto"/>
          <w:kern w:val="0"/>
          <w:sz w:val="21"/>
          <w:szCs w:val="21"/>
          <w:lang w:val="en-US" w:eastAsia="zh-CN" w:bidi="ar-SA"/>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w:t>
      </w:r>
      <w:r>
        <w:rPr>
          <w:rFonts w:hint="eastAsia" w:hAnsi="宋体"/>
          <w:color w:val="auto"/>
          <w:sz w:val="21"/>
          <w:szCs w:val="21"/>
        </w:rPr>
        <w:t>乙方对下列事项不做任何陈述和保证</w:t>
      </w:r>
      <w:r>
        <w:rPr>
          <w:rFonts w:hint="eastAsia"/>
          <w:color w:val="auto"/>
          <w:sz w:val="21"/>
          <w:szCs w:val="21"/>
          <w:lang w:eastAsia="zh-CN"/>
        </w:rPr>
        <w:t>：</w:t>
      </w:r>
    </w:p>
    <w:p w14:paraId="78331EB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color w:val="auto"/>
          <w:sz w:val="21"/>
          <w:szCs w:val="21"/>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4.1</w:t>
      </w:r>
      <w:r>
        <w:rPr>
          <w:rFonts w:hint="eastAsia" w:hAnsi="宋体"/>
          <w:color w:val="auto"/>
          <w:sz w:val="21"/>
          <w:szCs w:val="21"/>
        </w:rPr>
        <w:t>乙方提供的使用服务可能受到互联网、甲方移动终端、甲方网络设备、乙方合作商或甲方用户的不当操作等不利影响，乙方对因上述问题造成的任何服务迟延或服务质量下降等不承担责任</w:t>
      </w:r>
      <w:r>
        <w:rPr>
          <w:rFonts w:hint="eastAsia"/>
          <w:color w:val="auto"/>
          <w:sz w:val="21"/>
          <w:szCs w:val="21"/>
          <w:lang w:eastAsia="zh-CN"/>
        </w:rPr>
        <w:t>；</w:t>
      </w:r>
      <w:r>
        <w:rPr>
          <w:rFonts w:hint="eastAsia" w:hAnsi="宋体"/>
          <w:color w:val="auto"/>
          <w:sz w:val="21"/>
          <w:szCs w:val="21"/>
        </w:rPr>
        <w:t xml:space="preserve">  </w:t>
      </w:r>
    </w:p>
    <w:p w14:paraId="67B07BF0">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hAnsi="宋体"/>
          <w:color w:val="auto"/>
          <w:sz w:val="21"/>
          <w:szCs w:val="21"/>
        </w:rPr>
      </w:pPr>
      <w:r>
        <w:rPr>
          <w:rFonts w:hint="eastAsia" w:hAnsi="宋体"/>
          <w:color w:val="auto"/>
          <w:sz w:val="21"/>
          <w:szCs w:val="21"/>
          <w:lang w:val="en-US" w:eastAsia="zh-CN"/>
        </w:rPr>
        <w:t>7.2.4.2</w:t>
      </w:r>
      <w:r>
        <w:rPr>
          <w:rFonts w:hint="eastAsia" w:hAnsi="宋体"/>
          <w:color w:val="auto"/>
          <w:sz w:val="21"/>
          <w:szCs w:val="21"/>
        </w:rPr>
        <w:t>甲方应采取相关技术措施防范黑客破坏及计算机病毒程序的入侵。尽管乙方对甲方的信息保护做了极大努力，但是仍然不能保证在现有的安全技术措施下，甲方的信息可能会因为不可抗力或非乙方因素造成泄漏、窃取等，由此给甲方造成损失的，甲方同意乙方可以免责</w:t>
      </w:r>
      <w:r>
        <w:rPr>
          <w:rFonts w:hint="eastAsia" w:hAnsi="宋体"/>
          <w:color w:val="auto"/>
          <w:sz w:val="21"/>
          <w:szCs w:val="21"/>
          <w:lang w:eastAsia="zh-CN"/>
        </w:rPr>
        <w:t>；</w:t>
      </w:r>
      <w:r>
        <w:rPr>
          <w:rFonts w:hint="eastAsia" w:hAnsi="宋体"/>
          <w:color w:val="auto"/>
          <w:sz w:val="21"/>
          <w:szCs w:val="21"/>
        </w:rPr>
        <w:t xml:space="preserve"> </w:t>
      </w:r>
    </w:p>
    <w:p w14:paraId="07E51103">
      <w:pPr>
        <w:pStyle w:val="11"/>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20" w:firstLineChars="200"/>
        <w:textAlignment w:val="auto"/>
        <w:rPr>
          <w:rFonts w:hint="eastAsia" w:ascii="宋体" w:hAnsi="宋体" w:eastAsia="宋体" w:cs="宋体"/>
          <w:color w:val="auto"/>
          <w:kern w:val="0"/>
          <w:sz w:val="21"/>
          <w:szCs w:val="21"/>
          <w:lang w:val="en-US" w:eastAsia="zh-CN" w:bidi="ar-SA"/>
        </w:rPr>
      </w:pPr>
      <w:r>
        <w:rPr>
          <w:rFonts w:hint="eastAsia"/>
          <w:color w:val="auto"/>
          <w:sz w:val="21"/>
          <w:szCs w:val="21"/>
          <w:lang w:val="en-US" w:eastAsia="zh-CN"/>
        </w:rPr>
        <w:t>7</w:t>
      </w:r>
      <w:r>
        <w:rPr>
          <w:rFonts w:hint="eastAsia" w:hAnsi="宋体"/>
          <w:color w:val="auto"/>
          <w:sz w:val="21"/>
          <w:szCs w:val="21"/>
          <w:lang w:val="en-US" w:eastAsia="zh-CN"/>
        </w:rPr>
        <w:t>.</w:t>
      </w:r>
      <w:r>
        <w:rPr>
          <w:rFonts w:hint="eastAsia"/>
          <w:color w:val="auto"/>
          <w:sz w:val="21"/>
          <w:szCs w:val="21"/>
          <w:lang w:val="en-US" w:eastAsia="zh-CN"/>
        </w:rPr>
        <w:t>2</w:t>
      </w:r>
      <w:r>
        <w:rPr>
          <w:rFonts w:hint="eastAsia" w:hAnsi="宋体"/>
          <w:color w:val="auto"/>
          <w:sz w:val="21"/>
          <w:szCs w:val="21"/>
          <w:lang w:val="en-US" w:eastAsia="zh-CN"/>
        </w:rPr>
        <w:t>.</w:t>
      </w:r>
      <w:r>
        <w:rPr>
          <w:rFonts w:hint="eastAsia"/>
          <w:color w:val="auto"/>
          <w:sz w:val="21"/>
          <w:szCs w:val="21"/>
          <w:lang w:val="en-US" w:eastAsia="zh-CN"/>
        </w:rPr>
        <w:t>4.3</w:t>
      </w:r>
      <w:r>
        <w:rPr>
          <w:rFonts w:hint="eastAsia" w:hAnsi="宋体"/>
          <w:color w:val="auto"/>
          <w:sz w:val="21"/>
          <w:szCs w:val="21"/>
        </w:rPr>
        <w:t>乙方出于服务、技术和业务发展的需要，实施线路检修、服务措施更新，以及设备更新和搬迁、工程割接、网络及软件升级等施工建设、技术改造及网络调整，将影响或者可能影响正常服务的，乙方应提前向用户予以通告。甲方由于未查看通告所造成的损失，乙方不承担任何责任</w:t>
      </w:r>
      <w:r>
        <w:rPr>
          <w:rFonts w:hint="eastAsia" w:ascii="宋体" w:hAnsi="宋体" w:eastAsia="宋体" w:cs="宋体"/>
          <w:color w:val="auto"/>
          <w:kern w:val="0"/>
          <w:sz w:val="21"/>
          <w:szCs w:val="21"/>
          <w:lang w:val="en-US" w:eastAsia="zh-CN" w:bidi="ar-SA"/>
        </w:rPr>
        <w:t>。</w:t>
      </w:r>
    </w:p>
    <w:p w14:paraId="2A561B50">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第八条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不可抗力</w:t>
      </w:r>
    </w:p>
    <w:p w14:paraId="4DF0F11C">
      <w:pPr>
        <w:pageBreakBefore w:val="0"/>
        <w:widowControl/>
        <w:kinsoku/>
        <w:wordWrap/>
        <w:overflowPunct/>
        <w:topLinePunct w:val="0"/>
        <w:autoSpaceDE/>
        <w:autoSpaceDN/>
        <w:bidi w:val="0"/>
        <w:adjustRightInd/>
        <w:snapToGrid w:val="0"/>
        <w:spacing w:before="0" w:beforeAutospacing="0" w:after="0" w:afterAutospacing="0" w:line="360" w:lineRule="auto"/>
        <w:ind w:right="-342" w:rightChars="-122" w:firstLine="420" w:firstLineChars="200"/>
        <w:jc w:val="left"/>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bidi="ar-SA"/>
        </w:rPr>
        <w:t>本合同任何一方由于自然灾害、战争等不可抗力因素不能履行或不能完全履行合同时，均应及时以书面形式通报对方，并自通报之日起10个工作日内提供有关主管部门的证明。确有证明的，双方可就合同履行或终止，及相应责任免除另行协商解决。</w:t>
      </w:r>
    </w:p>
    <w:p w14:paraId="0D63442F">
      <w:pPr>
        <w:pageBreakBefore w:val="0"/>
        <w:widowControl/>
        <w:kinsoku/>
        <w:wordWrap/>
        <w:overflowPunct/>
        <w:topLinePunct w:val="0"/>
        <w:autoSpaceDE/>
        <w:autoSpaceDN/>
        <w:bidi w:val="0"/>
        <w:adjustRightInd/>
        <w:snapToGrid w:val="0"/>
        <w:spacing w:before="0" w:beforeAutospacing="0" w:after="0" w:afterAutospacing="0" w:line="360" w:lineRule="auto"/>
        <w:ind w:right="-342" w:rightChars="-122" w:firstLine="420" w:firstLineChars="200"/>
        <w:jc w:val="left"/>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bidi="ar-SA"/>
        </w:rPr>
        <w:t>鉴于互联网之特殊性质，双方认可本合同所指不可抗力除上述情形外，亦包括下列影响互联网正常运行之情形，包括但不限于：黑客攻击；电信部门技术调整导致之重大影响；因政府管制而造成之暂时关闭； 病毒侵袭；由于Internet上的通路阻塞造成用户网站访问速度下降等非因乙方过错造成的或乙方无法控制、合理预见的情形</w:t>
      </w:r>
      <w:r>
        <w:rPr>
          <w:rFonts w:hint="eastAsia" w:ascii="宋体" w:hAnsi="宋体" w:cs="宋体"/>
          <w:color w:val="000000"/>
          <w:kern w:val="0"/>
          <w:sz w:val="21"/>
          <w:szCs w:val="21"/>
          <w:lang w:val="en-US" w:eastAsia="zh-CN" w:bidi="ar-SA"/>
        </w:rPr>
        <w:t>。</w:t>
      </w:r>
    </w:p>
    <w:p w14:paraId="2F31356F">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第九条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争议的解决</w:t>
      </w:r>
    </w:p>
    <w:p w14:paraId="248CD88A">
      <w:pPr>
        <w:pageBreakBefore w:val="0"/>
        <w:widowControl/>
        <w:kinsoku/>
        <w:wordWrap/>
        <w:overflowPunct/>
        <w:topLinePunct w:val="0"/>
        <w:autoSpaceDE/>
        <w:autoSpaceDN/>
        <w:bidi w:val="0"/>
        <w:adjustRightInd/>
        <w:snapToGrid w:val="0"/>
        <w:spacing w:before="0" w:beforeAutospacing="0" w:after="0" w:afterAutospacing="0" w:line="360" w:lineRule="auto"/>
        <w:ind w:right="-342" w:rightChars="-122" w:firstLine="420" w:firstLineChars="200"/>
        <w:jc w:val="left"/>
        <w:textAlignment w:val="auto"/>
        <w:rPr>
          <w:rFonts w:hint="eastAsia" w:ascii="宋体" w:hAnsi="宋体" w:cs="宋体"/>
          <w:color w:val="000000"/>
          <w:kern w:val="0"/>
          <w:sz w:val="21"/>
          <w:szCs w:val="21"/>
          <w:lang w:val="en-US" w:eastAsia="zh-CN" w:bidi="ar-SA"/>
        </w:rPr>
      </w:pPr>
      <w:r>
        <w:rPr>
          <w:rFonts w:hint="eastAsia" w:ascii="宋体" w:hAnsi="宋体" w:cs="宋体"/>
          <w:color w:val="000000"/>
          <w:kern w:val="0"/>
          <w:sz w:val="21"/>
          <w:szCs w:val="21"/>
          <w:lang w:val="en-US" w:eastAsia="zh-CN" w:bidi="ar-SA"/>
        </w:rPr>
        <w:t>本协议的订立、效力、解释、履行、由本协议产生及与其有关之争议的解决均适用中华人民共和国（为本协议之目的，不含香港特别行政区、澳门特别行政区和台湾地区）法律。</w:t>
      </w:r>
    </w:p>
    <w:p w14:paraId="38F0AF39">
      <w:pPr>
        <w:pageBreakBefore w:val="0"/>
        <w:widowControl/>
        <w:kinsoku/>
        <w:wordWrap/>
        <w:overflowPunct/>
        <w:topLinePunct w:val="0"/>
        <w:autoSpaceDE/>
        <w:autoSpaceDN/>
        <w:bidi w:val="0"/>
        <w:adjustRightInd/>
        <w:snapToGrid w:val="0"/>
        <w:spacing w:before="0" w:beforeAutospacing="0" w:after="0" w:afterAutospacing="0" w:line="360" w:lineRule="auto"/>
        <w:ind w:right="-342" w:rightChars="-122" w:firstLine="420" w:firstLineChars="200"/>
        <w:jc w:val="left"/>
        <w:textAlignment w:val="auto"/>
        <w:rPr>
          <w:rFonts w:hint="eastAsia" w:ascii="宋体" w:hAnsi="宋体" w:eastAsia="宋体" w:cs="宋体"/>
          <w:color w:val="000000"/>
          <w:kern w:val="0"/>
          <w:sz w:val="21"/>
          <w:szCs w:val="21"/>
          <w:lang w:val="zh-CN" w:eastAsia="zh-CN" w:bidi="ar-SA"/>
        </w:rPr>
      </w:pPr>
      <w:r>
        <w:rPr>
          <w:rFonts w:hint="eastAsia" w:ascii="宋体" w:hAnsi="宋体" w:cs="宋体"/>
          <w:color w:val="000000"/>
          <w:kern w:val="0"/>
          <w:sz w:val="21"/>
          <w:szCs w:val="21"/>
          <w:lang w:val="en-US" w:eastAsia="zh-CN" w:bidi="ar-SA"/>
        </w:rPr>
        <w:t>凡因本合同引起的或与本合同有关的任何争议，双方应协商解决，协商不能解决时，任何一方可</w:t>
      </w:r>
      <w:r>
        <w:rPr>
          <w:rFonts w:hint="eastAsia" w:ascii="宋体" w:hAnsi="宋体" w:cs="宋体"/>
          <w:color w:val="000000"/>
          <w:kern w:val="0"/>
          <w:sz w:val="21"/>
          <w:szCs w:val="21"/>
          <w:highlight w:val="none"/>
          <w:lang w:val="en-US" w:eastAsia="zh-CN" w:bidi="ar-SA"/>
        </w:rPr>
        <w:t>向仲裁委员会</w:t>
      </w:r>
      <w:r>
        <w:rPr>
          <w:rFonts w:hint="eastAsia" w:ascii="宋体" w:hAnsi="宋体" w:cs="宋体"/>
          <w:color w:val="000000"/>
          <w:kern w:val="0"/>
          <w:sz w:val="21"/>
          <w:szCs w:val="21"/>
          <w:lang w:val="en-US" w:eastAsia="zh-CN" w:bidi="ar-SA"/>
        </w:rPr>
        <w:t>申请仲裁，仲裁应依据该仲裁委员会当时的仲裁规则进行；仲裁裁决是终局的，对双方都有约束力；仲裁费用由败诉方承担，除非仲裁裁决另有裁定</w:t>
      </w:r>
      <w:r>
        <w:rPr>
          <w:rFonts w:hint="eastAsia" w:ascii="宋体" w:hAnsi="宋体" w:eastAsia="宋体" w:cs="宋体"/>
          <w:color w:val="000000"/>
          <w:kern w:val="0"/>
          <w:sz w:val="21"/>
          <w:szCs w:val="21"/>
          <w:lang w:val="zh-CN" w:eastAsia="zh-CN" w:bidi="ar-SA"/>
        </w:rPr>
        <w:t>。</w:t>
      </w:r>
    </w:p>
    <w:p w14:paraId="73B68ABF">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第十条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合同终止</w:t>
      </w:r>
    </w:p>
    <w:p w14:paraId="389DFA11">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default" w:ascii="宋体" w:hAnsi="宋体" w:eastAsia="宋体" w:cs="宋体"/>
          <w:b/>
          <w:bCs/>
          <w:color w:val="auto"/>
          <w:spacing w:val="-2"/>
          <w:kern w:val="0"/>
          <w:sz w:val="21"/>
          <w:szCs w:val="21"/>
          <w:u w:val="none"/>
          <w:lang w:val="en-US" w:eastAsia="zh-CN" w:bidi="ar-SA"/>
        </w:rPr>
      </w:pPr>
      <w:r>
        <w:rPr>
          <w:rFonts w:hint="eastAsia" w:ascii="宋体" w:hAnsi="宋体" w:cs="宋体"/>
          <w:b/>
          <w:bCs/>
          <w:color w:val="auto"/>
          <w:spacing w:val="-2"/>
          <w:kern w:val="0"/>
          <w:sz w:val="21"/>
          <w:szCs w:val="21"/>
          <w:u w:val="none"/>
          <w:lang w:val="en-US" w:eastAsia="zh-CN" w:bidi="ar-SA"/>
        </w:rPr>
        <w:t>10.1</w:t>
      </w:r>
      <w:r>
        <w:rPr>
          <w:rFonts w:hint="eastAsia" w:ascii="宋体" w:hAnsi="宋体" w:cs="宋体"/>
          <w:b w:val="0"/>
          <w:bCs w:val="0"/>
          <w:color w:val="auto"/>
          <w:spacing w:val="-2"/>
          <w:kern w:val="0"/>
          <w:sz w:val="21"/>
          <w:szCs w:val="21"/>
          <w:u w:val="none"/>
          <w:lang w:val="en-US" w:eastAsia="zh-CN" w:bidi="ar-SA"/>
        </w:rPr>
        <w:t>甲方应按照本合同第四条约定的费用和支付方式付款，甲方逾期付款超过30日，乙方有权停止对甲方提供本合同所约定的服务并且有权利终止本合同。乙方已提供服务的，甲方应按照本合同约定的价格标准或乙方当时有效的收费标准向乙方支付相应服务费。</w:t>
      </w:r>
    </w:p>
    <w:p w14:paraId="5D44FF58">
      <w:pPr>
        <w:pageBreakBefore w:val="0"/>
        <w:widowControl/>
        <w:kinsoku/>
        <w:wordWrap/>
        <w:overflowPunct/>
        <w:topLinePunct w:val="0"/>
        <w:autoSpaceDE/>
        <w:autoSpaceDN/>
        <w:bidi w:val="0"/>
        <w:adjustRightInd/>
        <w:snapToGrid w:val="0"/>
        <w:spacing w:before="0" w:beforeAutospacing="0" w:after="0" w:afterAutospacing="0" w:line="360" w:lineRule="auto"/>
        <w:ind w:firstLine="414" w:firstLineChars="200"/>
        <w:jc w:val="left"/>
        <w:textAlignment w:val="auto"/>
        <w:rPr>
          <w:rFonts w:hint="eastAsia" w:ascii="宋体" w:hAnsi="宋体" w:eastAsia="宋体" w:cs="宋体"/>
          <w:color w:val="000000"/>
          <w:kern w:val="0"/>
          <w:sz w:val="21"/>
          <w:szCs w:val="21"/>
          <w:lang w:val="zh-CN" w:eastAsia="zh-CN" w:bidi="ar-SA"/>
        </w:rPr>
      </w:pPr>
      <w:r>
        <w:rPr>
          <w:rFonts w:hint="eastAsia" w:ascii="宋体" w:hAnsi="宋体" w:cs="宋体"/>
          <w:b/>
          <w:bCs/>
          <w:color w:val="auto"/>
          <w:spacing w:val="-2"/>
          <w:kern w:val="0"/>
          <w:sz w:val="21"/>
          <w:szCs w:val="21"/>
          <w:u w:val="none"/>
          <w:lang w:val="en-US" w:eastAsia="zh-CN" w:bidi="ar-SA"/>
        </w:rPr>
        <w:t>10.2</w:t>
      </w:r>
      <w:r>
        <w:rPr>
          <w:rFonts w:hint="eastAsia" w:ascii="宋体" w:hAnsi="宋体" w:cs="宋体"/>
          <w:b w:val="0"/>
          <w:bCs w:val="0"/>
          <w:color w:val="auto"/>
          <w:spacing w:val="-2"/>
          <w:kern w:val="0"/>
          <w:sz w:val="21"/>
          <w:szCs w:val="21"/>
          <w:u w:val="none"/>
          <w:lang w:val="en-US" w:eastAsia="zh-CN" w:bidi="ar-SA"/>
        </w:rPr>
        <w:t>甲方在交费期届满前3个月内以书面形式向乙方提出终止本合同，乙方将在下一年度停止向甲方提供本合同约定的年度运维服务产品，并终止本合同。</w:t>
      </w:r>
    </w:p>
    <w:p w14:paraId="4C4A84F6">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default" w:ascii="宋体" w:hAnsi="宋体" w:eastAsia="宋体" w:cs="宋体"/>
          <w:b/>
          <w:color w:val="auto"/>
          <w:kern w:val="0"/>
          <w:sz w:val="21"/>
          <w:szCs w:val="21"/>
          <w:lang w:val="en-US" w:eastAsia="zh-CN" w:bidi="ar-SA"/>
        </w:rPr>
      </w:pPr>
      <w:r>
        <w:rPr>
          <w:rFonts w:hint="eastAsia" w:ascii="宋体" w:hAnsi="宋体" w:cs="宋体"/>
          <w:b/>
          <w:color w:val="auto"/>
          <w:kern w:val="0"/>
          <w:sz w:val="21"/>
          <w:szCs w:val="21"/>
          <w:lang w:val="en-US" w:eastAsia="zh-CN" w:bidi="ar-SA"/>
        </w:rPr>
        <w:t>第十一条</w:t>
      </w:r>
      <w:r>
        <w:rPr>
          <w:rFonts w:ascii="宋体" w:hAnsi="宋体" w:eastAsia="宋体" w:cs="宋体"/>
          <w:b/>
          <w:color w:val="auto"/>
          <w:kern w:val="0"/>
          <w:sz w:val="21"/>
          <w:szCs w:val="21"/>
          <w:lang w:val="en-US" w:eastAsia="zh-CN" w:bidi="ar-SA"/>
        </w:rPr>
        <w:t>、</w:t>
      </w:r>
      <w:r>
        <w:rPr>
          <w:rFonts w:hint="eastAsia" w:ascii="宋体" w:hAnsi="宋体" w:cs="宋体"/>
          <w:b/>
          <w:color w:val="auto"/>
          <w:kern w:val="0"/>
          <w:sz w:val="21"/>
          <w:szCs w:val="21"/>
          <w:lang w:val="en-US" w:eastAsia="zh-CN" w:bidi="ar-SA"/>
        </w:rPr>
        <w:t>其他</w:t>
      </w:r>
    </w:p>
    <w:p w14:paraId="2B308992">
      <w:pPr>
        <w:pageBreakBefore w:val="0"/>
        <w:widowControl/>
        <w:kinsoku/>
        <w:wordWrap/>
        <w:overflowPunct/>
        <w:topLinePunct w:val="0"/>
        <w:autoSpaceDE/>
        <w:autoSpaceDN/>
        <w:bidi w:val="0"/>
        <w:adjustRightInd/>
        <w:snapToGrid w:val="0"/>
        <w:spacing w:before="0" w:beforeAutospacing="0" w:after="0" w:afterAutospacing="0" w:line="360" w:lineRule="auto"/>
        <w:ind w:firstLine="422"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cs="宋体"/>
          <w:b/>
          <w:bCs/>
          <w:color w:val="auto"/>
          <w:kern w:val="0"/>
          <w:sz w:val="21"/>
          <w:szCs w:val="21"/>
          <w:lang w:val="en-US" w:eastAsia="zh-CN" w:bidi="ar-SA"/>
        </w:rPr>
        <w:t>11.1</w:t>
      </w:r>
      <w:r>
        <w:rPr>
          <w:rFonts w:hint="eastAsia" w:ascii="宋体" w:hAnsi="宋体" w:eastAsia="宋体" w:cs="宋体"/>
          <w:sz w:val="21"/>
          <w:szCs w:val="21"/>
        </w:rPr>
        <w:t>本合同一式肆份，甲乙双方各执贰份，自双方代表签字并加盖公章或合同章之日起生效</w:t>
      </w:r>
      <w:r>
        <w:rPr>
          <w:rFonts w:hint="eastAsia" w:ascii="宋体" w:hAnsi="宋体" w:eastAsia="宋体" w:cs="宋体"/>
          <w:color w:val="auto"/>
          <w:kern w:val="0"/>
          <w:sz w:val="21"/>
          <w:szCs w:val="21"/>
          <w:lang w:val="en-US" w:eastAsia="zh-CN" w:bidi="ar-SA"/>
        </w:rPr>
        <w:t>。</w:t>
      </w:r>
    </w:p>
    <w:p w14:paraId="5C7B4BFB">
      <w:pPr>
        <w:pageBreakBefore w:val="0"/>
        <w:widowControl/>
        <w:kinsoku/>
        <w:wordWrap/>
        <w:overflowPunct/>
        <w:topLinePunct w:val="0"/>
        <w:autoSpaceDE/>
        <w:autoSpaceDN/>
        <w:bidi w:val="0"/>
        <w:adjustRightInd/>
        <w:snapToGrid w:val="0"/>
        <w:spacing w:before="0" w:beforeAutospacing="0" w:after="0" w:afterAutospacing="0" w:line="360" w:lineRule="auto"/>
        <w:ind w:firstLine="422"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cs="宋体"/>
          <w:b/>
          <w:bCs/>
          <w:color w:val="auto"/>
          <w:kern w:val="0"/>
          <w:sz w:val="21"/>
          <w:szCs w:val="21"/>
          <w:lang w:val="en-US" w:eastAsia="zh-CN" w:bidi="ar-SA"/>
        </w:rPr>
        <w:t>11</w:t>
      </w:r>
      <w:r>
        <w:rPr>
          <w:rFonts w:hint="eastAsia" w:ascii="宋体" w:hAnsi="宋体" w:eastAsia="宋体" w:cs="宋体"/>
          <w:b/>
          <w:bCs/>
          <w:color w:val="auto"/>
          <w:kern w:val="0"/>
          <w:sz w:val="21"/>
          <w:szCs w:val="21"/>
          <w:lang w:val="en-US" w:eastAsia="zh-CN" w:bidi="ar-SA"/>
        </w:rPr>
        <w:t>.2</w:t>
      </w:r>
      <w:r>
        <w:rPr>
          <w:rFonts w:hint="eastAsia" w:ascii="宋体" w:hAnsi="宋体" w:eastAsia="宋体" w:cs="宋体"/>
          <w:sz w:val="21"/>
          <w:szCs w:val="21"/>
        </w:rPr>
        <w:t>合同附件为合同不可分割的组成部分，与合同正文具有同等效力</w:t>
      </w:r>
      <w:r>
        <w:rPr>
          <w:rFonts w:hint="eastAsia" w:ascii="宋体" w:hAnsi="宋体" w:eastAsia="宋体" w:cs="宋体"/>
          <w:color w:val="auto"/>
          <w:kern w:val="0"/>
          <w:sz w:val="21"/>
          <w:szCs w:val="21"/>
          <w:lang w:val="en-US" w:eastAsia="zh-CN" w:bidi="ar-SA"/>
        </w:rPr>
        <w:t>。</w:t>
      </w:r>
    </w:p>
    <w:p w14:paraId="56B9B991">
      <w:pPr>
        <w:pageBreakBefore w:val="0"/>
        <w:widowControl/>
        <w:kinsoku/>
        <w:wordWrap/>
        <w:overflowPunct/>
        <w:topLinePunct w:val="0"/>
        <w:autoSpaceDE/>
        <w:autoSpaceDN/>
        <w:bidi w:val="0"/>
        <w:adjustRightInd/>
        <w:snapToGrid w:val="0"/>
        <w:spacing w:before="0" w:beforeAutospacing="0" w:after="0" w:afterAutospacing="0" w:line="360" w:lineRule="auto"/>
        <w:ind w:firstLine="422"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cs="宋体"/>
          <w:b/>
          <w:bCs/>
          <w:color w:val="auto"/>
          <w:kern w:val="0"/>
          <w:sz w:val="21"/>
          <w:szCs w:val="21"/>
          <w:lang w:val="en-US" w:eastAsia="zh-CN" w:bidi="ar-SA"/>
        </w:rPr>
        <w:t>11</w:t>
      </w:r>
      <w:r>
        <w:rPr>
          <w:rFonts w:hint="eastAsia" w:ascii="宋体" w:hAnsi="宋体" w:eastAsia="宋体" w:cs="宋体"/>
          <w:b/>
          <w:bCs/>
          <w:color w:val="auto"/>
          <w:kern w:val="0"/>
          <w:sz w:val="21"/>
          <w:szCs w:val="21"/>
          <w:lang w:val="en-US" w:eastAsia="zh-CN" w:bidi="ar-SA"/>
        </w:rPr>
        <w:t>.</w:t>
      </w:r>
      <w:r>
        <w:rPr>
          <w:rFonts w:hint="eastAsia" w:ascii="宋体" w:hAnsi="宋体" w:cs="宋体"/>
          <w:b/>
          <w:bCs/>
          <w:color w:val="auto"/>
          <w:kern w:val="0"/>
          <w:sz w:val="21"/>
          <w:szCs w:val="21"/>
          <w:lang w:val="en-US" w:eastAsia="zh-CN" w:bidi="ar-SA"/>
        </w:rPr>
        <w:t>3</w:t>
      </w:r>
      <w:r>
        <w:rPr>
          <w:rFonts w:hint="eastAsia" w:ascii="宋体" w:hAnsi="宋体" w:eastAsia="宋体" w:cs="宋体"/>
          <w:sz w:val="21"/>
          <w:szCs w:val="21"/>
        </w:rPr>
        <w:t>本合同执行过程中，甲、乙任何一方若需对本合同内容进行说明、补充或变更时，经甲、乙双方协商同意后，可签订书面补充协议，补充协议中与本合同有冲突的部分则以补充协议为准</w:t>
      </w:r>
      <w:r>
        <w:rPr>
          <w:rFonts w:hint="eastAsia" w:ascii="宋体" w:hAnsi="宋体" w:eastAsia="宋体" w:cs="宋体"/>
          <w:color w:val="auto"/>
          <w:kern w:val="0"/>
          <w:sz w:val="21"/>
          <w:szCs w:val="21"/>
          <w:lang w:val="en-US" w:eastAsia="zh-CN" w:bidi="ar-SA"/>
        </w:rPr>
        <w:t>。</w:t>
      </w:r>
    </w:p>
    <w:p w14:paraId="67DD798E">
      <w:pPr>
        <w:pageBreakBefore w:val="0"/>
        <w:widowControl/>
        <w:kinsoku/>
        <w:wordWrap/>
        <w:overflowPunct/>
        <w:topLinePunct w:val="0"/>
        <w:autoSpaceDE/>
        <w:autoSpaceDN/>
        <w:bidi w:val="0"/>
        <w:adjustRightInd/>
        <w:snapToGrid w:val="0"/>
        <w:spacing w:before="0" w:beforeAutospacing="0" w:after="0" w:afterAutospacing="0" w:line="360" w:lineRule="auto"/>
        <w:ind w:firstLine="420" w:firstLineChars="200"/>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（以下无正文）</w:t>
      </w:r>
    </w:p>
    <w:p w14:paraId="5BE59959">
      <w:pPr>
        <w:pageBreakBefore w:val="0"/>
        <w:widowControl/>
        <w:kinsoku/>
        <w:wordWrap/>
        <w:overflowPunct/>
        <w:topLinePunct w:val="0"/>
        <w:autoSpaceDE/>
        <w:autoSpaceDN/>
        <w:bidi w:val="0"/>
        <w:adjustRightInd/>
        <w:snapToGrid w:val="0"/>
        <w:spacing w:before="0" w:beforeAutospacing="0" w:after="0" w:afterAutospacing="0" w:line="360" w:lineRule="auto"/>
        <w:jc w:val="left"/>
        <w:textAlignment w:val="auto"/>
        <w:rPr>
          <w:rFonts w:hint="eastAsia" w:ascii="宋体" w:hAnsi="宋体" w:eastAsia="宋体" w:cs="宋体"/>
          <w:color w:val="000000"/>
          <w:kern w:val="0"/>
          <w:sz w:val="21"/>
          <w:szCs w:val="21"/>
          <w:lang w:val="en-US" w:eastAsia="zh-CN" w:bidi="ar-SA"/>
        </w:rPr>
      </w:pPr>
    </w:p>
    <w:p w14:paraId="78803FB4">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75B1FF3C">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49873A2B">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73577AD6">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23A85049">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2D38017E">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52064AAA">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1C8A0D66">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38E96371">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39FE36DC">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62379B2B">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71003D72">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0DE6A782">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5E7FA8A6">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21AC1318">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4272FF9E">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628D1348">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（合同签章页）</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780"/>
        <w:gridCol w:w="1624"/>
        <w:gridCol w:w="710"/>
        <w:gridCol w:w="992"/>
        <w:gridCol w:w="1559"/>
        <w:gridCol w:w="1985"/>
      </w:tblGrid>
      <w:tr w14:paraId="034A5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645"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19CA9099">
            <w:pPr>
              <w:spacing w:line="360" w:lineRule="auto"/>
              <w:ind w:left="113" w:right="113"/>
              <w:jc w:val="center"/>
              <w:rPr>
                <w:rFonts w:hint="eastAsia" w:ascii="宋体" w:hAnsi="宋体" w:eastAsia="宋体" w:cs="宋体"/>
                <w:sz w:val="21"/>
                <w:szCs w:val="21"/>
              </w:rPr>
            </w:pPr>
            <w:r>
              <w:rPr>
                <w:rFonts w:hint="eastAsia" w:ascii="宋体" w:hAnsi="宋体" w:eastAsia="宋体" w:cs="宋体"/>
                <w:sz w:val="21"/>
                <w:szCs w:val="21"/>
              </w:rPr>
              <w:t>甲             方</w:t>
            </w:r>
          </w:p>
        </w:tc>
        <w:tc>
          <w:tcPr>
            <w:tcW w:w="1780" w:type="dxa"/>
            <w:tcBorders>
              <w:top w:val="single" w:color="auto" w:sz="4" w:space="0"/>
              <w:left w:val="single" w:color="auto" w:sz="4" w:space="0"/>
              <w:bottom w:val="single" w:color="auto" w:sz="4" w:space="0"/>
              <w:right w:val="single" w:color="auto" w:sz="4" w:space="0"/>
            </w:tcBorders>
            <w:vAlign w:val="center"/>
          </w:tcPr>
          <w:p w14:paraId="7458BCD8">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甲方名称</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1CC0CD2C">
            <w:pPr>
              <w:wordWrap w:val="0"/>
              <w:spacing w:line="360" w:lineRule="auto"/>
              <w:jc w:val="right"/>
              <w:rPr>
                <w:rFonts w:hint="eastAsia" w:ascii="宋体" w:hAnsi="宋体" w:eastAsia="宋体" w:cs="宋体"/>
                <w:color w:val="FF0000"/>
                <w:sz w:val="21"/>
                <w:szCs w:val="21"/>
              </w:rPr>
            </w:pPr>
            <w:r>
              <w:rPr>
                <w:rFonts w:hint="eastAsia" w:ascii="宋体" w:hAnsi="宋体" w:eastAsia="宋体" w:cs="宋体"/>
                <w:color w:val="FF0000"/>
                <w:sz w:val="21"/>
                <w:szCs w:val="21"/>
              </w:rPr>
              <w:t xml:space="preserve">  （签章）</w:t>
            </w:r>
          </w:p>
        </w:tc>
        <w:tc>
          <w:tcPr>
            <w:tcW w:w="1985" w:type="dxa"/>
            <w:vMerge w:val="restart"/>
            <w:tcBorders>
              <w:top w:val="single" w:color="auto" w:sz="4" w:space="0"/>
              <w:left w:val="single" w:color="auto" w:sz="4" w:space="0"/>
              <w:bottom w:val="single" w:color="auto" w:sz="4" w:space="0"/>
              <w:right w:val="single" w:color="auto" w:sz="4" w:space="0"/>
            </w:tcBorders>
          </w:tcPr>
          <w:p w14:paraId="7856A526">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合同专用章</w:t>
            </w:r>
          </w:p>
          <w:p w14:paraId="248EBB7D">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或</w:t>
            </w:r>
          </w:p>
          <w:p w14:paraId="312ECB1C">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单位公章</w:t>
            </w:r>
          </w:p>
          <w:p w14:paraId="19336F4C">
            <w:pPr>
              <w:spacing w:line="360" w:lineRule="auto"/>
              <w:jc w:val="center"/>
              <w:rPr>
                <w:rFonts w:hint="eastAsia" w:ascii="宋体" w:hAnsi="宋体" w:eastAsia="宋体" w:cs="宋体"/>
                <w:sz w:val="21"/>
                <w:szCs w:val="21"/>
              </w:rPr>
            </w:pPr>
          </w:p>
          <w:p w14:paraId="3BCC48D1">
            <w:pPr>
              <w:spacing w:line="360" w:lineRule="auto"/>
              <w:jc w:val="center"/>
              <w:rPr>
                <w:rFonts w:hint="eastAsia" w:ascii="宋体" w:hAnsi="宋体" w:eastAsia="宋体" w:cs="宋体"/>
                <w:sz w:val="21"/>
                <w:szCs w:val="21"/>
              </w:rPr>
            </w:pPr>
          </w:p>
          <w:p w14:paraId="11E523AC">
            <w:pPr>
              <w:spacing w:line="360" w:lineRule="auto"/>
              <w:rPr>
                <w:rFonts w:hint="eastAsia" w:ascii="宋体" w:hAnsi="宋体" w:eastAsia="宋体" w:cs="宋体"/>
                <w:sz w:val="21"/>
                <w:szCs w:val="21"/>
              </w:rPr>
            </w:pPr>
          </w:p>
          <w:p w14:paraId="6209CA2B">
            <w:pPr>
              <w:spacing w:line="360" w:lineRule="auto"/>
              <w:rPr>
                <w:rFonts w:hint="eastAsia" w:ascii="宋体" w:hAnsi="宋体" w:eastAsia="宋体" w:cs="宋体"/>
                <w:sz w:val="21"/>
                <w:szCs w:val="21"/>
              </w:rPr>
            </w:pPr>
          </w:p>
          <w:p w14:paraId="0B340B69">
            <w:pPr>
              <w:spacing w:line="360" w:lineRule="auto"/>
              <w:rPr>
                <w:rFonts w:hint="eastAsia" w:ascii="宋体" w:hAnsi="宋体" w:eastAsia="宋体" w:cs="宋体"/>
                <w:sz w:val="21"/>
                <w:szCs w:val="21"/>
              </w:rPr>
            </w:pPr>
          </w:p>
          <w:p w14:paraId="2922F994">
            <w:pPr>
              <w:spacing w:line="360" w:lineRule="auto"/>
              <w:rPr>
                <w:rFonts w:hint="eastAsia" w:ascii="宋体" w:hAnsi="宋体" w:eastAsia="宋体" w:cs="宋体"/>
                <w:sz w:val="21"/>
                <w:szCs w:val="21"/>
              </w:rPr>
            </w:pPr>
          </w:p>
          <w:p w14:paraId="6503DFCA">
            <w:pPr>
              <w:spacing w:line="360" w:lineRule="auto"/>
              <w:jc w:val="right"/>
              <w:rPr>
                <w:rFonts w:hint="eastAsia" w:ascii="宋体" w:hAnsi="宋体" w:eastAsia="宋体" w:cs="宋体"/>
                <w:sz w:val="21"/>
                <w:szCs w:val="21"/>
              </w:rPr>
            </w:pPr>
            <w:r>
              <w:rPr>
                <w:rFonts w:hint="eastAsia" w:ascii="宋体" w:hAnsi="宋体" w:eastAsia="宋体" w:cs="宋体"/>
                <w:sz w:val="21"/>
                <w:szCs w:val="21"/>
              </w:rPr>
              <w:t>年  月  日</w:t>
            </w:r>
          </w:p>
        </w:tc>
      </w:tr>
      <w:tr w14:paraId="0BDA4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0091767">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50A205CE">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法定代表人</w:t>
            </w:r>
          </w:p>
          <w:p w14:paraId="60584989">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(或授权代表)</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3435E57E">
            <w:pPr>
              <w:spacing w:line="360" w:lineRule="auto"/>
              <w:ind w:firstLine="2625" w:firstLineChars="1250"/>
              <w:jc w:val="right"/>
              <w:rPr>
                <w:rFonts w:hint="eastAsia" w:ascii="宋体" w:hAnsi="宋体" w:eastAsia="宋体" w:cs="宋体"/>
                <w:color w:val="FF0000"/>
                <w:sz w:val="21"/>
                <w:szCs w:val="21"/>
              </w:rPr>
            </w:pPr>
            <w:r>
              <w:rPr>
                <w:rFonts w:hint="eastAsia" w:ascii="宋体" w:hAnsi="宋体" w:eastAsia="宋体" w:cs="宋体"/>
                <w:color w:val="FF0000"/>
                <w:sz w:val="21"/>
                <w:szCs w:val="21"/>
              </w:rPr>
              <w:t>（签章）</w:t>
            </w: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0C7AA052">
            <w:pPr>
              <w:widowControl/>
              <w:jc w:val="left"/>
              <w:rPr>
                <w:rFonts w:hint="eastAsia" w:ascii="宋体" w:hAnsi="宋体" w:eastAsia="宋体" w:cs="宋体"/>
                <w:sz w:val="21"/>
                <w:szCs w:val="21"/>
              </w:rPr>
            </w:pPr>
          </w:p>
        </w:tc>
      </w:tr>
      <w:tr w14:paraId="48333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CBEBB62">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0B7F68C1">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联系人</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3B32ACA8">
            <w:pPr>
              <w:spacing w:line="360" w:lineRule="auto"/>
              <w:ind w:firstLine="2625" w:firstLineChars="1250"/>
              <w:jc w:val="right"/>
              <w:rPr>
                <w:rFonts w:hint="eastAsia" w:ascii="宋体" w:hAnsi="宋体" w:eastAsia="宋体" w:cs="宋体"/>
                <w:color w:val="FF0000"/>
                <w:sz w:val="21"/>
                <w:szCs w:val="21"/>
              </w:rPr>
            </w:pPr>
            <w:r>
              <w:rPr>
                <w:rFonts w:hint="eastAsia" w:ascii="宋体" w:hAnsi="宋体" w:eastAsia="宋体" w:cs="宋体"/>
                <w:color w:val="FF0000"/>
                <w:sz w:val="21"/>
                <w:szCs w:val="21"/>
              </w:rPr>
              <w:t>（签字）</w:t>
            </w: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358C57DC">
            <w:pPr>
              <w:widowControl/>
              <w:jc w:val="left"/>
              <w:rPr>
                <w:rFonts w:hint="eastAsia" w:ascii="宋体" w:hAnsi="宋体" w:eastAsia="宋体" w:cs="宋体"/>
                <w:sz w:val="21"/>
                <w:szCs w:val="21"/>
              </w:rPr>
            </w:pPr>
          </w:p>
        </w:tc>
      </w:tr>
      <w:tr w14:paraId="1BBC8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8993432">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7AC5010D">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住     所</w:t>
            </w:r>
          </w:p>
          <w:p w14:paraId="3EDD50DD">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（通讯地址）</w:t>
            </w:r>
          </w:p>
        </w:tc>
        <w:tc>
          <w:tcPr>
            <w:tcW w:w="2334" w:type="dxa"/>
            <w:gridSpan w:val="2"/>
            <w:tcBorders>
              <w:top w:val="single" w:color="auto" w:sz="4" w:space="0"/>
              <w:left w:val="single" w:color="auto" w:sz="4" w:space="0"/>
              <w:bottom w:val="single" w:color="auto" w:sz="4" w:space="0"/>
              <w:right w:val="single" w:color="auto" w:sz="4" w:space="0"/>
            </w:tcBorders>
            <w:vAlign w:val="center"/>
          </w:tcPr>
          <w:p w14:paraId="356C9A76">
            <w:pPr>
              <w:spacing w:line="360" w:lineRule="auto"/>
              <w:jc w:val="center"/>
              <w:rPr>
                <w:rFonts w:hint="eastAsia" w:ascii="宋体" w:hAnsi="宋体" w:eastAsia="宋体" w:cs="宋体"/>
                <w:color w:val="FF0000"/>
                <w:sz w:val="21"/>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443312CA">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邮政</w:t>
            </w:r>
          </w:p>
          <w:p w14:paraId="163E18C6">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编码</w:t>
            </w:r>
          </w:p>
        </w:tc>
        <w:tc>
          <w:tcPr>
            <w:tcW w:w="1559" w:type="dxa"/>
            <w:tcBorders>
              <w:top w:val="single" w:color="auto" w:sz="4" w:space="0"/>
              <w:left w:val="single" w:color="auto" w:sz="4" w:space="0"/>
              <w:bottom w:val="single" w:color="auto" w:sz="4" w:space="0"/>
              <w:right w:val="single" w:color="auto" w:sz="4" w:space="0"/>
            </w:tcBorders>
            <w:vAlign w:val="center"/>
          </w:tcPr>
          <w:p w14:paraId="3AF7C9CF">
            <w:pPr>
              <w:spacing w:line="360" w:lineRule="auto"/>
              <w:jc w:val="center"/>
              <w:rPr>
                <w:rFonts w:hint="eastAsia" w:ascii="宋体" w:hAnsi="宋体" w:eastAsia="宋体" w:cs="宋体"/>
                <w:color w:val="FF0000"/>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3256696C">
            <w:pPr>
              <w:widowControl/>
              <w:jc w:val="left"/>
              <w:rPr>
                <w:rFonts w:hint="eastAsia" w:ascii="宋体" w:hAnsi="宋体" w:eastAsia="宋体" w:cs="宋体"/>
                <w:sz w:val="21"/>
                <w:szCs w:val="21"/>
              </w:rPr>
            </w:pPr>
          </w:p>
        </w:tc>
      </w:tr>
      <w:tr w14:paraId="18C03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F1639BC">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6D7A0A42">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电    话</w:t>
            </w:r>
          </w:p>
        </w:tc>
        <w:tc>
          <w:tcPr>
            <w:tcW w:w="1624" w:type="dxa"/>
            <w:tcBorders>
              <w:top w:val="single" w:color="auto" w:sz="4" w:space="0"/>
              <w:left w:val="single" w:color="auto" w:sz="4" w:space="0"/>
              <w:bottom w:val="single" w:color="auto" w:sz="4" w:space="0"/>
              <w:right w:val="single" w:color="auto" w:sz="4" w:space="0"/>
            </w:tcBorders>
            <w:vAlign w:val="center"/>
          </w:tcPr>
          <w:p w14:paraId="66A210D4">
            <w:pPr>
              <w:spacing w:line="360" w:lineRule="auto"/>
              <w:jc w:val="center"/>
              <w:rPr>
                <w:rFonts w:hint="eastAsia" w:ascii="宋体" w:hAnsi="宋体" w:eastAsia="宋体" w:cs="宋体"/>
                <w:color w:val="FF0000"/>
                <w:sz w:val="21"/>
                <w:szCs w:val="21"/>
              </w:rPr>
            </w:pPr>
          </w:p>
        </w:tc>
        <w:tc>
          <w:tcPr>
            <w:tcW w:w="710" w:type="dxa"/>
            <w:tcBorders>
              <w:top w:val="single" w:color="auto" w:sz="4" w:space="0"/>
              <w:left w:val="single" w:color="auto" w:sz="4" w:space="0"/>
              <w:bottom w:val="single" w:color="auto" w:sz="4" w:space="0"/>
              <w:right w:val="single" w:color="auto" w:sz="4" w:space="0"/>
            </w:tcBorders>
            <w:vAlign w:val="center"/>
          </w:tcPr>
          <w:p w14:paraId="4143C5D1">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传真</w:t>
            </w:r>
          </w:p>
        </w:tc>
        <w:tc>
          <w:tcPr>
            <w:tcW w:w="2551" w:type="dxa"/>
            <w:gridSpan w:val="2"/>
            <w:tcBorders>
              <w:top w:val="single" w:color="auto" w:sz="4" w:space="0"/>
              <w:left w:val="single" w:color="auto" w:sz="4" w:space="0"/>
              <w:bottom w:val="single" w:color="auto" w:sz="4" w:space="0"/>
              <w:right w:val="single" w:color="auto" w:sz="4" w:space="0"/>
            </w:tcBorders>
            <w:vAlign w:val="center"/>
          </w:tcPr>
          <w:p w14:paraId="789E178E">
            <w:pPr>
              <w:spacing w:line="360" w:lineRule="auto"/>
              <w:jc w:val="center"/>
              <w:rPr>
                <w:rFonts w:hint="eastAsia" w:ascii="宋体" w:hAnsi="宋体" w:eastAsia="宋体" w:cs="宋体"/>
                <w:color w:val="FF0000"/>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46DC2D52">
            <w:pPr>
              <w:widowControl/>
              <w:jc w:val="left"/>
              <w:rPr>
                <w:rFonts w:hint="eastAsia" w:ascii="宋体" w:hAnsi="宋体" w:eastAsia="宋体" w:cs="宋体"/>
                <w:sz w:val="21"/>
                <w:szCs w:val="21"/>
              </w:rPr>
            </w:pPr>
          </w:p>
        </w:tc>
      </w:tr>
      <w:tr w14:paraId="0BD6C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782C0100">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79C28B2A">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开户银行</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14251F37">
            <w:pPr>
              <w:spacing w:line="360" w:lineRule="auto"/>
              <w:jc w:val="center"/>
              <w:rPr>
                <w:rFonts w:hint="eastAsia" w:ascii="宋体" w:hAnsi="宋体" w:eastAsia="宋体" w:cs="宋体"/>
                <w:color w:val="FF0000"/>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5CA5C55E">
            <w:pPr>
              <w:widowControl/>
              <w:jc w:val="left"/>
              <w:rPr>
                <w:rFonts w:hint="eastAsia" w:ascii="宋体" w:hAnsi="宋体" w:eastAsia="宋体" w:cs="宋体"/>
                <w:sz w:val="21"/>
                <w:szCs w:val="21"/>
              </w:rPr>
            </w:pPr>
          </w:p>
        </w:tc>
      </w:tr>
      <w:tr w14:paraId="3270E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538EA4B0">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514BC63C">
            <w:pPr>
              <w:spacing w:line="360" w:lineRule="auto"/>
              <w:jc w:val="center"/>
              <w:rPr>
                <w:rFonts w:hint="eastAsia" w:ascii="宋体" w:hAnsi="宋体" w:eastAsia="宋体" w:cs="宋体"/>
                <w:color w:val="FF0000"/>
                <w:sz w:val="21"/>
                <w:szCs w:val="21"/>
              </w:rPr>
            </w:pPr>
            <w:r>
              <w:rPr>
                <w:rFonts w:hint="eastAsia" w:ascii="宋体" w:hAnsi="宋体" w:eastAsia="宋体" w:cs="宋体"/>
                <w:color w:val="FF0000"/>
                <w:sz w:val="21"/>
                <w:szCs w:val="21"/>
              </w:rPr>
              <w:t>账    号</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43737C5E">
            <w:pPr>
              <w:spacing w:line="360" w:lineRule="auto"/>
              <w:jc w:val="center"/>
              <w:rPr>
                <w:rFonts w:hint="eastAsia" w:ascii="宋体" w:hAnsi="宋体" w:eastAsia="宋体" w:cs="宋体"/>
                <w:color w:val="FF0000"/>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779C8518">
            <w:pPr>
              <w:widowControl/>
              <w:jc w:val="left"/>
              <w:rPr>
                <w:rFonts w:hint="eastAsia" w:ascii="宋体" w:hAnsi="宋体" w:eastAsia="宋体" w:cs="宋体"/>
                <w:sz w:val="21"/>
                <w:szCs w:val="21"/>
              </w:rPr>
            </w:pPr>
          </w:p>
        </w:tc>
      </w:tr>
      <w:tr w14:paraId="347B7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645"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3FFEB44C">
            <w:pPr>
              <w:spacing w:line="360" w:lineRule="auto"/>
              <w:ind w:left="113" w:right="113"/>
              <w:jc w:val="center"/>
              <w:rPr>
                <w:rFonts w:hint="eastAsia" w:ascii="宋体" w:hAnsi="宋体" w:eastAsia="宋体" w:cs="宋体"/>
                <w:sz w:val="21"/>
                <w:szCs w:val="21"/>
              </w:rPr>
            </w:pPr>
            <w:r>
              <w:rPr>
                <w:rFonts w:hint="eastAsia" w:ascii="宋体" w:hAnsi="宋体" w:eastAsia="宋体" w:cs="宋体"/>
                <w:sz w:val="21"/>
                <w:szCs w:val="21"/>
              </w:rPr>
              <w:t>乙                  方</w:t>
            </w:r>
          </w:p>
        </w:tc>
        <w:tc>
          <w:tcPr>
            <w:tcW w:w="1780" w:type="dxa"/>
            <w:tcBorders>
              <w:top w:val="single" w:color="auto" w:sz="4" w:space="0"/>
              <w:left w:val="single" w:color="auto" w:sz="4" w:space="0"/>
              <w:bottom w:val="single" w:color="auto" w:sz="4" w:space="0"/>
              <w:right w:val="single" w:color="auto" w:sz="4" w:space="0"/>
            </w:tcBorders>
            <w:vAlign w:val="center"/>
          </w:tcPr>
          <w:p w14:paraId="475F16F3">
            <w:pPr>
              <w:spacing w:line="360" w:lineRule="auto"/>
              <w:jc w:val="center"/>
              <w:rPr>
                <w:rFonts w:hint="eastAsia" w:ascii="宋体" w:hAnsi="宋体" w:eastAsia="宋体" w:cs="宋体"/>
                <w:sz w:val="21"/>
                <w:szCs w:val="21"/>
              </w:rPr>
            </w:pPr>
            <w:r>
              <w:rPr>
                <w:rFonts w:hint="eastAsia" w:ascii="宋体" w:hAnsi="宋体" w:eastAsia="宋体" w:cs="宋体"/>
                <w:sz w:val="21"/>
                <w:szCs w:val="21"/>
              </w:rPr>
              <w:t>乙方名称</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35986294">
            <w:pPr>
              <w:spacing w:line="360" w:lineRule="auto"/>
              <w:jc w:val="right"/>
              <w:rPr>
                <w:rFonts w:hint="eastAsia" w:ascii="宋体" w:hAnsi="宋体" w:eastAsia="宋体" w:cs="宋体"/>
                <w:sz w:val="21"/>
                <w:szCs w:val="21"/>
              </w:rPr>
            </w:pPr>
            <w:r>
              <w:rPr>
                <w:rFonts w:hint="eastAsia" w:ascii="宋体" w:hAnsi="宋体" w:eastAsia="宋体" w:cs="宋体"/>
                <w:sz w:val="21"/>
                <w:szCs w:val="21"/>
              </w:rPr>
              <w:t>（签章）</w:t>
            </w:r>
          </w:p>
        </w:tc>
        <w:tc>
          <w:tcPr>
            <w:tcW w:w="1985" w:type="dxa"/>
            <w:vMerge w:val="restart"/>
            <w:tcBorders>
              <w:top w:val="single" w:color="auto" w:sz="4" w:space="0"/>
              <w:left w:val="single" w:color="auto" w:sz="4" w:space="0"/>
              <w:bottom w:val="single" w:color="auto" w:sz="4" w:space="0"/>
              <w:right w:val="single" w:color="auto" w:sz="4" w:space="0"/>
            </w:tcBorders>
          </w:tcPr>
          <w:p w14:paraId="35CDA929">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合同专用章</w:t>
            </w:r>
          </w:p>
          <w:p w14:paraId="1B3D42BB">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或</w:t>
            </w:r>
          </w:p>
          <w:p w14:paraId="17296A2A">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单位公章</w:t>
            </w:r>
          </w:p>
          <w:p w14:paraId="68D30AB2">
            <w:pPr>
              <w:spacing w:line="360" w:lineRule="auto"/>
              <w:jc w:val="center"/>
              <w:rPr>
                <w:rFonts w:hint="eastAsia" w:ascii="宋体" w:hAnsi="宋体" w:eastAsia="宋体" w:cs="宋体"/>
                <w:sz w:val="21"/>
                <w:szCs w:val="21"/>
              </w:rPr>
            </w:pPr>
          </w:p>
          <w:p w14:paraId="4FAF3D8B">
            <w:pPr>
              <w:spacing w:line="360" w:lineRule="auto"/>
              <w:jc w:val="center"/>
              <w:rPr>
                <w:rFonts w:hint="eastAsia" w:ascii="宋体" w:hAnsi="宋体" w:eastAsia="宋体" w:cs="宋体"/>
                <w:sz w:val="21"/>
                <w:szCs w:val="21"/>
              </w:rPr>
            </w:pPr>
          </w:p>
          <w:p w14:paraId="5B607D1C">
            <w:pPr>
              <w:spacing w:line="360" w:lineRule="auto"/>
              <w:rPr>
                <w:rFonts w:hint="eastAsia" w:ascii="宋体" w:hAnsi="宋体" w:eastAsia="宋体" w:cs="宋体"/>
                <w:sz w:val="21"/>
                <w:szCs w:val="21"/>
              </w:rPr>
            </w:pPr>
          </w:p>
          <w:p w14:paraId="277B7A28">
            <w:pPr>
              <w:spacing w:line="360" w:lineRule="auto"/>
              <w:rPr>
                <w:rFonts w:hint="eastAsia" w:ascii="宋体" w:hAnsi="宋体" w:eastAsia="宋体" w:cs="宋体"/>
                <w:sz w:val="21"/>
                <w:szCs w:val="21"/>
              </w:rPr>
            </w:pPr>
          </w:p>
          <w:p w14:paraId="3C30E5FA">
            <w:pPr>
              <w:spacing w:line="360" w:lineRule="auto"/>
              <w:rPr>
                <w:rFonts w:hint="eastAsia" w:ascii="宋体" w:hAnsi="宋体" w:eastAsia="宋体" w:cs="宋体"/>
                <w:sz w:val="21"/>
                <w:szCs w:val="21"/>
              </w:rPr>
            </w:pPr>
          </w:p>
          <w:p w14:paraId="11253E55">
            <w:pPr>
              <w:spacing w:line="360" w:lineRule="auto"/>
              <w:jc w:val="right"/>
              <w:rPr>
                <w:rFonts w:hint="eastAsia" w:ascii="宋体" w:hAnsi="宋体" w:eastAsia="宋体" w:cs="宋体"/>
                <w:sz w:val="21"/>
                <w:szCs w:val="21"/>
              </w:rPr>
            </w:pPr>
          </w:p>
          <w:p w14:paraId="59B7D1E5">
            <w:pPr>
              <w:spacing w:line="360" w:lineRule="auto"/>
              <w:jc w:val="right"/>
              <w:rPr>
                <w:rFonts w:hint="eastAsia" w:ascii="宋体" w:hAnsi="宋体" w:eastAsia="宋体" w:cs="宋体"/>
                <w:sz w:val="21"/>
                <w:szCs w:val="21"/>
              </w:rPr>
            </w:pPr>
          </w:p>
          <w:p w14:paraId="5398D597">
            <w:pPr>
              <w:spacing w:line="360" w:lineRule="auto"/>
              <w:jc w:val="right"/>
              <w:rPr>
                <w:rFonts w:hint="eastAsia" w:ascii="宋体" w:hAnsi="宋体" w:eastAsia="宋体" w:cs="宋体"/>
                <w:sz w:val="21"/>
                <w:szCs w:val="21"/>
              </w:rPr>
            </w:pPr>
            <w:r>
              <w:rPr>
                <w:rFonts w:hint="eastAsia" w:ascii="宋体" w:hAnsi="宋体" w:eastAsia="宋体" w:cs="宋体"/>
                <w:sz w:val="21"/>
                <w:szCs w:val="21"/>
              </w:rPr>
              <w:t>年  月  日</w:t>
            </w:r>
          </w:p>
        </w:tc>
      </w:tr>
      <w:tr w14:paraId="4B91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31538F7C">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40551F0C">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法定代表人</w:t>
            </w:r>
          </w:p>
          <w:p w14:paraId="4E6F61A8">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(或授权代表)</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352D3E5F">
            <w:pPr>
              <w:spacing w:line="360" w:lineRule="auto"/>
              <w:ind w:firstLine="2835" w:firstLineChars="1350"/>
              <w:jc w:val="right"/>
              <w:rPr>
                <w:rFonts w:hint="eastAsia" w:ascii="宋体" w:hAnsi="宋体" w:eastAsia="宋体" w:cs="宋体"/>
                <w:sz w:val="21"/>
                <w:szCs w:val="21"/>
              </w:rPr>
            </w:pPr>
            <w:r>
              <w:rPr>
                <w:rFonts w:hint="eastAsia" w:ascii="宋体" w:hAnsi="宋体" w:eastAsia="宋体" w:cs="宋体"/>
                <w:sz w:val="21"/>
                <w:szCs w:val="21"/>
              </w:rPr>
              <w:t>（签章）</w:t>
            </w: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7654CBBE">
            <w:pPr>
              <w:widowControl/>
              <w:jc w:val="left"/>
              <w:rPr>
                <w:rFonts w:hint="eastAsia" w:ascii="宋体" w:hAnsi="宋体" w:eastAsia="宋体" w:cs="宋体"/>
                <w:sz w:val="21"/>
                <w:szCs w:val="21"/>
              </w:rPr>
            </w:pPr>
          </w:p>
        </w:tc>
      </w:tr>
      <w:tr w14:paraId="1FF17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DEF8587">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5EEAB30F">
            <w:pPr>
              <w:spacing w:line="360" w:lineRule="auto"/>
              <w:jc w:val="center"/>
              <w:rPr>
                <w:rFonts w:hint="eastAsia" w:ascii="宋体" w:hAnsi="宋体" w:eastAsia="宋体" w:cs="宋体"/>
                <w:sz w:val="21"/>
                <w:szCs w:val="21"/>
              </w:rPr>
            </w:pPr>
            <w:r>
              <w:rPr>
                <w:rFonts w:hint="eastAsia" w:ascii="宋体" w:hAnsi="宋体" w:eastAsia="宋体" w:cs="宋体"/>
                <w:sz w:val="21"/>
                <w:szCs w:val="21"/>
              </w:rPr>
              <w:t>联系人</w:t>
            </w:r>
          </w:p>
        </w:tc>
        <w:tc>
          <w:tcPr>
            <w:tcW w:w="4885" w:type="dxa"/>
            <w:gridSpan w:val="4"/>
            <w:tcBorders>
              <w:top w:val="single" w:color="auto" w:sz="4" w:space="0"/>
              <w:left w:val="single" w:color="auto" w:sz="4" w:space="0"/>
              <w:bottom w:val="single" w:color="auto" w:sz="4" w:space="0"/>
              <w:right w:val="single" w:color="auto" w:sz="4" w:space="0"/>
            </w:tcBorders>
            <w:vAlign w:val="center"/>
          </w:tcPr>
          <w:p w14:paraId="2F08D5F7">
            <w:pPr>
              <w:spacing w:line="360" w:lineRule="auto"/>
              <w:ind w:firstLine="2835" w:firstLineChars="1350"/>
              <w:jc w:val="right"/>
              <w:rPr>
                <w:rFonts w:hint="eastAsia" w:ascii="宋体" w:hAnsi="宋体" w:eastAsia="宋体" w:cs="宋体"/>
                <w:sz w:val="21"/>
                <w:szCs w:val="21"/>
              </w:rPr>
            </w:pPr>
            <w:r>
              <w:rPr>
                <w:rFonts w:hint="eastAsia" w:ascii="宋体" w:hAnsi="宋体" w:eastAsia="宋体" w:cs="宋体"/>
                <w:sz w:val="21"/>
                <w:szCs w:val="21"/>
              </w:rPr>
              <w:t>（签字）</w:t>
            </w: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69D35F52">
            <w:pPr>
              <w:widowControl/>
              <w:jc w:val="left"/>
              <w:rPr>
                <w:rFonts w:hint="eastAsia" w:ascii="宋体" w:hAnsi="宋体" w:eastAsia="宋体" w:cs="宋体"/>
                <w:sz w:val="21"/>
                <w:szCs w:val="21"/>
              </w:rPr>
            </w:pPr>
          </w:p>
        </w:tc>
      </w:tr>
      <w:tr w14:paraId="65F1C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7A6FEE71">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0C35C848">
            <w:pPr>
              <w:spacing w:line="360" w:lineRule="auto"/>
              <w:jc w:val="center"/>
              <w:rPr>
                <w:rFonts w:hint="eastAsia" w:ascii="宋体" w:hAnsi="宋体" w:eastAsia="宋体" w:cs="宋体"/>
                <w:sz w:val="21"/>
                <w:szCs w:val="21"/>
              </w:rPr>
            </w:pPr>
            <w:r>
              <w:rPr>
                <w:rFonts w:hint="eastAsia" w:ascii="宋体" w:hAnsi="宋体" w:eastAsia="宋体" w:cs="宋体"/>
                <w:sz w:val="21"/>
                <w:szCs w:val="21"/>
              </w:rPr>
              <w:t>住     所</w:t>
            </w:r>
          </w:p>
          <w:p w14:paraId="0F552E36">
            <w:pPr>
              <w:spacing w:line="360" w:lineRule="auto"/>
              <w:jc w:val="center"/>
              <w:rPr>
                <w:rFonts w:hint="eastAsia" w:ascii="宋体" w:hAnsi="宋体" w:eastAsia="宋体" w:cs="宋体"/>
                <w:sz w:val="21"/>
                <w:szCs w:val="21"/>
              </w:rPr>
            </w:pPr>
            <w:r>
              <w:rPr>
                <w:rFonts w:hint="eastAsia" w:ascii="宋体" w:hAnsi="宋体" w:eastAsia="宋体" w:cs="宋体"/>
                <w:sz w:val="21"/>
                <w:szCs w:val="21"/>
              </w:rPr>
              <w:t>（通讯地址）</w:t>
            </w:r>
          </w:p>
        </w:tc>
        <w:tc>
          <w:tcPr>
            <w:tcW w:w="2334" w:type="dxa"/>
            <w:gridSpan w:val="2"/>
            <w:tcBorders>
              <w:top w:val="single" w:color="auto" w:sz="4" w:space="0"/>
              <w:left w:val="single" w:color="auto" w:sz="4" w:space="0"/>
              <w:bottom w:val="single" w:color="auto" w:sz="4" w:space="0"/>
              <w:right w:val="single" w:color="auto" w:sz="4" w:space="0"/>
            </w:tcBorders>
            <w:vAlign w:val="center"/>
          </w:tcPr>
          <w:p w14:paraId="45A197A8">
            <w:pPr>
              <w:spacing w:line="360" w:lineRule="auto"/>
              <w:jc w:val="center"/>
              <w:rPr>
                <w:rFonts w:hint="eastAsia" w:ascii="宋体" w:hAnsi="宋体" w:eastAsia="宋体" w:cs="宋体"/>
                <w:sz w:val="21"/>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78C83A97">
            <w:pPr>
              <w:spacing w:line="360" w:lineRule="auto"/>
              <w:jc w:val="center"/>
              <w:rPr>
                <w:rFonts w:hint="eastAsia" w:ascii="宋体" w:hAnsi="宋体" w:eastAsia="宋体" w:cs="宋体"/>
                <w:sz w:val="21"/>
                <w:szCs w:val="21"/>
              </w:rPr>
            </w:pPr>
            <w:r>
              <w:rPr>
                <w:rFonts w:hint="eastAsia" w:ascii="宋体" w:hAnsi="宋体" w:eastAsia="宋体" w:cs="宋体"/>
                <w:sz w:val="21"/>
                <w:szCs w:val="21"/>
              </w:rPr>
              <w:t>邮政</w:t>
            </w:r>
          </w:p>
          <w:p w14:paraId="1A4ADD1C">
            <w:pPr>
              <w:spacing w:line="360" w:lineRule="auto"/>
              <w:jc w:val="center"/>
              <w:rPr>
                <w:rFonts w:hint="eastAsia" w:ascii="宋体" w:hAnsi="宋体" w:eastAsia="宋体" w:cs="宋体"/>
                <w:sz w:val="21"/>
                <w:szCs w:val="21"/>
              </w:rPr>
            </w:pPr>
            <w:r>
              <w:rPr>
                <w:rFonts w:hint="eastAsia" w:ascii="宋体" w:hAnsi="宋体" w:eastAsia="宋体" w:cs="宋体"/>
                <w:sz w:val="21"/>
                <w:szCs w:val="21"/>
              </w:rPr>
              <w:t>编码</w:t>
            </w:r>
          </w:p>
        </w:tc>
        <w:tc>
          <w:tcPr>
            <w:tcW w:w="1559" w:type="dxa"/>
            <w:tcBorders>
              <w:top w:val="single" w:color="auto" w:sz="4" w:space="0"/>
              <w:left w:val="single" w:color="auto" w:sz="4" w:space="0"/>
              <w:bottom w:val="single" w:color="auto" w:sz="4" w:space="0"/>
              <w:right w:val="single" w:color="auto" w:sz="4" w:space="0"/>
            </w:tcBorders>
            <w:vAlign w:val="center"/>
          </w:tcPr>
          <w:p w14:paraId="314A7900">
            <w:pPr>
              <w:spacing w:line="360" w:lineRule="auto"/>
              <w:jc w:val="center"/>
              <w:rPr>
                <w:rFonts w:hint="eastAsia" w:ascii="宋体" w:hAnsi="宋体" w:eastAsia="宋体" w:cs="宋体"/>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1E2C74E7">
            <w:pPr>
              <w:widowControl/>
              <w:jc w:val="left"/>
              <w:rPr>
                <w:rFonts w:hint="eastAsia" w:ascii="宋体" w:hAnsi="宋体" w:eastAsia="宋体" w:cs="宋体"/>
                <w:sz w:val="21"/>
                <w:szCs w:val="21"/>
              </w:rPr>
            </w:pPr>
          </w:p>
        </w:tc>
      </w:tr>
      <w:tr w14:paraId="4A091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6F070256">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30EEEFF5">
            <w:pPr>
              <w:spacing w:line="360" w:lineRule="auto"/>
              <w:jc w:val="center"/>
              <w:rPr>
                <w:rFonts w:hint="eastAsia" w:ascii="宋体" w:hAnsi="宋体" w:eastAsia="宋体" w:cs="宋体"/>
                <w:sz w:val="21"/>
                <w:szCs w:val="21"/>
              </w:rPr>
            </w:pPr>
            <w:r>
              <w:rPr>
                <w:rFonts w:hint="eastAsia" w:ascii="宋体" w:hAnsi="宋体" w:eastAsia="宋体" w:cs="宋体"/>
                <w:sz w:val="21"/>
                <w:szCs w:val="21"/>
              </w:rPr>
              <w:t>电    话</w:t>
            </w:r>
          </w:p>
        </w:tc>
        <w:tc>
          <w:tcPr>
            <w:tcW w:w="1624" w:type="dxa"/>
            <w:tcBorders>
              <w:top w:val="single" w:color="auto" w:sz="4" w:space="0"/>
              <w:left w:val="single" w:color="auto" w:sz="4" w:space="0"/>
              <w:bottom w:val="single" w:color="auto" w:sz="4" w:space="0"/>
              <w:right w:val="single" w:color="auto" w:sz="4" w:space="0"/>
            </w:tcBorders>
            <w:vAlign w:val="center"/>
          </w:tcPr>
          <w:p w14:paraId="2433FF51">
            <w:pPr>
              <w:rPr>
                <w:rFonts w:hint="eastAsia" w:ascii="宋体" w:hAnsi="宋体" w:eastAsia="宋体" w:cs="宋体"/>
                <w:sz w:val="21"/>
                <w:szCs w:val="21"/>
              </w:rPr>
            </w:pPr>
          </w:p>
        </w:tc>
        <w:tc>
          <w:tcPr>
            <w:tcW w:w="710" w:type="dxa"/>
            <w:tcBorders>
              <w:top w:val="single" w:color="auto" w:sz="4" w:space="0"/>
              <w:left w:val="single" w:color="auto" w:sz="4" w:space="0"/>
              <w:bottom w:val="single" w:color="auto" w:sz="4" w:space="0"/>
              <w:right w:val="single" w:color="auto" w:sz="4" w:space="0"/>
            </w:tcBorders>
            <w:vAlign w:val="center"/>
          </w:tcPr>
          <w:p w14:paraId="69B0F4BD">
            <w:pPr>
              <w:spacing w:line="360" w:lineRule="auto"/>
              <w:jc w:val="center"/>
              <w:rPr>
                <w:rFonts w:hint="eastAsia" w:ascii="宋体" w:hAnsi="宋体" w:eastAsia="宋体" w:cs="宋体"/>
                <w:sz w:val="21"/>
                <w:szCs w:val="21"/>
              </w:rPr>
            </w:pPr>
            <w:r>
              <w:rPr>
                <w:rFonts w:hint="eastAsia" w:ascii="宋体" w:hAnsi="宋体" w:eastAsia="宋体" w:cs="宋体"/>
                <w:sz w:val="21"/>
                <w:szCs w:val="21"/>
              </w:rPr>
              <w:t>传真</w:t>
            </w:r>
          </w:p>
        </w:tc>
        <w:tc>
          <w:tcPr>
            <w:tcW w:w="2551" w:type="dxa"/>
            <w:gridSpan w:val="2"/>
            <w:tcBorders>
              <w:top w:val="single" w:color="auto" w:sz="4" w:space="0"/>
              <w:left w:val="single" w:color="auto" w:sz="4" w:space="0"/>
              <w:bottom w:val="single" w:color="auto" w:sz="4" w:space="0"/>
              <w:right w:val="single" w:color="auto" w:sz="4" w:space="0"/>
            </w:tcBorders>
            <w:vAlign w:val="center"/>
          </w:tcPr>
          <w:p w14:paraId="14ED046A">
            <w:pPr>
              <w:spacing w:line="360" w:lineRule="auto"/>
              <w:jc w:val="center"/>
              <w:rPr>
                <w:rFonts w:hint="eastAsia" w:ascii="宋体" w:hAnsi="宋体" w:eastAsia="宋体" w:cs="宋体"/>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111970C6">
            <w:pPr>
              <w:widowControl/>
              <w:jc w:val="left"/>
              <w:rPr>
                <w:rFonts w:hint="eastAsia" w:ascii="宋体" w:hAnsi="宋体" w:eastAsia="宋体" w:cs="宋体"/>
                <w:sz w:val="21"/>
                <w:szCs w:val="21"/>
              </w:rPr>
            </w:pPr>
          </w:p>
        </w:tc>
      </w:tr>
      <w:tr w14:paraId="64141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28C616E5">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10F25AB1">
            <w:pPr>
              <w:spacing w:line="360" w:lineRule="auto"/>
              <w:jc w:val="center"/>
              <w:rPr>
                <w:rFonts w:hint="eastAsia" w:ascii="宋体" w:hAnsi="宋体" w:eastAsia="宋体" w:cs="宋体"/>
                <w:sz w:val="21"/>
                <w:szCs w:val="21"/>
              </w:rPr>
            </w:pPr>
            <w:r>
              <w:rPr>
                <w:rFonts w:hint="eastAsia" w:ascii="宋体" w:hAnsi="宋体" w:eastAsia="宋体" w:cs="宋体"/>
                <w:sz w:val="21"/>
                <w:szCs w:val="21"/>
              </w:rPr>
              <w:t>开户银行</w:t>
            </w:r>
          </w:p>
        </w:tc>
        <w:tc>
          <w:tcPr>
            <w:tcW w:w="2334" w:type="dxa"/>
            <w:gridSpan w:val="2"/>
            <w:tcBorders>
              <w:top w:val="single" w:color="auto" w:sz="4" w:space="0"/>
              <w:left w:val="single" w:color="auto" w:sz="4" w:space="0"/>
              <w:bottom w:val="single" w:color="auto" w:sz="4" w:space="0"/>
              <w:right w:val="single" w:color="auto" w:sz="4" w:space="0"/>
            </w:tcBorders>
            <w:vAlign w:val="center"/>
          </w:tcPr>
          <w:p w14:paraId="31880711">
            <w:pPr>
              <w:spacing w:line="600" w:lineRule="exact"/>
              <w:jc w:val="center"/>
              <w:rPr>
                <w:rFonts w:hint="eastAsia" w:ascii="宋体" w:hAnsi="宋体" w:eastAsia="宋体" w:cs="宋体"/>
                <w:sz w:val="21"/>
                <w:szCs w:val="21"/>
              </w:rPr>
            </w:pPr>
          </w:p>
        </w:tc>
        <w:tc>
          <w:tcPr>
            <w:tcW w:w="2551" w:type="dxa"/>
            <w:gridSpan w:val="2"/>
            <w:tcBorders>
              <w:top w:val="single" w:color="auto" w:sz="4" w:space="0"/>
              <w:left w:val="single" w:color="auto" w:sz="4" w:space="0"/>
              <w:bottom w:val="single" w:color="auto" w:sz="4" w:space="0"/>
              <w:right w:val="single" w:color="auto" w:sz="4" w:space="0"/>
            </w:tcBorders>
            <w:vAlign w:val="center"/>
          </w:tcPr>
          <w:p w14:paraId="4D5F2890">
            <w:pPr>
              <w:spacing w:line="600" w:lineRule="exact"/>
              <w:jc w:val="center"/>
              <w:rPr>
                <w:rFonts w:hint="eastAsia" w:ascii="宋体" w:hAnsi="宋体" w:eastAsia="宋体" w:cs="宋体"/>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09174D96">
            <w:pPr>
              <w:widowControl/>
              <w:jc w:val="left"/>
              <w:rPr>
                <w:rFonts w:hint="eastAsia" w:ascii="宋体" w:hAnsi="宋体" w:eastAsia="宋体" w:cs="宋体"/>
                <w:sz w:val="21"/>
                <w:szCs w:val="21"/>
              </w:rPr>
            </w:pPr>
          </w:p>
        </w:tc>
      </w:tr>
      <w:tr w14:paraId="6342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645" w:type="dxa"/>
            <w:vMerge w:val="continue"/>
            <w:tcBorders>
              <w:top w:val="single" w:color="auto" w:sz="4" w:space="0"/>
              <w:left w:val="single" w:color="auto" w:sz="4" w:space="0"/>
              <w:bottom w:val="single" w:color="auto" w:sz="4" w:space="0"/>
              <w:right w:val="single" w:color="auto" w:sz="4" w:space="0"/>
            </w:tcBorders>
            <w:vAlign w:val="center"/>
          </w:tcPr>
          <w:p w14:paraId="372AD996">
            <w:pPr>
              <w:widowControl/>
              <w:jc w:val="left"/>
              <w:rPr>
                <w:rFonts w:hint="eastAsia" w:ascii="宋体" w:hAnsi="宋体" w:eastAsia="宋体" w:cs="宋体"/>
                <w:sz w:val="21"/>
                <w:szCs w:val="21"/>
              </w:rPr>
            </w:pPr>
          </w:p>
        </w:tc>
        <w:tc>
          <w:tcPr>
            <w:tcW w:w="1780" w:type="dxa"/>
            <w:tcBorders>
              <w:top w:val="single" w:color="auto" w:sz="4" w:space="0"/>
              <w:left w:val="single" w:color="auto" w:sz="4" w:space="0"/>
              <w:bottom w:val="single" w:color="auto" w:sz="4" w:space="0"/>
              <w:right w:val="single" w:color="auto" w:sz="4" w:space="0"/>
            </w:tcBorders>
            <w:vAlign w:val="center"/>
          </w:tcPr>
          <w:p w14:paraId="7C947A5F">
            <w:pPr>
              <w:spacing w:line="360" w:lineRule="auto"/>
              <w:jc w:val="center"/>
              <w:rPr>
                <w:rFonts w:hint="eastAsia" w:ascii="宋体" w:hAnsi="宋体" w:eastAsia="宋体" w:cs="宋体"/>
                <w:sz w:val="21"/>
                <w:szCs w:val="21"/>
              </w:rPr>
            </w:pPr>
            <w:r>
              <w:rPr>
                <w:rFonts w:hint="eastAsia" w:ascii="宋体" w:hAnsi="宋体" w:eastAsia="宋体" w:cs="宋体"/>
                <w:sz w:val="21"/>
                <w:szCs w:val="21"/>
              </w:rPr>
              <w:t>账    号</w:t>
            </w:r>
          </w:p>
        </w:tc>
        <w:tc>
          <w:tcPr>
            <w:tcW w:w="2334" w:type="dxa"/>
            <w:gridSpan w:val="2"/>
            <w:tcBorders>
              <w:top w:val="single" w:color="auto" w:sz="4" w:space="0"/>
              <w:left w:val="single" w:color="auto" w:sz="4" w:space="0"/>
              <w:bottom w:val="single" w:color="auto" w:sz="4" w:space="0"/>
              <w:right w:val="single" w:color="auto" w:sz="4" w:space="0"/>
            </w:tcBorders>
            <w:vAlign w:val="center"/>
          </w:tcPr>
          <w:p w14:paraId="34F1C07B">
            <w:pPr>
              <w:spacing w:line="600" w:lineRule="exact"/>
              <w:jc w:val="center"/>
              <w:rPr>
                <w:rFonts w:hint="eastAsia" w:ascii="宋体" w:hAnsi="宋体" w:eastAsia="宋体" w:cs="宋体"/>
                <w:sz w:val="21"/>
                <w:szCs w:val="21"/>
              </w:rPr>
            </w:pPr>
          </w:p>
        </w:tc>
        <w:tc>
          <w:tcPr>
            <w:tcW w:w="2551" w:type="dxa"/>
            <w:gridSpan w:val="2"/>
            <w:tcBorders>
              <w:top w:val="single" w:color="auto" w:sz="4" w:space="0"/>
              <w:left w:val="single" w:color="auto" w:sz="4" w:space="0"/>
              <w:bottom w:val="single" w:color="auto" w:sz="4" w:space="0"/>
              <w:right w:val="single" w:color="auto" w:sz="4" w:space="0"/>
            </w:tcBorders>
            <w:vAlign w:val="center"/>
          </w:tcPr>
          <w:p w14:paraId="24EC3BD2">
            <w:pPr>
              <w:spacing w:line="600" w:lineRule="exact"/>
              <w:jc w:val="center"/>
              <w:rPr>
                <w:rFonts w:hint="eastAsia" w:ascii="宋体" w:hAnsi="宋体" w:eastAsia="宋体" w:cs="宋体"/>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14:paraId="0453CA3D">
            <w:pPr>
              <w:widowControl/>
              <w:jc w:val="left"/>
              <w:rPr>
                <w:rFonts w:hint="eastAsia" w:ascii="宋体" w:hAnsi="宋体" w:eastAsia="宋体" w:cs="宋体"/>
                <w:sz w:val="21"/>
                <w:szCs w:val="21"/>
              </w:rPr>
            </w:pPr>
          </w:p>
        </w:tc>
      </w:tr>
    </w:tbl>
    <w:p w14:paraId="5B24AA60">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5753E570">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2BF6CB07">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5050764C">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p>
    <w:p w14:paraId="1CD50DB8">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 xml:space="preserve">甲  方（盖章）：                                   乙  方（盖章）：  </w:t>
      </w:r>
    </w:p>
    <w:p w14:paraId="2AA3457A">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法定（授权）代表人（签字）：                       法定（授权）代表人（签字）：</w:t>
      </w:r>
    </w:p>
    <w:p w14:paraId="3E13F2AE">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 xml:space="preserve">电  话：                                           电  话： </w:t>
      </w:r>
    </w:p>
    <w:p w14:paraId="3C6A17A4">
      <w:pPr>
        <w:pageBreakBefore w:val="0"/>
        <w:tabs>
          <w:tab w:val="left" w:pos="6900"/>
        </w:tabs>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 xml:space="preserve">传  真：                                           传  真： </w:t>
      </w:r>
      <w:r>
        <w:rPr>
          <w:rFonts w:ascii="宋体" w:hAnsi="宋体" w:cs="Times New Roman"/>
          <w:sz w:val="21"/>
          <w:szCs w:val="21"/>
        </w:rPr>
        <w:tab/>
      </w:r>
    </w:p>
    <w:p w14:paraId="2F9CB96E">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开户银行：                                         开户银行：</w:t>
      </w:r>
    </w:p>
    <w:p w14:paraId="7845A1DC">
      <w:pPr>
        <w:pageBreakBefore w:val="0"/>
        <w:kinsoku/>
        <w:wordWrap/>
        <w:overflowPunct/>
        <w:topLinePunct w:val="0"/>
        <w:autoSpaceDE/>
        <w:autoSpaceDN/>
        <w:bidi w:val="0"/>
        <w:adjustRightInd/>
        <w:spacing w:line="360" w:lineRule="auto"/>
        <w:textAlignment w:val="auto"/>
        <w:rPr>
          <w:rFonts w:hint="eastAsia" w:ascii="宋体" w:hAnsi="宋体" w:cs="Times New Roman"/>
          <w:sz w:val="21"/>
          <w:szCs w:val="21"/>
        </w:rPr>
      </w:pPr>
      <w:r>
        <w:rPr>
          <w:rFonts w:hint="eastAsia" w:ascii="宋体" w:hAnsi="宋体" w:cs="Times New Roman"/>
          <w:sz w:val="21"/>
          <w:szCs w:val="21"/>
        </w:rPr>
        <w:t>帐  号：                                           帐  号：</w:t>
      </w:r>
    </w:p>
    <w:p w14:paraId="3276C377">
      <w:pPr>
        <w:pageBreakBefore w:val="0"/>
        <w:kinsoku/>
        <w:wordWrap/>
        <w:overflowPunct/>
        <w:topLinePunct w:val="0"/>
        <w:autoSpaceDE/>
        <w:autoSpaceDN/>
        <w:bidi w:val="0"/>
        <w:adjustRightInd/>
        <w:spacing w:line="360" w:lineRule="auto"/>
        <w:textAlignment w:val="auto"/>
        <w:rPr>
          <w:rFonts w:hint="eastAsia" w:ascii="Times New Roman" w:hAnsi="Times New Roman" w:cs="Times New Roman"/>
          <w:sz w:val="21"/>
          <w:szCs w:val="21"/>
        </w:rPr>
      </w:pPr>
      <w:r>
        <w:rPr>
          <w:rFonts w:hint="eastAsia" w:ascii="Times New Roman" w:hAnsi="Times New Roman" w:cs="Times New Roman"/>
          <w:sz w:val="21"/>
          <w:szCs w:val="21"/>
        </w:rPr>
        <w:t>单位地址：                                         单位地址：</w:t>
      </w:r>
    </w:p>
    <w:p w14:paraId="7F3C96F5">
      <w:pPr>
        <w:pageBreakBefore w:val="0"/>
        <w:kinsoku/>
        <w:wordWrap/>
        <w:overflowPunct/>
        <w:topLinePunct w:val="0"/>
        <w:autoSpaceDE/>
        <w:autoSpaceDN/>
        <w:bidi w:val="0"/>
        <w:adjustRightInd/>
        <w:spacing w:line="360" w:lineRule="auto"/>
        <w:textAlignment w:val="auto"/>
        <w:rPr>
          <w:rFonts w:hint="eastAsia" w:ascii="Times New Roman" w:hAnsi="Times New Roman" w:cs="Times New Roman"/>
          <w:sz w:val="21"/>
          <w:szCs w:val="21"/>
        </w:rPr>
      </w:pPr>
      <w:r>
        <w:rPr>
          <w:rFonts w:hint="eastAsia" w:ascii="Times New Roman" w:hAnsi="Times New Roman" w:cs="Times New Roman"/>
          <w:sz w:val="21"/>
          <w:szCs w:val="21"/>
        </w:rPr>
        <w:t>签订地点：                                         签订时间：   年   月   日</w:t>
      </w:r>
    </w:p>
    <w:p w14:paraId="37A64B18">
      <w:pPr>
        <w:pageBreakBefore w:val="0"/>
        <w:kinsoku/>
        <w:wordWrap/>
        <w:overflowPunct/>
        <w:topLinePunct w:val="0"/>
        <w:autoSpaceDE/>
        <w:autoSpaceDN/>
        <w:bidi w:val="0"/>
        <w:adjustRightInd/>
        <w:spacing w:line="360" w:lineRule="auto"/>
        <w:jc w:val="center"/>
        <w:textAlignment w:val="auto"/>
        <w:rPr>
          <w:rFonts w:hint="eastAsia" w:ascii="宋体" w:hAnsi="宋体" w:cs="Times New Roman"/>
          <w:sz w:val="21"/>
          <w:szCs w:val="21"/>
          <w:u w:val="single"/>
        </w:rPr>
      </w:pPr>
    </w:p>
    <w:p w14:paraId="1C7319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outlineLvl w:val="0"/>
        <w:rPr>
          <w:rFonts w:hint="eastAsia" w:ascii="Times New Roman" w:hAnsi="Times New Roman" w:eastAsia="黑体" w:cs="Times New Roman"/>
          <w:b/>
          <w:sz w:val="32"/>
          <w:szCs w:val="20"/>
          <w:lang w:val="en-US" w:eastAsia="zh-CN"/>
        </w:rPr>
      </w:pPr>
    </w:p>
    <w:p w14:paraId="04DAF76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outlineLvl w:val="0"/>
        <w:rPr>
          <w:rFonts w:hint="eastAsia" w:ascii="Times New Roman" w:hAnsi="Times New Roman" w:eastAsia="黑体" w:cs="Times New Roman"/>
          <w:b/>
          <w:sz w:val="32"/>
          <w:szCs w:val="20"/>
          <w:lang w:val="en-US" w:eastAsia="zh-CN"/>
        </w:rPr>
      </w:pPr>
    </w:p>
    <w:p w14:paraId="20F7D86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outlineLvl w:val="0"/>
        <w:rPr>
          <w:rFonts w:hint="eastAsia" w:ascii="Times New Roman" w:hAnsi="Times New Roman" w:eastAsia="黑体" w:cs="Times New Roman"/>
          <w:b/>
          <w:sz w:val="32"/>
          <w:szCs w:val="20"/>
          <w:lang w:val="en-US" w:eastAsia="zh-CN"/>
        </w:rPr>
        <w:sectPr>
          <w:headerReference r:id="rId10" w:type="default"/>
          <w:footerReference r:id="rId11" w:type="default"/>
          <w:pgSz w:w="11906" w:h="16838"/>
          <w:pgMar w:top="1361" w:right="1644" w:bottom="917" w:left="1644" w:header="851" w:footer="992" w:gutter="0"/>
          <w:pgBorders>
            <w:top w:val="none" w:sz="0" w:space="0"/>
            <w:left w:val="none" w:sz="0" w:space="0"/>
            <w:bottom w:val="none" w:sz="0" w:space="0"/>
            <w:right w:val="none" w:sz="0" w:space="0"/>
          </w:pgBorders>
          <w:pgNumType w:fmt="decimal"/>
          <w:cols w:space="720" w:num="1"/>
          <w:docGrid w:type="lines" w:linePitch="391" w:charSpace="0"/>
        </w:sectPr>
      </w:pPr>
    </w:p>
    <w:p w14:paraId="377C1401">
      <w:pPr>
        <w:jc w:val="center"/>
        <w:rPr>
          <w:rFonts w:hint="eastAsia" w:ascii="宋体" w:hAnsi="宋体" w:cs="宋体"/>
          <w:b/>
          <w:bCs/>
          <w:color w:val="000000"/>
          <w:kern w:val="0"/>
          <w:sz w:val="21"/>
          <w:szCs w:val="21"/>
          <w:lang w:val="en-US" w:eastAsia="zh-CN" w:bidi="ar-SA"/>
        </w:rPr>
      </w:pPr>
      <w:r>
        <w:rPr>
          <w:rFonts w:hint="eastAsia" w:ascii="宋体" w:hAnsi="宋体" w:eastAsia="宋体" w:cs="宋体"/>
          <w:b/>
          <w:sz w:val="32"/>
          <w:szCs w:val="20"/>
          <w:lang w:val="en-US" w:eastAsia="zh-CN"/>
        </w:rPr>
        <w:t>第</w:t>
      </w:r>
      <w:r>
        <w:rPr>
          <w:rFonts w:hint="eastAsia" w:ascii="宋体" w:hAnsi="宋体" w:cs="宋体"/>
          <w:b/>
          <w:sz w:val="32"/>
          <w:szCs w:val="20"/>
          <w:lang w:val="en-US" w:eastAsia="zh-CN"/>
        </w:rPr>
        <w:t>五</w:t>
      </w:r>
      <w:r>
        <w:rPr>
          <w:rFonts w:hint="eastAsia" w:ascii="宋体" w:hAnsi="宋体" w:eastAsia="宋体" w:cs="宋体"/>
          <w:b/>
          <w:sz w:val="32"/>
          <w:szCs w:val="20"/>
          <w:lang w:val="en-US" w:eastAsia="zh-CN"/>
        </w:rPr>
        <w:t xml:space="preserve">章   </w:t>
      </w:r>
      <w:r>
        <w:rPr>
          <w:rFonts w:hint="eastAsia" w:ascii="宋体" w:hAnsi="宋体" w:eastAsia="宋体" w:cs="宋体"/>
          <w:b/>
          <w:sz w:val="32"/>
          <w:szCs w:val="20"/>
        </w:rPr>
        <w:t>招标内容与技术</w:t>
      </w:r>
      <w:r>
        <w:rPr>
          <w:rFonts w:hint="eastAsia" w:ascii="宋体" w:hAnsi="宋体" w:cs="宋体"/>
          <w:b/>
          <w:sz w:val="32"/>
          <w:szCs w:val="20"/>
          <w:lang w:eastAsia="zh-CN"/>
        </w:rPr>
        <w:t>要求</w:t>
      </w:r>
    </w:p>
    <w:p w14:paraId="0F97D230">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一、项目概况</w:t>
      </w:r>
    </w:p>
    <w:p w14:paraId="61362C4F">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慈溪市财政局财务核算云和资产云运维系统从2022年1月开始正式上线，已经正式全面使用3年多。</w:t>
      </w:r>
    </w:p>
    <w:p w14:paraId="75B9B57C">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二、服务范围和周期</w:t>
      </w:r>
    </w:p>
    <w:p w14:paraId="5B90F4DE">
      <w:pPr>
        <w:spacing w:line="460" w:lineRule="exact"/>
        <w:ind w:firstLine="420" w:firstLineChars="200"/>
        <w:rPr>
          <w:rFonts w:hint="eastAsia" w:ascii="宋体" w:hAnsi="宋体" w:eastAsia="宋体" w:cs="宋体"/>
          <w:strike w:val="0"/>
          <w:dstrike w:val="0"/>
          <w:color w:val="000000"/>
          <w:kern w:val="0"/>
          <w:sz w:val="21"/>
          <w:szCs w:val="21"/>
          <w:highlight w:val="yellow"/>
          <w:lang w:val="en-US" w:eastAsia="zh-CN" w:bidi="ar-SA"/>
        </w:rPr>
      </w:pPr>
      <w:r>
        <w:rPr>
          <w:rFonts w:hint="eastAsia" w:ascii="宋体" w:hAnsi="宋体" w:eastAsia="宋体" w:cs="宋体"/>
          <w:strike w:val="0"/>
          <w:dstrike w:val="0"/>
          <w:color w:val="000000"/>
          <w:kern w:val="0"/>
          <w:sz w:val="21"/>
          <w:szCs w:val="21"/>
          <w:highlight w:val="yellow"/>
          <w:lang w:val="en-US" w:eastAsia="zh-CN" w:bidi="ar-SA"/>
        </w:rPr>
        <w:t>服务范围：为慈溪全市</w:t>
      </w:r>
      <w:r>
        <w:rPr>
          <w:rFonts w:hint="eastAsia" w:ascii="宋体" w:hAnsi="宋体" w:cs="宋体"/>
          <w:strike w:val="0"/>
          <w:dstrike w:val="0"/>
          <w:color w:val="000000"/>
          <w:kern w:val="0"/>
          <w:sz w:val="21"/>
          <w:szCs w:val="21"/>
          <w:highlight w:val="yellow"/>
          <w:lang w:val="en-US" w:eastAsia="zh-CN" w:bidi="ar-SA"/>
        </w:rPr>
        <w:t>320</w:t>
      </w:r>
      <w:r>
        <w:rPr>
          <w:rFonts w:hint="eastAsia" w:ascii="宋体" w:hAnsi="宋体" w:eastAsia="宋体" w:cs="宋体"/>
          <w:strike w:val="0"/>
          <w:dstrike w:val="0"/>
          <w:color w:val="000000"/>
          <w:kern w:val="0"/>
          <w:sz w:val="21"/>
          <w:szCs w:val="21"/>
          <w:highlight w:val="yellow"/>
          <w:lang w:val="en-US" w:eastAsia="zh-CN" w:bidi="ar-SA"/>
        </w:rPr>
        <w:t>家</w:t>
      </w:r>
      <w:r>
        <w:rPr>
          <w:rFonts w:hint="eastAsia" w:ascii="宋体" w:hAnsi="宋体" w:cs="宋体"/>
          <w:strike w:val="0"/>
          <w:dstrike w:val="0"/>
          <w:color w:val="000000"/>
          <w:kern w:val="0"/>
          <w:sz w:val="21"/>
          <w:szCs w:val="21"/>
          <w:highlight w:val="yellow"/>
          <w:lang w:val="en-US" w:eastAsia="zh-CN" w:bidi="ar-SA"/>
        </w:rPr>
        <w:t>左右</w:t>
      </w:r>
      <w:r>
        <w:rPr>
          <w:rFonts w:hint="eastAsia" w:ascii="宋体" w:hAnsi="宋体" w:eastAsia="宋体" w:cs="宋体"/>
          <w:strike w:val="0"/>
          <w:dstrike w:val="0"/>
          <w:color w:val="000000"/>
          <w:kern w:val="0"/>
          <w:sz w:val="21"/>
          <w:szCs w:val="21"/>
          <w:highlight w:val="yellow"/>
          <w:lang w:val="en-US" w:eastAsia="zh-CN" w:bidi="ar-SA"/>
        </w:rPr>
        <w:t>单位提供核算云服务，为全市350家</w:t>
      </w:r>
      <w:r>
        <w:rPr>
          <w:rFonts w:hint="eastAsia" w:ascii="宋体" w:hAnsi="宋体" w:cs="宋体"/>
          <w:strike w:val="0"/>
          <w:dstrike w:val="0"/>
          <w:color w:val="000000"/>
          <w:kern w:val="0"/>
          <w:sz w:val="21"/>
          <w:szCs w:val="21"/>
          <w:highlight w:val="yellow"/>
          <w:lang w:val="en-US" w:eastAsia="zh-CN" w:bidi="ar-SA"/>
        </w:rPr>
        <w:t>左右</w:t>
      </w:r>
      <w:r>
        <w:rPr>
          <w:rFonts w:hint="eastAsia" w:ascii="宋体" w:hAnsi="宋体" w:eastAsia="宋体" w:cs="宋体"/>
          <w:strike w:val="0"/>
          <w:dstrike w:val="0"/>
          <w:color w:val="000000"/>
          <w:kern w:val="0"/>
          <w:sz w:val="21"/>
          <w:szCs w:val="21"/>
          <w:highlight w:val="yellow"/>
          <w:lang w:val="en-US" w:eastAsia="zh-CN" w:bidi="ar-SA"/>
        </w:rPr>
        <w:t>单位资产云服务，提供</w:t>
      </w:r>
      <w:r>
        <w:rPr>
          <w:rFonts w:hint="eastAsia" w:ascii="宋体" w:hAnsi="宋体" w:cs="宋体"/>
          <w:strike w:val="0"/>
          <w:dstrike w:val="0"/>
          <w:color w:val="000000"/>
          <w:kern w:val="0"/>
          <w:sz w:val="21"/>
          <w:szCs w:val="21"/>
          <w:highlight w:val="yellow"/>
          <w:lang w:val="en-US" w:eastAsia="zh-CN" w:bidi="ar-SA"/>
        </w:rPr>
        <w:t>88</w:t>
      </w:r>
      <w:r>
        <w:rPr>
          <w:rFonts w:hint="eastAsia" w:ascii="宋体" w:hAnsi="宋体" w:eastAsia="宋体" w:cs="宋体"/>
          <w:strike w:val="0"/>
          <w:dstrike w:val="0"/>
          <w:color w:val="000000"/>
          <w:kern w:val="0"/>
          <w:sz w:val="21"/>
          <w:szCs w:val="21"/>
          <w:highlight w:val="yellow"/>
          <w:lang w:val="en-US" w:eastAsia="zh-CN" w:bidi="ar-SA"/>
        </w:rPr>
        <w:t>个基建及其他账套服务。</w:t>
      </w:r>
    </w:p>
    <w:p w14:paraId="33FA0B2B">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三、服务要求</w:t>
      </w:r>
    </w:p>
    <w:p w14:paraId="01FCD4A6">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运行维护服务主要包括远程支持、现场支持、系统功能配置、系统维护、数据库备份、系统运行监控、应急故障处理、定期巡检、紧急服务、辅助运维管理、系统补丁及完善、系统优化升级、数据归集等。</w:t>
      </w:r>
    </w:p>
    <w:p w14:paraId="20AB2244">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3.1远程支持</w:t>
      </w:r>
    </w:p>
    <w:p w14:paraId="0E0F273A">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通过电话热线、远程支持等服务模式，对各用户单位在系统应用过程中遇到的操作问题进行解答。</w:t>
      </w:r>
    </w:p>
    <w:p w14:paraId="4EDD1ABF">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3.2现场支持</w:t>
      </w:r>
    </w:p>
    <w:p w14:paraId="4BC3F165">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为了保障系统正常的使用，对于电话热线与远程无法直接解决的系统问题或故障，派遣现场运维工程师前往用户单位现场支持。</w:t>
      </w:r>
    </w:p>
    <w:p w14:paraId="28011847">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3.3系统功能配置</w:t>
      </w:r>
    </w:p>
    <w:p w14:paraId="76BB7A3A">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配合财政人员，对软件业务系统进行相关配置实施。</w:t>
      </w:r>
    </w:p>
    <w:p w14:paraId="575362D3">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3.4定期巡检</w:t>
      </w:r>
    </w:p>
    <w:p w14:paraId="6925F706">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每月定期进行系统巡检工作，预防出现如宕机、数据丢失等严重影响业务正常进行的故障。</w:t>
      </w:r>
    </w:p>
    <w:p w14:paraId="3F3F8753">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3.5系统维护</w:t>
      </w:r>
    </w:p>
    <w:p w14:paraId="0D5148BE">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根据财政运维服务要求，运维工程师完成不定期系统重启、系统初始化、不定期信息发布涉及的相关工作。</w:t>
      </w:r>
    </w:p>
    <w:p w14:paraId="30D79417">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3.6数据库备份</w:t>
      </w:r>
    </w:p>
    <w:p w14:paraId="50DF9373">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按照财政运维的要求，数据库要求每日进行数据备份。</w:t>
      </w:r>
    </w:p>
    <w:p w14:paraId="70855FC3">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3.7系统运行监控</w:t>
      </w:r>
    </w:p>
    <w:p w14:paraId="437A477E">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对系统服务的运行过程进行监控，实时掌握系统运行的健康状况，发现并调整系统监控中发现的一些不合理参数等。</w:t>
      </w:r>
    </w:p>
    <w:p w14:paraId="35F0E391">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3.8应急故障处理</w:t>
      </w:r>
    </w:p>
    <w:p w14:paraId="7AF1D580">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系统应急响应包括：采取紧急措施，恢复业务到正常服务状态；调查安全事件发生的原因，避免同类安全事件再次发生；提供数字证据。</w:t>
      </w:r>
    </w:p>
    <w:p w14:paraId="713103A3">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3.9紧急服务</w:t>
      </w:r>
    </w:p>
    <w:p w14:paraId="7A8EF350">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保障系统不间断运行，运维团队提供电子邮箱及手机联系方式，7*24小时在线响应紧急问题及突发性系统故障。</w:t>
      </w:r>
    </w:p>
    <w:p w14:paraId="1EDEE64A">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3.10辅助运维服务管理</w:t>
      </w:r>
    </w:p>
    <w:p w14:paraId="51626EC9">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建立运维服务项目管理体制、流程、制度，使其很好的在慈溪市系统运维服务过程中实施，同时也可以很好的对慈溪市各用户单位提供接口和支持；提供系统运维汇报和统计分析、系统运行维护文档管理及其他日常工作等。</w:t>
      </w:r>
    </w:p>
    <w:p w14:paraId="744752C7">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3.11运维服务时限</w:t>
      </w:r>
    </w:p>
    <w:p w14:paraId="2AF32C29">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中标人需严格按照服务承诺，满足以下运维服务响应时间：</w:t>
      </w:r>
    </w:p>
    <w:p w14:paraId="0DA1F601">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在维护期内，负责提供对用户提出的问题进行咨询解答服务，对系统问题提供5x8小时响应服务。对于用户提出的相关问题，将在1个工作日内给予答复。若出现系统功能中止或关键性故障导致系统不可用，且远程支持无法解决的情况，要求2小时内派遣现场运维工程师前往用户单位现场支持。</w:t>
      </w:r>
    </w:p>
    <w:p w14:paraId="3430A489">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3.12数据归集</w:t>
      </w:r>
    </w:p>
    <w:p w14:paraId="7A4F672D">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配合慈溪市财政局做好财务核算数据归集、检查等工作，并根据财政部部标及宁波市财政局的检查规范，协助处理问题数据。</w:t>
      </w:r>
    </w:p>
    <w:p w14:paraId="05F55997">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四、系统升级要求</w:t>
      </w:r>
    </w:p>
    <w:p w14:paraId="019B17C8">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要求熟悉慈溪市财政局当前所使用的智慧财政系统、财务核算云系统、资产云系统，熟悉所有业务相关接口，具有对系统出现的问题进行处理能力，具有对业务扩展新需求进行调研分析的能力。</w:t>
      </w:r>
    </w:p>
    <w:p w14:paraId="6271DC78">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针对系统所做的修改和完善，中标方必须提供完整的文档和操作说明。</w:t>
      </w:r>
    </w:p>
    <w:p w14:paraId="1B284971">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五、技术能力要求</w:t>
      </w:r>
    </w:p>
    <w:p w14:paraId="6165EB32">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5.1熟悉慈溪市资产云和核算云部署架构</w:t>
      </w:r>
    </w:p>
    <w:p w14:paraId="76D8CB5F">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中标人要求熟悉慈溪市资产云和核算云系统应用支撑体系理解，具备完全兼容现有政务云平台能力支撑产品的迭代升级能力。要求中标人熟悉现有核算云和资产云系统分布式中间件为微服务管理平台，熟悉在云平台的Kubernetes集群容器化应用部署方式，掌握镜像发布、自动化、智能化弹性伸缩扩容的部署能力。</w:t>
      </w:r>
    </w:p>
    <w:p w14:paraId="3F5BA011">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5.2熟悉慈溪市财政局当前资产云和财务核算云系统</w:t>
      </w:r>
    </w:p>
    <w:p w14:paraId="43F51005">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要求中标人熟悉现有代码规范，具备系统二次功能拓展开发和安全漏洞修复能力，并且承诺无知识产权等风险问题。在发现安全漏洞等情况下，要求中标人及时修复安全漏洞等安全隐患。</w:t>
      </w:r>
    </w:p>
    <w:p w14:paraId="75B82097">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实现核算云系统与预算管理一体化系统的衔接，业务数据通过接口接入财务核算云系统，直接生成账务数据和会计凭证，并保存支付令号等信息，确保生成的会计凭证存有与预算管理一体化系统业务数据的关联关系，使数据链完整连续，便于资金流双向追踪。</w:t>
      </w:r>
    </w:p>
    <w:p w14:paraId="03A00922">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实现资产云与预算管理一体化系统资产云模块的衔接，资产业务数据通过接口接入财务核算云系统，直接生成资产新增及折旧账务数据和会计凭证，并保存资产卡片等信息，确保生成的资产折旧会计凭证存有与资产云业务数据的关联关系，使数据链完整连续，便于资金流双向追踪。</w:t>
      </w:r>
    </w:p>
    <w:p w14:paraId="34970E73">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六、服务商要求</w:t>
      </w:r>
    </w:p>
    <w:p w14:paraId="25938C1C">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本项目为运维项目，中标人如果对原系统进行更改需要事先征得招标人的书面同意授权。</w:t>
      </w:r>
    </w:p>
    <w:p w14:paraId="5682C81F">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以上所列工作，中标人应在运维服务期内完成。招标人会配合中标人做好与原系统开发商的联系沟通，但所涉及的所有费用均由中标单位自行承担、所涉及到的技术细节由中标人与原系统开发商自行协商；若在服务期起30日内因中标人运维质量问题造成招标人信息系统不能及时提供服务或产生重大影响的,招标人有权解除合同, 拒绝支付剩余款项并有权要求中标人返还已支付的合同款项，同时给招标人造成损失均由中标人承担。。</w:t>
      </w:r>
    </w:p>
    <w:p w14:paraId="00AFD092">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七、其他相关要求</w:t>
      </w:r>
    </w:p>
    <w:p w14:paraId="70D4F7C0">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7.1文档管理要求</w:t>
      </w:r>
    </w:p>
    <w:p w14:paraId="3E8BAEDA">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中标人根据服务投诉情况，提供各类服务文件（包括但不限于服务记录、服务完成情况等），服务总结报告。</w:t>
      </w:r>
    </w:p>
    <w:p w14:paraId="1A896BD9">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7.2质量保证要求</w:t>
      </w:r>
    </w:p>
    <w:p w14:paraId="42BAC524">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为保证本项目能按时高质的顺利完成，规避项目风险或将风险降至最低程度，投标人应建立项目质量管理体系，包括但不限于质量目标、岗位责任、问题处理计划、质量评价、整改完善等内容。</w:t>
      </w:r>
    </w:p>
    <w:p w14:paraId="6CC0DED7">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7.3培训要求</w:t>
      </w:r>
    </w:p>
    <w:p w14:paraId="453C069E">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完成招标方要求的系统培训。系统培训包括两种：一是对最终操作用户的培训；二是对系统管理用户的培训。</w:t>
      </w:r>
    </w:p>
    <w:p w14:paraId="5F023609">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（1）最终用户培训，针对预算单位或财政业务人员的操作培训，侧重业务管理与系统的管理操作。</w:t>
      </w:r>
    </w:p>
    <w:p w14:paraId="5C7E6CAA">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（2）系统管理用户培训，针对系统管理人员的培训，侧重系统管理、配置、维护的培训，包括基础数据管理、用户角色授权、工作流管理、报表管理、安全认证管理。</w:t>
      </w:r>
    </w:p>
    <w:p w14:paraId="29199F3F">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7.4服务响应要求</w:t>
      </w:r>
    </w:p>
    <w:p w14:paraId="17DE1E87">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（1）用户单位的服务响应通过现场、远程等方式提供，由此产生的一切费用均由中标人承担。</w:t>
      </w:r>
    </w:p>
    <w:p w14:paraId="3C15939C">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（2）系统出现故障时，中标人7×24小时服务响应，技术人员应在接到报障后2个小时内到现场处理系统出现的故障；及时做出故障原因报告并提出有效措施加以解决。</w:t>
      </w:r>
    </w:p>
    <w:p w14:paraId="3A87CCAF">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7.5保密要求</w:t>
      </w:r>
    </w:p>
    <w:p w14:paraId="5F24E662">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（1）中标人应签订保密协议，对其因身份、职务、职业或技术关系而知悉的采购人商业秘密和党政机关保密信息应严格保守，保证不被披露或使用，包括意外或过失。</w:t>
      </w:r>
    </w:p>
    <w:p w14:paraId="77A06C88">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 xml:space="preserve">（2）投标人不得以竞争为目的、或出于私利、或为第三人谋利而擅自保存、披露、使用采购人商业秘密和党政机关保密信息；不得直接或间接地向无关人员泄露采购人的商业秘密和党政机关保密信息；不得向不承担保密义务的任何第三人披露采购人的商业秘密和党政机关保密信息。投标人在从事政府项目时，不得擅自记录、复制、拍摄、摘抄、收藏在工作中涉及的保密信息，严禁将涉及政府项目的任何资料、数据透露或以其他方式提供给项目以外的其他方或投标人内部与该项目无关的任何人员。 </w:t>
      </w:r>
    </w:p>
    <w:p w14:paraId="4EB10A2E">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3）投标人对于工作期间知悉采购人的商业秘密和党政机关保密信息（包括业务信息在内）或工作过程中接触到的政府机关文件（包括内部发文、各类通知及会议记录等）的内容，同样承担保密责任，严禁将政府机关内部会议、谈话内容泄露给无关人员；不得翻阅与工作无关的文件和资料。</w:t>
      </w:r>
    </w:p>
    <w:p w14:paraId="5DFFB173">
      <w:pPr>
        <w:spacing w:line="460" w:lineRule="exact"/>
        <w:ind w:firstLine="420" w:firstLineChars="200"/>
        <w:rPr>
          <w:rFonts w:hint="eastAsia" w:ascii="宋体" w:hAnsi="宋体" w:eastAsia="宋体" w:cs="宋体"/>
          <w:strike w:val="0"/>
          <w:dstrike w:val="0"/>
          <w:color w:val="000000"/>
          <w:kern w:val="0"/>
          <w:sz w:val="21"/>
          <w:szCs w:val="21"/>
          <w:highlight w:val="none"/>
          <w:lang w:val="en-US" w:eastAsia="zh-CN" w:bidi="ar-SA"/>
        </w:rPr>
      </w:pPr>
      <w:r>
        <w:rPr>
          <w:rFonts w:hint="eastAsia" w:ascii="宋体" w:hAnsi="宋体" w:eastAsia="宋体" w:cs="宋体"/>
          <w:strike w:val="0"/>
          <w:dstrike w:val="0"/>
          <w:color w:val="000000"/>
          <w:kern w:val="0"/>
          <w:sz w:val="21"/>
          <w:szCs w:val="21"/>
          <w:highlight w:val="none"/>
          <w:lang w:val="en-US" w:eastAsia="zh-CN" w:bidi="ar-SA"/>
        </w:rPr>
        <w:t>（4）严禁泄露在工作中接触到的政府机关科技研究、发明、装备器材及其技术资料和政府工作信息。</w:t>
      </w:r>
    </w:p>
    <w:p w14:paraId="0B860F94">
      <w:pPr>
        <w:spacing w:line="460" w:lineRule="exact"/>
        <w:ind w:firstLine="422" w:firstLineChars="200"/>
        <w:rPr>
          <w:rFonts w:hint="eastAsia" w:ascii="宋体" w:hAnsi="宋体" w:eastAsia="宋体" w:cs="宋体"/>
          <w:b/>
          <w:bCs/>
          <w:strike w:val="0"/>
          <w:dstrike w:val="0"/>
          <w:color w:val="000000"/>
          <w:kern w:val="0"/>
          <w:sz w:val="21"/>
          <w:szCs w:val="21"/>
          <w:highlight w:val="none"/>
          <w:lang w:val="en-US" w:eastAsia="zh-CN" w:bidi="ar-SA"/>
        </w:rPr>
      </w:pPr>
      <w:r>
        <w:rPr>
          <w:rFonts w:hint="eastAsia" w:ascii="宋体" w:hAnsi="宋体" w:eastAsia="宋体" w:cs="宋体"/>
          <w:b/>
          <w:bCs/>
          <w:strike w:val="0"/>
          <w:dstrike w:val="0"/>
          <w:color w:val="000000"/>
          <w:kern w:val="0"/>
          <w:sz w:val="21"/>
          <w:szCs w:val="21"/>
          <w:highlight w:val="none"/>
          <w:lang w:val="en-US" w:eastAsia="zh-CN" w:bidi="ar-SA"/>
        </w:rPr>
        <w:t>7.6服务人员要求</w:t>
      </w:r>
    </w:p>
    <w:p w14:paraId="542E603D">
      <w:pPr>
        <w:spacing w:line="4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strike w:val="0"/>
          <w:dstrike w:val="0"/>
          <w:color w:val="000000"/>
          <w:kern w:val="0"/>
          <w:sz w:val="21"/>
          <w:szCs w:val="21"/>
          <w:highlight w:val="none"/>
          <w:lang w:val="en-US" w:eastAsia="zh-CN" w:bidi="ar-SA"/>
        </w:rPr>
        <w:t>投标人应在</w:t>
      </w:r>
      <w:r>
        <w:rPr>
          <w:rFonts w:hint="eastAsia" w:ascii="宋体" w:hAnsi="宋体" w:cs="宋体"/>
          <w:strike w:val="0"/>
          <w:dstrike w:val="0"/>
          <w:color w:val="000000"/>
          <w:kern w:val="0"/>
          <w:sz w:val="21"/>
          <w:szCs w:val="21"/>
          <w:highlight w:val="none"/>
          <w:lang w:val="en-US" w:eastAsia="zh-CN" w:bidi="ar-SA"/>
        </w:rPr>
        <w:t>投标</w:t>
      </w:r>
      <w:r>
        <w:rPr>
          <w:rFonts w:hint="eastAsia" w:ascii="宋体" w:hAnsi="宋体" w:eastAsia="宋体" w:cs="宋体"/>
          <w:strike w:val="0"/>
          <w:dstrike w:val="0"/>
          <w:color w:val="000000"/>
          <w:kern w:val="0"/>
          <w:sz w:val="21"/>
          <w:szCs w:val="21"/>
          <w:highlight w:val="none"/>
          <w:lang w:val="en-US" w:eastAsia="zh-CN" w:bidi="ar-SA"/>
        </w:rPr>
        <w:t>文件中说明运维团队的组织结构以及主要运维人员的姓名、学历、工作经历等信息</w:t>
      </w:r>
      <w:r>
        <w:rPr>
          <w:rFonts w:hint="eastAsia" w:ascii="宋体" w:hAnsi="宋体" w:eastAsia="宋体" w:cs="宋体"/>
          <w:color w:val="auto"/>
          <w:sz w:val="21"/>
          <w:szCs w:val="21"/>
          <w:highlight w:val="none"/>
          <w:lang w:val="en-US" w:eastAsia="zh-CN"/>
        </w:rPr>
        <w:t>。</w:t>
      </w:r>
    </w:p>
    <w:p w14:paraId="7374160C">
      <w:pPr>
        <w:pStyle w:val="10"/>
        <w:tabs>
          <w:tab w:val="left" w:pos="0"/>
          <w:tab w:val="left" w:pos="1260"/>
          <w:tab w:val="left" w:pos="1365"/>
        </w:tabs>
        <w:rPr>
          <w:rFonts w:hint="eastAsia"/>
          <w:lang w:val="en-US" w:eastAsia="zh-CN"/>
        </w:rPr>
      </w:pPr>
    </w:p>
    <w:p w14:paraId="2CF12DC6">
      <w:pPr>
        <w:pStyle w:val="10"/>
        <w:tabs>
          <w:tab w:val="left" w:pos="0"/>
          <w:tab w:val="left" w:pos="1260"/>
          <w:tab w:val="left" w:pos="1365"/>
        </w:tabs>
        <w:rPr>
          <w:rFonts w:hint="eastAsia"/>
          <w:lang w:eastAsia="zh-CN"/>
        </w:rPr>
        <w:sectPr>
          <w:headerReference r:id="rId12" w:type="default"/>
          <w:footerReference r:id="rId13" w:type="default"/>
          <w:pgSz w:w="11906" w:h="16838"/>
          <w:pgMar w:top="1361" w:right="1644" w:bottom="917" w:left="1644" w:header="851" w:footer="992" w:gutter="0"/>
          <w:pgBorders>
            <w:top w:val="none" w:sz="0" w:space="0"/>
            <w:left w:val="none" w:sz="0" w:space="0"/>
            <w:bottom w:val="none" w:sz="0" w:space="0"/>
            <w:right w:val="none" w:sz="0" w:space="0"/>
          </w:pgBorders>
          <w:pgNumType w:fmt="decimal"/>
          <w:cols w:space="720" w:num="1"/>
          <w:docGrid w:type="lines" w:linePitch="391" w:charSpace="0"/>
        </w:sectPr>
      </w:pPr>
    </w:p>
    <w:p w14:paraId="21D4B893">
      <w:pPr>
        <w:numPr>
          <w:ilvl w:val="0"/>
          <w:numId w:val="0"/>
        </w:numPr>
        <w:spacing w:line="400" w:lineRule="exact"/>
        <w:jc w:val="center"/>
        <w:outlineLvl w:val="0"/>
        <w:rPr>
          <w:rFonts w:hint="eastAsia" w:eastAsia="黑体"/>
          <w:b/>
          <w:sz w:val="32"/>
        </w:rPr>
      </w:pPr>
      <w:r>
        <w:rPr>
          <w:rFonts w:hint="eastAsia" w:ascii="宋体" w:hAnsi="宋体" w:eastAsia="宋体" w:cs="宋体"/>
          <w:b/>
          <w:sz w:val="32"/>
          <w:lang w:eastAsia="zh-CN"/>
        </w:rPr>
        <w:t>第</w:t>
      </w:r>
      <w:r>
        <w:rPr>
          <w:rFonts w:hint="eastAsia" w:ascii="宋体" w:hAnsi="宋体" w:cs="宋体"/>
          <w:b/>
          <w:sz w:val="32"/>
          <w:lang w:eastAsia="zh-CN"/>
        </w:rPr>
        <w:t>六</w:t>
      </w:r>
      <w:r>
        <w:rPr>
          <w:rFonts w:hint="eastAsia" w:ascii="宋体" w:hAnsi="宋体" w:eastAsia="宋体" w:cs="宋体"/>
          <w:b/>
          <w:sz w:val="32"/>
          <w:lang w:eastAsia="zh-CN"/>
        </w:rPr>
        <w:t>章</w:t>
      </w:r>
      <w:r>
        <w:rPr>
          <w:rFonts w:hint="eastAsia" w:ascii="宋体" w:hAnsi="宋体" w:eastAsia="宋体" w:cs="宋体"/>
          <w:b/>
          <w:sz w:val="32"/>
        </w:rPr>
        <w:t xml:space="preserve"> 商务条款</w:t>
      </w:r>
    </w:p>
    <w:tbl>
      <w:tblPr>
        <w:tblStyle w:val="21"/>
        <w:tblpPr w:leftFromText="180" w:rightFromText="180" w:vertAnchor="text" w:horzAnchor="page" w:tblpX="1458" w:tblpY="479"/>
        <w:tblOverlap w:val="never"/>
        <w:tblW w:w="9420" w:type="dxa"/>
        <w:tblInd w:w="0" w:type="dxa"/>
        <w:tblLayout w:type="fixed"/>
        <w:tblCellMar>
          <w:top w:w="0" w:type="dxa"/>
          <w:left w:w="108" w:type="dxa"/>
          <w:bottom w:w="0" w:type="dxa"/>
          <w:right w:w="108" w:type="dxa"/>
        </w:tblCellMar>
      </w:tblPr>
      <w:tblGrid>
        <w:gridCol w:w="978"/>
        <w:gridCol w:w="1827"/>
        <w:gridCol w:w="6615"/>
      </w:tblGrid>
      <w:tr w14:paraId="766333DF">
        <w:tblPrEx>
          <w:tblCellMar>
            <w:top w:w="0" w:type="dxa"/>
            <w:left w:w="108" w:type="dxa"/>
            <w:bottom w:w="0" w:type="dxa"/>
            <w:right w:w="108" w:type="dxa"/>
          </w:tblCellMar>
        </w:tblPrEx>
        <w:trPr>
          <w:trHeight w:val="567"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5AA43F66">
            <w:pPr>
              <w:autoSpaceDE w:val="0"/>
              <w:autoSpaceDN w:val="0"/>
              <w:adjustRightInd w:val="0"/>
              <w:spacing w:line="360" w:lineRule="exact"/>
              <w:jc w:val="center"/>
              <w:rPr>
                <w:rFonts w:hint="eastAsia" w:ascii="宋体" w:hAnsi="宋体" w:eastAsia="宋体" w:cs="宋体"/>
                <w:b/>
                <w:bCs/>
                <w:sz w:val="21"/>
                <w:szCs w:val="21"/>
                <w:highlight w:val="none"/>
              </w:rPr>
            </w:pPr>
            <w:r>
              <w:rPr>
                <w:rFonts w:hint="eastAsia" w:ascii="宋体" w:hAnsi="宋体" w:eastAsia="宋体" w:cs="宋体"/>
                <w:b/>
                <w:sz w:val="21"/>
                <w:szCs w:val="21"/>
                <w:highlight w:val="none"/>
                <w:lang w:val="zh-CN"/>
              </w:rPr>
              <w:t>序号</w:t>
            </w:r>
          </w:p>
        </w:tc>
        <w:tc>
          <w:tcPr>
            <w:tcW w:w="1827" w:type="dxa"/>
            <w:tcBorders>
              <w:top w:val="single" w:color="auto" w:sz="4" w:space="0"/>
              <w:left w:val="nil"/>
              <w:bottom w:val="single" w:color="000000" w:sz="6" w:space="0"/>
              <w:right w:val="single" w:color="auto" w:sz="4" w:space="0"/>
            </w:tcBorders>
            <w:noWrap w:val="0"/>
            <w:vAlign w:val="center"/>
          </w:tcPr>
          <w:p w14:paraId="62984C24">
            <w:pPr>
              <w:autoSpaceDE w:val="0"/>
              <w:autoSpaceDN w:val="0"/>
              <w:adjustRightInd w:val="0"/>
              <w:spacing w:line="36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项目</w:t>
            </w:r>
          </w:p>
        </w:tc>
        <w:tc>
          <w:tcPr>
            <w:tcW w:w="6615" w:type="dxa"/>
            <w:tcBorders>
              <w:top w:val="single" w:color="auto" w:sz="4" w:space="0"/>
              <w:left w:val="nil"/>
              <w:bottom w:val="single" w:color="000000" w:sz="6" w:space="0"/>
              <w:right w:val="single" w:color="auto" w:sz="4" w:space="0"/>
            </w:tcBorders>
            <w:noWrap w:val="0"/>
            <w:vAlign w:val="center"/>
          </w:tcPr>
          <w:p w14:paraId="19AE07D2">
            <w:pPr>
              <w:autoSpaceDE w:val="0"/>
              <w:autoSpaceDN w:val="0"/>
              <w:adjustRightInd w:val="0"/>
              <w:spacing w:line="360" w:lineRule="exact"/>
              <w:jc w:val="center"/>
              <w:rPr>
                <w:rFonts w:hint="eastAsia" w:ascii="宋体" w:hAnsi="宋体" w:eastAsia="宋体" w:cs="宋体"/>
                <w:b/>
                <w:bCs/>
                <w:sz w:val="21"/>
                <w:szCs w:val="21"/>
                <w:highlight w:val="none"/>
              </w:rPr>
            </w:pPr>
            <w:r>
              <w:rPr>
                <w:rFonts w:hint="eastAsia" w:ascii="宋体" w:hAnsi="宋体" w:eastAsia="宋体" w:cs="宋体"/>
                <w:b/>
                <w:sz w:val="21"/>
                <w:szCs w:val="21"/>
                <w:highlight w:val="none"/>
                <w:lang w:val="zh-CN"/>
              </w:rPr>
              <w:t>内      容</w:t>
            </w:r>
          </w:p>
        </w:tc>
      </w:tr>
      <w:tr w14:paraId="12D2A808">
        <w:tblPrEx>
          <w:tblCellMar>
            <w:top w:w="0" w:type="dxa"/>
            <w:left w:w="108" w:type="dxa"/>
            <w:bottom w:w="0" w:type="dxa"/>
            <w:right w:w="108" w:type="dxa"/>
          </w:tblCellMar>
        </w:tblPrEx>
        <w:trPr>
          <w:trHeight w:val="567"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2C00D21B">
            <w:pPr>
              <w:autoSpaceDE w:val="0"/>
              <w:autoSpaceDN w:val="0"/>
              <w:adjustRightInd w:val="0"/>
              <w:spacing w:line="360" w:lineRule="exact"/>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1</w:t>
            </w:r>
          </w:p>
        </w:tc>
        <w:tc>
          <w:tcPr>
            <w:tcW w:w="1827" w:type="dxa"/>
            <w:tcBorders>
              <w:top w:val="single" w:color="auto" w:sz="4" w:space="0"/>
              <w:left w:val="nil"/>
              <w:bottom w:val="single" w:color="000000" w:sz="6" w:space="0"/>
              <w:right w:val="single" w:color="auto" w:sz="4" w:space="0"/>
            </w:tcBorders>
            <w:noWrap w:val="0"/>
            <w:vAlign w:val="center"/>
          </w:tcPr>
          <w:p w14:paraId="013EE948">
            <w:pPr>
              <w:autoSpaceDE w:val="0"/>
              <w:autoSpaceDN w:val="0"/>
              <w:adjustRightInd w:val="0"/>
              <w:spacing w:line="36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服务期限</w:t>
            </w:r>
          </w:p>
        </w:tc>
        <w:tc>
          <w:tcPr>
            <w:tcW w:w="6615" w:type="dxa"/>
            <w:tcBorders>
              <w:top w:val="single" w:color="auto" w:sz="4" w:space="0"/>
              <w:left w:val="nil"/>
              <w:bottom w:val="single" w:color="000000" w:sz="6" w:space="0"/>
              <w:right w:val="single" w:color="auto" w:sz="4" w:space="0"/>
            </w:tcBorders>
            <w:noWrap w:val="0"/>
            <w:vAlign w:val="center"/>
          </w:tcPr>
          <w:p w14:paraId="4827FCA5">
            <w:pPr>
              <w:keepNext w:val="0"/>
              <w:keepLines w:val="0"/>
              <w:pageBreakBefore w:val="0"/>
              <w:widowControl w:val="0"/>
              <w:kinsoku/>
              <w:wordWrap/>
              <w:overflowPunct/>
              <w:topLinePunct w:val="0"/>
              <w:autoSpaceDE/>
              <w:autoSpaceDN/>
              <w:bidi w:val="0"/>
              <w:snapToGrid/>
              <w:spacing w:line="400" w:lineRule="exact"/>
              <w:jc w:val="left"/>
              <w:textAlignment w:val="auto"/>
              <w:rPr>
                <w:rFonts w:hint="default" w:ascii="宋体" w:hAnsi="宋体" w:eastAsia="宋体" w:cs="宋体"/>
                <w:b w:val="0"/>
                <w:bCs/>
                <w:sz w:val="21"/>
                <w:szCs w:val="21"/>
                <w:highlight w:val="none"/>
                <w:lang w:val="en-US"/>
              </w:rPr>
            </w:pPr>
            <w:r>
              <w:rPr>
                <w:rFonts w:hint="eastAsia" w:ascii="宋体" w:hAnsi="宋体" w:cs="宋体"/>
                <w:b w:val="0"/>
                <w:bCs w:val="0"/>
                <w:color w:val="000000"/>
                <w:sz w:val="21"/>
                <w:szCs w:val="21"/>
                <w:highlight w:val="yellow"/>
                <w:lang w:val="en-US" w:eastAsia="zh-CN"/>
              </w:rPr>
              <w:t>服务期限三年，合同一年一签。第一年度合同期满后，经采购人考核合格，可续签下一年度合同，最多可续签二次。</w:t>
            </w:r>
          </w:p>
        </w:tc>
      </w:tr>
      <w:tr w14:paraId="531D76D7">
        <w:tblPrEx>
          <w:tblCellMar>
            <w:top w:w="0" w:type="dxa"/>
            <w:left w:w="108" w:type="dxa"/>
            <w:bottom w:w="0" w:type="dxa"/>
            <w:right w:w="108" w:type="dxa"/>
          </w:tblCellMar>
        </w:tblPrEx>
        <w:trPr>
          <w:trHeight w:val="321"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0892358B">
            <w:pPr>
              <w:autoSpaceDE w:val="0"/>
              <w:autoSpaceDN w:val="0"/>
              <w:adjustRightInd w:val="0"/>
              <w:spacing w:line="360" w:lineRule="exact"/>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2</w:t>
            </w:r>
          </w:p>
        </w:tc>
        <w:tc>
          <w:tcPr>
            <w:tcW w:w="1827" w:type="dxa"/>
            <w:tcBorders>
              <w:top w:val="single" w:color="auto" w:sz="4" w:space="0"/>
              <w:left w:val="nil"/>
              <w:bottom w:val="single" w:color="000000" w:sz="6" w:space="0"/>
              <w:right w:val="single" w:color="auto" w:sz="4" w:space="0"/>
            </w:tcBorders>
            <w:noWrap w:val="0"/>
            <w:vAlign w:val="center"/>
          </w:tcPr>
          <w:p w14:paraId="314093F1">
            <w:pPr>
              <w:autoSpaceDE w:val="0"/>
              <w:autoSpaceDN w:val="0"/>
              <w:adjustRightInd w:val="0"/>
              <w:spacing w:line="36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en-US" w:eastAsia="zh-CN"/>
              </w:rPr>
              <w:t>服务要求</w:t>
            </w:r>
          </w:p>
        </w:tc>
        <w:tc>
          <w:tcPr>
            <w:tcW w:w="6615" w:type="dxa"/>
            <w:tcBorders>
              <w:top w:val="single" w:color="auto" w:sz="4" w:space="0"/>
              <w:left w:val="nil"/>
              <w:bottom w:val="single" w:color="000000" w:sz="6" w:space="0"/>
              <w:right w:val="single" w:color="auto" w:sz="4" w:space="0"/>
            </w:tcBorders>
            <w:noWrap w:val="0"/>
            <w:vAlign w:val="center"/>
          </w:tcPr>
          <w:p w14:paraId="0BFC4933">
            <w:pPr>
              <w:autoSpaceDE w:val="0"/>
              <w:autoSpaceDN w:val="0"/>
              <w:adjustRightInd w:val="0"/>
              <w:spacing w:line="360" w:lineRule="exact"/>
              <w:jc w:val="both"/>
              <w:rPr>
                <w:rFonts w:hint="default" w:ascii="宋体" w:hAnsi="宋体" w:eastAsia="宋体" w:cs="宋体"/>
                <w:b/>
                <w:sz w:val="21"/>
                <w:szCs w:val="21"/>
                <w:highlight w:val="none"/>
                <w:lang w:val="en-US"/>
              </w:rPr>
            </w:pPr>
            <w:r>
              <w:rPr>
                <w:rFonts w:hint="eastAsia" w:ascii="宋体" w:hAnsi="宋体" w:eastAsia="宋体" w:cs="宋体"/>
                <w:b w:val="0"/>
                <w:bCs/>
                <w:sz w:val="21"/>
                <w:szCs w:val="21"/>
                <w:highlight w:val="none"/>
                <w:lang w:val="en-US" w:eastAsia="zh-CN"/>
              </w:rPr>
              <w:t>满足第五章招标内容与技术要求“三、服务要求”</w:t>
            </w:r>
          </w:p>
        </w:tc>
      </w:tr>
      <w:tr w14:paraId="7F7312E3">
        <w:tblPrEx>
          <w:tblCellMar>
            <w:top w:w="0" w:type="dxa"/>
            <w:left w:w="108" w:type="dxa"/>
            <w:bottom w:w="0" w:type="dxa"/>
            <w:right w:w="108" w:type="dxa"/>
          </w:tblCellMar>
        </w:tblPrEx>
        <w:trPr>
          <w:trHeight w:val="321"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6537DDE2">
            <w:pPr>
              <w:autoSpaceDE w:val="0"/>
              <w:autoSpaceDN w:val="0"/>
              <w:adjustRightInd w:val="0"/>
              <w:spacing w:line="360" w:lineRule="exact"/>
              <w:jc w:val="center"/>
              <w:rPr>
                <w:rFonts w:hint="default" w:ascii="宋体" w:hAnsi="宋体" w:eastAsia="宋体" w:cs="宋体"/>
                <w:kern w:val="0"/>
                <w:sz w:val="21"/>
                <w:szCs w:val="21"/>
                <w:highlight w:val="none"/>
                <w:lang w:val="en-US" w:eastAsia="zh-CN"/>
              </w:rPr>
            </w:pPr>
            <w:r>
              <w:rPr>
                <w:rFonts w:hint="eastAsia" w:ascii="宋体" w:hAnsi="宋体" w:cs="宋体"/>
                <w:b/>
                <w:bCs/>
                <w:kern w:val="0"/>
                <w:sz w:val="21"/>
                <w:szCs w:val="21"/>
                <w:highlight w:val="none"/>
                <w:lang w:val="en-US" w:eastAsia="zh-CN"/>
              </w:rPr>
              <w:t>3</w:t>
            </w:r>
          </w:p>
        </w:tc>
        <w:tc>
          <w:tcPr>
            <w:tcW w:w="1827" w:type="dxa"/>
            <w:tcBorders>
              <w:top w:val="single" w:color="auto" w:sz="4" w:space="0"/>
              <w:left w:val="nil"/>
              <w:bottom w:val="single" w:color="000000" w:sz="6" w:space="0"/>
              <w:right w:val="single" w:color="auto" w:sz="4" w:space="0"/>
            </w:tcBorders>
            <w:noWrap w:val="0"/>
            <w:vAlign w:val="center"/>
          </w:tcPr>
          <w:p w14:paraId="23A2077E">
            <w:pPr>
              <w:autoSpaceDE w:val="0"/>
              <w:autoSpaceDN w:val="0"/>
              <w:adjustRightInd w:val="0"/>
              <w:spacing w:line="360" w:lineRule="exact"/>
              <w:jc w:val="center"/>
              <w:rPr>
                <w:rFonts w:hint="default" w:ascii="宋体" w:hAnsi="宋体" w:eastAsia="宋体" w:cs="宋体"/>
                <w:b/>
                <w:sz w:val="21"/>
                <w:szCs w:val="21"/>
                <w:highlight w:val="none"/>
                <w:lang w:val="en-US" w:eastAsia="zh-CN"/>
              </w:rPr>
            </w:pPr>
            <w:r>
              <w:rPr>
                <w:rFonts w:hint="eastAsia" w:ascii="宋体" w:hAnsi="宋体" w:cs="宋体"/>
                <w:b/>
                <w:sz w:val="21"/>
                <w:szCs w:val="21"/>
                <w:highlight w:val="none"/>
                <w:lang w:val="en-US" w:eastAsia="zh-CN"/>
              </w:rPr>
              <w:t>系统升级要求</w:t>
            </w:r>
          </w:p>
        </w:tc>
        <w:tc>
          <w:tcPr>
            <w:tcW w:w="6615" w:type="dxa"/>
            <w:tcBorders>
              <w:top w:val="single" w:color="auto" w:sz="4" w:space="0"/>
              <w:left w:val="nil"/>
              <w:bottom w:val="single" w:color="000000" w:sz="6" w:space="0"/>
              <w:right w:val="single" w:color="auto" w:sz="4" w:space="0"/>
            </w:tcBorders>
            <w:noWrap w:val="0"/>
            <w:vAlign w:val="center"/>
          </w:tcPr>
          <w:p w14:paraId="1A8B5CAF">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kern w:val="0"/>
                <w:sz w:val="21"/>
                <w:szCs w:val="21"/>
                <w:lang w:val="en-GB" w:eastAsia="zh-CN"/>
              </w:rPr>
            </w:pPr>
            <w:r>
              <w:rPr>
                <w:rFonts w:hint="eastAsia" w:ascii="宋体" w:hAnsi="宋体" w:eastAsia="宋体" w:cs="宋体"/>
                <w:kern w:val="0"/>
                <w:sz w:val="21"/>
                <w:szCs w:val="21"/>
                <w:lang w:val="en-GB" w:eastAsia="zh-CN"/>
              </w:rPr>
              <w:t>要求熟悉慈溪市财政局当前所使用的智慧财政系统、财务核算云系统、资产云系统，</w:t>
            </w:r>
            <w:r>
              <w:rPr>
                <w:rFonts w:hint="eastAsia" w:ascii="宋体" w:hAnsi="宋体" w:eastAsia="宋体" w:cs="宋体"/>
                <w:kern w:val="0"/>
                <w:sz w:val="21"/>
                <w:szCs w:val="21"/>
                <w:lang w:eastAsia="zh-CN"/>
              </w:rPr>
              <w:t>熟悉所有</w:t>
            </w:r>
            <w:r>
              <w:rPr>
                <w:rFonts w:hint="eastAsia" w:ascii="宋体" w:hAnsi="宋体" w:eastAsia="宋体" w:cs="宋体"/>
                <w:kern w:val="0"/>
                <w:sz w:val="21"/>
                <w:szCs w:val="21"/>
                <w:lang w:val="en-GB" w:eastAsia="zh-CN"/>
              </w:rPr>
              <w:t>业务</w:t>
            </w:r>
            <w:r>
              <w:rPr>
                <w:rFonts w:hint="eastAsia" w:ascii="宋体" w:hAnsi="宋体" w:eastAsia="宋体" w:cs="宋体"/>
                <w:kern w:val="0"/>
                <w:sz w:val="21"/>
                <w:szCs w:val="21"/>
                <w:lang w:eastAsia="zh-CN"/>
              </w:rPr>
              <w:t>相关接口</w:t>
            </w:r>
            <w:r>
              <w:rPr>
                <w:rFonts w:hint="eastAsia" w:ascii="宋体" w:hAnsi="宋体" w:eastAsia="宋体" w:cs="宋体"/>
                <w:kern w:val="0"/>
                <w:sz w:val="21"/>
                <w:szCs w:val="21"/>
                <w:lang w:val="en-GB" w:eastAsia="zh-CN"/>
              </w:rPr>
              <w:t>，具有对系统出现的问题进行处理能力，具有对业务扩展新需求进行调研分析的能力。</w:t>
            </w:r>
          </w:p>
          <w:p w14:paraId="364CB225">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kern w:val="0"/>
                <w:sz w:val="21"/>
                <w:szCs w:val="21"/>
                <w:lang w:val="en-GB" w:eastAsia="zh-CN"/>
              </w:rPr>
              <w:t>针对系统所做的修改和完善，中标方必须提供完整的文档和操作说明。</w:t>
            </w:r>
          </w:p>
        </w:tc>
      </w:tr>
      <w:tr w14:paraId="6B85F5A9">
        <w:tblPrEx>
          <w:tblCellMar>
            <w:top w:w="0" w:type="dxa"/>
            <w:left w:w="108" w:type="dxa"/>
            <w:bottom w:w="0" w:type="dxa"/>
            <w:right w:w="108" w:type="dxa"/>
          </w:tblCellMar>
        </w:tblPrEx>
        <w:trPr>
          <w:trHeight w:val="321"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30A58265">
            <w:pPr>
              <w:autoSpaceDE w:val="0"/>
              <w:autoSpaceDN w:val="0"/>
              <w:adjustRightInd w:val="0"/>
              <w:spacing w:line="360" w:lineRule="exact"/>
              <w:jc w:val="center"/>
              <w:rPr>
                <w:rFonts w:hint="default" w:ascii="宋体" w:hAnsi="宋体" w:cs="宋体"/>
                <w:b/>
                <w:bCs/>
                <w:kern w:val="0"/>
                <w:sz w:val="21"/>
                <w:szCs w:val="21"/>
                <w:highlight w:val="none"/>
                <w:lang w:val="en-US" w:eastAsia="zh-CN"/>
              </w:rPr>
            </w:pPr>
            <w:r>
              <w:rPr>
                <w:rFonts w:hint="eastAsia" w:ascii="宋体" w:hAnsi="宋体" w:cs="宋体"/>
                <w:b/>
                <w:bCs/>
                <w:kern w:val="0"/>
                <w:sz w:val="21"/>
                <w:szCs w:val="21"/>
                <w:highlight w:val="none"/>
                <w:lang w:val="en-US" w:eastAsia="zh-CN"/>
              </w:rPr>
              <w:t>4</w:t>
            </w:r>
          </w:p>
        </w:tc>
        <w:tc>
          <w:tcPr>
            <w:tcW w:w="1827" w:type="dxa"/>
            <w:tcBorders>
              <w:top w:val="single" w:color="auto" w:sz="4" w:space="0"/>
              <w:left w:val="nil"/>
              <w:bottom w:val="single" w:color="000000" w:sz="6" w:space="0"/>
              <w:right w:val="single" w:color="auto" w:sz="4" w:space="0"/>
            </w:tcBorders>
            <w:noWrap w:val="0"/>
            <w:vAlign w:val="center"/>
          </w:tcPr>
          <w:p w14:paraId="511250CD">
            <w:pPr>
              <w:autoSpaceDE w:val="0"/>
              <w:autoSpaceDN w:val="0"/>
              <w:adjustRightInd w:val="0"/>
              <w:spacing w:line="360" w:lineRule="exact"/>
              <w:jc w:val="center"/>
              <w:rPr>
                <w:rFonts w:hint="eastAsia" w:ascii="宋体" w:hAnsi="宋体" w:cs="宋体"/>
                <w:b/>
                <w:sz w:val="21"/>
                <w:szCs w:val="21"/>
                <w:highlight w:val="none"/>
                <w:lang w:val="en-US" w:eastAsia="zh-CN"/>
              </w:rPr>
            </w:pPr>
            <w:r>
              <w:rPr>
                <w:rFonts w:hint="eastAsia" w:ascii="宋体" w:hAnsi="宋体" w:cs="宋体"/>
                <w:b/>
                <w:sz w:val="21"/>
                <w:szCs w:val="21"/>
                <w:highlight w:val="none"/>
                <w:lang w:val="en-US" w:eastAsia="zh-CN"/>
              </w:rPr>
              <w:t>技术能力要求</w:t>
            </w:r>
          </w:p>
        </w:tc>
        <w:tc>
          <w:tcPr>
            <w:tcW w:w="6615" w:type="dxa"/>
            <w:tcBorders>
              <w:top w:val="single" w:color="auto" w:sz="4" w:space="0"/>
              <w:left w:val="nil"/>
              <w:bottom w:val="single" w:color="000000" w:sz="6" w:space="0"/>
              <w:right w:val="single" w:color="auto" w:sz="4" w:space="0"/>
            </w:tcBorders>
            <w:noWrap w:val="0"/>
            <w:vAlign w:val="center"/>
          </w:tcPr>
          <w:p w14:paraId="137AE58F">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kern w:val="0"/>
                <w:sz w:val="21"/>
                <w:szCs w:val="21"/>
                <w:lang w:val="en-GB" w:eastAsia="zh-CN"/>
              </w:rPr>
            </w:pPr>
            <w:r>
              <w:rPr>
                <w:rFonts w:hint="eastAsia" w:ascii="宋体" w:hAnsi="宋体" w:eastAsia="宋体" w:cs="宋体"/>
                <w:b w:val="0"/>
                <w:bCs/>
                <w:sz w:val="21"/>
                <w:szCs w:val="21"/>
                <w:highlight w:val="none"/>
                <w:lang w:val="en-US" w:eastAsia="zh-CN"/>
              </w:rPr>
              <w:t>满足第五章招标内容与技术要求“</w:t>
            </w:r>
            <w:r>
              <w:rPr>
                <w:rFonts w:hint="eastAsia" w:ascii="宋体" w:hAnsi="宋体" w:cs="宋体"/>
                <w:b w:val="0"/>
                <w:bCs/>
                <w:sz w:val="21"/>
                <w:szCs w:val="21"/>
                <w:highlight w:val="none"/>
                <w:lang w:val="en-US" w:eastAsia="zh-CN"/>
              </w:rPr>
              <w:t>五、技术能力要求</w:t>
            </w:r>
            <w:r>
              <w:rPr>
                <w:rFonts w:hint="eastAsia" w:ascii="宋体" w:hAnsi="宋体" w:eastAsia="宋体" w:cs="宋体"/>
                <w:b w:val="0"/>
                <w:bCs/>
                <w:sz w:val="21"/>
                <w:szCs w:val="21"/>
                <w:highlight w:val="none"/>
                <w:lang w:val="en-US" w:eastAsia="zh-CN"/>
              </w:rPr>
              <w:t>”</w:t>
            </w:r>
          </w:p>
        </w:tc>
      </w:tr>
      <w:tr w14:paraId="70D0534E">
        <w:tblPrEx>
          <w:tblCellMar>
            <w:top w:w="0" w:type="dxa"/>
            <w:left w:w="108" w:type="dxa"/>
            <w:bottom w:w="0" w:type="dxa"/>
            <w:right w:w="108" w:type="dxa"/>
          </w:tblCellMar>
        </w:tblPrEx>
        <w:trPr>
          <w:trHeight w:val="321"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09F4C306">
            <w:pPr>
              <w:autoSpaceDE w:val="0"/>
              <w:autoSpaceDN w:val="0"/>
              <w:adjustRightInd w:val="0"/>
              <w:spacing w:line="360" w:lineRule="exact"/>
              <w:jc w:val="center"/>
              <w:rPr>
                <w:rFonts w:hint="default" w:ascii="宋体" w:hAnsi="宋体" w:cs="宋体"/>
                <w:b/>
                <w:bCs/>
                <w:kern w:val="0"/>
                <w:sz w:val="21"/>
                <w:szCs w:val="21"/>
                <w:highlight w:val="none"/>
                <w:lang w:val="en-US" w:eastAsia="zh-CN"/>
              </w:rPr>
            </w:pPr>
            <w:r>
              <w:rPr>
                <w:rFonts w:hint="eastAsia" w:ascii="宋体" w:hAnsi="宋体" w:cs="宋体"/>
                <w:b/>
                <w:bCs/>
                <w:kern w:val="0"/>
                <w:sz w:val="21"/>
                <w:szCs w:val="21"/>
                <w:highlight w:val="none"/>
                <w:lang w:val="en-US" w:eastAsia="zh-CN"/>
              </w:rPr>
              <w:t>5</w:t>
            </w:r>
          </w:p>
        </w:tc>
        <w:tc>
          <w:tcPr>
            <w:tcW w:w="1827" w:type="dxa"/>
            <w:tcBorders>
              <w:top w:val="single" w:color="auto" w:sz="4" w:space="0"/>
              <w:left w:val="nil"/>
              <w:bottom w:val="single" w:color="000000" w:sz="6" w:space="0"/>
              <w:right w:val="single" w:color="auto" w:sz="4" w:space="0"/>
            </w:tcBorders>
            <w:noWrap w:val="0"/>
            <w:vAlign w:val="center"/>
          </w:tcPr>
          <w:p w14:paraId="3589DACD">
            <w:pPr>
              <w:autoSpaceDE w:val="0"/>
              <w:autoSpaceDN w:val="0"/>
              <w:adjustRightInd w:val="0"/>
              <w:spacing w:line="360" w:lineRule="exact"/>
              <w:jc w:val="center"/>
              <w:rPr>
                <w:rFonts w:hint="default" w:ascii="宋体" w:hAnsi="宋体" w:cs="宋体"/>
                <w:b/>
                <w:sz w:val="21"/>
                <w:szCs w:val="21"/>
                <w:highlight w:val="none"/>
                <w:lang w:val="en-US" w:eastAsia="zh-CN"/>
              </w:rPr>
            </w:pPr>
            <w:r>
              <w:rPr>
                <w:rFonts w:hint="eastAsia" w:ascii="宋体" w:hAnsi="宋体" w:cs="宋体"/>
                <w:b/>
                <w:sz w:val="21"/>
                <w:szCs w:val="21"/>
                <w:highlight w:val="none"/>
                <w:lang w:val="en-US" w:eastAsia="zh-CN"/>
              </w:rPr>
              <w:t>服务商要求</w:t>
            </w:r>
          </w:p>
        </w:tc>
        <w:tc>
          <w:tcPr>
            <w:tcW w:w="6615" w:type="dxa"/>
            <w:tcBorders>
              <w:top w:val="single" w:color="auto" w:sz="4" w:space="0"/>
              <w:left w:val="nil"/>
              <w:bottom w:val="single" w:color="000000" w:sz="6" w:space="0"/>
              <w:right w:val="single" w:color="auto" w:sz="4" w:space="0"/>
            </w:tcBorders>
            <w:noWrap w:val="0"/>
            <w:vAlign w:val="center"/>
          </w:tcPr>
          <w:p w14:paraId="1F39E6F3">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本项目为运维项目，中标人如果对原系统进行更改需要事先征得招标人的书面同意授权。</w:t>
            </w:r>
          </w:p>
          <w:p w14:paraId="22C7B438">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以上所列工作，中标人应在运维服务期内完成。招标人会配合中标人做好与原系统开发商的联系沟通，但所涉及的所有费用均由中标单位自行承担、所涉及到的技术细节由中标人与原系统开发商自行协商；若在服务期起30日内因中标人运维质量问题造成招标人信息系统不能及时提供服务或产生重大影响的,招标人有权解除合同, 拒绝支付剩余款项并有权要求中标人返还已支付的合同款项，同时给招标人造成损失均由中标人承担。</w:t>
            </w:r>
          </w:p>
        </w:tc>
      </w:tr>
      <w:tr w14:paraId="0DFFDCB4">
        <w:tblPrEx>
          <w:tblCellMar>
            <w:top w:w="0" w:type="dxa"/>
            <w:left w:w="108" w:type="dxa"/>
            <w:bottom w:w="0" w:type="dxa"/>
            <w:right w:w="108" w:type="dxa"/>
          </w:tblCellMar>
        </w:tblPrEx>
        <w:trPr>
          <w:trHeight w:val="321"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18F59B91">
            <w:pPr>
              <w:autoSpaceDE w:val="0"/>
              <w:autoSpaceDN w:val="0"/>
              <w:adjustRightInd w:val="0"/>
              <w:spacing w:line="360" w:lineRule="exact"/>
              <w:jc w:val="center"/>
              <w:rPr>
                <w:rFonts w:hint="default" w:ascii="宋体" w:hAnsi="宋体" w:cs="宋体"/>
                <w:b/>
                <w:bCs/>
                <w:kern w:val="0"/>
                <w:sz w:val="21"/>
                <w:szCs w:val="21"/>
                <w:highlight w:val="none"/>
                <w:lang w:val="en-US" w:eastAsia="zh-CN"/>
              </w:rPr>
            </w:pPr>
            <w:r>
              <w:rPr>
                <w:rFonts w:hint="eastAsia" w:ascii="宋体" w:hAnsi="宋体" w:cs="宋体"/>
                <w:b/>
                <w:bCs/>
                <w:kern w:val="0"/>
                <w:sz w:val="21"/>
                <w:szCs w:val="21"/>
                <w:highlight w:val="none"/>
                <w:lang w:val="en-US" w:eastAsia="zh-CN"/>
              </w:rPr>
              <w:t>6</w:t>
            </w:r>
          </w:p>
        </w:tc>
        <w:tc>
          <w:tcPr>
            <w:tcW w:w="1827" w:type="dxa"/>
            <w:tcBorders>
              <w:top w:val="single" w:color="auto" w:sz="4" w:space="0"/>
              <w:left w:val="nil"/>
              <w:bottom w:val="single" w:color="000000" w:sz="6" w:space="0"/>
              <w:right w:val="single" w:color="auto" w:sz="4" w:space="0"/>
            </w:tcBorders>
            <w:noWrap w:val="0"/>
            <w:vAlign w:val="center"/>
          </w:tcPr>
          <w:p w14:paraId="0E669128">
            <w:pPr>
              <w:autoSpaceDE w:val="0"/>
              <w:autoSpaceDN w:val="0"/>
              <w:adjustRightInd w:val="0"/>
              <w:spacing w:line="360" w:lineRule="exact"/>
              <w:jc w:val="center"/>
              <w:rPr>
                <w:rFonts w:hint="default" w:ascii="宋体" w:hAnsi="宋体" w:cs="宋体"/>
                <w:b/>
                <w:sz w:val="21"/>
                <w:szCs w:val="21"/>
                <w:highlight w:val="none"/>
                <w:lang w:val="en-US" w:eastAsia="zh-CN"/>
              </w:rPr>
            </w:pPr>
            <w:r>
              <w:rPr>
                <w:rFonts w:hint="eastAsia" w:ascii="宋体" w:hAnsi="宋体" w:cs="宋体"/>
                <w:b/>
                <w:sz w:val="21"/>
                <w:szCs w:val="21"/>
                <w:highlight w:val="none"/>
                <w:lang w:val="en-US" w:eastAsia="zh-CN"/>
              </w:rPr>
              <w:t>其他相关要求</w:t>
            </w:r>
          </w:p>
        </w:tc>
        <w:tc>
          <w:tcPr>
            <w:tcW w:w="6615" w:type="dxa"/>
            <w:tcBorders>
              <w:top w:val="single" w:color="auto" w:sz="4" w:space="0"/>
              <w:left w:val="nil"/>
              <w:bottom w:val="single" w:color="000000" w:sz="6" w:space="0"/>
              <w:right w:val="single" w:color="auto" w:sz="4" w:space="0"/>
            </w:tcBorders>
            <w:noWrap w:val="0"/>
            <w:vAlign w:val="center"/>
          </w:tcPr>
          <w:p w14:paraId="673756E5">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满足第五章招标内容与技术要求“</w:t>
            </w:r>
            <w:r>
              <w:rPr>
                <w:rFonts w:hint="eastAsia" w:ascii="宋体" w:hAnsi="宋体" w:cs="宋体"/>
                <w:b w:val="0"/>
                <w:bCs/>
                <w:sz w:val="21"/>
                <w:szCs w:val="21"/>
                <w:highlight w:val="none"/>
                <w:lang w:val="en-US" w:eastAsia="zh-CN"/>
              </w:rPr>
              <w:t>七</w:t>
            </w:r>
            <w:r>
              <w:rPr>
                <w:rFonts w:hint="eastAsia" w:ascii="宋体" w:hAnsi="宋体" w:eastAsia="宋体" w:cs="宋体"/>
                <w:b w:val="0"/>
                <w:bCs/>
                <w:sz w:val="21"/>
                <w:szCs w:val="21"/>
                <w:highlight w:val="none"/>
                <w:lang w:val="en-US" w:eastAsia="zh-CN"/>
              </w:rPr>
              <w:t>、</w:t>
            </w:r>
            <w:r>
              <w:rPr>
                <w:rFonts w:hint="eastAsia" w:ascii="宋体" w:hAnsi="宋体" w:cs="宋体"/>
                <w:b w:val="0"/>
                <w:bCs/>
                <w:sz w:val="21"/>
                <w:szCs w:val="21"/>
                <w:highlight w:val="none"/>
                <w:lang w:val="en-US" w:eastAsia="zh-CN"/>
              </w:rPr>
              <w:t>其他相关</w:t>
            </w:r>
            <w:r>
              <w:rPr>
                <w:rFonts w:hint="eastAsia" w:ascii="宋体" w:hAnsi="宋体" w:eastAsia="宋体" w:cs="宋体"/>
                <w:b w:val="0"/>
                <w:bCs/>
                <w:sz w:val="21"/>
                <w:szCs w:val="21"/>
                <w:highlight w:val="none"/>
                <w:lang w:val="en-US" w:eastAsia="zh-CN"/>
              </w:rPr>
              <w:t>要求”</w:t>
            </w:r>
          </w:p>
        </w:tc>
      </w:tr>
      <w:tr w14:paraId="3A7E864B">
        <w:tblPrEx>
          <w:tblCellMar>
            <w:top w:w="0" w:type="dxa"/>
            <w:left w:w="108" w:type="dxa"/>
            <w:bottom w:w="0" w:type="dxa"/>
            <w:right w:w="108" w:type="dxa"/>
          </w:tblCellMar>
        </w:tblPrEx>
        <w:trPr>
          <w:trHeight w:val="869" w:hRule="atLeast"/>
        </w:trPr>
        <w:tc>
          <w:tcPr>
            <w:tcW w:w="978" w:type="dxa"/>
            <w:tcBorders>
              <w:top w:val="single" w:color="auto" w:sz="4" w:space="0"/>
              <w:left w:val="single" w:color="auto" w:sz="4" w:space="0"/>
              <w:bottom w:val="single" w:color="000000" w:sz="6" w:space="0"/>
              <w:right w:val="single" w:color="000000" w:sz="6" w:space="0"/>
            </w:tcBorders>
            <w:shd w:val="clear" w:color="auto" w:fill="auto"/>
            <w:noWrap w:val="0"/>
            <w:vAlign w:val="center"/>
          </w:tcPr>
          <w:p w14:paraId="7AA1D84A">
            <w:pPr>
              <w:autoSpaceDE w:val="0"/>
              <w:autoSpaceDN w:val="0"/>
              <w:adjustRightInd w:val="0"/>
              <w:spacing w:line="360" w:lineRule="exact"/>
              <w:jc w:val="center"/>
              <w:rPr>
                <w:rFonts w:hint="eastAsia" w:ascii="宋体" w:hAnsi="宋体" w:eastAsia="宋体" w:cs="宋体"/>
                <w:b/>
                <w:sz w:val="21"/>
                <w:szCs w:val="21"/>
                <w:highlight w:val="none"/>
                <w:lang w:val="en-US" w:eastAsia="zh-CN"/>
              </w:rPr>
            </w:pPr>
            <w:r>
              <w:rPr>
                <w:rFonts w:hint="eastAsia" w:ascii="宋体" w:hAnsi="宋体" w:cs="宋体"/>
                <w:b/>
                <w:sz w:val="21"/>
                <w:szCs w:val="21"/>
                <w:highlight w:val="none"/>
                <w:lang w:val="en-US" w:eastAsia="zh-CN"/>
              </w:rPr>
              <w:t>7</w:t>
            </w:r>
          </w:p>
        </w:tc>
        <w:tc>
          <w:tcPr>
            <w:tcW w:w="1827" w:type="dxa"/>
            <w:tcBorders>
              <w:top w:val="single" w:color="auto" w:sz="4" w:space="0"/>
              <w:left w:val="nil"/>
              <w:bottom w:val="single" w:color="000000" w:sz="6" w:space="0"/>
              <w:right w:val="single" w:color="auto" w:sz="4" w:space="0"/>
            </w:tcBorders>
            <w:shd w:val="clear" w:color="auto" w:fill="auto"/>
            <w:noWrap w:val="0"/>
            <w:vAlign w:val="center"/>
          </w:tcPr>
          <w:p w14:paraId="578AED3E">
            <w:pPr>
              <w:pageBreakBefore w:val="0"/>
              <w:widowControl/>
              <w:kinsoku/>
              <w:wordWrap/>
              <w:overflowPunct/>
              <w:topLinePunct w:val="0"/>
              <w:autoSpaceDE/>
              <w:autoSpaceDN/>
              <w:bidi w:val="0"/>
              <w:adjustRightInd/>
              <w:snapToGrid w:val="0"/>
              <w:spacing w:before="0" w:beforeAutospacing="0" w:after="0" w:afterAutospacing="0" w:line="360" w:lineRule="auto"/>
              <w:ind w:firstLine="422" w:firstLineChars="200"/>
              <w:jc w:val="left"/>
              <w:textAlignment w:val="auto"/>
              <w:rPr>
                <w:rFonts w:hint="default" w:ascii="宋体" w:hAnsi="宋体" w:eastAsia="宋体" w:cs="宋体"/>
                <w:b/>
                <w:sz w:val="21"/>
                <w:szCs w:val="21"/>
                <w:highlight w:val="none"/>
                <w:lang w:val="en-US"/>
              </w:rPr>
            </w:pPr>
            <w:r>
              <w:rPr>
                <w:rFonts w:hint="eastAsia" w:ascii="宋体" w:hAnsi="宋体" w:cs="宋体"/>
                <w:b/>
                <w:color w:val="auto"/>
                <w:kern w:val="0"/>
                <w:sz w:val="21"/>
                <w:szCs w:val="21"/>
                <w:highlight w:val="none"/>
                <w:lang w:val="en-US" w:eastAsia="zh-CN" w:bidi="ar-SA"/>
              </w:rPr>
              <w:t>款项支付</w:t>
            </w:r>
          </w:p>
        </w:tc>
        <w:tc>
          <w:tcPr>
            <w:tcW w:w="6615" w:type="dxa"/>
            <w:tcBorders>
              <w:top w:val="single" w:color="auto" w:sz="4" w:space="0"/>
              <w:left w:val="nil"/>
              <w:bottom w:val="single" w:color="000000" w:sz="6" w:space="0"/>
              <w:right w:val="single" w:color="auto" w:sz="4" w:space="0"/>
            </w:tcBorders>
            <w:shd w:val="clear" w:color="auto" w:fill="auto"/>
            <w:noWrap w:val="0"/>
            <w:vAlign w:val="center"/>
          </w:tcPr>
          <w:p w14:paraId="35FC718E">
            <w:pPr>
              <w:pageBreakBefore w:val="0"/>
              <w:widowControl w:val="0"/>
              <w:kinsoku/>
              <w:wordWrap/>
              <w:overflowPunct/>
              <w:topLinePunct w:val="0"/>
              <w:autoSpaceDE/>
              <w:autoSpaceDN/>
              <w:bidi w:val="0"/>
              <w:adjustRightInd/>
              <w:snapToGrid w:val="0"/>
              <w:spacing w:before="0" w:beforeAutospacing="0" w:after="0" w:afterAutospacing="0" w:line="360" w:lineRule="auto"/>
              <w:ind w:left="14" w:leftChars="0" w:hanging="14" w:hangingChars="7"/>
              <w:jc w:val="left"/>
              <w:textAlignment w:val="auto"/>
              <w:rPr>
                <w:rFonts w:hint="eastAsia" w:ascii="宋体" w:hAnsi="宋体" w:eastAsia="宋体" w:cs="宋体"/>
                <w:b/>
                <w:sz w:val="21"/>
                <w:szCs w:val="21"/>
                <w:highlight w:val="none"/>
                <w:lang w:val="zh-CN"/>
              </w:rPr>
            </w:pPr>
            <w:r>
              <w:rPr>
                <w:rFonts w:hint="eastAsia" w:ascii="宋体" w:hAnsi="宋体" w:cs="宋体"/>
                <w:color w:val="auto"/>
                <w:kern w:val="0"/>
                <w:sz w:val="21"/>
                <w:szCs w:val="21"/>
                <w:highlight w:val="yellow"/>
                <w:lang w:val="en-US" w:eastAsia="zh-CN" w:bidi="ar-SA"/>
              </w:rPr>
              <w:t>采购人</w:t>
            </w:r>
            <w:r>
              <w:rPr>
                <w:rFonts w:hint="eastAsia" w:ascii="宋体" w:hAnsi="宋体" w:eastAsia="宋体" w:cs="宋体"/>
                <w:color w:val="auto"/>
                <w:kern w:val="0"/>
                <w:sz w:val="21"/>
                <w:szCs w:val="21"/>
                <w:highlight w:val="yellow"/>
                <w:lang w:val="en-US" w:eastAsia="zh-CN" w:bidi="ar-SA"/>
              </w:rPr>
              <w:t>于本合同签订后1</w:t>
            </w:r>
            <w:r>
              <w:rPr>
                <w:rFonts w:hint="eastAsia" w:ascii="宋体" w:hAnsi="宋体" w:cs="宋体"/>
                <w:color w:val="auto"/>
                <w:kern w:val="0"/>
                <w:sz w:val="21"/>
                <w:szCs w:val="21"/>
                <w:highlight w:val="yellow"/>
                <w:lang w:val="en-US" w:eastAsia="zh-CN" w:bidi="ar-SA"/>
              </w:rPr>
              <w:t>5</w:t>
            </w:r>
            <w:r>
              <w:rPr>
                <w:rFonts w:hint="eastAsia" w:ascii="宋体" w:hAnsi="宋体" w:eastAsia="宋体" w:cs="宋体"/>
                <w:color w:val="auto"/>
                <w:kern w:val="0"/>
                <w:sz w:val="21"/>
                <w:szCs w:val="21"/>
                <w:highlight w:val="yellow"/>
                <w:lang w:val="en-US" w:eastAsia="zh-CN" w:bidi="ar-SA"/>
              </w:rPr>
              <w:t>个工作日内</w:t>
            </w:r>
            <w:r>
              <w:rPr>
                <w:rFonts w:hint="eastAsia" w:ascii="宋体" w:hAnsi="宋体" w:cs="宋体"/>
                <w:color w:val="auto"/>
                <w:kern w:val="0"/>
                <w:sz w:val="21"/>
                <w:szCs w:val="21"/>
                <w:highlight w:val="yellow"/>
                <w:lang w:val="en-US" w:eastAsia="zh-CN" w:bidi="ar-SA"/>
              </w:rPr>
              <w:t>支付合同金额的60%,服务期结束前15个工作日内支付</w:t>
            </w:r>
            <w:r>
              <w:rPr>
                <w:rFonts w:hint="eastAsia" w:ascii="宋体" w:hAnsi="宋体" w:eastAsia="宋体" w:cs="宋体"/>
                <w:color w:val="auto"/>
                <w:kern w:val="0"/>
                <w:sz w:val="21"/>
                <w:szCs w:val="21"/>
                <w:highlight w:val="yellow"/>
                <w:lang w:val="en-US" w:eastAsia="zh-CN" w:bidi="ar-SA"/>
              </w:rPr>
              <w:t>本合同</w:t>
            </w:r>
            <w:r>
              <w:rPr>
                <w:rFonts w:hint="eastAsia" w:ascii="宋体" w:hAnsi="宋体" w:cs="宋体"/>
                <w:color w:val="auto"/>
                <w:kern w:val="0"/>
                <w:sz w:val="21"/>
                <w:szCs w:val="21"/>
                <w:highlight w:val="yellow"/>
                <w:lang w:val="en-US" w:eastAsia="zh-CN" w:bidi="ar-SA"/>
              </w:rPr>
              <w:t>金额的40%</w:t>
            </w:r>
            <w:r>
              <w:rPr>
                <w:rFonts w:hint="eastAsia" w:ascii="宋体" w:hAnsi="宋体" w:eastAsia="宋体" w:cs="宋体"/>
                <w:kern w:val="0"/>
                <w:sz w:val="21"/>
                <w:szCs w:val="21"/>
                <w:highlight w:val="yellow"/>
              </w:rPr>
              <w:t>。</w:t>
            </w:r>
          </w:p>
        </w:tc>
      </w:tr>
      <w:tr w14:paraId="57819862">
        <w:tblPrEx>
          <w:tblCellMar>
            <w:top w:w="0" w:type="dxa"/>
            <w:left w:w="108" w:type="dxa"/>
            <w:bottom w:w="0" w:type="dxa"/>
            <w:right w:w="108" w:type="dxa"/>
          </w:tblCellMar>
        </w:tblPrEx>
        <w:trPr>
          <w:trHeight w:val="549" w:hRule="atLeast"/>
        </w:trPr>
        <w:tc>
          <w:tcPr>
            <w:tcW w:w="978" w:type="dxa"/>
            <w:tcBorders>
              <w:top w:val="single" w:color="auto" w:sz="4" w:space="0"/>
              <w:left w:val="single" w:color="auto" w:sz="4" w:space="0"/>
              <w:bottom w:val="single" w:color="000000" w:sz="6" w:space="0"/>
              <w:right w:val="single" w:color="000000" w:sz="6" w:space="0"/>
            </w:tcBorders>
            <w:noWrap w:val="0"/>
            <w:vAlign w:val="center"/>
          </w:tcPr>
          <w:p w14:paraId="37349CD9">
            <w:pPr>
              <w:autoSpaceDE w:val="0"/>
              <w:autoSpaceDN w:val="0"/>
              <w:adjustRightInd w:val="0"/>
              <w:spacing w:line="360" w:lineRule="exact"/>
              <w:jc w:val="center"/>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8</w:t>
            </w:r>
          </w:p>
        </w:tc>
        <w:tc>
          <w:tcPr>
            <w:tcW w:w="1827" w:type="dxa"/>
            <w:tcBorders>
              <w:top w:val="single" w:color="auto" w:sz="4" w:space="0"/>
              <w:left w:val="nil"/>
              <w:bottom w:val="single" w:color="000000" w:sz="6" w:space="0"/>
              <w:right w:val="single" w:color="auto" w:sz="4" w:space="0"/>
            </w:tcBorders>
            <w:noWrap w:val="0"/>
            <w:vAlign w:val="center"/>
          </w:tcPr>
          <w:p w14:paraId="37069E81">
            <w:pPr>
              <w:autoSpaceDE w:val="0"/>
              <w:autoSpaceDN w:val="0"/>
              <w:adjustRightInd w:val="0"/>
              <w:spacing w:line="360" w:lineRule="exact"/>
              <w:jc w:val="center"/>
              <w:rPr>
                <w:rFonts w:hint="eastAsia" w:ascii="宋体" w:hAnsi="宋体" w:eastAsia="宋体" w:cs="宋体"/>
                <w:b/>
                <w:bCs/>
                <w:kern w:val="0"/>
                <w:sz w:val="21"/>
                <w:szCs w:val="21"/>
                <w:highlight w:val="none"/>
                <w:lang w:eastAsia="zh-CN"/>
              </w:rPr>
            </w:pPr>
            <w:r>
              <w:rPr>
                <w:rFonts w:hint="eastAsia" w:ascii="宋体" w:hAnsi="宋体" w:eastAsia="宋体" w:cs="宋体"/>
                <w:b/>
                <w:bCs/>
                <w:kern w:val="0"/>
                <w:sz w:val="21"/>
                <w:szCs w:val="21"/>
                <w:highlight w:val="none"/>
                <w:lang w:eastAsia="zh-CN"/>
              </w:rPr>
              <w:t>合同签订</w:t>
            </w:r>
          </w:p>
        </w:tc>
        <w:tc>
          <w:tcPr>
            <w:tcW w:w="6615" w:type="dxa"/>
            <w:tcBorders>
              <w:top w:val="single" w:color="auto" w:sz="4" w:space="0"/>
              <w:left w:val="nil"/>
              <w:bottom w:val="single" w:color="000000" w:sz="6" w:space="0"/>
              <w:right w:val="single" w:color="auto" w:sz="4" w:space="0"/>
            </w:tcBorders>
            <w:noWrap w:val="0"/>
            <w:vAlign w:val="center"/>
          </w:tcPr>
          <w:p w14:paraId="035641EC">
            <w:pPr>
              <w:widowControl/>
              <w:spacing w:line="360" w:lineRule="auto"/>
              <w:rPr>
                <w:rFonts w:hint="eastAsia" w:ascii="宋体" w:hAnsi="宋体" w:eastAsia="宋体" w:cs="宋体"/>
                <w:kern w:val="0"/>
                <w:sz w:val="21"/>
                <w:szCs w:val="21"/>
                <w:highlight w:val="none"/>
                <w:lang w:val="en-US" w:eastAsia="zh-CN"/>
              </w:rPr>
            </w:pPr>
            <w:r>
              <w:rPr>
                <w:rFonts w:hint="eastAsia" w:ascii="宋体" w:hAnsi="宋体" w:eastAsia="宋体" w:cs="宋体"/>
                <w:sz w:val="21"/>
                <w:szCs w:val="21"/>
                <w:lang w:val="zh-CN"/>
              </w:rPr>
              <w:t>自中标通知书发出之日起</w:t>
            </w:r>
            <w:r>
              <w:rPr>
                <w:rFonts w:hint="eastAsia" w:ascii="宋体" w:hAnsi="宋体" w:cs="宋体"/>
                <w:sz w:val="21"/>
                <w:szCs w:val="21"/>
                <w:lang w:val="en-US" w:eastAsia="zh-CN"/>
              </w:rPr>
              <w:t>30</w:t>
            </w:r>
            <w:r>
              <w:rPr>
                <w:rFonts w:hint="eastAsia" w:ascii="宋体" w:hAnsi="宋体" w:eastAsia="宋体" w:cs="宋体"/>
                <w:sz w:val="21"/>
                <w:szCs w:val="21"/>
                <w:lang w:val="zh-CN"/>
              </w:rPr>
              <w:t>日内与采购人签订采购合同。</w:t>
            </w:r>
          </w:p>
        </w:tc>
      </w:tr>
    </w:tbl>
    <w:p w14:paraId="6A596C8D">
      <w:pPr>
        <w:spacing w:line="360" w:lineRule="auto"/>
        <w:rPr>
          <w:rFonts w:hint="eastAsia" w:ascii="Times New Roman" w:hAnsi="宋体" w:cs="Times New Roman"/>
          <w:sz w:val="21"/>
          <w:szCs w:val="21"/>
        </w:rPr>
      </w:pPr>
    </w:p>
    <w:p w14:paraId="16A8E2B3">
      <w:pPr>
        <w:rPr>
          <w:rFonts w:hint="eastAsia"/>
        </w:rPr>
      </w:pPr>
      <w:r>
        <w:rPr>
          <w:rFonts w:hint="eastAsia"/>
        </w:rPr>
        <w:br w:type="page"/>
      </w:r>
    </w:p>
    <w:p w14:paraId="57F14FDA">
      <w:pPr>
        <w:numPr>
          <w:ilvl w:val="0"/>
          <w:numId w:val="0"/>
        </w:numPr>
        <w:tabs>
          <w:tab w:val="left" w:pos="1243"/>
        </w:tabs>
        <w:autoSpaceDE w:val="0"/>
        <w:autoSpaceDN w:val="0"/>
        <w:adjustRightInd w:val="0"/>
        <w:snapToGrid w:val="0"/>
        <w:spacing w:before="340" w:after="330" w:line="240" w:lineRule="auto"/>
        <w:jc w:val="center"/>
        <w:textAlignment w:val="bottom"/>
        <w:outlineLvl w:val="0"/>
        <w:rPr>
          <w:rStyle w:val="30"/>
          <w:rFonts w:hint="eastAsia" w:ascii="宋体" w:hAnsi="宋体" w:cs="宋体"/>
          <w:sz w:val="32"/>
          <w:szCs w:val="32"/>
        </w:rPr>
      </w:pPr>
      <w:bookmarkStart w:id="55" w:name="_Toc13156_WPSOffice_Level1"/>
      <w:r>
        <w:rPr>
          <w:rStyle w:val="30"/>
          <w:rFonts w:hint="eastAsia" w:ascii="宋体" w:hAnsi="宋体" w:cs="宋体"/>
          <w:sz w:val="32"/>
          <w:szCs w:val="32"/>
        </w:rPr>
        <w:t xml:space="preserve">第七章 </w:t>
      </w:r>
      <w:bookmarkEnd w:id="55"/>
      <w:r>
        <w:rPr>
          <w:rStyle w:val="30"/>
          <w:rFonts w:hint="eastAsia" w:ascii="宋体" w:hAnsi="宋体" w:cs="宋体"/>
          <w:sz w:val="32"/>
          <w:szCs w:val="32"/>
        </w:rPr>
        <w:t>投标文件格式</w:t>
      </w:r>
    </w:p>
    <w:p w14:paraId="56D04A4E">
      <w:pPr>
        <w:numPr>
          <w:ilvl w:val="0"/>
          <w:numId w:val="0"/>
        </w:numPr>
        <w:tabs>
          <w:tab w:val="left" w:pos="1243"/>
        </w:tabs>
        <w:autoSpaceDE w:val="0"/>
        <w:autoSpaceDN w:val="0"/>
        <w:adjustRightInd w:val="0"/>
        <w:snapToGrid w:val="0"/>
        <w:spacing w:before="340" w:after="330" w:line="240" w:lineRule="auto"/>
        <w:jc w:val="both"/>
        <w:textAlignment w:val="bottom"/>
        <w:outlineLvl w:val="0"/>
        <w:rPr>
          <w:rFonts w:hint="eastAsia" w:ascii="宋体" w:hAnsi="宋体"/>
          <w:b/>
          <w:color w:val="auto"/>
          <w:sz w:val="24"/>
          <w:szCs w:val="24"/>
          <w:highlight w:val="none"/>
          <w:lang w:eastAsia="zh-CN"/>
        </w:rPr>
      </w:pPr>
      <w:r>
        <w:rPr>
          <w:rFonts w:hint="eastAsia" w:ascii="宋体" w:hAnsi="宋体"/>
          <w:b/>
          <w:color w:val="auto"/>
          <w:sz w:val="24"/>
          <w:szCs w:val="24"/>
          <w:highlight w:val="none"/>
          <w:lang w:eastAsia="zh-CN"/>
        </w:rPr>
        <w:t>封面：</w:t>
      </w:r>
    </w:p>
    <w:p w14:paraId="332DE95F">
      <w:pPr>
        <w:numPr>
          <w:ilvl w:val="0"/>
          <w:numId w:val="0"/>
        </w:numPr>
        <w:tabs>
          <w:tab w:val="left" w:pos="1243"/>
        </w:tabs>
        <w:autoSpaceDE w:val="0"/>
        <w:autoSpaceDN w:val="0"/>
        <w:adjustRightInd w:val="0"/>
        <w:snapToGrid w:val="0"/>
        <w:spacing w:before="340" w:after="330" w:line="240" w:lineRule="auto"/>
        <w:jc w:val="right"/>
        <w:textAlignment w:val="bottom"/>
        <w:outlineLvl w:val="0"/>
        <w:rPr>
          <w:rFonts w:hint="eastAsia" w:ascii="宋体" w:hAnsi="宋体" w:cs="宋体"/>
          <w:b/>
          <w:bCs/>
          <w:sz w:val="52"/>
          <w:szCs w:val="52"/>
        </w:rPr>
      </w:pPr>
      <w:r>
        <w:rPr>
          <w:rFonts w:hint="eastAsia" w:ascii="宋体" w:hAnsi="宋体"/>
          <w:b/>
          <w:sz w:val="32"/>
          <w:szCs w:val="32"/>
        </w:rPr>
        <w:t>正（副）本</w:t>
      </w:r>
    </w:p>
    <w:p w14:paraId="283B7A8D">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慈溪市行政单位核算云和资产云运维服务</w:t>
      </w:r>
    </w:p>
    <w:p w14:paraId="677DDF68">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采购项目</w:t>
      </w:r>
    </w:p>
    <w:p w14:paraId="283F0FB7">
      <w:pPr>
        <w:spacing w:line="360" w:lineRule="auto"/>
        <w:jc w:val="center"/>
        <w:rPr>
          <w:rFonts w:hint="eastAsia" w:ascii="宋体" w:hAnsi="宋体" w:cs="宋体"/>
          <w:b/>
          <w:bCs/>
          <w:sz w:val="32"/>
          <w:szCs w:val="32"/>
          <w:highlight w:val="yellow"/>
          <w:lang w:eastAsia="zh-CN"/>
        </w:rPr>
      </w:pPr>
      <w:r>
        <w:rPr>
          <w:rFonts w:hint="eastAsia" w:ascii="宋体" w:hAnsi="宋体" w:cs="宋体"/>
          <w:b/>
          <w:bCs/>
          <w:sz w:val="32"/>
          <w:szCs w:val="32"/>
          <w:highlight w:val="none"/>
          <w:lang w:eastAsia="zh-CN"/>
        </w:rPr>
        <w:t>项目编号：330282202411009123</w:t>
      </w:r>
    </w:p>
    <w:p w14:paraId="5CAD854B">
      <w:pPr>
        <w:spacing w:line="360" w:lineRule="auto"/>
        <w:jc w:val="center"/>
        <w:rPr>
          <w:rFonts w:hint="eastAsia" w:ascii="宋体" w:hAnsi="宋体" w:eastAsia="宋体"/>
          <w:b/>
          <w:bCs/>
          <w:sz w:val="36"/>
          <w:szCs w:val="36"/>
          <w:lang w:eastAsia="zh-CN"/>
        </w:rPr>
      </w:pPr>
      <w:r>
        <w:rPr>
          <w:rFonts w:hint="eastAsia" w:ascii="宋体" w:hAnsi="宋体"/>
          <w:b/>
          <w:bCs/>
          <w:sz w:val="36"/>
          <w:szCs w:val="36"/>
          <w:lang w:eastAsia="zh-CN"/>
        </w:rPr>
        <w:t>（</w:t>
      </w:r>
      <w:r>
        <w:rPr>
          <w:rFonts w:hint="eastAsia" w:ascii="宋体" w:hAnsi="宋体"/>
          <w:b/>
          <w:bCs/>
          <w:sz w:val="36"/>
          <w:szCs w:val="36"/>
        </w:rPr>
        <w:t>资格文件</w:t>
      </w:r>
      <w:r>
        <w:rPr>
          <w:rFonts w:hint="eastAsia" w:ascii="宋体" w:hAnsi="宋体"/>
          <w:b/>
          <w:bCs/>
          <w:sz w:val="36"/>
          <w:szCs w:val="36"/>
          <w:lang w:eastAsia="zh-CN"/>
        </w:rPr>
        <w:t>）</w:t>
      </w:r>
    </w:p>
    <w:p w14:paraId="15D411C4">
      <w:pPr>
        <w:jc w:val="center"/>
        <w:rPr>
          <w:rFonts w:ascii="宋体" w:hAnsi="宋体"/>
        </w:rPr>
      </w:pPr>
    </w:p>
    <w:p w14:paraId="6EE331B2">
      <w:pPr>
        <w:spacing w:line="240" w:lineRule="auto"/>
        <w:jc w:val="center"/>
        <w:rPr>
          <w:rFonts w:ascii="宋体" w:hAnsi="宋体"/>
          <w:b/>
          <w:sz w:val="52"/>
          <w:szCs w:val="52"/>
        </w:rPr>
      </w:pPr>
      <w:r>
        <w:rPr>
          <w:rFonts w:hint="eastAsia" w:ascii="宋体" w:hAnsi="宋体"/>
          <w:b/>
          <w:sz w:val="52"/>
          <w:szCs w:val="52"/>
        </w:rPr>
        <w:t>投</w:t>
      </w:r>
    </w:p>
    <w:p w14:paraId="5ED76826">
      <w:pPr>
        <w:pStyle w:val="10"/>
        <w:spacing w:line="240" w:lineRule="auto"/>
        <w:ind w:firstLine="640"/>
        <w:rPr>
          <w:sz w:val="52"/>
          <w:szCs w:val="52"/>
        </w:rPr>
      </w:pPr>
    </w:p>
    <w:p w14:paraId="5548016E">
      <w:pPr>
        <w:spacing w:line="240" w:lineRule="auto"/>
        <w:jc w:val="center"/>
        <w:rPr>
          <w:rFonts w:ascii="宋体" w:hAnsi="宋体"/>
          <w:b/>
          <w:sz w:val="52"/>
          <w:szCs w:val="52"/>
        </w:rPr>
      </w:pPr>
      <w:r>
        <w:rPr>
          <w:rFonts w:hint="eastAsia" w:ascii="宋体" w:hAnsi="宋体"/>
          <w:b/>
          <w:sz w:val="52"/>
          <w:szCs w:val="52"/>
        </w:rPr>
        <w:t>标</w:t>
      </w:r>
    </w:p>
    <w:p w14:paraId="37BB6EA7">
      <w:pPr>
        <w:pStyle w:val="10"/>
        <w:spacing w:line="240" w:lineRule="auto"/>
        <w:ind w:firstLine="640"/>
        <w:rPr>
          <w:sz w:val="52"/>
          <w:szCs w:val="52"/>
        </w:rPr>
      </w:pPr>
    </w:p>
    <w:p w14:paraId="17787F33">
      <w:pPr>
        <w:spacing w:line="240" w:lineRule="auto"/>
        <w:jc w:val="center"/>
        <w:rPr>
          <w:rFonts w:ascii="宋体" w:hAnsi="宋体"/>
          <w:b/>
          <w:sz w:val="52"/>
          <w:szCs w:val="52"/>
        </w:rPr>
      </w:pPr>
      <w:r>
        <w:rPr>
          <w:rFonts w:hint="eastAsia" w:ascii="宋体" w:hAnsi="宋体"/>
          <w:b/>
          <w:sz w:val="52"/>
          <w:szCs w:val="52"/>
        </w:rPr>
        <w:t>文</w:t>
      </w:r>
    </w:p>
    <w:p w14:paraId="08AFD5F0">
      <w:pPr>
        <w:pStyle w:val="10"/>
        <w:spacing w:line="240" w:lineRule="auto"/>
        <w:ind w:firstLine="640"/>
        <w:rPr>
          <w:sz w:val="52"/>
          <w:szCs w:val="52"/>
        </w:rPr>
      </w:pPr>
    </w:p>
    <w:p w14:paraId="3CE179FF">
      <w:pPr>
        <w:spacing w:line="240" w:lineRule="auto"/>
        <w:jc w:val="center"/>
        <w:rPr>
          <w:rFonts w:hint="eastAsia" w:ascii="宋体" w:hAnsi="宋体"/>
          <w:b/>
          <w:sz w:val="52"/>
          <w:szCs w:val="52"/>
        </w:rPr>
      </w:pPr>
      <w:r>
        <w:rPr>
          <w:rFonts w:hint="eastAsia" w:ascii="宋体" w:hAnsi="宋体"/>
          <w:b/>
          <w:sz w:val="52"/>
          <w:szCs w:val="52"/>
        </w:rPr>
        <w:t>件</w:t>
      </w:r>
    </w:p>
    <w:p w14:paraId="63BA1ECD">
      <w:pPr>
        <w:pStyle w:val="10"/>
        <w:jc w:val="left"/>
        <w:rPr>
          <w:sz w:val="30"/>
          <w:szCs w:val="30"/>
        </w:rPr>
      </w:pPr>
    </w:p>
    <w:p w14:paraId="591AAFCE">
      <w:pPr>
        <w:spacing w:line="360" w:lineRule="auto"/>
        <w:jc w:val="left"/>
        <w:rPr>
          <w:rFonts w:ascii="宋体" w:hAnsi="宋体"/>
          <w:sz w:val="30"/>
          <w:szCs w:val="30"/>
        </w:rPr>
      </w:pPr>
      <w:r>
        <w:rPr>
          <w:rFonts w:hint="eastAsia" w:ascii="宋体" w:hAnsi="宋体"/>
          <w:sz w:val="30"/>
          <w:szCs w:val="30"/>
        </w:rPr>
        <w:t>投标</w:t>
      </w:r>
      <w:r>
        <w:rPr>
          <w:rFonts w:hint="eastAsia" w:ascii="宋体" w:hAnsi="宋体"/>
          <w:sz w:val="30"/>
          <w:szCs w:val="30"/>
          <w:lang w:eastAsia="zh-CN"/>
        </w:rPr>
        <w:t>人</w:t>
      </w:r>
      <w:r>
        <w:rPr>
          <w:rFonts w:hint="eastAsia" w:ascii="宋体" w:hAnsi="宋体"/>
          <w:sz w:val="30"/>
          <w:szCs w:val="30"/>
        </w:rPr>
        <w:t>全称（公章）：</w:t>
      </w:r>
    </w:p>
    <w:p w14:paraId="0D4CD587">
      <w:pPr>
        <w:spacing w:line="360" w:lineRule="auto"/>
        <w:jc w:val="left"/>
        <w:rPr>
          <w:rFonts w:ascii="宋体" w:hAnsi="宋体"/>
          <w:sz w:val="30"/>
          <w:szCs w:val="30"/>
        </w:rPr>
      </w:pPr>
      <w:r>
        <w:rPr>
          <w:rFonts w:hint="eastAsia" w:ascii="宋体" w:hAnsi="宋体"/>
          <w:sz w:val="30"/>
          <w:szCs w:val="30"/>
        </w:rPr>
        <w:t>在  年  月  日  时  分之前不得启封</w:t>
      </w:r>
    </w:p>
    <w:p w14:paraId="6172D52F">
      <w:pPr>
        <w:jc w:val="left"/>
        <w:rPr>
          <w:rFonts w:hint="eastAsia" w:ascii="宋体" w:hAnsi="宋体" w:cs="仿宋_GB2312"/>
          <w:b/>
          <w:sz w:val="32"/>
          <w:szCs w:val="32"/>
          <w:lang w:val="en-US" w:eastAsia="zh-CN"/>
        </w:rPr>
      </w:pPr>
      <w:r>
        <w:br w:type="page"/>
      </w:r>
      <w:r>
        <w:rPr>
          <w:rFonts w:hint="eastAsia" w:ascii="宋体" w:hAnsi="宋体" w:cs="仿宋_GB2312"/>
          <w:b/>
          <w:bCs w:val="0"/>
          <w:sz w:val="21"/>
          <w:szCs w:val="21"/>
          <w:lang w:val="en-US" w:eastAsia="zh-CN"/>
        </w:rPr>
        <w:t>附件1：</w:t>
      </w:r>
    </w:p>
    <w:p w14:paraId="6825B1A7">
      <w:pPr>
        <w:jc w:val="center"/>
        <w:rPr>
          <w:rFonts w:hint="eastAsia" w:ascii="宋体" w:hAnsi="宋体" w:eastAsia="宋体" w:cs="仿宋_GB2312"/>
          <w:b/>
          <w:sz w:val="30"/>
          <w:szCs w:val="30"/>
          <w:lang w:eastAsia="zh-CN"/>
        </w:rPr>
      </w:pPr>
      <w:r>
        <w:rPr>
          <w:rFonts w:hint="eastAsia" w:ascii="宋体" w:hAnsi="宋体" w:cs="仿宋_GB2312"/>
          <w:b/>
          <w:sz w:val="32"/>
          <w:szCs w:val="32"/>
        </w:rPr>
        <w:t>关于资格的</w:t>
      </w:r>
      <w:r>
        <w:rPr>
          <w:rFonts w:hint="eastAsia" w:ascii="宋体" w:hAnsi="宋体" w:cs="仿宋_GB2312"/>
          <w:b/>
          <w:sz w:val="32"/>
          <w:szCs w:val="32"/>
          <w:lang w:eastAsia="zh-CN"/>
        </w:rPr>
        <w:t>承诺函</w:t>
      </w:r>
    </w:p>
    <w:p w14:paraId="7E494AC0">
      <w:pPr>
        <w:spacing w:line="400" w:lineRule="exact"/>
        <w:ind w:left="540" w:firstLine="30"/>
        <w:jc w:val="center"/>
        <w:rPr>
          <w:rFonts w:ascii="宋体" w:hAnsi="宋体" w:cs="宋体"/>
          <w:b/>
          <w:sz w:val="21"/>
          <w:szCs w:val="21"/>
        </w:rPr>
      </w:pPr>
    </w:p>
    <w:p w14:paraId="6227688D">
      <w:pPr>
        <w:spacing w:line="400" w:lineRule="exact"/>
        <w:rPr>
          <w:rFonts w:ascii="宋体" w:hAnsi="宋体"/>
          <w:b/>
          <w:color w:val="000000"/>
          <w:sz w:val="21"/>
          <w:szCs w:val="21"/>
        </w:rPr>
      </w:pPr>
      <w:r>
        <w:rPr>
          <w:rFonts w:hint="eastAsia" w:ascii="宋体" w:hAnsi="宋体"/>
          <w:color w:val="000000"/>
          <w:sz w:val="21"/>
          <w:szCs w:val="21"/>
        </w:rPr>
        <w:t>致：采购人</w:t>
      </w:r>
    </w:p>
    <w:p w14:paraId="3A924023">
      <w:pPr>
        <w:spacing w:line="400" w:lineRule="exact"/>
        <w:ind w:firstLine="420" w:firstLineChars="200"/>
        <w:rPr>
          <w:rFonts w:ascii="宋体" w:hAnsi="宋体"/>
          <w:color w:val="000000"/>
          <w:sz w:val="21"/>
          <w:szCs w:val="21"/>
        </w:rPr>
      </w:pPr>
      <w:r>
        <w:rPr>
          <w:rFonts w:hint="eastAsia" w:ascii="宋体" w:hAnsi="宋体"/>
          <w:bCs/>
          <w:color w:val="000000"/>
          <w:sz w:val="21"/>
          <w:szCs w:val="21"/>
        </w:rPr>
        <w:t>我单位承诺：</w:t>
      </w:r>
    </w:p>
    <w:p w14:paraId="2A1CABF3">
      <w:pPr>
        <w:spacing w:line="400" w:lineRule="exact"/>
        <w:ind w:firstLine="420" w:firstLineChars="200"/>
        <w:rPr>
          <w:rFonts w:ascii="宋体" w:hAnsi="宋体"/>
          <w:color w:val="000000"/>
          <w:sz w:val="21"/>
          <w:szCs w:val="21"/>
        </w:rPr>
      </w:pPr>
      <w:r>
        <w:rPr>
          <w:rFonts w:hint="eastAsia" w:ascii="宋体" w:hAnsi="宋体"/>
          <w:color w:val="000000"/>
          <w:sz w:val="21"/>
          <w:szCs w:val="21"/>
        </w:rPr>
        <w:t xml:space="preserve">我单位满足《中华人民共和国政府采购法》第二十二条 </w:t>
      </w:r>
      <w:r>
        <w:rPr>
          <w:rFonts w:hint="eastAsia" w:ascii="宋体" w:hAnsi="宋体"/>
          <w:color w:val="000000"/>
          <w:sz w:val="21"/>
          <w:szCs w:val="21"/>
          <w:lang w:eastAsia="zh-CN"/>
        </w:rPr>
        <w:t>投标人</w:t>
      </w:r>
      <w:r>
        <w:rPr>
          <w:rFonts w:hint="eastAsia" w:ascii="宋体" w:hAnsi="宋体"/>
          <w:color w:val="000000"/>
          <w:sz w:val="21"/>
          <w:szCs w:val="21"/>
        </w:rPr>
        <w:t>参加政府采购活动应当具备的下列条件：</w:t>
      </w:r>
    </w:p>
    <w:p w14:paraId="4A33B249">
      <w:pPr>
        <w:spacing w:line="400" w:lineRule="exact"/>
        <w:ind w:firstLine="420" w:firstLineChars="200"/>
        <w:rPr>
          <w:rFonts w:ascii="宋体" w:hAnsi="宋体"/>
          <w:color w:val="000000"/>
          <w:sz w:val="21"/>
          <w:szCs w:val="21"/>
        </w:rPr>
      </w:pPr>
      <w:r>
        <w:rPr>
          <w:rFonts w:hint="eastAsia" w:ascii="宋体" w:hAnsi="宋体"/>
          <w:color w:val="000000"/>
          <w:sz w:val="21"/>
          <w:szCs w:val="21"/>
        </w:rPr>
        <w:t>（一）具有独立承担民事责任的能力；</w:t>
      </w:r>
    </w:p>
    <w:p w14:paraId="0CF4AEAD">
      <w:pPr>
        <w:spacing w:line="400" w:lineRule="exact"/>
        <w:ind w:firstLine="420" w:firstLineChars="200"/>
        <w:rPr>
          <w:rFonts w:ascii="宋体" w:hAnsi="宋体"/>
          <w:color w:val="000000"/>
          <w:sz w:val="21"/>
          <w:szCs w:val="21"/>
        </w:rPr>
      </w:pPr>
      <w:r>
        <w:rPr>
          <w:rFonts w:hint="eastAsia" w:ascii="宋体" w:hAnsi="宋体"/>
          <w:color w:val="000000"/>
          <w:sz w:val="21"/>
          <w:szCs w:val="21"/>
        </w:rPr>
        <w:t>（二）具有良好的商业信誉和健全的财务会计制度；</w:t>
      </w:r>
    </w:p>
    <w:p w14:paraId="6BF576B9">
      <w:pPr>
        <w:spacing w:line="400" w:lineRule="exact"/>
        <w:ind w:firstLine="420" w:firstLineChars="200"/>
        <w:rPr>
          <w:rFonts w:ascii="宋体" w:hAnsi="宋体"/>
          <w:color w:val="000000"/>
          <w:sz w:val="21"/>
          <w:szCs w:val="21"/>
        </w:rPr>
      </w:pPr>
      <w:r>
        <w:rPr>
          <w:rFonts w:hint="eastAsia" w:ascii="宋体" w:hAnsi="宋体"/>
          <w:color w:val="000000"/>
          <w:sz w:val="21"/>
          <w:szCs w:val="21"/>
        </w:rPr>
        <w:t>（三）具有履行合同所必需的设备和专业技术能力；</w:t>
      </w:r>
    </w:p>
    <w:p w14:paraId="2C59BF0D">
      <w:pPr>
        <w:spacing w:line="400" w:lineRule="exact"/>
        <w:ind w:firstLine="420" w:firstLineChars="200"/>
        <w:rPr>
          <w:rFonts w:ascii="宋体" w:hAnsi="宋体"/>
          <w:color w:val="000000"/>
          <w:sz w:val="21"/>
          <w:szCs w:val="21"/>
        </w:rPr>
      </w:pPr>
      <w:r>
        <w:rPr>
          <w:rFonts w:hint="eastAsia" w:ascii="宋体" w:hAnsi="宋体"/>
          <w:color w:val="000000"/>
          <w:sz w:val="21"/>
          <w:szCs w:val="21"/>
        </w:rPr>
        <w:t>（四）有依法缴纳税收和社会保障资金的良好记录；</w:t>
      </w:r>
    </w:p>
    <w:p w14:paraId="56F05E70">
      <w:pPr>
        <w:spacing w:line="400" w:lineRule="exact"/>
        <w:ind w:firstLine="420" w:firstLineChars="200"/>
        <w:rPr>
          <w:rFonts w:ascii="宋体" w:hAnsi="宋体"/>
          <w:color w:val="000000"/>
          <w:sz w:val="21"/>
          <w:szCs w:val="21"/>
        </w:rPr>
      </w:pPr>
      <w:r>
        <w:rPr>
          <w:rFonts w:hint="eastAsia" w:ascii="宋体" w:hAnsi="宋体"/>
          <w:color w:val="000000"/>
          <w:sz w:val="21"/>
          <w:szCs w:val="21"/>
        </w:rPr>
        <w:t>（五）参加政府采购活动前三年内，在经营活动中没有重大违法记录；</w:t>
      </w:r>
    </w:p>
    <w:p w14:paraId="470BFCFE">
      <w:pPr>
        <w:snapToGrid w:val="0"/>
        <w:spacing w:line="400" w:lineRule="exact"/>
        <w:ind w:firstLine="420" w:firstLineChars="200"/>
        <w:rPr>
          <w:rFonts w:ascii="宋体" w:hAnsi="宋体" w:cs="宋体"/>
          <w:color w:val="000000"/>
          <w:sz w:val="21"/>
          <w:szCs w:val="21"/>
        </w:rPr>
      </w:pPr>
      <w:r>
        <w:rPr>
          <w:rFonts w:hint="eastAsia" w:ascii="宋体" w:hAnsi="宋体"/>
          <w:color w:val="000000"/>
          <w:sz w:val="21"/>
          <w:szCs w:val="21"/>
        </w:rPr>
        <w:t>（六）</w:t>
      </w:r>
      <w:r>
        <w:rPr>
          <w:rFonts w:hint="eastAsia" w:ascii="宋体" w:hAnsi="宋体" w:cs="宋体"/>
          <w:bCs/>
          <w:color w:val="000000"/>
          <w:kern w:val="0"/>
          <w:sz w:val="21"/>
          <w:szCs w:val="21"/>
        </w:rPr>
        <w:t>未被“信用中国”（www.creditchina.gov.cn)、中国政府采购网（www.ccgp.gov.cn）列入失信被执行人、重大税收违法案件当事人名单、政府采购严重违法失信行为记录名单。</w:t>
      </w:r>
      <w:r>
        <w:rPr>
          <w:rFonts w:hint="eastAsia" w:ascii="宋体" w:hAnsi="宋体" w:cs="宋体"/>
          <w:color w:val="000000"/>
          <w:sz w:val="21"/>
          <w:szCs w:val="21"/>
          <w:lang w:bidi="ar"/>
        </w:rPr>
        <w:t>没有被各级测绘与地理信息管理部门列入不良信用公示的；</w:t>
      </w:r>
    </w:p>
    <w:p w14:paraId="0BCF0957">
      <w:pPr>
        <w:spacing w:line="400" w:lineRule="exact"/>
        <w:ind w:firstLine="420" w:firstLineChars="200"/>
        <w:rPr>
          <w:rFonts w:ascii="宋体" w:hAnsi="宋体"/>
          <w:color w:val="000000"/>
          <w:sz w:val="21"/>
          <w:szCs w:val="21"/>
        </w:rPr>
      </w:pPr>
      <w:r>
        <w:rPr>
          <w:rFonts w:hint="eastAsia" w:ascii="宋体" w:hAnsi="宋体"/>
          <w:color w:val="000000"/>
          <w:sz w:val="21"/>
          <w:szCs w:val="21"/>
        </w:rPr>
        <w:t>（七）法律、行政法规规定的其他条件。</w:t>
      </w:r>
    </w:p>
    <w:p w14:paraId="6DDA5675">
      <w:pPr>
        <w:pStyle w:val="5"/>
        <w:rPr>
          <w:color w:val="000000"/>
          <w:sz w:val="21"/>
          <w:szCs w:val="21"/>
        </w:rPr>
      </w:pPr>
    </w:p>
    <w:p w14:paraId="768A987F">
      <w:pPr>
        <w:spacing w:line="400" w:lineRule="exact"/>
        <w:ind w:firstLine="420" w:firstLineChars="200"/>
        <w:rPr>
          <w:rFonts w:ascii="宋体" w:hAnsi="宋体"/>
          <w:color w:val="000000"/>
          <w:sz w:val="21"/>
          <w:szCs w:val="21"/>
        </w:rPr>
      </w:pPr>
      <w:r>
        <w:rPr>
          <w:rFonts w:hint="eastAsia" w:ascii="宋体" w:hAnsi="宋体"/>
          <w:color w:val="000000"/>
          <w:sz w:val="21"/>
          <w:szCs w:val="21"/>
        </w:rPr>
        <w:t>特此承诺。</w:t>
      </w:r>
    </w:p>
    <w:p w14:paraId="33D2EC62">
      <w:pPr>
        <w:pStyle w:val="19"/>
        <w:spacing w:before="0" w:beforeAutospacing="0" w:after="0" w:afterAutospacing="0" w:line="400" w:lineRule="exact"/>
        <w:ind w:right="159" w:firstLine="660"/>
        <w:jc w:val="both"/>
        <w:rPr>
          <w:bCs/>
          <w:color w:val="000000"/>
          <w:sz w:val="21"/>
          <w:szCs w:val="21"/>
        </w:rPr>
      </w:pPr>
    </w:p>
    <w:p w14:paraId="36BFD164">
      <w:pPr>
        <w:pStyle w:val="19"/>
        <w:spacing w:before="0" w:beforeAutospacing="0" w:after="0" w:afterAutospacing="0" w:line="400" w:lineRule="exact"/>
        <w:ind w:right="159" w:firstLine="660"/>
        <w:jc w:val="both"/>
        <w:rPr>
          <w:bCs/>
          <w:color w:val="000000"/>
          <w:sz w:val="21"/>
          <w:szCs w:val="21"/>
        </w:rPr>
      </w:pPr>
    </w:p>
    <w:p w14:paraId="5C89BAE9">
      <w:pPr>
        <w:spacing w:line="400" w:lineRule="exact"/>
        <w:rPr>
          <w:bCs/>
          <w:color w:val="000000"/>
          <w:sz w:val="21"/>
          <w:szCs w:val="21"/>
        </w:rPr>
      </w:pPr>
      <w:r>
        <w:rPr>
          <w:rFonts w:hint="eastAsia" w:ascii="宋体" w:hAnsi="宋体"/>
          <w:bCs/>
          <w:color w:val="000000"/>
          <w:sz w:val="21"/>
          <w:szCs w:val="21"/>
        </w:rPr>
        <w:t>注：</w:t>
      </w:r>
      <w:r>
        <w:rPr>
          <w:rFonts w:hint="eastAsia"/>
          <w:bCs/>
          <w:color w:val="000000"/>
          <w:sz w:val="21"/>
          <w:szCs w:val="21"/>
        </w:rPr>
        <w:t>政府采购法所称重大违法记录：是指</w:t>
      </w:r>
      <w:r>
        <w:rPr>
          <w:rFonts w:hint="eastAsia"/>
          <w:bCs/>
          <w:color w:val="000000"/>
          <w:sz w:val="21"/>
          <w:szCs w:val="21"/>
          <w:lang w:eastAsia="zh-CN"/>
        </w:rPr>
        <w:t>投标人</w:t>
      </w:r>
      <w:r>
        <w:rPr>
          <w:rFonts w:hint="eastAsia"/>
          <w:bCs/>
          <w:color w:val="000000"/>
          <w:sz w:val="21"/>
          <w:szCs w:val="21"/>
        </w:rPr>
        <w:t>因违法经营受到刑事处罚或者责令停产停业、吊销许可证或者执照、较大数额罚款等行政处罚。</w:t>
      </w:r>
    </w:p>
    <w:p w14:paraId="3BF5DBD7">
      <w:pPr>
        <w:spacing w:line="400" w:lineRule="exact"/>
        <w:ind w:firstLine="560" w:firstLineChars="200"/>
        <w:rPr>
          <w:rFonts w:ascii="宋体" w:hAnsi="宋体"/>
          <w:color w:val="000000"/>
          <w:szCs w:val="21"/>
        </w:rPr>
      </w:pPr>
    </w:p>
    <w:p w14:paraId="61131A54">
      <w:pPr>
        <w:spacing w:line="360" w:lineRule="auto"/>
        <w:rPr>
          <w:rFonts w:ascii="宋体" w:hAnsi="宋体" w:cs="宋体"/>
          <w:sz w:val="21"/>
          <w:szCs w:val="21"/>
        </w:rPr>
      </w:pPr>
    </w:p>
    <w:p w14:paraId="0F857ACE">
      <w:pPr>
        <w:spacing w:line="360" w:lineRule="auto"/>
        <w:ind w:firstLine="420" w:firstLineChars="200"/>
        <w:jc w:val="left"/>
        <w:rPr>
          <w:rFonts w:ascii="宋体" w:hAnsi="宋体" w:cs="宋体"/>
          <w:sz w:val="21"/>
          <w:szCs w:val="21"/>
        </w:rPr>
      </w:pPr>
      <w:r>
        <w:rPr>
          <w:rFonts w:hint="eastAsia" w:ascii="宋体" w:hAnsi="宋体" w:cs="宋体"/>
          <w:sz w:val="21"/>
          <w:szCs w:val="21"/>
          <w:lang w:eastAsia="zh-CN"/>
        </w:rPr>
        <w:t>投标人全称</w:t>
      </w:r>
      <w:r>
        <w:rPr>
          <w:rFonts w:hint="eastAsia" w:ascii="宋体" w:hAnsi="宋体" w:cs="宋体"/>
          <w:sz w:val="21"/>
          <w:szCs w:val="21"/>
        </w:rPr>
        <w:t>（盖章）：</w:t>
      </w:r>
      <w:r>
        <w:rPr>
          <w:rFonts w:hint="eastAsia" w:ascii="宋体" w:hAnsi="宋体" w:cs="宋体"/>
          <w:sz w:val="21"/>
          <w:szCs w:val="21"/>
          <w:u w:val="single"/>
        </w:rPr>
        <w:t xml:space="preserve">                                </w:t>
      </w:r>
      <w:r>
        <w:rPr>
          <w:rFonts w:hint="eastAsia" w:ascii="宋体" w:hAnsi="宋体" w:cs="宋体"/>
          <w:sz w:val="21"/>
          <w:szCs w:val="21"/>
        </w:rPr>
        <w:t xml:space="preserve">          </w:t>
      </w:r>
    </w:p>
    <w:p w14:paraId="62E8D2A6">
      <w:pPr>
        <w:spacing w:line="360" w:lineRule="auto"/>
        <w:ind w:firstLine="420" w:firstLineChars="200"/>
        <w:jc w:val="left"/>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p>
    <w:p w14:paraId="5D10702E">
      <w:pPr>
        <w:spacing w:line="360" w:lineRule="auto"/>
        <w:ind w:firstLine="420" w:firstLineChars="200"/>
        <w:rPr>
          <w:rFonts w:ascii="宋体" w:hAnsi="宋体" w:cs="宋体"/>
          <w:sz w:val="21"/>
          <w:szCs w:val="21"/>
          <w:u w:val="single"/>
        </w:rPr>
      </w:pPr>
      <w:r>
        <w:rPr>
          <w:rFonts w:hint="eastAsia" w:ascii="宋体" w:hAnsi="宋体" w:cs="宋体"/>
          <w:sz w:val="21"/>
          <w:szCs w:val="21"/>
        </w:rPr>
        <w:t>日            期：</w:t>
      </w:r>
      <w:r>
        <w:rPr>
          <w:rFonts w:hint="eastAsia" w:ascii="宋体" w:hAnsi="宋体" w:cs="宋体"/>
          <w:sz w:val="21"/>
          <w:szCs w:val="21"/>
          <w:u w:val="single"/>
        </w:rPr>
        <w:t xml:space="preserve">                             </w:t>
      </w:r>
    </w:p>
    <w:p w14:paraId="102239DF">
      <w:pPr>
        <w:pStyle w:val="11"/>
        <w:rPr>
          <w:rFonts w:hint="eastAsia"/>
          <w:lang w:val="en-US" w:eastAsia="zh-CN"/>
        </w:rPr>
        <w:sectPr>
          <w:headerReference r:id="rId14" w:type="default"/>
          <w:footerReference r:id="rId15" w:type="default"/>
          <w:pgSz w:w="11907" w:h="16840"/>
          <w:pgMar w:top="1496" w:right="1604" w:bottom="1140" w:left="1548" w:header="283" w:footer="986" w:gutter="0"/>
          <w:pgBorders>
            <w:top w:val="none" w:sz="0" w:space="0"/>
            <w:left w:val="none" w:sz="0" w:space="0"/>
            <w:bottom w:val="none" w:sz="0" w:space="0"/>
            <w:right w:val="none" w:sz="0" w:space="0"/>
          </w:pgBorders>
          <w:pgNumType w:fmt="decimal"/>
          <w:cols w:space="720" w:num="1"/>
          <w:docGrid w:linePitch="286" w:charSpace="0"/>
        </w:sectPr>
      </w:pPr>
    </w:p>
    <w:p w14:paraId="7E339289">
      <w:pPr>
        <w:numPr>
          <w:ilvl w:val="0"/>
          <w:numId w:val="0"/>
        </w:numPr>
        <w:tabs>
          <w:tab w:val="left" w:pos="1243"/>
        </w:tabs>
        <w:autoSpaceDE w:val="0"/>
        <w:autoSpaceDN w:val="0"/>
        <w:adjustRightInd w:val="0"/>
        <w:snapToGrid w:val="0"/>
        <w:spacing w:before="340" w:after="330" w:line="240" w:lineRule="auto"/>
        <w:jc w:val="both"/>
        <w:textAlignment w:val="bottom"/>
        <w:outlineLvl w:val="0"/>
        <w:rPr>
          <w:rFonts w:hint="eastAsia" w:ascii="宋体" w:hAnsi="宋体"/>
          <w:b/>
          <w:color w:val="auto"/>
          <w:sz w:val="24"/>
          <w:szCs w:val="24"/>
          <w:highlight w:val="none"/>
          <w:lang w:eastAsia="zh-CN"/>
        </w:rPr>
      </w:pPr>
      <w:r>
        <w:rPr>
          <w:rFonts w:hint="eastAsia" w:ascii="宋体" w:hAnsi="宋体"/>
          <w:b/>
          <w:color w:val="auto"/>
          <w:sz w:val="24"/>
          <w:szCs w:val="24"/>
          <w:highlight w:val="none"/>
          <w:lang w:eastAsia="zh-CN"/>
        </w:rPr>
        <w:t>封面：</w:t>
      </w:r>
    </w:p>
    <w:p w14:paraId="7F206E44">
      <w:pPr>
        <w:numPr>
          <w:ilvl w:val="0"/>
          <w:numId w:val="0"/>
        </w:numPr>
        <w:tabs>
          <w:tab w:val="left" w:pos="1243"/>
        </w:tabs>
        <w:autoSpaceDE w:val="0"/>
        <w:autoSpaceDN w:val="0"/>
        <w:adjustRightInd w:val="0"/>
        <w:snapToGrid w:val="0"/>
        <w:spacing w:before="340" w:after="330" w:line="240" w:lineRule="auto"/>
        <w:jc w:val="right"/>
        <w:textAlignment w:val="bottom"/>
        <w:outlineLvl w:val="0"/>
        <w:rPr>
          <w:rFonts w:hint="eastAsia" w:ascii="宋体" w:hAnsi="宋体" w:cs="宋体"/>
          <w:b/>
          <w:bCs/>
          <w:sz w:val="52"/>
          <w:szCs w:val="52"/>
        </w:rPr>
      </w:pPr>
      <w:r>
        <w:rPr>
          <w:rFonts w:hint="eastAsia" w:ascii="宋体" w:hAnsi="宋体"/>
          <w:b/>
          <w:sz w:val="32"/>
          <w:szCs w:val="32"/>
        </w:rPr>
        <w:t>正（副）本</w:t>
      </w:r>
    </w:p>
    <w:p w14:paraId="4E781495">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慈溪市行政单位核算云和资产云运维服务</w:t>
      </w:r>
    </w:p>
    <w:p w14:paraId="4468AE64">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采购项目</w:t>
      </w:r>
    </w:p>
    <w:p w14:paraId="2B273FDA">
      <w:pPr>
        <w:spacing w:line="360" w:lineRule="auto"/>
        <w:jc w:val="center"/>
        <w:rPr>
          <w:rFonts w:hint="default" w:ascii="宋体" w:hAnsi="宋体" w:eastAsia="宋体" w:cs="宋体"/>
          <w:b/>
          <w:bCs/>
          <w:sz w:val="32"/>
          <w:szCs w:val="32"/>
          <w:highlight w:val="none"/>
          <w:lang w:val="en-US" w:eastAsia="zh-CN"/>
        </w:rPr>
      </w:pPr>
      <w:r>
        <w:rPr>
          <w:rFonts w:hint="eastAsia" w:ascii="宋体" w:hAnsi="宋体" w:cs="宋体"/>
          <w:b/>
          <w:bCs/>
          <w:sz w:val="32"/>
          <w:szCs w:val="32"/>
          <w:highlight w:val="none"/>
          <w:lang w:eastAsia="zh-CN"/>
        </w:rPr>
        <w:t>项目编号：330282202411009123</w:t>
      </w:r>
    </w:p>
    <w:p w14:paraId="0DE878A9">
      <w:pPr>
        <w:rPr>
          <w:rFonts w:ascii="宋体" w:hAnsi="宋体"/>
          <w:color w:val="auto"/>
          <w:sz w:val="28"/>
          <w:szCs w:val="28"/>
          <w:highlight w:val="none"/>
        </w:rPr>
      </w:pPr>
    </w:p>
    <w:p w14:paraId="6E04170F">
      <w:pPr>
        <w:spacing w:line="360" w:lineRule="auto"/>
        <w:jc w:val="center"/>
        <w:rPr>
          <w:rFonts w:hint="eastAsia" w:ascii="宋体" w:hAnsi="宋体" w:eastAsia="宋体"/>
          <w:b/>
          <w:bCs/>
          <w:sz w:val="36"/>
          <w:szCs w:val="36"/>
          <w:lang w:eastAsia="zh-CN"/>
        </w:rPr>
      </w:pPr>
      <w:r>
        <w:rPr>
          <w:rFonts w:hint="eastAsia" w:ascii="宋体" w:hAnsi="宋体"/>
          <w:b/>
          <w:bCs/>
          <w:sz w:val="36"/>
          <w:szCs w:val="36"/>
          <w:lang w:eastAsia="zh-CN"/>
        </w:rPr>
        <w:t>（商务</w:t>
      </w:r>
      <w:r>
        <w:rPr>
          <w:rFonts w:hint="eastAsia" w:ascii="宋体" w:hAnsi="宋体"/>
          <w:b/>
          <w:bCs/>
          <w:sz w:val="36"/>
          <w:szCs w:val="36"/>
          <w:lang w:val="en-US" w:eastAsia="zh-CN"/>
        </w:rPr>
        <w:t>和</w:t>
      </w:r>
      <w:r>
        <w:rPr>
          <w:rFonts w:hint="eastAsia" w:ascii="宋体" w:hAnsi="宋体"/>
          <w:b/>
          <w:bCs/>
          <w:sz w:val="36"/>
          <w:szCs w:val="36"/>
          <w:lang w:eastAsia="zh-CN"/>
        </w:rPr>
        <w:t>技术</w:t>
      </w:r>
      <w:r>
        <w:rPr>
          <w:rFonts w:hint="eastAsia" w:ascii="宋体" w:hAnsi="宋体"/>
          <w:b/>
          <w:bCs/>
          <w:sz w:val="36"/>
          <w:szCs w:val="36"/>
        </w:rPr>
        <w:t>文件</w:t>
      </w:r>
      <w:r>
        <w:rPr>
          <w:rFonts w:hint="eastAsia" w:ascii="宋体" w:hAnsi="宋体"/>
          <w:b/>
          <w:bCs/>
          <w:sz w:val="36"/>
          <w:szCs w:val="36"/>
          <w:lang w:eastAsia="zh-CN"/>
        </w:rPr>
        <w:t>）</w:t>
      </w:r>
    </w:p>
    <w:p w14:paraId="0274A7EB">
      <w:pPr>
        <w:jc w:val="center"/>
        <w:rPr>
          <w:rFonts w:ascii="宋体" w:hAnsi="宋体"/>
        </w:rPr>
      </w:pPr>
    </w:p>
    <w:p w14:paraId="003DF633">
      <w:pPr>
        <w:spacing w:line="240" w:lineRule="auto"/>
        <w:jc w:val="center"/>
        <w:rPr>
          <w:rFonts w:ascii="宋体" w:hAnsi="宋体"/>
          <w:b/>
          <w:sz w:val="52"/>
          <w:szCs w:val="52"/>
        </w:rPr>
      </w:pPr>
      <w:r>
        <w:rPr>
          <w:rFonts w:hint="eastAsia" w:ascii="宋体" w:hAnsi="宋体"/>
          <w:b/>
          <w:sz w:val="52"/>
          <w:szCs w:val="52"/>
        </w:rPr>
        <w:t>投</w:t>
      </w:r>
    </w:p>
    <w:p w14:paraId="36FE1BBB">
      <w:pPr>
        <w:pStyle w:val="10"/>
        <w:spacing w:line="240" w:lineRule="auto"/>
        <w:ind w:firstLine="640"/>
        <w:rPr>
          <w:sz w:val="52"/>
          <w:szCs w:val="52"/>
        </w:rPr>
      </w:pPr>
    </w:p>
    <w:p w14:paraId="35D76F79">
      <w:pPr>
        <w:spacing w:line="240" w:lineRule="auto"/>
        <w:jc w:val="center"/>
        <w:rPr>
          <w:rFonts w:ascii="宋体" w:hAnsi="宋体"/>
          <w:b/>
          <w:sz w:val="52"/>
          <w:szCs w:val="52"/>
        </w:rPr>
      </w:pPr>
      <w:r>
        <w:rPr>
          <w:rFonts w:hint="eastAsia" w:ascii="宋体" w:hAnsi="宋体"/>
          <w:b/>
          <w:sz w:val="52"/>
          <w:szCs w:val="52"/>
        </w:rPr>
        <w:t>标</w:t>
      </w:r>
    </w:p>
    <w:p w14:paraId="4E166873">
      <w:pPr>
        <w:pStyle w:val="10"/>
        <w:spacing w:line="240" w:lineRule="auto"/>
        <w:ind w:firstLine="640"/>
        <w:rPr>
          <w:sz w:val="52"/>
          <w:szCs w:val="52"/>
        </w:rPr>
      </w:pPr>
    </w:p>
    <w:p w14:paraId="6E6F1695">
      <w:pPr>
        <w:spacing w:line="240" w:lineRule="auto"/>
        <w:jc w:val="center"/>
        <w:rPr>
          <w:rFonts w:ascii="宋体" w:hAnsi="宋体"/>
          <w:b/>
          <w:sz w:val="52"/>
          <w:szCs w:val="52"/>
        </w:rPr>
      </w:pPr>
      <w:r>
        <w:rPr>
          <w:rFonts w:hint="eastAsia" w:ascii="宋体" w:hAnsi="宋体"/>
          <w:b/>
          <w:sz w:val="52"/>
          <w:szCs w:val="52"/>
        </w:rPr>
        <w:t>文</w:t>
      </w:r>
    </w:p>
    <w:p w14:paraId="36BF3CF7">
      <w:pPr>
        <w:pStyle w:val="10"/>
        <w:spacing w:line="240" w:lineRule="auto"/>
        <w:ind w:firstLine="640"/>
        <w:rPr>
          <w:sz w:val="52"/>
          <w:szCs w:val="52"/>
        </w:rPr>
      </w:pPr>
    </w:p>
    <w:p w14:paraId="09F4F08D">
      <w:pPr>
        <w:spacing w:line="240" w:lineRule="auto"/>
        <w:jc w:val="center"/>
        <w:rPr>
          <w:rFonts w:hint="eastAsia" w:ascii="宋体" w:hAnsi="宋体"/>
          <w:b/>
          <w:sz w:val="52"/>
          <w:szCs w:val="52"/>
        </w:rPr>
      </w:pPr>
      <w:r>
        <w:rPr>
          <w:rFonts w:hint="eastAsia" w:ascii="宋体" w:hAnsi="宋体"/>
          <w:b/>
          <w:sz w:val="52"/>
          <w:szCs w:val="52"/>
        </w:rPr>
        <w:t>件</w:t>
      </w:r>
    </w:p>
    <w:p w14:paraId="3A9F252F">
      <w:pPr>
        <w:pStyle w:val="10"/>
        <w:jc w:val="left"/>
        <w:rPr>
          <w:sz w:val="30"/>
          <w:szCs w:val="30"/>
        </w:rPr>
      </w:pPr>
    </w:p>
    <w:p w14:paraId="0464C687">
      <w:pPr>
        <w:spacing w:line="360" w:lineRule="auto"/>
        <w:jc w:val="left"/>
        <w:rPr>
          <w:rFonts w:ascii="宋体" w:hAnsi="宋体"/>
          <w:sz w:val="30"/>
          <w:szCs w:val="30"/>
        </w:rPr>
      </w:pPr>
      <w:r>
        <w:rPr>
          <w:rFonts w:hint="eastAsia" w:ascii="宋体" w:hAnsi="宋体"/>
          <w:sz w:val="30"/>
          <w:szCs w:val="30"/>
        </w:rPr>
        <w:t>投标</w:t>
      </w:r>
      <w:r>
        <w:rPr>
          <w:rFonts w:hint="eastAsia" w:ascii="宋体" w:hAnsi="宋体"/>
          <w:sz w:val="30"/>
          <w:szCs w:val="30"/>
          <w:lang w:eastAsia="zh-CN"/>
        </w:rPr>
        <w:t>人</w:t>
      </w:r>
      <w:r>
        <w:rPr>
          <w:rFonts w:hint="eastAsia" w:ascii="宋体" w:hAnsi="宋体"/>
          <w:sz w:val="30"/>
          <w:szCs w:val="30"/>
        </w:rPr>
        <w:t>全称（公章）：</w:t>
      </w:r>
    </w:p>
    <w:p w14:paraId="33718612">
      <w:pPr>
        <w:spacing w:line="360" w:lineRule="auto"/>
        <w:jc w:val="left"/>
        <w:rPr>
          <w:rFonts w:ascii="宋体" w:hAnsi="宋体"/>
          <w:sz w:val="30"/>
          <w:szCs w:val="30"/>
        </w:rPr>
      </w:pPr>
      <w:r>
        <w:rPr>
          <w:rFonts w:hint="eastAsia" w:ascii="宋体" w:hAnsi="宋体"/>
          <w:sz w:val="30"/>
          <w:szCs w:val="30"/>
        </w:rPr>
        <w:t>在  年  月  日  时  分之前不得启封</w:t>
      </w:r>
    </w:p>
    <w:p w14:paraId="2DA62AEF">
      <w:pPr>
        <w:spacing w:line="400" w:lineRule="exact"/>
        <w:rPr>
          <w:rStyle w:val="30"/>
          <w:rFonts w:hint="eastAsia" w:ascii="宋体" w:hAnsi="宋体" w:cs="Times New Roman"/>
          <w:szCs w:val="21"/>
        </w:rPr>
      </w:pPr>
      <w:r>
        <w:br w:type="page"/>
      </w:r>
    </w:p>
    <w:p w14:paraId="1D20A7BD">
      <w:pPr>
        <w:spacing w:line="400" w:lineRule="exact"/>
        <w:jc w:val="both"/>
        <w:rPr>
          <w:rFonts w:hint="default" w:eastAsia="宋体"/>
          <w:b/>
          <w:bCs/>
          <w:sz w:val="21"/>
          <w:szCs w:val="21"/>
          <w:lang w:val="en-US" w:eastAsia="zh-CN"/>
        </w:rPr>
      </w:pPr>
      <w:r>
        <w:rPr>
          <w:rFonts w:hint="eastAsia"/>
          <w:b/>
          <w:bCs/>
          <w:sz w:val="21"/>
          <w:szCs w:val="21"/>
          <w:lang w:eastAsia="zh-CN"/>
        </w:rPr>
        <w:t>附件</w:t>
      </w:r>
      <w:r>
        <w:rPr>
          <w:rFonts w:hint="eastAsia"/>
          <w:b/>
          <w:bCs/>
          <w:sz w:val="21"/>
          <w:szCs w:val="21"/>
          <w:lang w:val="en-US" w:eastAsia="zh-CN"/>
        </w:rPr>
        <w:t>2：</w:t>
      </w:r>
    </w:p>
    <w:p w14:paraId="752E34C6">
      <w:pPr>
        <w:spacing w:line="400" w:lineRule="exact"/>
        <w:jc w:val="center"/>
        <w:rPr>
          <w:rFonts w:hint="default" w:ascii="宋体" w:hAnsi="宋体" w:eastAsia="宋体"/>
          <w:b/>
          <w:sz w:val="28"/>
          <w:szCs w:val="28"/>
          <w:lang w:val="en-US" w:eastAsia="zh-CN"/>
        </w:rPr>
      </w:pPr>
      <w:r>
        <w:rPr>
          <w:rFonts w:hint="eastAsia" w:ascii="宋体" w:hAnsi="宋体"/>
          <w:b/>
          <w:sz w:val="28"/>
          <w:szCs w:val="28"/>
          <w:lang w:val="en-US" w:eastAsia="zh-CN"/>
        </w:rPr>
        <w:t>投标书</w:t>
      </w:r>
    </w:p>
    <w:p w14:paraId="7E1A8A4F">
      <w:pPr>
        <w:spacing w:line="360" w:lineRule="auto"/>
        <w:rPr>
          <w:rFonts w:hint="eastAsia" w:ascii="宋体" w:hAnsi="宋体"/>
          <w:color w:val="000000"/>
          <w:sz w:val="21"/>
          <w:szCs w:val="21"/>
        </w:rPr>
      </w:pPr>
    </w:p>
    <w:p w14:paraId="5ADAD89A">
      <w:pPr>
        <w:spacing w:line="360" w:lineRule="auto"/>
        <w:rPr>
          <w:rFonts w:hint="default" w:ascii="宋体" w:hAnsi="宋体" w:eastAsia="宋体"/>
          <w:color w:val="000000"/>
          <w:sz w:val="21"/>
          <w:szCs w:val="21"/>
          <w:u w:val="single"/>
          <w:lang w:val="en-US" w:eastAsia="zh-CN"/>
        </w:rPr>
      </w:pPr>
      <w:r>
        <w:rPr>
          <w:rFonts w:hint="eastAsia" w:ascii="宋体" w:hAnsi="宋体"/>
          <w:color w:val="000000"/>
          <w:sz w:val="21"/>
          <w:szCs w:val="21"/>
        </w:rPr>
        <w:t>致：</w:t>
      </w:r>
      <w:r>
        <w:rPr>
          <w:rFonts w:hint="eastAsia" w:ascii="宋体" w:hAnsi="宋体"/>
          <w:color w:val="000000"/>
          <w:sz w:val="21"/>
          <w:szCs w:val="21"/>
          <w:u w:val="single"/>
          <w:lang w:eastAsia="zh-CN"/>
        </w:rPr>
        <w:t>采购人</w:t>
      </w:r>
      <w:r>
        <w:rPr>
          <w:rFonts w:hint="eastAsia" w:ascii="宋体" w:hAnsi="宋体"/>
          <w:color w:val="000000"/>
          <w:sz w:val="21"/>
          <w:szCs w:val="21"/>
          <w:u w:val="single"/>
          <w:lang w:val="en-US" w:eastAsia="zh-CN"/>
        </w:rPr>
        <w:t xml:space="preserve">           </w:t>
      </w:r>
    </w:p>
    <w:p w14:paraId="4633EB86">
      <w:pPr>
        <w:spacing w:line="360" w:lineRule="auto"/>
        <w:jc w:val="left"/>
        <w:rPr>
          <w:rFonts w:ascii="宋体" w:hAnsi="宋体"/>
          <w:color w:val="000000"/>
          <w:sz w:val="21"/>
          <w:szCs w:val="21"/>
        </w:rPr>
      </w:pPr>
      <w:r>
        <w:rPr>
          <w:rFonts w:hint="eastAsia" w:ascii="宋体" w:hAnsi="宋体"/>
          <w:color w:val="000000"/>
          <w:sz w:val="21"/>
          <w:szCs w:val="21"/>
          <w:highlight w:val="none"/>
          <w:u w:val="none"/>
          <w:lang w:val="en-US" w:eastAsia="zh-CN"/>
        </w:rPr>
        <w:t xml:space="preserve">  </w:t>
      </w:r>
      <w:r>
        <w:rPr>
          <w:rFonts w:hint="eastAsia" w:ascii="宋体" w:hAnsi="宋体"/>
          <w:color w:val="000000"/>
          <w:sz w:val="21"/>
          <w:szCs w:val="21"/>
          <w:highlight w:val="none"/>
          <w:u w:val="single"/>
        </w:rPr>
        <w:t>（</w:t>
      </w:r>
      <w:r>
        <w:rPr>
          <w:rFonts w:hint="eastAsia" w:ascii="宋体" w:hAnsi="宋体"/>
          <w:color w:val="000000"/>
          <w:sz w:val="21"/>
          <w:szCs w:val="21"/>
          <w:highlight w:val="none"/>
          <w:u w:val="single"/>
          <w:lang w:eastAsia="zh-CN"/>
        </w:rPr>
        <w:t>投标人</w:t>
      </w:r>
      <w:r>
        <w:rPr>
          <w:rFonts w:hint="eastAsia" w:ascii="宋体" w:hAnsi="宋体"/>
          <w:color w:val="000000"/>
          <w:sz w:val="21"/>
          <w:szCs w:val="21"/>
          <w:highlight w:val="none"/>
          <w:u w:val="single"/>
        </w:rPr>
        <w:t>全称）</w:t>
      </w:r>
      <w:r>
        <w:rPr>
          <w:rFonts w:hint="eastAsia" w:ascii="宋体" w:hAnsi="宋体"/>
          <w:color w:val="000000"/>
          <w:sz w:val="21"/>
          <w:szCs w:val="21"/>
          <w:highlight w:val="none"/>
        </w:rPr>
        <w:t>授权</w:t>
      </w:r>
      <w:r>
        <w:rPr>
          <w:rFonts w:hint="eastAsia" w:ascii="宋体" w:hAnsi="宋体"/>
          <w:color w:val="000000"/>
          <w:sz w:val="21"/>
          <w:szCs w:val="21"/>
          <w:highlight w:val="none"/>
          <w:u w:val="single"/>
        </w:rPr>
        <w:t>（全名、职务）</w:t>
      </w:r>
      <w:r>
        <w:rPr>
          <w:rFonts w:hint="eastAsia" w:ascii="宋体" w:hAnsi="宋体"/>
          <w:color w:val="000000"/>
          <w:sz w:val="21"/>
          <w:szCs w:val="21"/>
          <w:highlight w:val="none"/>
        </w:rPr>
        <w:t>为全权代表，参加贵方组织的</w:t>
      </w:r>
      <w:r>
        <w:rPr>
          <w:rFonts w:hint="eastAsia" w:ascii="宋体" w:hAnsi="宋体" w:cs="Times New Roman"/>
          <w:color w:val="000000"/>
          <w:sz w:val="21"/>
          <w:szCs w:val="21"/>
          <w:highlight w:val="none"/>
          <w:u w:val="single"/>
          <w:lang w:eastAsia="zh-CN"/>
        </w:rPr>
        <w:t>慈溪市行政单位核算云和资产云运维服务采购项目</w:t>
      </w:r>
      <w:r>
        <w:rPr>
          <w:rFonts w:hint="eastAsia" w:ascii="宋体" w:hAnsi="宋体"/>
          <w:color w:val="000000"/>
          <w:sz w:val="21"/>
          <w:szCs w:val="21"/>
          <w:highlight w:val="none"/>
        </w:rPr>
        <w:t>（项目编号：</w:t>
      </w:r>
      <w:r>
        <w:rPr>
          <w:rFonts w:hint="eastAsia" w:ascii="宋体" w:hAnsi="宋体" w:cs="Times New Roman"/>
          <w:color w:val="000000"/>
          <w:sz w:val="21"/>
          <w:szCs w:val="21"/>
          <w:highlight w:val="none"/>
          <w:u w:val="single"/>
          <w:lang w:eastAsia="zh-CN"/>
        </w:rPr>
        <w:t>330282202411009123</w:t>
      </w:r>
      <w:r>
        <w:rPr>
          <w:rFonts w:hint="eastAsia" w:ascii="宋体" w:hAnsi="宋体" w:eastAsia="宋体" w:cs="Times New Roman"/>
          <w:color w:val="000000"/>
          <w:sz w:val="21"/>
          <w:szCs w:val="21"/>
          <w:highlight w:val="none"/>
          <w:u w:val="single"/>
          <w:lang w:val="en-US" w:eastAsia="zh-CN"/>
        </w:rPr>
        <w:t>）</w:t>
      </w:r>
      <w:r>
        <w:rPr>
          <w:rFonts w:hint="eastAsia" w:ascii="宋体" w:hAnsi="宋体"/>
          <w:color w:val="000000"/>
          <w:sz w:val="21"/>
          <w:szCs w:val="21"/>
        </w:rPr>
        <w:t>招标活动并投标，为便于采购人公正、择优地确定中标</w:t>
      </w:r>
      <w:r>
        <w:rPr>
          <w:rFonts w:hint="eastAsia" w:ascii="宋体" w:hAnsi="宋体"/>
          <w:color w:val="000000"/>
          <w:sz w:val="21"/>
          <w:szCs w:val="21"/>
          <w:lang w:eastAsia="zh-CN"/>
        </w:rPr>
        <w:t>投标人</w:t>
      </w:r>
      <w:r>
        <w:rPr>
          <w:rFonts w:hint="eastAsia" w:ascii="宋体" w:hAnsi="宋体"/>
          <w:color w:val="000000"/>
          <w:sz w:val="21"/>
          <w:szCs w:val="21"/>
        </w:rPr>
        <w:t>及其服务，我方就本次投标有关事项郑重声明如下：</w:t>
      </w:r>
    </w:p>
    <w:p w14:paraId="2506E3A1">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1、我方提交的所有投标文件、资料都是准确的和真实的。如有虚假或隐瞒，我方愿意承担一切后果，并不再寻求任何旨在减轻或免除法律责任的辩解。</w:t>
      </w:r>
    </w:p>
    <w:p w14:paraId="65DC67A5">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2、我方不是为本项目提供整体设计、规范编制或者项目管理、监理、检测等服务的</w:t>
      </w:r>
      <w:r>
        <w:rPr>
          <w:rFonts w:hint="eastAsia" w:ascii="宋体" w:hAnsi="宋体"/>
          <w:color w:val="000000"/>
          <w:sz w:val="21"/>
          <w:szCs w:val="21"/>
          <w:lang w:eastAsia="zh-CN"/>
        </w:rPr>
        <w:t>投标人</w:t>
      </w:r>
      <w:r>
        <w:rPr>
          <w:rFonts w:hint="eastAsia" w:ascii="宋体" w:hAnsi="宋体"/>
          <w:color w:val="000000"/>
          <w:sz w:val="21"/>
          <w:szCs w:val="21"/>
        </w:rPr>
        <w:t>。</w:t>
      </w:r>
    </w:p>
    <w:p w14:paraId="11714D90">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3、我们已详细审查全部招标文件及有关的澄清/修改文件（若有），我们完全理解并同意放弃对这方面提出任何异议的权利。</w:t>
      </w:r>
    </w:p>
    <w:p w14:paraId="764FB215">
      <w:pPr>
        <w:snapToGrid w:val="0"/>
        <w:spacing w:line="360" w:lineRule="auto"/>
        <w:ind w:firstLine="420" w:firstLineChars="200"/>
        <w:rPr>
          <w:rFonts w:ascii="宋体" w:hAnsi="宋体"/>
          <w:color w:val="000000"/>
          <w:sz w:val="21"/>
          <w:szCs w:val="21"/>
        </w:rPr>
      </w:pPr>
      <w:r>
        <w:rPr>
          <w:rFonts w:ascii="宋体" w:hAnsi="宋体"/>
          <w:color w:val="000000"/>
          <w:sz w:val="21"/>
          <w:szCs w:val="21"/>
        </w:rPr>
        <w:t>4</w:t>
      </w:r>
      <w:r>
        <w:rPr>
          <w:rFonts w:hint="eastAsia" w:ascii="宋体" w:hAnsi="宋体"/>
          <w:color w:val="000000"/>
          <w:sz w:val="21"/>
          <w:szCs w:val="21"/>
        </w:rPr>
        <w:t>、</w:t>
      </w:r>
      <w:r>
        <w:rPr>
          <w:rFonts w:hint="eastAsia" w:ascii="宋体"/>
          <w:color w:val="000000"/>
          <w:sz w:val="21"/>
          <w:szCs w:val="21"/>
        </w:rPr>
        <w:t>保证遵守招标文件有关条款规定。</w:t>
      </w:r>
    </w:p>
    <w:p w14:paraId="7B19728C">
      <w:pPr>
        <w:snapToGrid w:val="0"/>
        <w:spacing w:line="360" w:lineRule="auto"/>
        <w:ind w:firstLine="420" w:firstLineChars="200"/>
        <w:rPr>
          <w:rFonts w:ascii="宋体" w:hAnsi="宋体"/>
          <w:color w:val="000000"/>
          <w:sz w:val="21"/>
          <w:szCs w:val="21"/>
        </w:rPr>
      </w:pPr>
      <w:r>
        <w:rPr>
          <w:rFonts w:ascii="宋体" w:hAnsi="宋体"/>
          <w:color w:val="000000"/>
          <w:sz w:val="21"/>
          <w:szCs w:val="21"/>
        </w:rPr>
        <w:t>5</w:t>
      </w:r>
      <w:r>
        <w:rPr>
          <w:rFonts w:hint="eastAsia" w:ascii="宋体" w:hAnsi="宋体"/>
          <w:color w:val="000000"/>
          <w:sz w:val="21"/>
          <w:szCs w:val="21"/>
        </w:rPr>
        <w:t>、本项目的投标报价详见“开标一览表”。</w:t>
      </w:r>
    </w:p>
    <w:p w14:paraId="4EAE4304">
      <w:pPr>
        <w:spacing w:line="360" w:lineRule="auto"/>
        <w:ind w:firstLine="420" w:firstLineChars="200"/>
        <w:jc w:val="left"/>
        <w:rPr>
          <w:rFonts w:ascii="宋体" w:hAnsi="宋体"/>
          <w:color w:val="000000"/>
          <w:sz w:val="21"/>
          <w:szCs w:val="21"/>
        </w:rPr>
      </w:pPr>
      <w:r>
        <w:rPr>
          <w:rFonts w:ascii="宋体" w:hAnsi="宋体"/>
          <w:color w:val="000000"/>
          <w:sz w:val="21"/>
          <w:szCs w:val="21"/>
        </w:rPr>
        <w:t>6</w:t>
      </w:r>
      <w:r>
        <w:rPr>
          <w:rFonts w:hint="eastAsia" w:ascii="宋体" w:hAnsi="宋体"/>
          <w:color w:val="000000"/>
          <w:sz w:val="21"/>
          <w:szCs w:val="21"/>
        </w:rPr>
        <w:t>、投标文件有效期为自开标之日起</w:t>
      </w:r>
      <w:r>
        <w:rPr>
          <w:rFonts w:hint="eastAsia" w:ascii="宋体" w:hAnsi="宋体"/>
          <w:color w:val="000000"/>
          <w:sz w:val="21"/>
          <w:szCs w:val="21"/>
          <w:u w:val="single"/>
        </w:rPr>
        <w:t>90</w:t>
      </w:r>
      <w:r>
        <w:rPr>
          <w:rFonts w:hint="eastAsia" w:ascii="宋体" w:hAnsi="宋体"/>
          <w:color w:val="000000"/>
          <w:sz w:val="21"/>
          <w:szCs w:val="21"/>
        </w:rPr>
        <w:t>个日历日。</w:t>
      </w:r>
    </w:p>
    <w:p w14:paraId="13DCD28A">
      <w:pPr>
        <w:spacing w:line="360" w:lineRule="auto"/>
        <w:ind w:firstLine="420" w:firstLineChars="200"/>
        <w:jc w:val="left"/>
        <w:rPr>
          <w:rFonts w:ascii="宋体"/>
          <w:color w:val="000000"/>
          <w:sz w:val="21"/>
          <w:szCs w:val="21"/>
        </w:rPr>
      </w:pPr>
      <w:r>
        <w:rPr>
          <w:rFonts w:ascii="宋体" w:hAnsi="宋体"/>
          <w:color w:val="000000"/>
          <w:sz w:val="21"/>
          <w:szCs w:val="21"/>
        </w:rPr>
        <w:t>7</w:t>
      </w:r>
      <w:r>
        <w:rPr>
          <w:rFonts w:hint="eastAsia" w:ascii="宋体" w:hAnsi="宋体"/>
          <w:color w:val="000000"/>
          <w:sz w:val="21"/>
          <w:szCs w:val="21"/>
        </w:rPr>
        <w:t>、</w:t>
      </w:r>
      <w:r>
        <w:rPr>
          <w:rFonts w:hint="eastAsia" w:ascii="宋体"/>
          <w:color w:val="000000"/>
          <w:sz w:val="21"/>
          <w:szCs w:val="21"/>
        </w:rPr>
        <w:t>保证在中标后忠实地执行与采购人所签署的合同，并承担合同规定的责任义务。</w:t>
      </w:r>
    </w:p>
    <w:p w14:paraId="0685F81E">
      <w:pPr>
        <w:spacing w:line="360" w:lineRule="auto"/>
        <w:ind w:firstLine="420" w:firstLineChars="200"/>
        <w:jc w:val="left"/>
        <w:rPr>
          <w:rFonts w:ascii="宋体" w:hAnsi="宋体"/>
          <w:color w:val="000000"/>
          <w:sz w:val="21"/>
          <w:szCs w:val="21"/>
        </w:rPr>
      </w:pPr>
      <w:r>
        <w:rPr>
          <w:rFonts w:hint="eastAsia" w:ascii="宋体"/>
          <w:color w:val="000000"/>
          <w:sz w:val="21"/>
          <w:szCs w:val="21"/>
        </w:rPr>
        <w:t>8、完全同意招标文件中有关招标代理服务费的条款，保证在中标后按照招标文件规定的金额、时间和方式，向贵方一次性交纳招标代理服务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14:paraId="24123A6D">
      <w:pPr>
        <w:spacing w:line="360" w:lineRule="auto"/>
        <w:ind w:firstLine="420" w:firstLineChars="200"/>
        <w:jc w:val="left"/>
        <w:rPr>
          <w:rFonts w:ascii="宋体" w:hAnsi="宋体"/>
          <w:color w:val="000000"/>
          <w:sz w:val="21"/>
          <w:szCs w:val="21"/>
        </w:rPr>
      </w:pPr>
      <w:r>
        <w:rPr>
          <w:rFonts w:ascii="宋体" w:hAnsi="宋体"/>
          <w:color w:val="000000"/>
          <w:sz w:val="21"/>
          <w:szCs w:val="21"/>
        </w:rPr>
        <w:t>9</w:t>
      </w:r>
      <w:r>
        <w:rPr>
          <w:rFonts w:hint="eastAsia" w:ascii="宋体" w:hAnsi="宋体"/>
          <w:color w:val="000000"/>
          <w:sz w:val="21"/>
          <w:szCs w:val="21"/>
        </w:rPr>
        <w:t>、与本投标有关的一切正式来往通讯请寄：</w:t>
      </w:r>
    </w:p>
    <w:p w14:paraId="4D825BAB">
      <w:pPr>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地址：</w:t>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hint="eastAsia" w:ascii="宋体" w:hAnsi="宋体"/>
          <w:color w:val="000000"/>
          <w:sz w:val="21"/>
          <w:szCs w:val="21"/>
        </w:rPr>
        <w:t>邮编：</w:t>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hint="eastAsia" w:ascii="宋体" w:hAnsi="宋体"/>
          <w:color w:val="000000"/>
          <w:sz w:val="21"/>
          <w:szCs w:val="21"/>
        </w:rPr>
        <w:t>。</w:t>
      </w:r>
    </w:p>
    <w:p w14:paraId="1F9DA310">
      <w:pPr>
        <w:spacing w:line="360" w:lineRule="auto"/>
        <w:ind w:firstLine="420" w:firstLineChars="200"/>
        <w:jc w:val="left"/>
        <w:rPr>
          <w:rFonts w:ascii="宋体" w:hAnsi="宋体"/>
          <w:sz w:val="21"/>
          <w:szCs w:val="21"/>
        </w:rPr>
      </w:pPr>
      <w:r>
        <w:rPr>
          <w:rFonts w:hint="eastAsia" w:ascii="宋体" w:hAnsi="宋体"/>
          <w:color w:val="000000"/>
          <w:sz w:val="21"/>
          <w:szCs w:val="21"/>
        </w:rPr>
        <w:t>电话：</w:t>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hint="eastAsia" w:ascii="宋体" w:hAnsi="宋体"/>
          <w:color w:val="000000"/>
          <w:sz w:val="21"/>
          <w:szCs w:val="21"/>
        </w:rPr>
        <w:t>传真：</w:t>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ascii="宋体" w:hAnsi="宋体"/>
          <w:color w:val="000000"/>
          <w:sz w:val="21"/>
          <w:szCs w:val="21"/>
          <w:u w:val="single"/>
        </w:rPr>
        <w:tab/>
      </w:r>
      <w:r>
        <w:rPr>
          <w:rFonts w:hint="eastAsia" w:ascii="宋体" w:hAnsi="宋体"/>
          <w:color w:val="000000"/>
          <w:sz w:val="21"/>
          <w:szCs w:val="21"/>
        </w:rPr>
        <w:t>。</w:t>
      </w:r>
    </w:p>
    <w:p w14:paraId="76423F12">
      <w:pPr>
        <w:spacing w:line="360" w:lineRule="auto"/>
        <w:ind w:firstLine="3570" w:firstLineChars="1700"/>
        <w:rPr>
          <w:rFonts w:ascii="宋体" w:hAnsi="宋体"/>
          <w:sz w:val="21"/>
          <w:szCs w:val="21"/>
        </w:rPr>
      </w:pPr>
    </w:p>
    <w:p w14:paraId="41E746CB">
      <w:pPr>
        <w:spacing w:line="360" w:lineRule="auto"/>
        <w:ind w:firstLine="420" w:firstLineChars="200"/>
        <w:jc w:val="left"/>
        <w:rPr>
          <w:rFonts w:hint="eastAsia" w:ascii="宋体" w:hAnsi="宋体" w:cs="宋体"/>
          <w:sz w:val="21"/>
          <w:szCs w:val="21"/>
          <w:lang w:eastAsia="zh-CN"/>
        </w:rPr>
      </w:pPr>
    </w:p>
    <w:p w14:paraId="633B1970">
      <w:pPr>
        <w:spacing w:line="360" w:lineRule="auto"/>
        <w:ind w:firstLine="420" w:firstLineChars="200"/>
        <w:jc w:val="left"/>
        <w:rPr>
          <w:rFonts w:ascii="宋体" w:hAnsi="宋体" w:cs="宋体"/>
          <w:sz w:val="21"/>
          <w:szCs w:val="21"/>
        </w:rPr>
      </w:pPr>
      <w:r>
        <w:rPr>
          <w:rFonts w:hint="eastAsia" w:ascii="宋体" w:hAnsi="宋体" w:cs="宋体"/>
          <w:sz w:val="21"/>
          <w:szCs w:val="21"/>
          <w:lang w:eastAsia="zh-CN"/>
        </w:rPr>
        <w:t>投标人全称</w:t>
      </w:r>
      <w:r>
        <w:rPr>
          <w:rFonts w:hint="eastAsia" w:ascii="宋体" w:hAnsi="宋体" w:cs="宋体"/>
          <w:sz w:val="21"/>
          <w:szCs w:val="21"/>
        </w:rPr>
        <w:t>（盖章）：</w:t>
      </w:r>
      <w:r>
        <w:rPr>
          <w:rFonts w:hint="eastAsia" w:ascii="宋体" w:hAnsi="宋体" w:cs="宋体"/>
          <w:sz w:val="21"/>
          <w:szCs w:val="21"/>
          <w:u w:val="single"/>
        </w:rPr>
        <w:t xml:space="preserve">                                </w:t>
      </w:r>
      <w:r>
        <w:rPr>
          <w:rFonts w:hint="eastAsia" w:ascii="宋体" w:hAnsi="宋体" w:cs="宋体"/>
          <w:sz w:val="21"/>
          <w:szCs w:val="21"/>
        </w:rPr>
        <w:t xml:space="preserve">          </w:t>
      </w:r>
    </w:p>
    <w:p w14:paraId="62AB9030">
      <w:pPr>
        <w:spacing w:line="360" w:lineRule="auto"/>
        <w:ind w:firstLine="420" w:firstLineChars="200"/>
        <w:jc w:val="left"/>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590C8114">
      <w:pPr>
        <w:spacing w:line="360" w:lineRule="auto"/>
        <w:ind w:firstLine="420" w:firstLineChars="200"/>
        <w:rPr>
          <w:rFonts w:ascii="宋体" w:hAnsi="宋体" w:cs="宋体"/>
          <w:sz w:val="21"/>
          <w:szCs w:val="21"/>
          <w:u w:val="single"/>
        </w:rPr>
      </w:pPr>
      <w:r>
        <w:rPr>
          <w:rFonts w:hint="eastAsia" w:ascii="宋体" w:hAnsi="宋体" w:cs="宋体"/>
          <w:sz w:val="21"/>
          <w:szCs w:val="21"/>
        </w:rPr>
        <w:t>日            期：</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5CA1CA82">
      <w:pPr>
        <w:pStyle w:val="11"/>
        <w:spacing w:line="360" w:lineRule="auto"/>
        <w:rPr>
          <w:rFonts w:hint="eastAsia"/>
          <w:sz w:val="21"/>
          <w:szCs w:val="21"/>
          <w:lang w:val="en-US" w:eastAsia="zh-CN"/>
        </w:rPr>
        <w:sectPr>
          <w:headerReference r:id="rId16" w:type="default"/>
          <w:footerReference r:id="rId17" w:type="default"/>
          <w:pgSz w:w="11907" w:h="16840"/>
          <w:pgMar w:top="1496" w:right="1604" w:bottom="1140" w:left="1548" w:header="283" w:footer="986" w:gutter="0"/>
          <w:pgBorders>
            <w:top w:val="none" w:sz="0" w:space="0"/>
            <w:left w:val="none" w:sz="0" w:space="0"/>
            <w:bottom w:val="none" w:sz="0" w:space="0"/>
            <w:right w:val="none" w:sz="0" w:space="0"/>
          </w:pgBorders>
          <w:pgNumType w:fmt="decimal"/>
          <w:cols w:space="720" w:num="1"/>
          <w:docGrid w:linePitch="286" w:charSpace="0"/>
        </w:sectPr>
      </w:pPr>
    </w:p>
    <w:p w14:paraId="4967B2DA">
      <w:pPr>
        <w:spacing w:line="420" w:lineRule="atLeast"/>
        <w:jc w:val="both"/>
        <w:rPr>
          <w:rFonts w:hint="eastAsia" w:ascii="宋体" w:hAnsi="宋体" w:eastAsia="宋体" w:cs="宋体"/>
          <w:b/>
          <w:sz w:val="21"/>
          <w:szCs w:val="21"/>
          <w:lang w:val="en-US" w:eastAsia="zh-CN"/>
        </w:rPr>
      </w:pPr>
      <w:r>
        <w:rPr>
          <w:rFonts w:hint="eastAsia" w:ascii="宋体" w:hAnsi="宋体" w:eastAsia="宋体" w:cs="宋体"/>
          <w:b/>
          <w:sz w:val="21"/>
          <w:szCs w:val="21"/>
          <w:lang w:eastAsia="zh-CN"/>
        </w:rPr>
        <w:t>附件</w:t>
      </w:r>
      <w:r>
        <w:rPr>
          <w:rFonts w:hint="eastAsia" w:ascii="宋体" w:hAnsi="宋体" w:eastAsia="宋体" w:cs="宋体"/>
          <w:b/>
          <w:sz w:val="21"/>
          <w:szCs w:val="21"/>
          <w:lang w:val="en-US" w:eastAsia="zh-CN"/>
        </w:rPr>
        <w:t>3：</w:t>
      </w:r>
    </w:p>
    <w:p w14:paraId="32F0BB0D">
      <w:pPr>
        <w:spacing w:line="420" w:lineRule="atLeast"/>
        <w:jc w:val="both"/>
        <w:rPr>
          <w:rFonts w:hint="eastAsia" w:ascii="宋体" w:hAnsi="宋体" w:cs="宋体"/>
          <w:b/>
          <w:sz w:val="28"/>
          <w:szCs w:val="28"/>
          <w:lang w:val="en-US" w:eastAsia="zh-CN"/>
        </w:rPr>
      </w:pPr>
    </w:p>
    <w:p w14:paraId="2ABA4079">
      <w:pPr>
        <w:spacing w:line="420" w:lineRule="atLeast"/>
        <w:jc w:val="center"/>
        <w:rPr>
          <w:rFonts w:ascii="宋体" w:hAnsi="宋体" w:cs="宋体"/>
          <w:b/>
          <w:sz w:val="28"/>
          <w:szCs w:val="28"/>
        </w:rPr>
      </w:pPr>
      <w:r>
        <w:rPr>
          <w:rFonts w:hint="eastAsia" w:ascii="宋体" w:hAnsi="宋体" w:cs="宋体"/>
          <w:b/>
          <w:sz w:val="28"/>
          <w:szCs w:val="28"/>
        </w:rPr>
        <w:t>法定代表人身份证明</w:t>
      </w:r>
    </w:p>
    <w:p w14:paraId="43BBE96A">
      <w:pPr>
        <w:spacing w:line="360" w:lineRule="auto"/>
        <w:jc w:val="center"/>
        <w:outlineLvl w:val="0"/>
        <w:rPr>
          <w:rFonts w:ascii="宋体" w:hAnsi="宋体" w:cs="宋体"/>
          <w:b/>
          <w:sz w:val="24"/>
          <w:szCs w:val="24"/>
        </w:rPr>
      </w:pPr>
    </w:p>
    <w:p w14:paraId="76736B0F">
      <w:pPr>
        <w:spacing w:afterLines="50"/>
        <w:ind w:firstLine="420" w:firstLineChars="200"/>
        <w:rPr>
          <w:rFonts w:ascii="宋体" w:hAnsi="宋体" w:cs="宋体"/>
          <w:sz w:val="21"/>
          <w:szCs w:val="21"/>
          <w:u w:val="single"/>
        </w:rPr>
      </w:pPr>
      <w:r>
        <w:rPr>
          <w:rFonts w:hint="eastAsia" w:ascii="宋体" w:hAnsi="宋体" w:cs="宋体"/>
          <w:sz w:val="21"/>
          <w:szCs w:val="21"/>
          <w:lang w:eastAsia="zh-CN"/>
        </w:rPr>
        <w:t>投标人</w:t>
      </w:r>
      <w:r>
        <w:rPr>
          <w:rFonts w:hint="eastAsia" w:ascii="宋体" w:hAnsi="宋体" w:cs="宋体"/>
          <w:sz w:val="21"/>
          <w:szCs w:val="21"/>
        </w:rPr>
        <w:t>名称：</w:t>
      </w:r>
      <w:r>
        <w:rPr>
          <w:rFonts w:hint="eastAsia" w:ascii="宋体" w:hAnsi="宋体" w:cs="宋体"/>
          <w:sz w:val="21"/>
          <w:szCs w:val="21"/>
          <w:u w:val="single"/>
        </w:rPr>
        <w:t xml:space="preserve">                                  </w:t>
      </w:r>
    </w:p>
    <w:p w14:paraId="3C57593D">
      <w:pPr>
        <w:spacing w:afterLines="50"/>
        <w:ind w:firstLine="420" w:firstLineChars="200"/>
        <w:rPr>
          <w:rFonts w:ascii="宋体" w:hAnsi="宋体" w:cs="宋体"/>
          <w:sz w:val="21"/>
          <w:szCs w:val="21"/>
          <w:u w:val="single"/>
        </w:rPr>
      </w:pPr>
      <w:r>
        <w:rPr>
          <w:rFonts w:hint="eastAsia" w:ascii="宋体" w:hAnsi="宋体" w:cs="宋体"/>
          <w:sz w:val="21"/>
          <w:szCs w:val="21"/>
        </w:rPr>
        <w:t>单位性质：</w:t>
      </w:r>
      <w:r>
        <w:rPr>
          <w:rFonts w:hint="eastAsia" w:ascii="宋体" w:hAnsi="宋体" w:cs="宋体"/>
          <w:sz w:val="21"/>
          <w:szCs w:val="21"/>
          <w:u w:val="single"/>
        </w:rPr>
        <w:t xml:space="preserve">                                    </w:t>
      </w:r>
    </w:p>
    <w:p w14:paraId="5D956493">
      <w:pPr>
        <w:spacing w:afterLines="50"/>
        <w:ind w:firstLine="420" w:firstLineChars="200"/>
        <w:rPr>
          <w:rFonts w:ascii="宋体" w:hAnsi="宋体" w:cs="宋体"/>
          <w:sz w:val="21"/>
          <w:szCs w:val="21"/>
          <w:u w:val="single"/>
        </w:rPr>
      </w:pPr>
      <w:r>
        <w:rPr>
          <w:rFonts w:hint="eastAsia" w:ascii="宋体" w:hAnsi="宋体" w:cs="宋体"/>
          <w:sz w:val="21"/>
          <w:szCs w:val="21"/>
        </w:rPr>
        <w:t>地址：</w:t>
      </w:r>
      <w:r>
        <w:rPr>
          <w:rFonts w:hint="eastAsia" w:ascii="宋体" w:hAnsi="宋体" w:cs="宋体"/>
          <w:sz w:val="21"/>
          <w:szCs w:val="21"/>
          <w:u w:val="single"/>
        </w:rPr>
        <w:t xml:space="preserve">                                        </w:t>
      </w:r>
    </w:p>
    <w:p w14:paraId="1E9ED828">
      <w:pPr>
        <w:spacing w:afterLines="50"/>
        <w:ind w:firstLine="420" w:firstLineChars="200"/>
        <w:rPr>
          <w:rFonts w:ascii="宋体" w:hAnsi="宋体" w:cs="宋体"/>
          <w:sz w:val="21"/>
          <w:szCs w:val="21"/>
          <w:u w:val="single"/>
        </w:rPr>
      </w:pPr>
      <w:r>
        <w:rPr>
          <w:rFonts w:hint="eastAsia" w:ascii="宋体" w:hAnsi="宋体" w:cs="宋体"/>
          <w:sz w:val="21"/>
          <w:szCs w:val="21"/>
        </w:rPr>
        <w:t>成立时间：</w:t>
      </w:r>
      <w:r>
        <w:rPr>
          <w:rFonts w:hint="eastAsia" w:ascii="宋体" w:hAnsi="宋体" w:cs="宋体"/>
          <w:sz w:val="21"/>
          <w:szCs w:val="21"/>
          <w:u w:val="single"/>
        </w:rPr>
        <w:t xml:space="preserve">          </w:t>
      </w:r>
      <w:r>
        <w:rPr>
          <w:rFonts w:hint="eastAsia" w:ascii="宋体" w:hAnsi="宋体" w:cs="宋体"/>
          <w:sz w:val="21"/>
          <w:szCs w:val="21"/>
        </w:rPr>
        <w:t>年</w:t>
      </w:r>
      <w:r>
        <w:rPr>
          <w:rFonts w:hint="eastAsia" w:ascii="宋体" w:hAnsi="宋体" w:cs="宋体"/>
          <w:sz w:val="21"/>
          <w:szCs w:val="21"/>
          <w:u w:val="single"/>
        </w:rPr>
        <w:t xml:space="preserve">           </w:t>
      </w:r>
      <w:r>
        <w:rPr>
          <w:rFonts w:hint="eastAsia" w:ascii="宋体" w:hAnsi="宋体" w:cs="宋体"/>
          <w:sz w:val="21"/>
          <w:szCs w:val="21"/>
        </w:rPr>
        <w:t>月</w:t>
      </w:r>
      <w:r>
        <w:rPr>
          <w:rFonts w:hint="eastAsia" w:ascii="宋体" w:hAnsi="宋体" w:cs="宋体"/>
          <w:sz w:val="21"/>
          <w:szCs w:val="21"/>
          <w:u w:val="single"/>
        </w:rPr>
        <w:t xml:space="preserve">           </w:t>
      </w:r>
      <w:r>
        <w:rPr>
          <w:rFonts w:hint="eastAsia" w:ascii="宋体" w:hAnsi="宋体" w:cs="宋体"/>
          <w:sz w:val="21"/>
          <w:szCs w:val="21"/>
        </w:rPr>
        <w:t>日</w:t>
      </w:r>
    </w:p>
    <w:p w14:paraId="76C4A291">
      <w:pPr>
        <w:spacing w:afterLines="50"/>
        <w:ind w:firstLine="420" w:firstLineChars="200"/>
        <w:rPr>
          <w:rFonts w:ascii="宋体" w:hAnsi="宋体" w:cs="宋体"/>
          <w:sz w:val="21"/>
          <w:szCs w:val="21"/>
          <w:u w:val="single"/>
        </w:rPr>
      </w:pPr>
      <w:r>
        <w:rPr>
          <w:rFonts w:hint="eastAsia" w:ascii="宋体" w:hAnsi="宋体" w:cs="宋体"/>
          <w:sz w:val="21"/>
          <w:szCs w:val="21"/>
        </w:rPr>
        <w:t>经营期限：</w:t>
      </w:r>
      <w:r>
        <w:rPr>
          <w:rFonts w:hint="eastAsia" w:ascii="宋体" w:hAnsi="宋体" w:cs="宋体"/>
          <w:sz w:val="21"/>
          <w:szCs w:val="21"/>
          <w:u w:val="single"/>
        </w:rPr>
        <w:t xml:space="preserve">                                     </w:t>
      </w:r>
    </w:p>
    <w:p w14:paraId="7DE3D114">
      <w:pPr>
        <w:spacing w:afterLines="50"/>
        <w:ind w:firstLine="420" w:firstLineChars="200"/>
        <w:rPr>
          <w:rFonts w:ascii="宋体" w:hAnsi="宋体" w:cs="宋体"/>
          <w:sz w:val="21"/>
          <w:szCs w:val="21"/>
          <w:u w:val="single"/>
        </w:rPr>
      </w:pPr>
      <w:r>
        <w:rPr>
          <w:rFonts w:hint="eastAsia" w:ascii="宋体" w:hAnsi="宋体" w:cs="宋体"/>
          <w:sz w:val="21"/>
          <w:szCs w:val="21"/>
        </w:rPr>
        <w:t>姓名：</w:t>
      </w:r>
      <w:r>
        <w:rPr>
          <w:rFonts w:hint="eastAsia" w:ascii="宋体" w:hAnsi="宋体" w:cs="宋体"/>
          <w:sz w:val="21"/>
          <w:szCs w:val="21"/>
          <w:u w:val="single"/>
        </w:rPr>
        <w:t xml:space="preserve">         </w:t>
      </w:r>
      <w:r>
        <w:rPr>
          <w:rFonts w:hint="eastAsia" w:ascii="宋体" w:hAnsi="宋体" w:cs="宋体"/>
          <w:sz w:val="21"/>
          <w:szCs w:val="21"/>
        </w:rPr>
        <w:t xml:space="preserve">  性别：</w:t>
      </w:r>
      <w:r>
        <w:rPr>
          <w:rFonts w:hint="eastAsia" w:ascii="宋体" w:hAnsi="宋体" w:cs="宋体"/>
          <w:sz w:val="21"/>
          <w:szCs w:val="21"/>
          <w:u w:val="single"/>
        </w:rPr>
        <w:t xml:space="preserve">         </w:t>
      </w:r>
      <w:r>
        <w:rPr>
          <w:rFonts w:hint="eastAsia" w:ascii="宋体" w:hAnsi="宋体" w:cs="宋体"/>
          <w:sz w:val="21"/>
          <w:szCs w:val="21"/>
        </w:rPr>
        <w:t xml:space="preserve">  年龄：</w:t>
      </w:r>
      <w:r>
        <w:rPr>
          <w:rFonts w:hint="eastAsia" w:ascii="宋体" w:hAnsi="宋体" w:cs="宋体"/>
          <w:sz w:val="21"/>
          <w:szCs w:val="21"/>
          <w:u w:val="single"/>
        </w:rPr>
        <w:t xml:space="preserve">         </w:t>
      </w:r>
      <w:r>
        <w:rPr>
          <w:rFonts w:hint="eastAsia" w:ascii="宋体" w:hAnsi="宋体" w:cs="宋体"/>
          <w:sz w:val="21"/>
          <w:szCs w:val="21"/>
        </w:rPr>
        <w:t xml:space="preserve">  职务：</w:t>
      </w:r>
      <w:r>
        <w:rPr>
          <w:rFonts w:hint="eastAsia" w:ascii="宋体" w:hAnsi="宋体" w:cs="宋体"/>
          <w:sz w:val="21"/>
          <w:szCs w:val="21"/>
          <w:u w:val="single"/>
        </w:rPr>
        <w:t xml:space="preserve">         </w:t>
      </w:r>
    </w:p>
    <w:p w14:paraId="293A23BF">
      <w:pPr>
        <w:spacing w:afterLines="50"/>
        <w:ind w:firstLine="420" w:firstLineChars="200"/>
        <w:rPr>
          <w:rFonts w:ascii="宋体" w:hAnsi="宋体" w:cs="宋体"/>
          <w:sz w:val="21"/>
          <w:szCs w:val="21"/>
          <w:u w:val="single"/>
        </w:rPr>
      </w:pPr>
      <w:r>
        <w:rPr>
          <w:rFonts w:hint="eastAsia" w:ascii="宋体" w:hAnsi="宋体" w:cs="宋体"/>
          <w:sz w:val="21"/>
          <w:szCs w:val="21"/>
        </w:rPr>
        <w:t>身份证号码：</w:t>
      </w:r>
      <w:r>
        <w:rPr>
          <w:rFonts w:hint="eastAsia" w:ascii="宋体" w:hAnsi="宋体" w:cs="宋体"/>
          <w:sz w:val="21"/>
          <w:szCs w:val="21"/>
          <w:u w:val="single"/>
        </w:rPr>
        <w:t xml:space="preserve">                     </w:t>
      </w:r>
    </w:p>
    <w:p w14:paraId="091F9F5B">
      <w:pPr>
        <w:spacing w:afterLines="50"/>
        <w:ind w:firstLine="420" w:firstLineChars="200"/>
        <w:rPr>
          <w:rFonts w:ascii="宋体" w:hAnsi="宋体" w:cs="宋体"/>
          <w:sz w:val="21"/>
          <w:szCs w:val="21"/>
        </w:rPr>
      </w:pPr>
      <w:r>
        <w:rPr>
          <w:rFonts w:hint="eastAsia" w:ascii="宋体" w:hAnsi="宋体" w:cs="宋体"/>
          <w:sz w:val="21"/>
          <w:szCs w:val="21"/>
        </w:rPr>
        <w:t>系</w:t>
      </w:r>
      <w:r>
        <w:rPr>
          <w:rFonts w:hint="eastAsia" w:ascii="宋体" w:hAnsi="宋体" w:cs="宋体"/>
          <w:sz w:val="21"/>
          <w:szCs w:val="21"/>
          <w:u w:val="single"/>
        </w:rPr>
        <w:t xml:space="preserve">                          </w:t>
      </w:r>
      <w:r>
        <w:rPr>
          <w:rFonts w:hint="eastAsia" w:ascii="宋体" w:hAnsi="宋体" w:cs="宋体"/>
          <w:sz w:val="21"/>
          <w:szCs w:val="21"/>
        </w:rPr>
        <w:t>（</w:t>
      </w:r>
      <w:r>
        <w:rPr>
          <w:rFonts w:hint="eastAsia" w:ascii="宋体" w:hAnsi="宋体" w:cs="宋体"/>
          <w:sz w:val="21"/>
          <w:szCs w:val="21"/>
          <w:lang w:eastAsia="zh-CN"/>
        </w:rPr>
        <w:t>投标人全称</w:t>
      </w:r>
      <w:r>
        <w:rPr>
          <w:rFonts w:hint="eastAsia" w:ascii="宋体" w:hAnsi="宋体" w:cs="宋体"/>
          <w:sz w:val="21"/>
          <w:szCs w:val="21"/>
        </w:rPr>
        <w:t>）的法定代表人。</w:t>
      </w:r>
    </w:p>
    <w:p w14:paraId="5FB04F8E">
      <w:pPr>
        <w:ind w:firstLine="420" w:firstLineChars="200"/>
        <w:rPr>
          <w:rFonts w:ascii="宋体" w:hAnsi="宋体" w:cs="宋体"/>
          <w:sz w:val="21"/>
          <w:szCs w:val="21"/>
        </w:rPr>
      </w:pPr>
      <w:r>
        <w:rPr>
          <w:rFonts w:hint="eastAsia" w:ascii="宋体" w:hAnsi="宋体" w:cs="宋体"/>
          <w:sz w:val="21"/>
          <w:szCs w:val="21"/>
        </w:rPr>
        <w:t>特此证明。</w:t>
      </w:r>
    </w:p>
    <w:p w14:paraId="0C43CD71">
      <w:pPr>
        <w:ind w:firstLine="420" w:firstLineChars="200"/>
        <w:rPr>
          <w:rFonts w:ascii="宋体" w:hAnsi="宋体" w:cs="宋体"/>
          <w:sz w:val="21"/>
          <w:szCs w:val="21"/>
        </w:rPr>
      </w:pPr>
    </w:p>
    <w:p w14:paraId="55535E46">
      <w:pPr>
        <w:spacing w:line="360" w:lineRule="auto"/>
        <w:ind w:firstLine="420" w:firstLineChars="200"/>
        <w:rPr>
          <w:rFonts w:ascii="宋体" w:hAnsi="宋体" w:cs="宋体"/>
          <w:sz w:val="21"/>
          <w:szCs w:val="21"/>
          <w:u w:val="single"/>
        </w:rPr>
      </w:pPr>
      <w:r>
        <w:rPr>
          <w:rFonts w:hint="eastAsia" w:ascii="宋体" w:hAnsi="宋体" w:cs="宋体"/>
          <w:sz w:val="21"/>
          <w:szCs w:val="21"/>
          <w:lang w:eastAsia="zh-CN"/>
        </w:rPr>
        <w:t>投标人</w:t>
      </w:r>
      <w:r>
        <w:rPr>
          <w:rFonts w:hint="eastAsia" w:ascii="宋体" w:hAnsi="宋体" w:cs="宋体"/>
          <w:sz w:val="21"/>
          <w:szCs w:val="21"/>
        </w:rPr>
        <w:t>（盖章）：</w:t>
      </w:r>
      <w:r>
        <w:rPr>
          <w:rFonts w:hint="eastAsia" w:ascii="宋体" w:hAnsi="宋体" w:cs="宋体"/>
          <w:sz w:val="21"/>
          <w:szCs w:val="21"/>
          <w:u w:val="single"/>
        </w:rPr>
        <w:t xml:space="preserve">              </w:t>
      </w:r>
    </w:p>
    <w:p w14:paraId="459B225A">
      <w:pPr>
        <w:spacing w:line="360" w:lineRule="auto"/>
        <w:ind w:right="560" w:firstLine="420" w:firstLineChars="200"/>
        <w:rPr>
          <w:rFonts w:ascii="宋体" w:hAnsi="宋体" w:cs="宋体"/>
          <w:sz w:val="21"/>
          <w:szCs w:val="21"/>
          <w:u w:val="single"/>
        </w:rPr>
      </w:pPr>
      <w:r>
        <w:rPr>
          <w:rFonts w:hint="eastAsia" w:ascii="宋体" w:hAnsi="宋体" w:cs="宋体"/>
          <w:sz w:val="21"/>
          <w:szCs w:val="21"/>
        </w:rPr>
        <w:t>日         期：</w:t>
      </w:r>
      <w:r>
        <w:rPr>
          <w:rFonts w:hint="eastAsia" w:ascii="宋体" w:hAnsi="宋体" w:cs="宋体"/>
          <w:sz w:val="21"/>
          <w:szCs w:val="21"/>
          <w:u w:val="single"/>
        </w:rPr>
        <w:t xml:space="preserve">              </w:t>
      </w:r>
    </w:p>
    <w:p w14:paraId="18DA061E">
      <w:pPr>
        <w:ind w:right="560"/>
        <w:rPr>
          <w:rFonts w:ascii="宋体" w:hAnsi="宋体" w:cs="宋体"/>
          <w:sz w:val="21"/>
          <w:szCs w:val="21"/>
        </w:rPr>
      </w:pPr>
    </w:p>
    <w:p w14:paraId="07A6055A">
      <w:pPr>
        <w:ind w:firstLine="420" w:firstLineChars="200"/>
        <w:rPr>
          <w:rStyle w:val="30"/>
          <w:rFonts w:ascii="宋体" w:hAnsi="宋体" w:cs="宋体"/>
          <w:sz w:val="21"/>
          <w:szCs w:val="21"/>
        </w:rPr>
      </w:pPr>
      <w:r>
        <w:rPr>
          <w:rFonts w:hint="eastAsia" w:ascii="宋体" w:hAnsi="宋体" w:cs="宋体"/>
          <w:sz w:val="21"/>
          <w:szCs w:val="21"/>
        </w:rPr>
        <w:t>附：法定代表人身份证复印件</w:t>
      </w:r>
    </w:p>
    <w:p w14:paraId="317D50D2">
      <w:pPr>
        <w:spacing w:line="360" w:lineRule="auto"/>
        <w:jc w:val="left"/>
        <w:rPr>
          <w:rFonts w:ascii="宋体" w:hAnsi="宋体" w:cs="宋体"/>
          <w:b/>
          <w:sz w:val="21"/>
          <w:szCs w:val="21"/>
        </w:rPr>
      </w:pPr>
      <w:r>
        <w:rPr>
          <w:rFonts w:ascii="宋体" w:hAnsi="宋体" w:cs="宋体"/>
          <w:sz w:val="21"/>
          <w:szCs w:val="21"/>
        </w:rP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83820</wp:posOffset>
                </wp:positionV>
                <wp:extent cx="5743575" cy="2131695"/>
                <wp:effectExtent l="4445" t="4445" r="5080" b="16510"/>
                <wp:wrapSquare wrapText="bothSides"/>
                <wp:docPr id="9" name="文本框 9"/>
                <wp:cNvGraphicFramePr/>
                <a:graphic xmlns:a="http://schemas.openxmlformats.org/drawingml/2006/main">
                  <a:graphicData uri="http://schemas.microsoft.com/office/word/2010/wordprocessingShape">
                    <wps:wsp>
                      <wps:cNvSpPr txBox="1"/>
                      <wps:spPr>
                        <a:xfrm>
                          <a:off x="0" y="0"/>
                          <a:ext cx="5743575" cy="21316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ADD3ECD">
                            <w:pPr>
                              <w:jc w:val="center"/>
                              <w:rPr>
                                <w:sz w:val="30"/>
                                <w:szCs w:val="30"/>
                              </w:rPr>
                            </w:pPr>
                          </w:p>
                          <w:p w14:paraId="299C1709">
                            <w:pPr>
                              <w:spacing w:line="360" w:lineRule="auto"/>
                            </w:pPr>
                          </w:p>
                          <w:p w14:paraId="1BF320CC">
                            <w:pPr>
                              <w:spacing w:line="360" w:lineRule="auto"/>
                              <w:jc w:val="center"/>
                              <w:rPr>
                                <w:sz w:val="21"/>
                                <w:szCs w:val="21"/>
                              </w:rPr>
                            </w:pPr>
                            <w:r>
                              <w:rPr>
                                <w:rFonts w:ascii="宋体" w:hAnsi="宋体"/>
                                <w:sz w:val="21"/>
                                <w:szCs w:val="21"/>
                              </w:rPr>
                              <w:t>法定代表人</w:t>
                            </w:r>
                            <w:r>
                              <w:rPr>
                                <w:rFonts w:hint="eastAsia"/>
                                <w:sz w:val="21"/>
                                <w:szCs w:val="21"/>
                              </w:rPr>
                              <w:t>身份证复印件粘贴处（正、反面）</w:t>
                            </w:r>
                          </w:p>
                          <w:p w14:paraId="1D832766">
                            <w:pPr>
                              <w:jc w:val="center"/>
                            </w:pPr>
                          </w:p>
                        </w:txbxContent>
                      </wps:txbx>
                      <wps:bodyPr upright="1"/>
                    </wps:wsp>
                  </a:graphicData>
                </a:graphic>
              </wp:anchor>
            </w:drawing>
          </mc:Choice>
          <mc:Fallback>
            <w:pict>
              <v:shape id="_x0000_s1026" o:spid="_x0000_s1026" o:spt="202" type="#_x0000_t202" style="position:absolute;left:0pt;margin-left:2.25pt;margin-top:6.6pt;height:167.85pt;width:452.25pt;mso-wrap-distance-bottom:0pt;mso-wrap-distance-left:9pt;mso-wrap-distance-right:9pt;mso-wrap-distance-top:0pt;z-index:251659264;mso-width-relative:page;mso-height-relative:page;" fillcolor="#FFFFFF" filled="t" stroked="t" coordsize="21600,21600" o:gfxdata="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TTIUTYAAAACAEAAA8AAAAAAAAA&#10;AQAgAAAAIgAAAGRycy9kb3ducmV2LnhtbFBLAQIUABQAAAAIAIdO4kC/7+ODEQIAAEUEAAAOAAAA&#10;AAAAAAEAIAAAACcBAABkcnMvZTJvRG9jLnhtbFBLBQYAAAAABgAGAFkBAACqBQAAAAA=&#10;">
                <v:fill on="t" focussize="0,0"/>
                <v:stroke color="#000000" joinstyle="miter"/>
                <v:imagedata o:title=""/>
                <o:lock v:ext="edit" aspectratio="f"/>
                <v:textbox>
                  <w:txbxContent>
                    <w:p w14:paraId="4ADD3ECD">
                      <w:pPr>
                        <w:jc w:val="center"/>
                        <w:rPr>
                          <w:sz w:val="30"/>
                          <w:szCs w:val="30"/>
                        </w:rPr>
                      </w:pPr>
                    </w:p>
                    <w:p w14:paraId="299C1709">
                      <w:pPr>
                        <w:spacing w:line="360" w:lineRule="auto"/>
                      </w:pPr>
                    </w:p>
                    <w:p w14:paraId="1BF320CC">
                      <w:pPr>
                        <w:spacing w:line="360" w:lineRule="auto"/>
                        <w:jc w:val="center"/>
                        <w:rPr>
                          <w:sz w:val="21"/>
                          <w:szCs w:val="21"/>
                        </w:rPr>
                      </w:pPr>
                      <w:r>
                        <w:rPr>
                          <w:rFonts w:ascii="宋体" w:hAnsi="宋体"/>
                          <w:sz w:val="21"/>
                          <w:szCs w:val="21"/>
                        </w:rPr>
                        <w:t>法定代表人</w:t>
                      </w:r>
                      <w:r>
                        <w:rPr>
                          <w:rFonts w:hint="eastAsia"/>
                          <w:sz w:val="21"/>
                          <w:szCs w:val="21"/>
                        </w:rPr>
                        <w:t>身份证复印件粘贴处（正、反面）</w:t>
                      </w:r>
                    </w:p>
                    <w:p w14:paraId="1D832766">
                      <w:pPr>
                        <w:jc w:val="center"/>
                      </w:pPr>
                    </w:p>
                  </w:txbxContent>
                </v:textbox>
                <w10:wrap type="square"/>
              </v:shape>
            </w:pict>
          </mc:Fallback>
        </mc:AlternateContent>
      </w:r>
    </w:p>
    <w:p w14:paraId="56B3D770">
      <w:pPr>
        <w:spacing w:line="420" w:lineRule="atLeast"/>
        <w:ind w:firstLine="525" w:firstLineChars="250"/>
        <w:jc w:val="both"/>
        <w:rPr>
          <w:rFonts w:hint="eastAsia"/>
          <w:sz w:val="21"/>
          <w:szCs w:val="21"/>
          <w:lang w:val="en-US" w:eastAsia="zh-CN"/>
        </w:rPr>
      </w:pPr>
      <w:r>
        <w:rPr>
          <w:sz w:val="21"/>
          <w:szCs w:val="21"/>
        </w:rPr>
        <w:br w:type="page"/>
      </w:r>
      <w:r>
        <w:rPr>
          <w:rFonts w:hint="eastAsia"/>
          <w:b/>
          <w:bCs/>
          <w:sz w:val="21"/>
          <w:szCs w:val="21"/>
          <w:lang w:eastAsia="zh-CN"/>
        </w:rPr>
        <w:t>附件</w:t>
      </w:r>
      <w:r>
        <w:rPr>
          <w:rFonts w:hint="eastAsia"/>
          <w:b/>
          <w:bCs/>
          <w:sz w:val="21"/>
          <w:szCs w:val="21"/>
          <w:lang w:val="en-US" w:eastAsia="zh-CN"/>
        </w:rPr>
        <w:t>4：</w:t>
      </w:r>
    </w:p>
    <w:p w14:paraId="4B1D6DC4">
      <w:pPr>
        <w:pStyle w:val="32"/>
        <w:rPr>
          <w:rFonts w:hint="default"/>
          <w:lang w:val="en-US" w:eastAsia="zh-CN"/>
        </w:rPr>
      </w:pPr>
    </w:p>
    <w:p w14:paraId="5D742B4A">
      <w:pPr>
        <w:spacing w:line="360" w:lineRule="auto"/>
        <w:ind w:firstLine="562" w:firstLineChars="200"/>
        <w:jc w:val="center"/>
        <w:rPr>
          <w:rFonts w:ascii="宋体" w:hAnsi="宋体" w:cs="宋体"/>
          <w:b/>
          <w:sz w:val="28"/>
          <w:szCs w:val="28"/>
        </w:rPr>
      </w:pPr>
      <w:r>
        <w:rPr>
          <w:rFonts w:hint="eastAsia" w:ascii="宋体" w:hAnsi="宋体" w:cs="宋体"/>
          <w:b/>
          <w:sz w:val="28"/>
          <w:szCs w:val="28"/>
        </w:rPr>
        <w:t>法定代表人授权书</w:t>
      </w:r>
    </w:p>
    <w:p w14:paraId="33698952">
      <w:pPr>
        <w:spacing w:line="360" w:lineRule="auto"/>
        <w:ind w:firstLine="480" w:firstLineChars="200"/>
        <w:jc w:val="center"/>
        <w:rPr>
          <w:rFonts w:ascii="宋体" w:hAnsi="宋体" w:cs="宋体"/>
          <w:b/>
          <w:sz w:val="24"/>
          <w:szCs w:val="24"/>
        </w:rPr>
      </w:pPr>
      <w:r>
        <w:rPr>
          <w:rFonts w:hint="eastAsia" w:ascii="宋体" w:hAnsi="宋体" w:cs="宋体"/>
          <w:sz w:val="24"/>
          <w:szCs w:val="24"/>
        </w:rPr>
        <w:t>（投标文件由授权代表签字的）</w:t>
      </w:r>
    </w:p>
    <w:p w14:paraId="15998603">
      <w:pPr>
        <w:spacing w:line="360" w:lineRule="auto"/>
        <w:ind w:firstLine="480" w:firstLineChars="200"/>
        <w:rPr>
          <w:rFonts w:ascii="宋体" w:hAnsi="宋体" w:cs="宋体"/>
          <w:sz w:val="24"/>
          <w:szCs w:val="24"/>
          <w:u w:val="none"/>
        </w:rPr>
      </w:pPr>
      <w:r>
        <w:rPr>
          <w:rFonts w:hint="eastAsia" w:ascii="宋体" w:hAnsi="宋体" w:cs="宋体"/>
          <w:sz w:val="24"/>
          <w:szCs w:val="24"/>
          <w:u w:val="none"/>
        </w:rPr>
        <w:t>致：（采购人）</w:t>
      </w:r>
    </w:p>
    <w:p w14:paraId="3ACC604B">
      <w:pPr>
        <w:spacing w:line="360" w:lineRule="auto"/>
        <w:jc w:val="center"/>
        <w:rPr>
          <w:rFonts w:ascii="宋体" w:hAnsi="宋体" w:cs="宋体"/>
          <w:sz w:val="21"/>
          <w:szCs w:val="21"/>
        </w:rPr>
      </w:pP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r>
        <w:rPr>
          <w:rFonts w:hint="eastAsia" w:ascii="宋体" w:hAnsi="宋体" w:cs="宋体"/>
          <w:sz w:val="21"/>
          <w:szCs w:val="21"/>
          <w:u w:val="single"/>
          <w:lang w:eastAsia="zh-CN"/>
        </w:rPr>
        <w:t>投标人</w:t>
      </w:r>
      <w:r>
        <w:rPr>
          <w:rFonts w:hint="eastAsia" w:ascii="宋体" w:hAnsi="宋体" w:cs="宋体"/>
          <w:sz w:val="21"/>
          <w:szCs w:val="21"/>
          <w:u w:val="single"/>
        </w:rPr>
        <w:t>全称）</w:t>
      </w:r>
      <w:r>
        <w:rPr>
          <w:rFonts w:hint="eastAsia" w:ascii="宋体" w:hAnsi="宋体" w:cs="宋体"/>
          <w:sz w:val="21"/>
          <w:szCs w:val="21"/>
        </w:rPr>
        <w:t>法定代表人</w:t>
      </w:r>
      <w:r>
        <w:rPr>
          <w:rFonts w:hint="eastAsia" w:ascii="宋体" w:hAnsi="宋体" w:cs="宋体"/>
          <w:sz w:val="21"/>
          <w:szCs w:val="21"/>
          <w:u w:val="single"/>
        </w:rPr>
        <w:t>（法定代表人姓名）</w:t>
      </w:r>
      <w:r>
        <w:rPr>
          <w:rFonts w:hint="eastAsia" w:ascii="宋体" w:hAnsi="宋体" w:cs="宋体"/>
          <w:sz w:val="21"/>
          <w:szCs w:val="21"/>
        </w:rPr>
        <w:t>授权</w:t>
      </w:r>
      <w:r>
        <w:rPr>
          <w:rFonts w:hint="eastAsia" w:ascii="宋体" w:hAnsi="宋体" w:cs="宋体"/>
          <w:sz w:val="21"/>
          <w:szCs w:val="21"/>
          <w:u w:val="single"/>
        </w:rPr>
        <w:t xml:space="preserve"> （授权代表姓名）</w:t>
      </w:r>
      <w:r>
        <w:rPr>
          <w:rFonts w:hint="eastAsia" w:ascii="宋体" w:hAnsi="宋体" w:cs="宋体"/>
          <w:sz w:val="21"/>
          <w:szCs w:val="21"/>
        </w:rPr>
        <w:t>为授权代表，参加</w:t>
      </w:r>
      <w:r>
        <w:rPr>
          <w:rFonts w:hint="eastAsia" w:ascii="宋体" w:hAnsi="宋体" w:cs="Times New Roman"/>
          <w:color w:val="000000"/>
          <w:sz w:val="21"/>
          <w:szCs w:val="21"/>
          <w:highlight w:val="none"/>
          <w:u w:val="single"/>
          <w:lang w:eastAsia="zh-CN"/>
        </w:rPr>
        <w:t>慈溪市行政单位核算云和资产云运维服务采购项目</w:t>
      </w:r>
      <w:r>
        <w:rPr>
          <w:rFonts w:hint="eastAsia" w:ascii="宋体" w:hAnsi="宋体"/>
          <w:color w:val="000000"/>
          <w:sz w:val="21"/>
          <w:szCs w:val="21"/>
          <w:highlight w:val="none"/>
        </w:rPr>
        <w:t>（项目编号：</w:t>
      </w:r>
      <w:r>
        <w:rPr>
          <w:rFonts w:hint="eastAsia" w:ascii="宋体" w:hAnsi="宋体" w:cs="Times New Roman"/>
          <w:color w:val="000000"/>
          <w:sz w:val="21"/>
          <w:szCs w:val="21"/>
          <w:highlight w:val="none"/>
          <w:u w:val="single"/>
          <w:lang w:eastAsia="zh-CN"/>
        </w:rPr>
        <w:t>330282202411009123</w:t>
      </w:r>
      <w:r>
        <w:rPr>
          <w:rFonts w:hint="eastAsia" w:ascii="宋体" w:hAnsi="宋体" w:eastAsia="宋体" w:cs="Times New Roman"/>
          <w:color w:val="000000"/>
          <w:sz w:val="21"/>
          <w:szCs w:val="21"/>
          <w:highlight w:val="none"/>
          <w:u w:val="single"/>
          <w:lang w:val="en-US" w:eastAsia="zh-CN"/>
        </w:rPr>
        <w:t>）</w:t>
      </w:r>
      <w:r>
        <w:rPr>
          <w:rFonts w:hint="eastAsia" w:ascii="宋体" w:hAnsi="宋体" w:cs="宋体"/>
          <w:sz w:val="21"/>
          <w:szCs w:val="21"/>
        </w:rPr>
        <w:t>，其在招投标活动中的一切活动本公司均予承认。</w:t>
      </w:r>
    </w:p>
    <w:p w14:paraId="7C63D28C">
      <w:pPr>
        <w:spacing w:line="360" w:lineRule="auto"/>
        <w:jc w:val="left"/>
        <w:rPr>
          <w:rFonts w:ascii="宋体" w:hAnsi="宋体" w:cs="宋体"/>
          <w:sz w:val="21"/>
          <w:szCs w:val="21"/>
        </w:rPr>
      </w:pPr>
    </w:p>
    <w:p w14:paraId="53A9E71D">
      <w:pPr>
        <w:spacing w:line="360" w:lineRule="auto"/>
        <w:ind w:left="0" w:leftChars="0" w:firstLine="0" w:firstLineChars="0"/>
        <w:jc w:val="left"/>
        <w:rPr>
          <w:rFonts w:ascii="宋体" w:hAnsi="宋体" w:cs="宋体"/>
          <w:sz w:val="21"/>
          <w:szCs w:val="21"/>
        </w:rPr>
      </w:pPr>
      <w:r>
        <w:rPr>
          <w:rFonts w:hint="eastAsia" w:ascii="宋体" w:hAnsi="宋体" w:cs="宋体"/>
          <w:sz w:val="21"/>
          <w:szCs w:val="21"/>
          <w:lang w:eastAsia="zh-CN"/>
        </w:rPr>
        <w:t>投标人全称</w:t>
      </w:r>
      <w:r>
        <w:rPr>
          <w:rFonts w:hint="eastAsia" w:ascii="宋体" w:hAnsi="宋体" w:cs="宋体"/>
          <w:sz w:val="21"/>
          <w:szCs w:val="21"/>
        </w:rPr>
        <w:t>（盖章）：</w:t>
      </w:r>
      <w:r>
        <w:rPr>
          <w:rFonts w:hint="eastAsia" w:ascii="宋体" w:hAnsi="宋体" w:cs="宋体"/>
          <w:sz w:val="21"/>
          <w:szCs w:val="21"/>
          <w:u w:val="single"/>
        </w:rPr>
        <w:t xml:space="preserve">                                </w:t>
      </w:r>
      <w:r>
        <w:rPr>
          <w:rFonts w:hint="eastAsia" w:ascii="宋体" w:hAnsi="宋体" w:cs="宋体"/>
          <w:sz w:val="21"/>
          <w:szCs w:val="21"/>
        </w:rPr>
        <w:t xml:space="preserve">          </w:t>
      </w:r>
    </w:p>
    <w:p w14:paraId="1064CE73">
      <w:pPr>
        <w:spacing w:line="360" w:lineRule="auto"/>
        <w:ind w:left="0" w:leftChars="0" w:firstLine="0" w:firstLineChars="0"/>
        <w:jc w:val="left"/>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322642F3">
      <w:pPr>
        <w:spacing w:line="360" w:lineRule="auto"/>
        <w:ind w:left="0" w:leftChars="0" w:firstLine="0" w:firstLineChars="0"/>
        <w:jc w:val="left"/>
        <w:rPr>
          <w:rFonts w:ascii="宋体" w:hAnsi="宋体" w:cs="宋体"/>
          <w:sz w:val="21"/>
          <w:szCs w:val="21"/>
        </w:rPr>
      </w:pPr>
      <w:r>
        <w:rPr>
          <w:rFonts w:hint="eastAsia" w:ascii="宋体" w:hAnsi="宋体" w:cs="宋体"/>
          <w:sz w:val="21"/>
          <w:szCs w:val="21"/>
        </w:rPr>
        <w:t>日            期：</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07EB9069">
      <w:pPr>
        <w:spacing w:line="360" w:lineRule="auto"/>
        <w:rPr>
          <w:rFonts w:hint="eastAsia" w:ascii="宋体" w:hAnsi="宋体" w:cs="宋体"/>
          <w:sz w:val="21"/>
          <w:szCs w:val="21"/>
        </w:rPr>
      </w:pPr>
    </w:p>
    <w:p w14:paraId="5047A150">
      <w:pPr>
        <w:spacing w:line="360" w:lineRule="auto"/>
        <w:rPr>
          <w:rFonts w:hint="eastAsia" w:ascii="宋体" w:hAnsi="宋体" w:cs="宋体"/>
          <w:sz w:val="21"/>
          <w:szCs w:val="21"/>
        </w:rPr>
      </w:pPr>
    </w:p>
    <w:p w14:paraId="0367AA84">
      <w:pPr>
        <w:spacing w:line="360" w:lineRule="auto"/>
        <w:rPr>
          <w:rFonts w:hint="eastAsia" w:ascii="宋体" w:hAnsi="宋体" w:cs="宋体"/>
          <w:sz w:val="21"/>
          <w:szCs w:val="21"/>
        </w:rPr>
      </w:pPr>
    </w:p>
    <w:p w14:paraId="1D412943">
      <w:pPr>
        <w:spacing w:line="360" w:lineRule="auto"/>
        <w:rPr>
          <w:rFonts w:ascii="宋体" w:hAnsi="宋体" w:cs="宋体"/>
          <w:sz w:val="21"/>
          <w:szCs w:val="21"/>
        </w:rPr>
      </w:pPr>
      <w:r>
        <w:rPr>
          <w:rFonts w:hint="eastAsia" w:ascii="宋体" w:hAnsi="宋体" w:cs="宋体"/>
          <w:sz w:val="21"/>
          <w:szCs w:val="21"/>
        </w:rPr>
        <w:t>附：</w:t>
      </w:r>
    </w:p>
    <w:p w14:paraId="01D26E69">
      <w:pPr>
        <w:spacing w:line="360" w:lineRule="auto"/>
        <w:rPr>
          <w:rFonts w:ascii="宋体" w:hAnsi="宋体" w:cs="宋体"/>
          <w:sz w:val="21"/>
          <w:szCs w:val="21"/>
          <w:u w:val="single"/>
        </w:rPr>
      </w:pPr>
      <w:r>
        <w:rPr>
          <w:rFonts w:hint="eastAsia" w:ascii="宋体" w:hAnsi="宋体" w:cs="宋体"/>
          <w:sz w:val="21"/>
          <w:szCs w:val="21"/>
        </w:rPr>
        <w:t>授权代表姓名：</w:t>
      </w:r>
      <w:r>
        <w:rPr>
          <w:rFonts w:hint="eastAsia" w:ascii="宋体" w:hAnsi="宋体" w:cs="宋体"/>
          <w:sz w:val="21"/>
          <w:szCs w:val="21"/>
          <w:u w:val="single"/>
        </w:rPr>
        <w:t xml:space="preserve">                 </w:t>
      </w:r>
    </w:p>
    <w:p w14:paraId="574EB0E1">
      <w:pPr>
        <w:spacing w:line="360" w:lineRule="auto"/>
        <w:rPr>
          <w:rFonts w:ascii="宋体" w:hAnsi="宋体" w:cs="宋体"/>
          <w:sz w:val="21"/>
          <w:szCs w:val="21"/>
          <w:u w:val="single"/>
        </w:rPr>
      </w:pPr>
      <w:r>
        <w:rPr>
          <w:rFonts w:hint="eastAsia" w:ascii="宋体" w:hAnsi="宋体" w:cs="宋体"/>
          <w:sz w:val="21"/>
          <w:szCs w:val="21"/>
        </w:rPr>
        <w:t>授权代表身份证号码：</w:t>
      </w:r>
      <w:r>
        <w:rPr>
          <w:rFonts w:hint="eastAsia" w:ascii="宋体" w:hAnsi="宋体" w:cs="宋体"/>
          <w:sz w:val="21"/>
          <w:szCs w:val="21"/>
          <w:u w:val="single"/>
        </w:rPr>
        <w:t xml:space="preserve">           </w:t>
      </w:r>
    </w:p>
    <w:p w14:paraId="4FC2298D">
      <w:pPr>
        <w:spacing w:line="360" w:lineRule="auto"/>
        <w:rPr>
          <w:rFonts w:ascii="宋体" w:hAnsi="宋体" w:cs="宋体"/>
          <w:sz w:val="21"/>
          <w:szCs w:val="21"/>
          <w:u w:val="single"/>
        </w:rPr>
      </w:pPr>
      <w:r>
        <w:rPr>
          <w:rFonts w:hint="eastAsia" w:ascii="宋体" w:hAnsi="宋体" w:cs="宋体"/>
          <w:sz w:val="21"/>
          <w:szCs w:val="21"/>
        </w:rPr>
        <w:t>职        务：</w:t>
      </w:r>
      <w:r>
        <w:rPr>
          <w:rFonts w:hint="eastAsia" w:ascii="宋体" w:hAnsi="宋体" w:cs="宋体"/>
          <w:sz w:val="21"/>
          <w:szCs w:val="21"/>
          <w:u w:val="single"/>
        </w:rPr>
        <w:t xml:space="preserve">                 </w:t>
      </w:r>
    </w:p>
    <w:p w14:paraId="2F774369">
      <w:pPr>
        <w:spacing w:line="360" w:lineRule="auto"/>
        <w:rPr>
          <w:rFonts w:ascii="宋体" w:hAnsi="宋体" w:cs="宋体"/>
          <w:sz w:val="21"/>
          <w:szCs w:val="21"/>
          <w:u w:val="single"/>
        </w:rPr>
      </w:pPr>
      <w:r>
        <w:rPr>
          <w:rFonts w:hint="eastAsia" w:ascii="宋体" w:hAnsi="宋体" w:cs="宋体"/>
          <w:sz w:val="21"/>
          <w:szCs w:val="21"/>
        </w:rPr>
        <w:t>详细通讯地址：</w:t>
      </w:r>
      <w:r>
        <w:rPr>
          <w:rFonts w:hint="eastAsia" w:ascii="宋体" w:hAnsi="宋体" w:cs="宋体"/>
          <w:sz w:val="21"/>
          <w:szCs w:val="21"/>
          <w:u w:val="single"/>
        </w:rPr>
        <w:t xml:space="preserve">                                  </w:t>
      </w:r>
    </w:p>
    <w:p w14:paraId="0B223994">
      <w:pPr>
        <w:spacing w:line="360" w:lineRule="auto"/>
        <w:rPr>
          <w:rFonts w:ascii="宋体" w:hAnsi="宋体" w:cs="宋体"/>
          <w:sz w:val="21"/>
          <w:szCs w:val="21"/>
          <w:u w:val="single"/>
        </w:rPr>
      </w:pPr>
      <w:r>
        <w:rPr>
          <w:rFonts w:hint="eastAsia" w:ascii="宋体" w:hAnsi="宋体" w:cs="宋体"/>
          <w:sz w:val="21"/>
          <w:szCs w:val="21"/>
        </w:rPr>
        <w:t>传真：</w:t>
      </w:r>
      <w:r>
        <w:rPr>
          <w:rFonts w:hint="eastAsia" w:ascii="宋体" w:hAnsi="宋体" w:cs="宋体"/>
          <w:sz w:val="21"/>
          <w:szCs w:val="21"/>
          <w:u w:val="single"/>
        </w:rPr>
        <w:t xml:space="preserve">         </w:t>
      </w:r>
      <w:r>
        <w:rPr>
          <w:rFonts w:hint="eastAsia" w:ascii="宋体" w:hAnsi="宋体" w:cs="宋体"/>
          <w:sz w:val="21"/>
          <w:szCs w:val="21"/>
        </w:rPr>
        <w:t xml:space="preserve"> 电话：</w:t>
      </w:r>
      <w:r>
        <w:rPr>
          <w:rFonts w:hint="eastAsia" w:ascii="宋体" w:hAnsi="宋体" w:cs="宋体"/>
          <w:sz w:val="21"/>
          <w:szCs w:val="21"/>
          <w:u w:val="single"/>
        </w:rPr>
        <w:t xml:space="preserve">         </w:t>
      </w:r>
      <w:r>
        <w:rPr>
          <w:rFonts w:hint="eastAsia" w:ascii="宋体" w:hAnsi="宋体" w:cs="宋体"/>
          <w:sz w:val="21"/>
          <w:szCs w:val="21"/>
        </w:rPr>
        <w:t xml:space="preserve"> 邮编：</w:t>
      </w:r>
      <w:r>
        <w:rPr>
          <w:rFonts w:hint="eastAsia" w:ascii="宋体" w:hAnsi="宋体" w:cs="宋体"/>
          <w:sz w:val="21"/>
          <w:szCs w:val="21"/>
          <w:u w:val="single"/>
        </w:rPr>
        <w:t xml:space="preserve">          </w:t>
      </w:r>
    </w:p>
    <w:p w14:paraId="7B22F47E">
      <w:pPr>
        <w:spacing w:line="360" w:lineRule="auto"/>
        <w:jc w:val="left"/>
        <w:rPr>
          <w:rFonts w:ascii="宋体" w:hAnsi="宋体" w:cs="宋体"/>
          <w:sz w:val="21"/>
          <w:szCs w:val="21"/>
        </w:rPr>
      </w:pPr>
    </w:p>
    <w:p w14:paraId="73531A02">
      <w:pPr>
        <w:spacing w:line="360" w:lineRule="auto"/>
        <w:jc w:val="left"/>
        <w:rPr>
          <w:rFonts w:hint="eastAsia" w:ascii="宋体" w:hAnsi="宋体" w:eastAsia="宋体" w:cs="宋体"/>
          <w:sz w:val="21"/>
          <w:szCs w:val="21"/>
          <w:lang w:eastAsia="zh-CN"/>
        </w:rPr>
      </w:pPr>
      <w:r>
        <w:rPr>
          <w:rFonts w:hint="eastAsia" w:ascii="宋体" w:hAnsi="宋体" w:cs="宋体"/>
          <w:sz w:val="21"/>
          <w:szCs w:val="21"/>
        </w:rPr>
        <w:t>后附：授权代表身份证复印件加盖</w:t>
      </w:r>
      <w:r>
        <w:rPr>
          <w:rFonts w:hint="eastAsia" w:ascii="宋体" w:hAnsi="宋体" w:cs="宋体"/>
          <w:sz w:val="21"/>
          <w:szCs w:val="21"/>
          <w:lang w:eastAsia="zh-CN"/>
        </w:rPr>
        <w:t>投标人</w:t>
      </w:r>
      <w:r>
        <w:rPr>
          <w:rFonts w:hint="eastAsia" w:ascii="宋体" w:hAnsi="宋体" w:cs="宋体"/>
          <w:sz w:val="21"/>
          <w:szCs w:val="21"/>
        </w:rPr>
        <w:t>公章</w:t>
      </w:r>
      <w:r>
        <w:rPr>
          <w:rFonts w:hint="eastAsia" w:ascii="宋体" w:hAnsi="宋体" w:cs="宋体"/>
          <w:sz w:val="21"/>
          <w:szCs w:val="21"/>
          <w:lang w:eastAsia="zh-CN"/>
        </w:rPr>
        <w:t>。</w:t>
      </w:r>
    </w:p>
    <w:p w14:paraId="02FAA98D">
      <w:pPr>
        <w:spacing w:line="360" w:lineRule="auto"/>
        <w:ind w:firstLine="630" w:firstLineChars="300"/>
        <w:jc w:val="left"/>
        <w:rPr>
          <w:rFonts w:ascii="宋体" w:hAnsi="宋体" w:cs="宋体"/>
          <w:sz w:val="21"/>
          <w:szCs w:val="21"/>
        </w:rPr>
      </w:pPr>
    </w:p>
    <w:p w14:paraId="20C4269A">
      <w:pPr>
        <w:pStyle w:val="5"/>
        <w:jc w:val="both"/>
        <w:rPr>
          <w:rFonts w:hint="default" w:eastAsia="隶书"/>
          <w:sz w:val="21"/>
          <w:szCs w:val="21"/>
          <w:lang w:val="en-US" w:eastAsia="zh-CN"/>
        </w:rPr>
      </w:pPr>
    </w:p>
    <w:p w14:paraId="0386E2B9">
      <w:pPr>
        <w:rPr>
          <w:rFonts w:hint="eastAsia"/>
        </w:rPr>
      </w:pPr>
      <w:r>
        <w:rPr>
          <w:sz w:val="24"/>
          <w:szCs w:val="24"/>
        </w:rPr>
        <w:br w:type="page"/>
      </w:r>
    </w:p>
    <w:p w14:paraId="42397E41">
      <w:pPr>
        <w:spacing w:line="420" w:lineRule="atLeast"/>
        <w:ind w:firstLine="527" w:firstLineChars="250"/>
        <w:jc w:val="both"/>
        <w:rPr>
          <w:rFonts w:hint="default" w:ascii="宋体" w:hAnsi="宋体" w:eastAsia="宋体" w:cs="宋体"/>
          <w:b/>
          <w:sz w:val="21"/>
          <w:szCs w:val="21"/>
          <w:lang w:val="en-US" w:eastAsia="zh-CN"/>
        </w:rPr>
      </w:pPr>
      <w:r>
        <w:rPr>
          <w:rFonts w:hint="eastAsia"/>
          <w:b/>
          <w:bCs/>
          <w:sz w:val="21"/>
          <w:szCs w:val="21"/>
          <w:lang w:eastAsia="zh-CN"/>
        </w:rPr>
        <w:t>附件</w:t>
      </w:r>
      <w:r>
        <w:rPr>
          <w:rFonts w:hint="eastAsia"/>
          <w:b/>
          <w:bCs/>
          <w:sz w:val="21"/>
          <w:szCs w:val="21"/>
          <w:lang w:val="en-US" w:eastAsia="zh-CN"/>
        </w:rPr>
        <w:t>5：</w:t>
      </w:r>
    </w:p>
    <w:p w14:paraId="477B8DFF">
      <w:pPr>
        <w:spacing w:line="400" w:lineRule="exact"/>
        <w:jc w:val="center"/>
        <w:rPr>
          <w:rFonts w:hint="eastAsia" w:ascii="宋体" w:hAnsi="宋体" w:cs="宋体"/>
          <w:b/>
          <w:sz w:val="28"/>
          <w:szCs w:val="28"/>
          <w:lang w:val="en-US" w:eastAsia="zh-CN"/>
        </w:rPr>
      </w:pPr>
    </w:p>
    <w:p w14:paraId="0050DA21">
      <w:pPr>
        <w:spacing w:line="400" w:lineRule="exact"/>
        <w:jc w:val="center"/>
        <w:rPr>
          <w:rFonts w:hint="eastAsia" w:ascii="宋体" w:hAnsi="宋体" w:eastAsia="宋体" w:cs="宋体"/>
          <w:b/>
          <w:sz w:val="28"/>
          <w:szCs w:val="28"/>
          <w:lang w:eastAsia="zh-CN"/>
        </w:rPr>
      </w:pPr>
      <w:r>
        <w:rPr>
          <w:rFonts w:hint="eastAsia" w:ascii="宋体" w:hAnsi="宋体" w:cs="宋体"/>
          <w:b/>
          <w:sz w:val="28"/>
          <w:szCs w:val="28"/>
          <w:lang w:eastAsia="zh-CN"/>
        </w:rPr>
        <w:t>投标人</w:t>
      </w:r>
      <w:r>
        <w:rPr>
          <w:rFonts w:hint="eastAsia" w:ascii="宋体" w:hAnsi="宋体" w:cs="宋体"/>
          <w:b/>
          <w:sz w:val="28"/>
          <w:szCs w:val="28"/>
        </w:rPr>
        <w:t>一般情况</w:t>
      </w:r>
      <w:r>
        <w:rPr>
          <w:rFonts w:hint="eastAsia" w:ascii="宋体" w:hAnsi="宋体" w:cs="宋体"/>
          <w:b/>
          <w:sz w:val="28"/>
          <w:szCs w:val="28"/>
          <w:lang w:eastAsia="zh-CN"/>
        </w:rPr>
        <w:t>表</w:t>
      </w:r>
    </w:p>
    <w:p w14:paraId="1E5A9AFF">
      <w:pPr>
        <w:pStyle w:val="10"/>
        <w:ind w:firstLine="640"/>
        <w:jc w:val="center"/>
      </w:pPr>
    </w:p>
    <w:tbl>
      <w:tblPr>
        <w:tblStyle w:val="21"/>
        <w:tblW w:w="8586" w:type="dxa"/>
        <w:tblInd w:w="6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3831"/>
        <w:gridCol w:w="4125"/>
      </w:tblGrid>
      <w:tr w14:paraId="37E3F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691542E6">
            <w:pPr>
              <w:spacing w:line="400" w:lineRule="exact"/>
              <w:jc w:val="center"/>
              <w:rPr>
                <w:rFonts w:ascii="宋体" w:hAnsi="宋体" w:cs="宋体"/>
                <w:sz w:val="21"/>
                <w:szCs w:val="21"/>
              </w:rPr>
            </w:pPr>
            <w:r>
              <w:rPr>
                <w:rFonts w:hint="eastAsia" w:ascii="宋体" w:hAnsi="宋体" w:cs="宋体"/>
                <w:sz w:val="21"/>
                <w:szCs w:val="21"/>
              </w:rPr>
              <w:t>1</w:t>
            </w:r>
          </w:p>
        </w:tc>
        <w:tc>
          <w:tcPr>
            <w:tcW w:w="7956" w:type="dxa"/>
            <w:gridSpan w:val="2"/>
            <w:tcBorders>
              <w:top w:val="single" w:color="auto" w:sz="4" w:space="0"/>
              <w:left w:val="single" w:color="auto" w:sz="4" w:space="0"/>
              <w:bottom w:val="single" w:color="auto" w:sz="4" w:space="0"/>
              <w:right w:val="single" w:color="auto" w:sz="4" w:space="0"/>
            </w:tcBorders>
            <w:noWrap w:val="0"/>
            <w:vAlign w:val="center"/>
          </w:tcPr>
          <w:p w14:paraId="401C89F6">
            <w:pPr>
              <w:spacing w:line="400" w:lineRule="exact"/>
              <w:rPr>
                <w:rFonts w:ascii="宋体" w:hAnsi="宋体" w:cs="宋体"/>
                <w:sz w:val="21"/>
                <w:szCs w:val="21"/>
              </w:rPr>
            </w:pPr>
            <w:r>
              <w:rPr>
                <w:rFonts w:hint="eastAsia" w:ascii="宋体" w:hAnsi="宋体" w:cs="宋体"/>
                <w:sz w:val="21"/>
                <w:szCs w:val="21"/>
              </w:rPr>
              <w:t>单位名称：</w:t>
            </w:r>
          </w:p>
        </w:tc>
      </w:tr>
      <w:tr w14:paraId="48C5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255E4070">
            <w:pPr>
              <w:spacing w:line="400" w:lineRule="exact"/>
              <w:jc w:val="center"/>
              <w:rPr>
                <w:rFonts w:ascii="宋体" w:hAnsi="宋体" w:cs="宋体"/>
                <w:sz w:val="21"/>
                <w:szCs w:val="21"/>
              </w:rPr>
            </w:pPr>
            <w:r>
              <w:rPr>
                <w:rFonts w:hint="eastAsia" w:ascii="宋体" w:hAnsi="宋体" w:cs="宋体"/>
                <w:sz w:val="21"/>
                <w:szCs w:val="21"/>
              </w:rPr>
              <w:t>2</w:t>
            </w:r>
          </w:p>
        </w:tc>
        <w:tc>
          <w:tcPr>
            <w:tcW w:w="7956" w:type="dxa"/>
            <w:gridSpan w:val="2"/>
            <w:tcBorders>
              <w:top w:val="single" w:color="auto" w:sz="4" w:space="0"/>
              <w:left w:val="single" w:color="auto" w:sz="4" w:space="0"/>
              <w:bottom w:val="single" w:color="auto" w:sz="4" w:space="0"/>
              <w:right w:val="single" w:color="auto" w:sz="4" w:space="0"/>
            </w:tcBorders>
            <w:noWrap w:val="0"/>
            <w:vAlign w:val="center"/>
          </w:tcPr>
          <w:p w14:paraId="7F8AE962">
            <w:pPr>
              <w:spacing w:line="400" w:lineRule="exact"/>
              <w:rPr>
                <w:rFonts w:ascii="宋体" w:hAnsi="宋体" w:cs="宋体"/>
                <w:sz w:val="21"/>
                <w:szCs w:val="21"/>
              </w:rPr>
            </w:pPr>
            <w:r>
              <w:rPr>
                <w:rFonts w:hint="eastAsia" w:ascii="宋体" w:hAnsi="宋体" w:cs="宋体"/>
                <w:sz w:val="21"/>
                <w:szCs w:val="21"/>
              </w:rPr>
              <w:t>总部地址：</w:t>
            </w:r>
          </w:p>
        </w:tc>
      </w:tr>
      <w:tr w14:paraId="6B8F3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1F4A48BC">
            <w:pPr>
              <w:spacing w:line="400" w:lineRule="exact"/>
              <w:jc w:val="center"/>
              <w:rPr>
                <w:rFonts w:ascii="宋体" w:hAnsi="宋体" w:cs="宋体"/>
                <w:sz w:val="21"/>
                <w:szCs w:val="21"/>
              </w:rPr>
            </w:pPr>
            <w:r>
              <w:rPr>
                <w:rFonts w:hint="eastAsia" w:ascii="宋体" w:hAnsi="宋体" w:cs="宋体"/>
                <w:sz w:val="21"/>
                <w:szCs w:val="21"/>
              </w:rPr>
              <w:t>3</w:t>
            </w:r>
          </w:p>
        </w:tc>
        <w:tc>
          <w:tcPr>
            <w:tcW w:w="7956" w:type="dxa"/>
            <w:gridSpan w:val="2"/>
            <w:tcBorders>
              <w:top w:val="single" w:color="auto" w:sz="4" w:space="0"/>
              <w:left w:val="single" w:color="auto" w:sz="4" w:space="0"/>
              <w:bottom w:val="single" w:color="auto" w:sz="4" w:space="0"/>
              <w:right w:val="single" w:color="auto" w:sz="4" w:space="0"/>
            </w:tcBorders>
            <w:noWrap w:val="0"/>
            <w:vAlign w:val="center"/>
          </w:tcPr>
          <w:p w14:paraId="1A1125C2">
            <w:pPr>
              <w:spacing w:line="400" w:lineRule="exact"/>
              <w:rPr>
                <w:rFonts w:ascii="宋体" w:hAnsi="宋体" w:cs="宋体"/>
                <w:sz w:val="21"/>
                <w:szCs w:val="21"/>
              </w:rPr>
            </w:pPr>
            <w:r>
              <w:rPr>
                <w:rFonts w:hint="eastAsia" w:ascii="宋体" w:hAnsi="宋体" w:cs="宋体"/>
                <w:sz w:val="21"/>
                <w:szCs w:val="21"/>
              </w:rPr>
              <w:t>当地代表处地址：</w:t>
            </w:r>
          </w:p>
        </w:tc>
      </w:tr>
      <w:tr w14:paraId="68325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731D8858">
            <w:pPr>
              <w:spacing w:line="400" w:lineRule="exact"/>
              <w:jc w:val="center"/>
              <w:rPr>
                <w:rFonts w:ascii="宋体" w:hAnsi="宋体" w:cs="宋体"/>
                <w:sz w:val="21"/>
                <w:szCs w:val="21"/>
              </w:rPr>
            </w:pPr>
            <w:r>
              <w:rPr>
                <w:rFonts w:hint="eastAsia" w:ascii="宋体" w:hAnsi="宋体" w:cs="宋体"/>
                <w:sz w:val="21"/>
                <w:szCs w:val="21"/>
              </w:rPr>
              <w:t>4</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742ACF7A">
            <w:pPr>
              <w:spacing w:line="400" w:lineRule="exact"/>
              <w:rPr>
                <w:rFonts w:ascii="宋体" w:hAnsi="宋体" w:cs="宋体"/>
                <w:sz w:val="21"/>
                <w:szCs w:val="21"/>
              </w:rPr>
            </w:pPr>
            <w:r>
              <w:rPr>
                <w:rFonts w:hint="eastAsia" w:ascii="宋体" w:hAnsi="宋体" w:cs="宋体"/>
                <w:sz w:val="21"/>
                <w:szCs w:val="21"/>
              </w:rPr>
              <w:t>电  话：</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02066655">
            <w:pPr>
              <w:spacing w:line="400" w:lineRule="exact"/>
              <w:rPr>
                <w:rFonts w:ascii="宋体" w:hAnsi="宋体" w:cs="宋体"/>
                <w:sz w:val="21"/>
                <w:szCs w:val="21"/>
              </w:rPr>
            </w:pPr>
            <w:r>
              <w:rPr>
                <w:rFonts w:hint="eastAsia" w:ascii="宋体" w:hAnsi="宋体" w:cs="宋体"/>
                <w:sz w:val="21"/>
                <w:szCs w:val="21"/>
              </w:rPr>
              <w:t>联 系 人：</w:t>
            </w:r>
          </w:p>
        </w:tc>
      </w:tr>
      <w:tr w14:paraId="5EB78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57AC4920">
            <w:pPr>
              <w:spacing w:line="400" w:lineRule="exact"/>
              <w:jc w:val="center"/>
              <w:rPr>
                <w:rFonts w:ascii="宋体" w:hAnsi="宋体" w:cs="宋体"/>
                <w:sz w:val="21"/>
                <w:szCs w:val="21"/>
              </w:rPr>
            </w:pPr>
            <w:r>
              <w:rPr>
                <w:rFonts w:hint="eastAsia" w:ascii="宋体" w:hAnsi="宋体" w:cs="宋体"/>
                <w:sz w:val="21"/>
                <w:szCs w:val="21"/>
              </w:rPr>
              <w:t>5</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193DEE68">
            <w:pPr>
              <w:spacing w:line="400" w:lineRule="exact"/>
              <w:rPr>
                <w:rFonts w:ascii="宋体" w:hAnsi="宋体" w:cs="宋体"/>
                <w:sz w:val="21"/>
                <w:szCs w:val="21"/>
              </w:rPr>
            </w:pPr>
            <w:r>
              <w:rPr>
                <w:rFonts w:hint="eastAsia" w:ascii="宋体" w:hAnsi="宋体" w:cs="宋体"/>
                <w:sz w:val="21"/>
                <w:szCs w:val="21"/>
              </w:rPr>
              <w:t>传  真：</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59F5019D">
            <w:pPr>
              <w:spacing w:line="400" w:lineRule="exact"/>
              <w:rPr>
                <w:rFonts w:ascii="宋体" w:hAnsi="宋体" w:cs="宋体"/>
                <w:sz w:val="21"/>
                <w:szCs w:val="21"/>
              </w:rPr>
            </w:pPr>
            <w:r>
              <w:rPr>
                <w:rFonts w:hint="eastAsia" w:ascii="宋体" w:hAnsi="宋体" w:cs="宋体"/>
                <w:sz w:val="21"/>
                <w:szCs w:val="21"/>
              </w:rPr>
              <w:t>电子信箱：</w:t>
            </w:r>
          </w:p>
        </w:tc>
      </w:tr>
      <w:tr w14:paraId="355E0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034C247D">
            <w:pPr>
              <w:spacing w:line="400" w:lineRule="exact"/>
              <w:jc w:val="center"/>
              <w:rPr>
                <w:rFonts w:ascii="宋体" w:hAnsi="宋体" w:cs="宋体"/>
                <w:sz w:val="21"/>
                <w:szCs w:val="21"/>
              </w:rPr>
            </w:pPr>
            <w:r>
              <w:rPr>
                <w:rFonts w:hint="eastAsia" w:ascii="宋体" w:hAnsi="宋体" w:cs="宋体"/>
                <w:sz w:val="21"/>
                <w:szCs w:val="21"/>
              </w:rPr>
              <w:t>6</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59B8E8EA">
            <w:pPr>
              <w:spacing w:line="400" w:lineRule="exact"/>
              <w:rPr>
                <w:rFonts w:ascii="宋体" w:hAnsi="宋体" w:cs="宋体"/>
                <w:sz w:val="21"/>
                <w:szCs w:val="21"/>
              </w:rPr>
            </w:pPr>
            <w:r>
              <w:rPr>
                <w:rFonts w:hint="eastAsia" w:ascii="宋体" w:hAnsi="宋体" w:cs="宋体"/>
                <w:sz w:val="21"/>
                <w:szCs w:val="21"/>
              </w:rPr>
              <w:t>注册地：</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04DB4973">
            <w:pPr>
              <w:spacing w:line="400" w:lineRule="exact"/>
              <w:rPr>
                <w:rFonts w:ascii="宋体" w:hAnsi="宋体" w:cs="宋体"/>
                <w:sz w:val="21"/>
                <w:szCs w:val="21"/>
              </w:rPr>
            </w:pPr>
            <w:r>
              <w:rPr>
                <w:rFonts w:hint="eastAsia" w:ascii="宋体" w:hAnsi="宋体" w:cs="宋体"/>
                <w:sz w:val="21"/>
                <w:szCs w:val="21"/>
              </w:rPr>
              <w:t>注册年份：</w:t>
            </w:r>
          </w:p>
        </w:tc>
      </w:tr>
      <w:tr w14:paraId="754F6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05C7A9BB">
            <w:pPr>
              <w:spacing w:line="400" w:lineRule="exact"/>
              <w:jc w:val="center"/>
              <w:rPr>
                <w:rFonts w:ascii="宋体" w:hAnsi="宋体" w:cs="宋体"/>
                <w:sz w:val="21"/>
                <w:szCs w:val="21"/>
              </w:rPr>
            </w:pPr>
            <w:r>
              <w:rPr>
                <w:rFonts w:hint="eastAsia" w:ascii="宋体" w:hAnsi="宋体" w:cs="宋体"/>
                <w:sz w:val="21"/>
                <w:szCs w:val="21"/>
              </w:rPr>
              <w:t>7</w:t>
            </w:r>
          </w:p>
        </w:tc>
        <w:tc>
          <w:tcPr>
            <w:tcW w:w="7956" w:type="dxa"/>
            <w:gridSpan w:val="2"/>
            <w:tcBorders>
              <w:top w:val="single" w:color="auto" w:sz="4" w:space="0"/>
              <w:left w:val="single" w:color="auto" w:sz="4" w:space="0"/>
              <w:bottom w:val="single" w:color="auto" w:sz="4" w:space="0"/>
              <w:right w:val="single" w:color="auto" w:sz="4" w:space="0"/>
            </w:tcBorders>
            <w:noWrap w:val="0"/>
            <w:vAlign w:val="center"/>
          </w:tcPr>
          <w:p w14:paraId="545D37A7">
            <w:pPr>
              <w:spacing w:line="400" w:lineRule="exact"/>
              <w:rPr>
                <w:rFonts w:ascii="宋体" w:hAnsi="宋体" w:cs="宋体"/>
                <w:sz w:val="21"/>
                <w:szCs w:val="21"/>
              </w:rPr>
            </w:pPr>
            <w:r>
              <w:rPr>
                <w:rFonts w:hint="eastAsia" w:ascii="宋体" w:hAnsi="宋体" w:cs="宋体"/>
                <w:sz w:val="21"/>
                <w:szCs w:val="21"/>
              </w:rPr>
              <w:t>公司的经营范围（请附上有关证书的复印件）</w:t>
            </w:r>
          </w:p>
        </w:tc>
      </w:tr>
      <w:tr w14:paraId="733D1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7A257ADC">
            <w:pPr>
              <w:spacing w:line="400" w:lineRule="exact"/>
              <w:jc w:val="center"/>
              <w:rPr>
                <w:rFonts w:ascii="宋体" w:hAnsi="宋体" w:cs="宋体"/>
                <w:sz w:val="21"/>
                <w:szCs w:val="21"/>
              </w:rPr>
            </w:pPr>
            <w:r>
              <w:rPr>
                <w:rFonts w:hint="eastAsia" w:ascii="宋体" w:hAnsi="宋体" w:cs="宋体"/>
                <w:sz w:val="21"/>
                <w:szCs w:val="21"/>
              </w:rPr>
              <w:t>8</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663EA6D6">
            <w:pPr>
              <w:spacing w:line="400" w:lineRule="exact"/>
              <w:rPr>
                <w:rFonts w:ascii="宋体" w:hAnsi="宋体" w:cs="宋体"/>
                <w:sz w:val="21"/>
                <w:szCs w:val="21"/>
              </w:rPr>
            </w:pPr>
            <w:r>
              <w:rPr>
                <w:rFonts w:hint="eastAsia" w:ascii="宋体" w:hAnsi="宋体" w:cs="宋体"/>
                <w:sz w:val="21"/>
                <w:szCs w:val="21"/>
              </w:rPr>
              <w:t>从业人员数量</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2ECFE866">
            <w:pPr>
              <w:spacing w:line="400" w:lineRule="exact"/>
              <w:rPr>
                <w:rFonts w:ascii="宋体" w:hAnsi="宋体" w:cs="宋体"/>
                <w:sz w:val="21"/>
                <w:szCs w:val="21"/>
              </w:rPr>
            </w:pPr>
          </w:p>
        </w:tc>
      </w:tr>
      <w:tr w14:paraId="4431A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71B678A9">
            <w:pPr>
              <w:spacing w:line="400" w:lineRule="exact"/>
              <w:jc w:val="center"/>
              <w:rPr>
                <w:rFonts w:ascii="宋体" w:hAnsi="宋体" w:cs="宋体"/>
                <w:sz w:val="21"/>
                <w:szCs w:val="21"/>
              </w:rPr>
            </w:pPr>
            <w:r>
              <w:rPr>
                <w:rFonts w:hint="eastAsia" w:ascii="宋体" w:hAnsi="宋体" w:cs="宋体"/>
                <w:sz w:val="21"/>
                <w:szCs w:val="21"/>
              </w:rPr>
              <w:t>9</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2D58061E">
            <w:pPr>
              <w:spacing w:line="400" w:lineRule="exact"/>
              <w:rPr>
                <w:rFonts w:ascii="宋体" w:hAnsi="宋体" w:cs="宋体"/>
                <w:sz w:val="21"/>
                <w:szCs w:val="21"/>
              </w:rPr>
            </w:pPr>
            <w:r>
              <w:rPr>
                <w:rFonts w:hint="eastAsia" w:ascii="宋体" w:hAnsi="宋体" w:cs="宋体"/>
                <w:sz w:val="21"/>
                <w:szCs w:val="21"/>
              </w:rPr>
              <w:t>营业收入</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5A91607E">
            <w:pPr>
              <w:spacing w:line="400" w:lineRule="exact"/>
              <w:rPr>
                <w:rFonts w:ascii="宋体" w:hAnsi="宋体" w:cs="宋体"/>
                <w:sz w:val="21"/>
                <w:szCs w:val="21"/>
              </w:rPr>
            </w:pPr>
          </w:p>
        </w:tc>
      </w:tr>
      <w:tr w14:paraId="581B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noWrap w:val="0"/>
            <w:vAlign w:val="center"/>
          </w:tcPr>
          <w:p w14:paraId="6D53F5B9">
            <w:pPr>
              <w:spacing w:line="400" w:lineRule="exact"/>
              <w:jc w:val="center"/>
              <w:rPr>
                <w:rFonts w:ascii="宋体" w:hAnsi="宋体" w:cs="宋体"/>
                <w:sz w:val="21"/>
                <w:szCs w:val="21"/>
              </w:rPr>
            </w:pPr>
            <w:r>
              <w:rPr>
                <w:rFonts w:hint="eastAsia" w:ascii="宋体" w:hAnsi="宋体" w:cs="宋体"/>
                <w:sz w:val="21"/>
                <w:szCs w:val="21"/>
              </w:rPr>
              <w:t>10</w:t>
            </w:r>
          </w:p>
        </w:tc>
        <w:tc>
          <w:tcPr>
            <w:tcW w:w="3831" w:type="dxa"/>
            <w:tcBorders>
              <w:top w:val="single" w:color="auto" w:sz="4" w:space="0"/>
              <w:left w:val="single" w:color="auto" w:sz="4" w:space="0"/>
              <w:bottom w:val="single" w:color="auto" w:sz="4" w:space="0"/>
              <w:right w:val="single" w:color="auto" w:sz="4" w:space="0"/>
            </w:tcBorders>
            <w:noWrap w:val="0"/>
            <w:vAlign w:val="center"/>
          </w:tcPr>
          <w:p w14:paraId="038AEBC9">
            <w:pPr>
              <w:spacing w:line="400" w:lineRule="exact"/>
              <w:rPr>
                <w:rFonts w:ascii="宋体" w:hAnsi="宋体" w:cs="宋体"/>
                <w:sz w:val="21"/>
                <w:szCs w:val="21"/>
              </w:rPr>
            </w:pPr>
            <w:r>
              <w:rPr>
                <w:rFonts w:hint="eastAsia" w:ascii="宋体" w:hAnsi="宋体" w:cs="宋体"/>
                <w:sz w:val="21"/>
                <w:szCs w:val="21"/>
              </w:rPr>
              <w:t>其他需要说明的情况</w:t>
            </w:r>
          </w:p>
        </w:tc>
        <w:tc>
          <w:tcPr>
            <w:tcW w:w="4125" w:type="dxa"/>
            <w:tcBorders>
              <w:top w:val="single" w:color="auto" w:sz="4" w:space="0"/>
              <w:left w:val="single" w:color="auto" w:sz="4" w:space="0"/>
              <w:bottom w:val="single" w:color="auto" w:sz="4" w:space="0"/>
              <w:right w:val="single" w:color="auto" w:sz="4" w:space="0"/>
            </w:tcBorders>
            <w:noWrap w:val="0"/>
            <w:vAlign w:val="center"/>
          </w:tcPr>
          <w:p w14:paraId="56E0E7F2">
            <w:pPr>
              <w:spacing w:line="400" w:lineRule="exact"/>
              <w:rPr>
                <w:rFonts w:ascii="宋体" w:hAnsi="宋体" w:cs="宋体"/>
                <w:sz w:val="21"/>
                <w:szCs w:val="21"/>
              </w:rPr>
            </w:pPr>
          </w:p>
        </w:tc>
      </w:tr>
    </w:tbl>
    <w:p w14:paraId="4C3A9D3D">
      <w:pPr>
        <w:spacing w:line="400" w:lineRule="exact"/>
        <w:jc w:val="center"/>
        <w:rPr>
          <w:rFonts w:ascii="宋体" w:hAnsi="宋体" w:cs="宋体"/>
          <w:sz w:val="21"/>
          <w:szCs w:val="21"/>
        </w:rPr>
      </w:pPr>
    </w:p>
    <w:p w14:paraId="4C5A7F54">
      <w:pPr>
        <w:spacing w:line="400" w:lineRule="exact"/>
        <w:jc w:val="left"/>
        <w:rPr>
          <w:rFonts w:ascii="宋体" w:hAnsi="宋体" w:cs="宋体"/>
          <w:sz w:val="21"/>
          <w:szCs w:val="21"/>
        </w:rPr>
      </w:pPr>
    </w:p>
    <w:p w14:paraId="1D01A132">
      <w:pPr>
        <w:spacing w:line="360" w:lineRule="auto"/>
        <w:ind w:firstLine="420" w:firstLineChars="200"/>
        <w:jc w:val="left"/>
        <w:rPr>
          <w:rFonts w:ascii="宋体" w:hAnsi="宋体" w:cs="宋体"/>
          <w:sz w:val="21"/>
          <w:szCs w:val="21"/>
        </w:rPr>
      </w:pPr>
      <w:r>
        <w:rPr>
          <w:rFonts w:hint="eastAsia" w:ascii="宋体" w:hAnsi="宋体" w:cs="宋体"/>
          <w:sz w:val="21"/>
          <w:szCs w:val="21"/>
          <w:lang w:eastAsia="zh-CN"/>
        </w:rPr>
        <w:t>投标人全称</w:t>
      </w:r>
      <w:r>
        <w:rPr>
          <w:rFonts w:hint="eastAsia" w:ascii="宋体" w:hAnsi="宋体" w:cs="宋体"/>
          <w:sz w:val="21"/>
          <w:szCs w:val="21"/>
        </w:rPr>
        <w:t>（盖章）：</w:t>
      </w:r>
      <w:r>
        <w:rPr>
          <w:rFonts w:hint="eastAsia" w:ascii="宋体" w:hAnsi="宋体" w:cs="宋体"/>
          <w:sz w:val="21"/>
          <w:szCs w:val="21"/>
          <w:u w:val="single"/>
        </w:rPr>
        <w:t xml:space="preserve">                                </w:t>
      </w:r>
      <w:r>
        <w:rPr>
          <w:rFonts w:hint="eastAsia" w:ascii="宋体" w:hAnsi="宋体" w:cs="宋体"/>
          <w:sz w:val="21"/>
          <w:szCs w:val="21"/>
        </w:rPr>
        <w:t xml:space="preserve">          </w:t>
      </w:r>
    </w:p>
    <w:p w14:paraId="2C4D60E3">
      <w:pPr>
        <w:spacing w:line="360" w:lineRule="auto"/>
        <w:ind w:firstLine="420" w:firstLineChars="200"/>
        <w:jc w:val="left"/>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76DBD142">
      <w:pPr>
        <w:spacing w:line="360" w:lineRule="auto"/>
        <w:ind w:firstLine="420" w:firstLineChars="200"/>
        <w:jc w:val="left"/>
        <w:rPr>
          <w:rFonts w:ascii="宋体" w:hAnsi="宋体" w:cs="宋体"/>
          <w:sz w:val="24"/>
          <w:szCs w:val="24"/>
        </w:rPr>
      </w:pPr>
      <w:r>
        <w:rPr>
          <w:rFonts w:hint="eastAsia" w:ascii="宋体" w:hAnsi="宋体" w:cs="宋体"/>
          <w:sz w:val="21"/>
          <w:szCs w:val="21"/>
        </w:rPr>
        <w:t>日            期：</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76E5C13C">
      <w:pPr>
        <w:spacing w:line="480" w:lineRule="auto"/>
        <w:jc w:val="both"/>
        <w:rPr>
          <w:rFonts w:ascii="宋体" w:hAnsi="宋体" w:eastAsia="宋体" w:cs="Times New Roman"/>
          <w:sz w:val="21"/>
          <w:szCs w:val="21"/>
        </w:rPr>
      </w:pPr>
    </w:p>
    <w:p w14:paraId="3BA4A58F">
      <w:pPr>
        <w:rPr>
          <w:rFonts w:ascii="宋体" w:hAnsi="宋体" w:eastAsia="宋体" w:cs="Times New Roman"/>
          <w:sz w:val="21"/>
          <w:szCs w:val="21"/>
        </w:rPr>
      </w:pPr>
      <w:r>
        <w:rPr>
          <w:rFonts w:ascii="宋体" w:hAnsi="宋体" w:eastAsia="宋体" w:cs="Times New Roman"/>
          <w:sz w:val="21"/>
          <w:szCs w:val="21"/>
        </w:rPr>
        <w:br w:type="page"/>
      </w:r>
    </w:p>
    <w:p w14:paraId="678FEB81">
      <w:pPr>
        <w:rPr>
          <w:rFonts w:hint="eastAsia"/>
          <w:b/>
          <w:bCs/>
          <w:sz w:val="21"/>
          <w:szCs w:val="21"/>
        </w:rPr>
      </w:pPr>
      <w:r>
        <w:rPr>
          <w:rFonts w:hint="eastAsia"/>
          <w:b/>
          <w:bCs/>
          <w:sz w:val="21"/>
          <w:szCs w:val="21"/>
        </w:rPr>
        <w:t>附件</w:t>
      </w:r>
      <w:r>
        <w:rPr>
          <w:rFonts w:hint="eastAsia"/>
          <w:b/>
          <w:bCs/>
          <w:sz w:val="21"/>
          <w:szCs w:val="21"/>
          <w:lang w:val="en-US" w:eastAsia="zh-CN"/>
        </w:rPr>
        <w:t>6</w:t>
      </w:r>
      <w:r>
        <w:rPr>
          <w:rFonts w:hint="eastAsia"/>
          <w:b/>
          <w:bCs/>
          <w:sz w:val="21"/>
          <w:szCs w:val="21"/>
        </w:rPr>
        <w:t>：</w:t>
      </w:r>
    </w:p>
    <w:p w14:paraId="7EC40D85">
      <w:pPr>
        <w:adjustRightInd w:val="0"/>
        <w:snapToGrid w:val="0"/>
        <w:spacing w:line="360" w:lineRule="auto"/>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商务条款响应表</w:t>
      </w:r>
    </w:p>
    <w:p w14:paraId="3F63BC05">
      <w:pPr>
        <w:numPr>
          <w:ilvl w:val="0"/>
          <w:numId w:val="0"/>
        </w:numPr>
        <w:spacing w:line="360" w:lineRule="auto"/>
        <w:ind w:left="0" w:leftChars="0" w:firstLine="0" w:firstLineChars="0"/>
        <w:rPr>
          <w:rFonts w:hint="eastAsia" w:ascii="宋体" w:hAnsi="宋体" w:eastAsia="宋体" w:cs="宋体"/>
          <w:b w:val="0"/>
          <w:bCs w:val="0"/>
          <w:color w:val="000000"/>
          <w:sz w:val="21"/>
          <w:szCs w:val="21"/>
          <w:highlight w:val="yellow"/>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04CBB5E8">
      <w:pPr>
        <w:numPr>
          <w:ilvl w:val="0"/>
          <w:numId w:val="0"/>
        </w:numPr>
        <w:spacing w:line="360" w:lineRule="auto"/>
        <w:ind w:left="0" w:leftChars="0" w:firstLine="0" w:firstLineChars="0"/>
        <w:rPr>
          <w:rFonts w:hint="default" w:ascii="宋体" w:hAnsi="宋体"/>
          <w:color w:val="000000"/>
          <w:sz w:val="21"/>
          <w:szCs w:val="21"/>
          <w:highlight w:val="yellow"/>
          <w:u w:val="single"/>
          <w:lang w:val="en-US"/>
        </w:rPr>
      </w:pPr>
      <w:r>
        <w:rPr>
          <w:rFonts w:hint="eastAsia" w:ascii="宋体" w:hAnsi="宋体" w:eastAsia="宋体" w:cs="宋体"/>
          <w:b w:val="0"/>
          <w:bCs w:val="0"/>
          <w:sz w:val="21"/>
          <w:szCs w:val="21"/>
          <w:u w:val="none"/>
        </w:rPr>
        <w:t>项目名称：</w:t>
      </w:r>
      <w:r>
        <w:rPr>
          <w:rFonts w:hint="eastAsia" w:ascii="宋体" w:hAnsi="宋体" w:cs="宋体"/>
          <w:b w:val="0"/>
          <w:bCs w:val="0"/>
          <w:color w:val="000000"/>
          <w:sz w:val="21"/>
          <w:szCs w:val="21"/>
          <w:u w:val="single"/>
          <w:lang w:eastAsia="zh-CN"/>
        </w:rPr>
        <w:t>慈溪市行政单位核算云和资产云运维服务采购项目</w:t>
      </w:r>
      <w:r>
        <w:rPr>
          <w:rFonts w:hint="eastAsia" w:ascii="宋体" w:hAnsi="宋体" w:eastAsia="宋体" w:cs="宋体"/>
          <w:b w:val="0"/>
          <w:bCs w:val="0"/>
          <w:color w:val="000000"/>
          <w:sz w:val="21"/>
          <w:szCs w:val="21"/>
          <w:lang w:val="en-US" w:eastAsia="zh-CN"/>
        </w:rPr>
        <w:t xml:space="preserve">      </w:t>
      </w:r>
      <w:r>
        <w:rPr>
          <w:rFonts w:hint="eastAsia" w:ascii="宋体" w:hAnsi="宋体" w:eastAsia="宋体" w:cs="宋体"/>
          <w:b w:val="0"/>
          <w:bCs w:val="0"/>
          <w:color w:val="000000"/>
          <w:sz w:val="21"/>
          <w:szCs w:val="21"/>
          <w:highlight w:val="none"/>
          <w:u w:val="none"/>
          <w:lang w:val="en-US" w:eastAsia="zh-CN"/>
        </w:rPr>
        <w:t xml:space="preserve">    </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24"/>
        <w:gridCol w:w="2835"/>
        <w:gridCol w:w="1854"/>
      </w:tblGrid>
      <w:tr w14:paraId="3E01A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36AC6145">
            <w:pPr>
              <w:adjustRightInd w:val="0"/>
              <w:snapToGrid w:val="0"/>
              <w:spacing w:line="400" w:lineRule="exact"/>
              <w:jc w:val="center"/>
              <w:rPr>
                <w:rFonts w:ascii="宋体" w:hAnsi="宋体"/>
                <w:color w:val="000000"/>
                <w:sz w:val="21"/>
                <w:szCs w:val="21"/>
              </w:rPr>
            </w:pPr>
            <w:r>
              <w:rPr>
                <w:rFonts w:hint="eastAsia" w:ascii="宋体" w:hAnsi="宋体"/>
                <w:color w:val="000000"/>
                <w:sz w:val="21"/>
                <w:szCs w:val="21"/>
              </w:rPr>
              <w:t>序号</w:t>
            </w:r>
          </w:p>
        </w:tc>
        <w:tc>
          <w:tcPr>
            <w:tcW w:w="2824" w:type="dxa"/>
            <w:noWrap w:val="0"/>
            <w:vAlign w:val="center"/>
          </w:tcPr>
          <w:p w14:paraId="3ADCE453">
            <w:pPr>
              <w:adjustRightInd w:val="0"/>
              <w:snapToGrid w:val="0"/>
              <w:spacing w:line="400" w:lineRule="exact"/>
              <w:jc w:val="center"/>
              <w:rPr>
                <w:rFonts w:ascii="宋体" w:hAnsi="宋体"/>
                <w:color w:val="000000"/>
                <w:sz w:val="21"/>
                <w:szCs w:val="21"/>
              </w:rPr>
            </w:pPr>
            <w:r>
              <w:rPr>
                <w:rFonts w:hint="eastAsia" w:ascii="宋体" w:hAnsi="宋体"/>
                <w:color w:val="000000"/>
                <w:sz w:val="21"/>
                <w:szCs w:val="21"/>
              </w:rPr>
              <w:t>招标要求</w:t>
            </w:r>
          </w:p>
        </w:tc>
        <w:tc>
          <w:tcPr>
            <w:tcW w:w="2835" w:type="dxa"/>
            <w:noWrap w:val="0"/>
            <w:vAlign w:val="center"/>
          </w:tcPr>
          <w:p w14:paraId="33D1EED6">
            <w:pPr>
              <w:adjustRightInd w:val="0"/>
              <w:snapToGrid w:val="0"/>
              <w:spacing w:line="400" w:lineRule="exact"/>
              <w:jc w:val="center"/>
              <w:rPr>
                <w:rFonts w:ascii="宋体" w:hAnsi="宋体"/>
                <w:color w:val="000000"/>
                <w:sz w:val="21"/>
                <w:szCs w:val="21"/>
              </w:rPr>
            </w:pPr>
            <w:r>
              <w:rPr>
                <w:rFonts w:hint="eastAsia" w:ascii="宋体" w:hAnsi="宋体"/>
                <w:color w:val="000000"/>
                <w:sz w:val="21"/>
                <w:szCs w:val="21"/>
              </w:rPr>
              <w:t>投标响应</w:t>
            </w:r>
          </w:p>
        </w:tc>
        <w:tc>
          <w:tcPr>
            <w:tcW w:w="1854" w:type="dxa"/>
            <w:noWrap w:val="0"/>
            <w:vAlign w:val="center"/>
          </w:tcPr>
          <w:p w14:paraId="59A9A58B">
            <w:pPr>
              <w:adjustRightInd w:val="0"/>
              <w:snapToGrid w:val="0"/>
              <w:spacing w:line="400" w:lineRule="exact"/>
              <w:jc w:val="center"/>
              <w:rPr>
                <w:rFonts w:ascii="宋体" w:hAnsi="宋体"/>
                <w:color w:val="000000"/>
                <w:sz w:val="21"/>
                <w:szCs w:val="21"/>
              </w:rPr>
            </w:pPr>
            <w:r>
              <w:rPr>
                <w:rFonts w:hint="eastAsia" w:ascii="宋体" w:hAnsi="宋体"/>
                <w:color w:val="000000"/>
                <w:sz w:val="21"/>
                <w:szCs w:val="21"/>
              </w:rPr>
              <w:t>偏离说明</w:t>
            </w:r>
          </w:p>
        </w:tc>
      </w:tr>
      <w:tr w14:paraId="1923D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0C199EF1">
            <w:pPr>
              <w:adjustRightInd w:val="0"/>
              <w:snapToGrid w:val="0"/>
              <w:spacing w:line="400" w:lineRule="exact"/>
              <w:jc w:val="center"/>
              <w:rPr>
                <w:rFonts w:ascii="宋体" w:hAnsi="宋体"/>
                <w:color w:val="000000"/>
                <w:sz w:val="21"/>
                <w:szCs w:val="21"/>
              </w:rPr>
            </w:pPr>
          </w:p>
        </w:tc>
        <w:tc>
          <w:tcPr>
            <w:tcW w:w="2824" w:type="dxa"/>
            <w:noWrap w:val="0"/>
            <w:vAlign w:val="center"/>
          </w:tcPr>
          <w:p w14:paraId="3EB6BC57">
            <w:pPr>
              <w:adjustRightInd w:val="0"/>
              <w:snapToGrid w:val="0"/>
              <w:spacing w:line="400" w:lineRule="exact"/>
              <w:jc w:val="center"/>
              <w:rPr>
                <w:rFonts w:ascii="宋体" w:hAnsi="宋体"/>
                <w:color w:val="000000"/>
                <w:sz w:val="21"/>
                <w:szCs w:val="21"/>
              </w:rPr>
            </w:pPr>
          </w:p>
        </w:tc>
        <w:tc>
          <w:tcPr>
            <w:tcW w:w="2835" w:type="dxa"/>
            <w:noWrap w:val="0"/>
            <w:vAlign w:val="center"/>
          </w:tcPr>
          <w:p w14:paraId="42F5F5A3">
            <w:pPr>
              <w:adjustRightInd w:val="0"/>
              <w:snapToGrid w:val="0"/>
              <w:spacing w:line="400" w:lineRule="exact"/>
              <w:jc w:val="center"/>
              <w:rPr>
                <w:rFonts w:ascii="宋体" w:hAnsi="宋体"/>
                <w:color w:val="000000"/>
                <w:sz w:val="21"/>
                <w:szCs w:val="21"/>
              </w:rPr>
            </w:pPr>
          </w:p>
        </w:tc>
        <w:tc>
          <w:tcPr>
            <w:tcW w:w="1854" w:type="dxa"/>
            <w:noWrap w:val="0"/>
            <w:vAlign w:val="center"/>
          </w:tcPr>
          <w:p w14:paraId="264D7E1B">
            <w:pPr>
              <w:adjustRightInd w:val="0"/>
              <w:snapToGrid w:val="0"/>
              <w:spacing w:line="400" w:lineRule="exact"/>
              <w:jc w:val="center"/>
              <w:rPr>
                <w:rFonts w:ascii="宋体" w:hAnsi="宋体"/>
                <w:color w:val="000000"/>
                <w:sz w:val="21"/>
                <w:szCs w:val="21"/>
              </w:rPr>
            </w:pPr>
          </w:p>
        </w:tc>
      </w:tr>
      <w:tr w14:paraId="246FA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055909EF">
            <w:pPr>
              <w:adjustRightInd w:val="0"/>
              <w:snapToGrid w:val="0"/>
              <w:spacing w:line="400" w:lineRule="exact"/>
              <w:jc w:val="center"/>
              <w:rPr>
                <w:rFonts w:ascii="宋体" w:hAnsi="宋体"/>
                <w:color w:val="000000"/>
                <w:sz w:val="21"/>
                <w:szCs w:val="21"/>
              </w:rPr>
            </w:pPr>
          </w:p>
        </w:tc>
        <w:tc>
          <w:tcPr>
            <w:tcW w:w="2824" w:type="dxa"/>
            <w:noWrap w:val="0"/>
            <w:vAlign w:val="center"/>
          </w:tcPr>
          <w:p w14:paraId="289AD03A">
            <w:pPr>
              <w:adjustRightInd w:val="0"/>
              <w:snapToGrid w:val="0"/>
              <w:spacing w:line="400" w:lineRule="exact"/>
              <w:jc w:val="center"/>
              <w:rPr>
                <w:rFonts w:ascii="宋体" w:hAnsi="宋体"/>
                <w:color w:val="000000"/>
                <w:sz w:val="21"/>
                <w:szCs w:val="21"/>
              </w:rPr>
            </w:pPr>
          </w:p>
        </w:tc>
        <w:tc>
          <w:tcPr>
            <w:tcW w:w="2835" w:type="dxa"/>
            <w:noWrap w:val="0"/>
            <w:vAlign w:val="center"/>
          </w:tcPr>
          <w:p w14:paraId="23431FB6">
            <w:pPr>
              <w:adjustRightInd w:val="0"/>
              <w:snapToGrid w:val="0"/>
              <w:spacing w:line="400" w:lineRule="exact"/>
              <w:jc w:val="center"/>
              <w:rPr>
                <w:rFonts w:ascii="宋体" w:hAnsi="宋体"/>
                <w:color w:val="000000"/>
                <w:sz w:val="21"/>
                <w:szCs w:val="21"/>
              </w:rPr>
            </w:pPr>
          </w:p>
        </w:tc>
        <w:tc>
          <w:tcPr>
            <w:tcW w:w="1854" w:type="dxa"/>
            <w:noWrap w:val="0"/>
            <w:vAlign w:val="center"/>
          </w:tcPr>
          <w:p w14:paraId="2AD9057B">
            <w:pPr>
              <w:adjustRightInd w:val="0"/>
              <w:snapToGrid w:val="0"/>
              <w:spacing w:line="400" w:lineRule="exact"/>
              <w:jc w:val="center"/>
              <w:rPr>
                <w:rFonts w:ascii="宋体" w:hAnsi="宋体"/>
                <w:color w:val="000000"/>
                <w:sz w:val="21"/>
                <w:szCs w:val="21"/>
              </w:rPr>
            </w:pPr>
          </w:p>
        </w:tc>
      </w:tr>
      <w:tr w14:paraId="6D86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1A173383">
            <w:pPr>
              <w:adjustRightInd w:val="0"/>
              <w:snapToGrid w:val="0"/>
              <w:spacing w:line="400" w:lineRule="exact"/>
              <w:jc w:val="center"/>
              <w:rPr>
                <w:rFonts w:ascii="宋体" w:hAnsi="宋体"/>
                <w:color w:val="000000"/>
                <w:sz w:val="21"/>
                <w:szCs w:val="21"/>
              </w:rPr>
            </w:pPr>
          </w:p>
        </w:tc>
        <w:tc>
          <w:tcPr>
            <w:tcW w:w="2824" w:type="dxa"/>
            <w:noWrap w:val="0"/>
            <w:vAlign w:val="center"/>
          </w:tcPr>
          <w:p w14:paraId="2549C7CF">
            <w:pPr>
              <w:adjustRightInd w:val="0"/>
              <w:snapToGrid w:val="0"/>
              <w:spacing w:line="400" w:lineRule="exact"/>
              <w:jc w:val="center"/>
              <w:rPr>
                <w:rFonts w:ascii="宋体" w:hAnsi="宋体"/>
                <w:color w:val="000000"/>
                <w:sz w:val="21"/>
                <w:szCs w:val="21"/>
              </w:rPr>
            </w:pPr>
          </w:p>
        </w:tc>
        <w:tc>
          <w:tcPr>
            <w:tcW w:w="2835" w:type="dxa"/>
            <w:noWrap w:val="0"/>
            <w:vAlign w:val="center"/>
          </w:tcPr>
          <w:p w14:paraId="29A8D34C">
            <w:pPr>
              <w:adjustRightInd w:val="0"/>
              <w:snapToGrid w:val="0"/>
              <w:spacing w:line="400" w:lineRule="exact"/>
              <w:jc w:val="center"/>
              <w:rPr>
                <w:rFonts w:ascii="宋体" w:hAnsi="宋体"/>
                <w:color w:val="000000"/>
                <w:sz w:val="21"/>
                <w:szCs w:val="21"/>
              </w:rPr>
            </w:pPr>
          </w:p>
        </w:tc>
        <w:tc>
          <w:tcPr>
            <w:tcW w:w="1854" w:type="dxa"/>
            <w:noWrap w:val="0"/>
            <w:vAlign w:val="center"/>
          </w:tcPr>
          <w:p w14:paraId="7B5C3183">
            <w:pPr>
              <w:adjustRightInd w:val="0"/>
              <w:snapToGrid w:val="0"/>
              <w:spacing w:line="400" w:lineRule="exact"/>
              <w:jc w:val="center"/>
              <w:rPr>
                <w:rFonts w:ascii="宋体" w:hAnsi="宋体"/>
                <w:color w:val="000000"/>
                <w:sz w:val="21"/>
                <w:szCs w:val="21"/>
              </w:rPr>
            </w:pPr>
          </w:p>
        </w:tc>
      </w:tr>
      <w:tr w14:paraId="2B924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47AA5C41">
            <w:pPr>
              <w:adjustRightInd w:val="0"/>
              <w:snapToGrid w:val="0"/>
              <w:spacing w:line="400" w:lineRule="exact"/>
              <w:jc w:val="center"/>
              <w:rPr>
                <w:rFonts w:ascii="宋体" w:hAnsi="宋体"/>
                <w:color w:val="000000"/>
                <w:sz w:val="21"/>
                <w:szCs w:val="21"/>
              </w:rPr>
            </w:pPr>
          </w:p>
        </w:tc>
        <w:tc>
          <w:tcPr>
            <w:tcW w:w="2824" w:type="dxa"/>
            <w:noWrap w:val="0"/>
            <w:vAlign w:val="center"/>
          </w:tcPr>
          <w:p w14:paraId="130B1A1D">
            <w:pPr>
              <w:adjustRightInd w:val="0"/>
              <w:snapToGrid w:val="0"/>
              <w:spacing w:line="400" w:lineRule="exact"/>
              <w:jc w:val="center"/>
              <w:rPr>
                <w:rFonts w:ascii="宋体" w:hAnsi="宋体"/>
                <w:color w:val="000000"/>
                <w:sz w:val="21"/>
                <w:szCs w:val="21"/>
              </w:rPr>
            </w:pPr>
          </w:p>
        </w:tc>
        <w:tc>
          <w:tcPr>
            <w:tcW w:w="2835" w:type="dxa"/>
            <w:noWrap w:val="0"/>
            <w:vAlign w:val="center"/>
          </w:tcPr>
          <w:p w14:paraId="1AE22A22">
            <w:pPr>
              <w:adjustRightInd w:val="0"/>
              <w:snapToGrid w:val="0"/>
              <w:spacing w:line="400" w:lineRule="exact"/>
              <w:jc w:val="center"/>
              <w:rPr>
                <w:rFonts w:ascii="宋体" w:hAnsi="宋体"/>
                <w:color w:val="000000"/>
                <w:sz w:val="21"/>
                <w:szCs w:val="21"/>
              </w:rPr>
            </w:pPr>
          </w:p>
        </w:tc>
        <w:tc>
          <w:tcPr>
            <w:tcW w:w="1854" w:type="dxa"/>
            <w:noWrap w:val="0"/>
            <w:vAlign w:val="center"/>
          </w:tcPr>
          <w:p w14:paraId="482A3B68">
            <w:pPr>
              <w:adjustRightInd w:val="0"/>
              <w:snapToGrid w:val="0"/>
              <w:spacing w:line="400" w:lineRule="exact"/>
              <w:jc w:val="center"/>
              <w:rPr>
                <w:rFonts w:ascii="宋体" w:hAnsi="宋体"/>
                <w:color w:val="000000"/>
                <w:sz w:val="21"/>
                <w:szCs w:val="21"/>
              </w:rPr>
            </w:pPr>
          </w:p>
        </w:tc>
      </w:tr>
      <w:tr w14:paraId="4FCAA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noWrap w:val="0"/>
            <w:vAlign w:val="center"/>
          </w:tcPr>
          <w:p w14:paraId="7C1BA862">
            <w:pPr>
              <w:adjustRightInd w:val="0"/>
              <w:snapToGrid w:val="0"/>
              <w:spacing w:line="400" w:lineRule="exact"/>
              <w:jc w:val="center"/>
              <w:rPr>
                <w:rFonts w:ascii="宋体" w:hAnsi="宋体"/>
                <w:color w:val="000000"/>
                <w:sz w:val="21"/>
                <w:szCs w:val="21"/>
              </w:rPr>
            </w:pPr>
          </w:p>
        </w:tc>
        <w:tc>
          <w:tcPr>
            <w:tcW w:w="2824" w:type="dxa"/>
            <w:noWrap w:val="0"/>
            <w:vAlign w:val="center"/>
          </w:tcPr>
          <w:p w14:paraId="3B03953B">
            <w:pPr>
              <w:adjustRightInd w:val="0"/>
              <w:snapToGrid w:val="0"/>
              <w:spacing w:line="400" w:lineRule="exact"/>
              <w:jc w:val="center"/>
              <w:rPr>
                <w:rFonts w:ascii="宋体" w:hAnsi="宋体"/>
                <w:color w:val="000000"/>
                <w:sz w:val="21"/>
                <w:szCs w:val="21"/>
              </w:rPr>
            </w:pPr>
          </w:p>
        </w:tc>
        <w:tc>
          <w:tcPr>
            <w:tcW w:w="2835" w:type="dxa"/>
            <w:noWrap w:val="0"/>
            <w:vAlign w:val="center"/>
          </w:tcPr>
          <w:p w14:paraId="3B8DA314">
            <w:pPr>
              <w:adjustRightInd w:val="0"/>
              <w:snapToGrid w:val="0"/>
              <w:spacing w:line="400" w:lineRule="exact"/>
              <w:jc w:val="center"/>
              <w:rPr>
                <w:rFonts w:ascii="宋体" w:hAnsi="宋体"/>
                <w:color w:val="000000"/>
                <w:sz w:val="21"/>
                <w:szCs w:val="21"/>
              </w:rPr>
            </w:pPr>
          </w:p>
        </w:tc>
        <w:tc>
          <w:tcPr>
            <w:tcW w:w="1854" w:type="dxa"/>
            <w:noWrap w:val="0"/>
            <w:vAlign w:val="center"/>
          </w:tcPr>
          <w:p w14:paraId="42A85628">
            <w:pPr>
              <w:adjustRightInd w:val="0"/>
              <w:snapToGrid w:val="0"/>
              <w:spacing w:line="400" w:lineRule="exact"/>
              <w:jc w:val="center"/>
              <w:rPr>
                <w:rFonts w:ascii="宋体" w:hAnsi="宋体"/>
                <w:color w:val="000000"/>
                <w:sz w:val="21"/>
                <w:szCs w:val="21"/>
              </w:rPr>
            </w:pPr>
          </w:p>
        </w:tc>
      </w:tr>
    </w:tbl>
    <w:p w14:paraId="20A744A0">
      <w:pPr>
        <w:adjustRightInd w:val="0"/>
        <w:snapToGrid w:val="0"/>
        <w:spacing w:line="360" w:lineRule="auto"/>
        <w:ind w:left="333" w:leftChars="119" w:firstLine="500" w:firstLineChars="200"/>
        <w:rPr>
          <w:rFonts w:hint="eastAsia" w:ascii="宋体" w:hAnsi="宋体" w:cs="宋体"/>
          <w:spacing w:val="20"/>
          <w:sz w:val="21"/>
          <w:szCs w:val="21"/>
        </w:rPr>
      </w:pPr>
    </w:p>
    <w:p w14:paraId="2AAE0154">
      <w:pPr>
        <w:adjustRightInd w:val="0"/>
        <w:snapToGrid w:val="0"/>
        <w:spacing w:line="360" w:lineRule="auto"/>
        <w:ind w:left="333" w:leftChars="119" w:right="224" w:rightChars="80" w:firstLine="500" w:firstLineChars="200"/>
        <w:rPr>
          <w:rFonts w:ascii="宋体" w:hAnsi="宋体"/>
          <w:sz w:val="21"/>
          <w:szCs w:val="21"/>
        </w:rPr>
      </w:pPr>
      <w:r>
        <w:rPr>
          <w:rFonts w:hint="eastAsia" w:ascii="宋体" w:hAnsi="宋体" w:cs="宋体"/>
          <w:spacing w:val="20"/>
          <w:sz w:val="21"/>
          <w:szCs w:val="21"/>
        </w:rPr>
        <w:t>注：1、</w:t>
      </w:r>
      <w:r>
        <w:rPr>
          <w:rFonts w:hint="eastAsia" w:ascii="宋体" w:hAnsi="宋体" w:cs="宋体"/>
          <w:sz w:val="21"/>
          <w:szCs w:val="21"/>
        </w:rPr>
        <w:t>须与“第</w:t>
      </w:r>
      <w:r>
        <w:rPr>
          <w:rFonts w:hint="eastAsia" w:ascii="宋体" w:hAnsi="宋体" w:cs="宋体"/>
          <w:sz w:val="21"/>
          <w:szCs w:val="21"/>
          <w:lang w:eastAsia="zh-CN"/>
        </w:rPr>
        <w:t>六</w:t>
      </w:r>
      <w:r>
        <w:rPr>
          <w:rFonts w:hint="eastAsia" w:ascii="宋体" w:hAnsi="宋体" w:cs="宋体"/>
          <w:sz w:val="21"/>
          <w:szCs w:val="21"/>
        </w:rPr>
        <w:t>章商务条款”逐项比较，如有偏离的，须在本表中列明，并提供详细的偏离说明。如</w:t>
      </w:r>
      <w:r>
        <w:rPr>
          <w:rFonts w:hint="eastAsia" w:ascii="宋体" w:hAnsi="宋体" w:cs="宋体"/>
          <w:sz w:val="21"/>
          <w:szCs w:val="21"/>
          <w:lang w:eastAsia="zh-CN"/>
        </w:rPr>
        <w:t>投标人</w:t>
      </w:r>
      <w:r>
        <w:rPr>
          <w:rFonts w:hint="eastAsia" w:ascii="宋体" w:hAnsi="宋体" w:cs="宋体"/>
          <w:sz w:val="21"/>
          <w:szCs w:val="21"/>
        </w:rPr>
        <w:t>未在本表中列出偏离说明，即使其在投标文件的其他部分说明与招标文件要求有所不同或回避不答，亦视为完全符合招标文件中所要求的最佳值并写入合同。若中标</w:t>
      </w:r>
      <w:r>
        <w:rPr>
          <w:rFonts w:hint="eastAsia" w:ascii="宋体" w:hAnsi="宋体" w:cs="宋体"/>
          <w:sz w:val="21"/>
          <w:szCs w:val="21"/>
          <w:lang w:eastAsia="zh-CN"/>
        </w:rPr>
        <w:t>投标人</w:t>
      </w:r>
      <w:r>
        <w:rPr>
          <w:rFonts w:hint="eastAsia" w:ascii="宋体" w:hAnsi="宋体" w:cs="宋体"/>
          <w:sz w:val="21"/>
          <w:szCs w:val="21"/>
        </w:rPr>
        <w:t>在定标及合同签订前，以上述事项为借口而不履行合同签订手续及执行合同，则视作其放弃中标资格</w:t>
      </w:r>
      <w:r>
        <w:rPr>
          <w:rFonts w:hint="eastAsia" w:ascii="宋体" w:hAnsi="宋体"/>
          <w:spacing w:val="20"/>
          <w:sz w:val="21"/>
          <w:szCs w:val="21"/>
        </w:rPr>
        <w:t>。</w:t>
      </w:r>
    </w:p>
    <w:p w14:paraId="0EC8147C">
      <w:pPr>
        <w:adjustRightInd w:val="0"/>
        <w:snapToGrid w:val="0"/>
        <w:spacing w:line="360" w:lineRule="auto"/>
        <w:rPr>
          <w:rFonts w:ascii="宋体" w:hAnsi="宋体"/>
          <w:color w:val="000000"/>
          <w:sz w:val="21"/>
          <w:szCs w:val="21"/>
        </w:rPr>
      </w:pPr>
    </w:p>
    <w:p w14:paraId="15B654F1">
      <w:pPr>
        <w:adjustRightInd w:val="0"/>
        <w:snapToGrid w:val="0"/>
        <w:spacing w:line="360" w:lineRule="auto"/>
        <w:rPr>
          <w:rFonts w:ascii="宋体" w:hAnsi="宋体"/>
          <w:color w:val="000000"/>
          <w:sz w:val="21"/>
          <w:szCs w:val="21"/>
        </w:rPr>
      </w:pPr>
    </w:p>
    <w:p w14:paraId="58ECA9C7">
      <w:pPr>
        <w:spacing w:line="360" w:lineRule="auto"/>
        <w:jc w:val="left"/>
        <w:rPr>
          <w:rFonts w:ascii="宋体" w:hAnsi="宋体"/>
          <w:color w:val="000000"/>
          <w:sz w:val="21"/>
          <w:szCs w:val="21"/>
        </w:rPr>
      </w:pPr>
      <w:r>
        <w:rPr>
          <w:rFonts w:hint="eastAsia" w:ascii="宋体" w:hAnsi="宋体"/>
          <w:color w:val="000000"/>
          <w:sz w:val="21"/>
          <w:szCs w:val="21"/>
          <w:lang w:eastAsia="zh-CN"/>
        </w:rPr>
        <w:t>投标人全称</w:t>
      </w:r>
      <w:r>
        <w:rPr>
          <w:rFonts w:hint="eastAsia" w:ascii="宋体" w:hAnsi="宋体"/>
          <w:color w:val="000000"/>
          <w:sz w:val="21"/>
          <w:szCs w:val="21"/>
        </w:rPr>
        <w:t>（盖章）：</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12C2348D">
      <w:pPr>
        <w:spacing w:line="360" w:lineRule="auto"/>
        <w:jc w:val="left"/>
        <w:rPr>
          <w:rFonts w:ascii="宋体" w:hAnsi="宋体"/>
          <w:color w:val="000000"/>
          <w:sz w:val="21"/>
          <w:szCs w:val="21"/>
        </w:rPr>
      </w:pPr>
      <w:r>
        <w:rPr>
          <w:rFonts w:hint="eastAsia" w:ascii="宋体" w:hAnsi="宋体"/>
          <w:color w:val="000000"/>
          <w:sz w:val="21"/>
          <w:szCs w:val="21"/>
        </w:rPr>
        <w:t>法定代表人或授权代表（签字或盖章）：</w:t>
      </w:r>
      <w:r>
        <w:rPr>
          <w:rFonts w:ascii="宋体" w:hAnsi="宋体"/>
          <w:color w:val="000000"/>
          <w:sz w:val="21"/>
          <w:szCs w:val="21"/>
          <w:u w:val="single"/>
        </w:rPr>
        <w:t xml:space="preserve">                  </w:t>
      </w:r>
    </w:p>
    <w:p w14:paraId="708DA906">
      <w:pPr>
        <w:spacing w:line="360" w:lineRule="auto"/>
        <w:rPr>
          <w:rFonts w:ascii="宋体" w:hAnsi="宋体"/>
          <w:color w:val="000000"/>
          <w:sz w:val="21"/>
          <w:szCs w:val="21"/>
          <w:u w:val="single"/>
        </w:rPr>
      </w:pPr>
      <w:r>
        <w:rPr>
          <w:rFonts w:hint="eastAsia" w:ascii="宋体" w:hAnsi="宋体"/>
          <w:color w:val="000000"/>
          <w:sz w:val="21"/>
          <w:szCs w:val="21"/>
        </w:rPr>
        <w:t>日</w:t>
      </w:r>
      <w:r>
        <w:rPr>
          <w:rFonts w:ascii="宋体" w:hAnsi="宋体"/>
          <w:color w:val="000000"/>
          <w:sz w:val="21"/>
          <w:szCs w:val="21"/>
        </w:rPr>
        <w:t xml:space="preserve">           </w:t>
      </w:r>
      <w:r>
        <w:rPr>
          <w:rFonts w:hint="eastAsia" w:ascii="宋体" w:hAnsi="宋体"/>
          <w:color w:val="000000"/>
          <w:sz w:val="21"/>
          <w:szCs w:val="21"/>
        </w:rPr>
        <w:t>期：</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p>
    <w:p w14:paraId="6633160F">
      <w:pPr>
        <w:rPr>
          <w:rFonts w:ascii="宋体" w:hAnsi="宋体"/>
          <w:color w:val="000000"/>
          <w:sz w:val="21"/>
          <w:szCs w:val="21"/>
          <w:u w:val="single"/>
        </w:rPr>
      </w:pPr>
      <w:r>
        <w:rPr>
          <w:rFonts w:ascii="宋体" w:hAnsi="宋体"/>
          <w:color w:val="000000"/>
          <w:sz w:val="21"/>
          <w:szCs w:val="21"/>
          <w:u w:val="single"/>
        </w:rPr>
        <w:br w:type="page"/>
      </w:r>
    </w:p>
    <w:p w14:paraId="6BAC60D4">
      <w:pPr>
        <w:spacing w:line="400" w:lineRule="exact"/>
        <w:jc w:val="both"/>
        <w:rPr>
          <w:rStyle w:val="30"/>
          <w:rFonts w:hint="default" w:ascii="宋体" w:hAnsi="宋体"/>
          <w:sz w:val="28"/>
          <w:lang w:val="en-US"/>
        </w:rPr>
      </w:pPr>
      <w:r>
        <w:rPr>
          <w:rFonts w:hint="eastAsia"/>
          <w:b/>
          <w:bCs/>
          <w:sz w:val="21"/>
          <w:szCs w:val="21"/>
          <w:lang w:val="en-US" w:eastAsia="zh-CN"/>
        </w:rPr>
        <w:t>附件7：</w:t>
      </w:r>
    </w:p>
    <w:p w14:paraId="30A5DEA7">
      <w:pPr>
        <w:spacing w:line="400" w:lineRule="exact"/>
        <w:jc w:val="center"/>
        <w:rPr>
          <w:rStyle w:val="30"/>
          <w:rFonts w:hint="eastAsia" w:ascii="宋体" w:hAnsi="宋体"/>
          <w:sz w:val="28"/>
          <w:lang w:val="en-US"/>
        </w:rPr>
      </w:pPr>
    </w:p>
    <w:p w14:paraId="2514B6FD">
      <w:pPr>
        <w:spacing w:line="400" w:lineRule="exact"/>
        <w:jc w:val="center"/>
        <w:rPr>
          <w:rStyle w:val="30"/>
          <w:rFonts w:ascii="宋体" w:hAnsi="宋体"/>
          <w:sz w:val="28"/>
        </w:rPr>
      </w:pPr>
      <w:r>
        <w:rPr>
          <w:rStyle w:val="30"/>
          <w:rFonts w:hint="eastAsia" w:ascii="宋体" w:hAnsi="宋体"/>
          <w:sz w:val="28"/>
          <w:lang w:val="en-US"/>
        </w:rPr>
        <w:t>同类</w:t>
      </w:r>
      <w:r>
        <w:rPr>
          <w:rStyle w:val="30"/>
          <w:rFonts w:hint="eastAsia" w:ascii="宋体" w:hAnsi="宋体"/>
          <w:sz w:val="28"/>
        </w:rPr>
        <w:t>业绩一览表</w:t>
      </w:r>
    </w:p>
    <w:p w14:paraId="341C7D22">
      <w:pPr>
        <w:adjustRightInd w:val="0"/>
        <w:snapToGrid w:val="0"/>
        <w:spacing w:line="360" w:lineRule="auto"/>
        <w:ind w:left="0" w:leftChars="0" w:firstLine="558" w:firstLineChars="266"/>
        <w:rPr>
          <w:rFonts w:hint="eastAsia" w:ascii="宋体" w:hAnsi="宋体"/>
          <w:color w:val="000000"/>
          <w:sz w:val="21"/>
          <w:szCs w:val="21"/>
          <w:highlight w:val="yellow"/>
        </w:rPr>
      </w:pPr>
    </w:p>
    <w:p w14:paraId="1FE5BD93">
      <w:pPr>
        <w:numPr>
          <w:ilvl w:val="0"/>
          <w:numId w:val="0"/>
        </w:numPr>
        <w:spacing w:line="360" w:lineRule="auto"/>
        <w:ind w:left="0" w:leftChars="0" w:firstLine="840" w:firstLineChars="400"/>
        <w:rPr>
          <w:rFonts w:hint="eastAsia" w:ascii="宋体" w:hAnsi="宋体" w:eastAsia="宋体" w:cs="宋体"/>
          <w:b w:val="0"/>
          <w:bCs w:val="0"/>
          <w:color w:val="000000"/>
          <w:sz w:val="21"/>
          <w:szCs w:val="21"/>
          <w:highlight w:val="yellow"/>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60950E45">
      <w:pPr>
        <w:numPr>
          <w:ilvl w:val="0"/>
          <w:numId w:val="0"/>
        </w:numPr>
        <w:spacing w:line="360" w:lineRule="auto"/>
        <w:ind w:left="0" w:leftChars="0" w:firstLine="840" w:firstLineChars="400"/>
        <w:rPr>
          <w:rFonts w:hint="default" w:ascii="宋体" w:hAnsi="宋体" w:eastAsia="宋体" w:cs="宋体"/>
          <w:b w:val="0"/>
          <w:bCs w:val="0"/>
          <w:color w:val="auto"/>
          <w:sz w:val="21"/>
          <w:szCs w:val="21"/>
          <w:highlight w:val="yellow"/>
          <w:u w:val="single"/>
          <w:lang w:val="en-US" w:eastAsia="zh-CN"/>
        </w:rPr>
      </w:pPr>
      <w:r>
        <w:rPr>
          <w:rFonts w:hint="eastAsia" w:ascii="宋体" w:hAnsi="宋体" w:eastAsia="宋体" w:cs="宋体"/>
          <w:b w:val="0"/>
          <w:bCs w:val="0"/>
          <w:sz w:val="21"/>
          <w:szCs w:val="21"/>
          <w:u w:val="none"/>
        </w:rPr>
        <w:t>项目名称：</w:t>
      </w:r>
      <w:r>
        <w:rPr>
          <w:rFonts w:hint="eastAsia" w:ascii="宋体" w:hAnsi="宋体" w:cs="宋体"/>
          <w:b w:val="0"/>
          <w:bCs w:val="0"/>
          <w:color w:val="000000"/>
          <w:sz w:val="21"/>
          <w:szCs w:val="21"/>
          <w:u w:val="single"/>
          <w:lang w:eastAsia="zh-CN"/>
        </w:rPr>
        <w:t>慈溪市行政单位核算云和资产云运维服务采购项目</w:t>
      </w:r>
      <w:r>
        <w:rPr>
          <w:rFonts w:hint="eastAsia" w:ascii="宋体" w:hAnsi="宋体" w:eastAsia="宋体" w:cs="宋体"/>
          <w:b w:val="0"/>
          <w:bCs w:val="0"/>
          <w:color w:val="000000"/>
          <w:sz w:val="21"/>
          <w:szCs w:val="21"/>
          <w:lang w:val="en-US" w:eastAsia="zh-CN"/>
        </w:rPr>
        <w:t xml:space="preserve">      </w:t>
      </w:r>
      <w:r>
        <w:rPr>
          <w:rFonts w:hint="eastAsia" w:ascii="宋体" w:hAnsi="宋体" w:eastAsia="宋体" w:cs="宋体"/>
          <w:b w:val="0"/>
          <w:bCs w:val="0"/>
          <w:color w:val="000000"/>
          <w:sz w:val="21"/>
          <w:szCs w:val="21"/>
          <w:highlight w:val="none"/>
          <w:u w:val="none"/>
          <w:lang w:val="en-US" w:eastAsia="zh-CN"/>
        </w:rPr>
        <w:t xml:space="preserve"> </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5"/>
        <w:gridCol w:w="1672"/>
        <w:gridCol w:w="1456"/>
        <w:gridCol w:w="2115"/>
        <w:gridCol w:w="1346"/>
      </w:tblGrid>
      <w:tr w14:paraId="02961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center"/>
          </w:tcPr>
          <w:p w14:paraId="7FD875EB">
            <w:pPr>
              <w:tabs>
                <w:tab w:val="left" w:pos="4500"/>
              </w:tabs>
              <w:spacing w:line="360" w:lineRule="auto"/>
              <w:jc w:val="center"/>
              <w:rPr>
                <w:rFonts w:ascii="宋体" w:hAnsi="宋体" w:cs="宋体"/>
                <w:sz w:val="21"/>
                <w:szCs w:val="21"/>
              </w:rPr>
            </w:pPr>
            <w:r>
              <w:rPr>
                <w:rFonts w:hint="eastAsia" w:ascii="宋体" w:hAnsi="宋体" w:cs="宋体"/>
                <w:sz w:val="21"/>
                <w:szCs w:val="21"/>
              </w:rPr>
              <w:t>项目名称</w:t>
            </w:r>
          </w:p>
        </w:tc>
        <w:tc>
          <w:tcPr>
            <w:tcW w:w="1672" w:type="dxa"/>
            <w:tcBorders>
              <w:top w:val="single" w:color="auto" w:sz="4" w:space="0"/>
              <w:left w:val="single" w:color="auto" w:sz="4" w:space="0"/>
              <w:bottom w:val="single" w:color="auto" w:sz="4" w:space="0"/>
              <w:right w:val="single" w:color="auto" w:sz="4" w:space="0"/>
            </w:tcBorders>
            <w:noWrap w:val="0"/>
            <w:vAlign w:val="center"/>
          </w:tcPr>
          <w:p w14:paraId="20FBB270">
            <w:pPr>
              <w:tabs>
                <w:tab w:val="left" w:pos="4500"/>
              </w:tabs>
              <w:spacing w:line="360" w:lineRule="auto"/>
              <w:jc w:val="center"/>
              <w:rPr>
                <w:rFonts w:ascii="宋体" w:hAnsi="宋体" w:cs="宋体"/>
                <w:sz w:val="21"/>
                <w:szCs w:val="21"/>
              </w:rPr>
            </w:pPr>
            <w:r>
              <w:rPr>
                <w:rFonts w:hint="eastAsia" w:ascii="宋体" w:hAnsi="宋体" w:cs="宋体"/>
                <w:sz w:val="21"/>
                <w:szCs w:val="21"/>
              </w:rPr>
              <w:t>合同金额（元）</w:t>
            </w:r>
          </w:p>
        </w:tc>
        <w:tc>
          <w:tcPr>
            <w:tcW w:w="1456" w:type="dxa"/>
            <w:tcBorders>
              <w:top w:val="single" w:color="auto" w:sz="4" w:space="0"/>
              <w:left w:val="single" w:color="auto" w:sz="4" w:space="0"/>
              <w:bottom w:val="single" w:color="auto" w:sz="4" w:space="0"/>
              <w:right w:val="single" w:color="auto" w:sz="4" w:space="0"/>
            </w:tcBorders>
            <w:noWrap w:val="0"/>
            <w:vAlign w:val="center"/>
          </w:tcPr>
          <w:p w14:paraId="7B2C5C9F">
            <w:pPr>
              <w:tabs>
                <w:tab w:val="left" w:pos="4500"/>
              </w:tabs>
              <w:spacing w:line="360" w:lineRule="auto"/>
              <w:jc w:val="center"/>
              <w:rPr>
                <w:rFonts w:ascii="宋体" w:hAnsi="宋体" w:cs="宋体"/>
                <w:sz w:val="21"/>
                <w:szCs w:val="21"/>
              </w:rPr>
            </w:pPr>
            <w:r>
              <w:rPr>
                <w:rFonts w:hint="eastAsia" w:ascii="宋体" w:hAnsi="宋体" w:cs="宋体"/>
                <w:sz w:val="21"/>
                <w:szCs w:val="21"/>
              </w:rPr>
              <w:t>用户单位</w:t>
            </w:r>
          </w:p>
        </w:tc>
        <w:tc>
          <w:tcPr>
            <w:tcW w:w="2115" w:type="dxa"/>
            <w:tcBorders>
              <w:top w:val="single" w:color="auto" w:sz="4" w:space="0"/>
              <w:left w:val="single" w:color="auto" w:sz="4" w:space="0"/>
              <w:bottom w:val="single" w:color="auto" w:sz="4" w:space="0"/>
              <w:right w:val="single" w:color="auto" w:sz="4" w:space="0"/>
            </w:tcBorders>
            <w:noWrap w:val="0"/>
            <w:vAlign w:val="center"/>
          </w:tcPr>
          <w:p w14:paraId="2C370600">
            <w:pPr>
              <w:tabs>
                <w:tab w:val="left" w:pos="4500"/>
              </w:tabs>
              <w:spacing w:line="360" w:lineRule="auto"/>
              <w:jc w:val="center"/>
              <w:rPr>
                <w:rFonts w:ascii="宋体" w:hAnsi="宋体" w:cs="宋体"/>
                <w:sz w:val="21"/>
                <w:szCs w:val="21"/>
              </w:rPr>
            </w:pPr>
            <w:r>
              <w:rPr>
                <w:rFonts w:hint="eastAsia" w:ascii="宋体" w:hAnsi="宋体" w:cs="宋体"/>
                <w:sz w:val="21"/>
                <w:szCs w:val="21"/>
              </w:rPr>
              <w:t>用户单位</w:t>
            </w:r>
          </w:p>
          <w:p w14:paraId="1EFE6DB3">
            <w:pPr>
              <w:tabs>
                <w:tab w:val="left" w:pos="4500"/>
              </w:tabs>
              <w:spacing w:line="360" w:lineRule="auto"/>
              <w:jc w:val="center"/>
              <w:rPr>
                <w:rFonts w:ascii="宋体" w:hAnsi="宋体" w:cs="宋体"/>
                <w:sz w:val="21"/>
                <w:szCs w:val="21"/>
              </w:rPr>
            </w:pPr>
            <w:r>
              <w:rPr>
                <w:rFonts w:hint="eastAsia" w:ascii="宋体" w:hAnsi="宋体" w:cs="宋体"/>
                <w:sz w:val="21"/>
                <w:szCs w:val="21"/>
              </w:rPr>
              <w:t>联系人、联系电话</w:t>
            </w:r>
          </w:p>
        </w:tc>
        <w:tc>
          <w:tcPr>
            <w:tcW w:w="1346" w:type="dxa"/>
            <w:tcBorders>
              <w:top w:val="single" w:color="auto" w:sz="4" w:space="0"/>
              <w:left w:val="single" w:color="auto" w:sz="4" w:space="0"/>
              <w:bottom w:val="single" w:color="auto" w:sz="4" w:space="0"/>
              <w:right w:val="single" w:color="auto" w:sz="4" w:space="0"/>
            </w:tcBorders>
            <w:noWrap w:val="0"/>
            <w:vAlign w:val="center"/>
          </w:tcPr>
          <w:p w14:paraId="6AF3A072">
            <w:pPr>
              <w:tabs>
                <w:tab w:val="left" w:pos="4500"/>
              </w:tabs>
              <w:spacing w:line="360" w:lineRule="auto"/>
              <w:jc w:val="center"/>
              <w:rPr>
                <w:rFonts w:ascii="宋体" w:hAnsi="宋体" w:cs="宋体"/>
                <w:sz w:val="21"/>
                <w:szCs w:val="21"/>
              </w:rPr>
            </w:pPr>
            <w:r>
              <w:rPr>
                <w:rFonts w:hint="eastAsia" w:ascii="宋体" w:hAnsi="宋体" w:cs="宋体"/>
                <w:sz w:val="21"/>
                <w:szCs w:val="21"/>
              </w:rPr>
              <w:t>备注</w:t>
            </w:r>
          </w:p>
        </w:tc>
      </w:tr>
      <w:tr w14:paraId="2D34A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3F1CA675">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5F2281F5">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523B167E">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5A705DBA">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638ED37C">
            <w:pPr>
              <w:tabs>
                <w:tab w:val="left" w:pos="4500"/>
              </w:tabs>
              <w:spacing w:line="360" w:lineRule="auto"/>
              <w:rPr>
                <w:rFonts w:ascii="宋体" w:hAnsi="宋体" w:cs="宋体"/>
                <w:kern w:val="0"/>
                <w:sz w:val="21"/>
                <w:szCs w:val="21"/>
              </w:rPr>
            </w:pPr>
          </w:p>
        </w:tc>
      </w:tr>
      <w:tr w14:paraId="3AD0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2F9EC71C">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40560AF3">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4D12DD64">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1FF64296">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0B3C9F61">
            <w:pPr>
              <w:tabs>
                <w:tab w:val="left" w:pos="4500"/>
              </w:tabs>
              <w:spacing w:line="360" w:lineRule="auto"/>
              <w:rPr>
                <w:rFonts w:ascii="宋体" w:hAnsi="宋体" w:cs="宋体"/>
                <w:kern w:val="0"/>
                <w:sz w:val="21"/>
                <w:szCs w:val="21"/>
              </w:rPr>
            </w:pPr>
          </w:p>
        </w:tc>
      </w:tr>
      <w:tr w14:paraId="5D12F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5DED3078">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5FED5838">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3CCADC80">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3DA860D0">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6C1C6DE2">
            <w:pPr>
              <w:tabs>
                <w:tab w:val="left" w:pos="4500"/>
              </w:tabs>
              <w:spacing w:line="360" w:lineRule="auto"/>
              <w:rPr>
                <w:rFonts w:ascii="宋体" w:hAnsi="宋体" w:cs="宋体"/>
                <w:kern w:val="0"/>
                <w:sz w:val="21"/>
                <w:szCs w:val="21"/>
              </w:rPr>
            </w:pPr>
          </w:p>
        </w:tc>
      </w:tr>
      <w:tr w14:paraId="633D6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1B5C26EC">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2795DBF7">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4C89830E">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07FCB557">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0C63E339">
            <w:pPr>
              <w:tabs>
                <w:tab w:val="left" w:pos="4500"/>
              </w:tabs>
              <w:spacing w:line="360" w:lineRule="auto"/>
              <w:rPr>
                <w:rFonts w:ascii="宋体" w:hAnsi="宋体" w:cs="宋体"/>
                <w:kern w:val="0"/>
                <w:sz w:val="21"/>
                <w:szCs w:val="21"/>
              </w:rPr>
            </w:pPr>
          </w:p>
        </w:tc>
      </w:tr>
      <w:tr w14:paraId="4C1EF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0BA4BCCB">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02D83C36">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5B63AE7C">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5D4E6202">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36789384">
            <w:pPr>
              <w:tabs>
                <w:tab w:val="left" w:pos="4500"/>
              </w:tabs>
              <w:spacing w:line="360" w:lineRule="auto"/>
              <w:rPr>
                <w:rFonts w:ascii="宋体" w:hAnsi="宋体" w:cs="宋体"/>
                <w:kern w:val="0"/>
                <w:sz w:val="21"/>
                <w:szCs w:val="21"/>
              </w:rPr>
            </w:pPr>
          </w:p>
        </w:tc>
      </w:tr>
      <w:tr w14:paraId="485AD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3FD7ADF4">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57A60825">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4E4EA43B">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48964657">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1781F2C9">
            <w:pPr>
              <w:tabs>
                <w:tab w:val="left" w:pos="4500"/>
              </w:tabs>
              <w:spacing w:line="360" w:lineRule="auto"/>
              <w:rPr>
                <w:rFonts w:ascii="宋体" w:hAnsi="宋体" w:cs="宋体"/>
                <w:kern w:val="0"/>
                <w:sz w:val="21"/>
                <w:szCs w:val="21"/>
              </w:rPr>
            </w:pPr>
          </w:p>
        </w:tc>
      </w:tr>
      <w:tr w14:paraId="70097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18E8C5D0">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05CB5888">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0175E82C">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1BA2D728">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525D758C">
            <w:pPr>
              <w:tabs>
                <w:tab w:val="left" w:pos="4500"/>
              </w:tabs>
              <w:spacing w:line="360" w:lineRule="auto"/>
              <w:rPr>
                <w:rFonts w:ascii="宋体" w:hAnsi="宋体" w:cs="宋体"/>
                <w:kern w:val="0"/>
                <w:sz w:val="21"/>
                <w:szCs w:val="21"/>
              </w:rPr>
            </w:pPr>
          </w:p>
        </w:tc>
      </w:tr>
      <w:tr w14:paraId="73CD0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083536A2">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391CC5F2">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369F1382">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28EA5404">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6AF5B69A">
            <w:pPr>
              <w:tabs>
                <w:tab w:val="left" w:pos="4500"/>
              </w:tabs>
              <w:spacing w:line="360" w:lineRule="auto"/>
              <w:rPr>
                <w:rFonts w:ascii="宋体" w:hAnsi="宋体" w:cs="宋体"/>
                <w:kern w:val="0"/>
                <w:sz w:val="21"/>
                <w:szCs w:val="21"/>
              </w:rPr>
            </w:pPr>
          </w:p>
        </w:tc>
      </w:tr>
      <w:tr w14:paraId="0247B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69543A8E">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4E5C9016">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7867BBC2">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28253784">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7B15C895">
            <w:pPr>
              <w:tabs>
                <w:tab w:val="left" w:pos="4500"/>
              </w:tabs>
              <w:spacing w:line="360" w:lineRule="auto"/>
              <w:rPr>
                <w:rFonts w:ascii="宋体" w:hAnsi="宋体" w:cs="宋体"/>
                <w:kern w:val="0"/>
                <w:sz w:val="21"/>
                <w:szCs w:val="21"/>
              </w:rPr>
            </w:pPr>
          </w:p>
        </w:tc>
      </w:tr>
      <w:tr w14:paraId="4AC15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023F2364">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597953B9">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078CAE9A">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20EB2EAE">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18273BD8">
            <w:pPr>
              <w:tabs>
                <w:tab w:val="left" w:pos="4500"/>
              </w:tabs>
              <w:spacing w:line="360" w:lineRule="auto"/>
              <w:rPr>
                <w:rFonts w:ascii="宋体" w:hAnsi="宋体" w:cs="宋体"/>
                <w:kern w:val="0"/>
                <w:sz w:val="21"/>
                <w:szCs w:val="21"/>
              </w:rPr>
            </w:pPr>
          </w:p>
        </w:tc>
      </w:tr>
      <w:tr w14:paraId="05687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795" w:type="dxa"/>
            <w:tcBorders>
              <w:top w:val="single" w:color="auto" w:sz="4" w:space="0"/>
              <w:left w:val="single" w:color="auto" w:sz="4" w:space="0"/>
              <w:bottom w:val="single" w:color="auto" w:sz="4" w:space="0"/>
              <w:right w:val="single" w:color="auto" w:sz="4" w:space="0"/>
            </w:tcBorders>
            <w:noWrap w:val="0"/>
            <w:vAlign w:val="top"/>
          </w:tcPr>
          <w:p w14:paraId="61881A59">
            <w:pPr>
              <w:tabs>
                <w:tab w:val="left" w:pos="4500"/>
              </w:tabs>
              <w:spacing w:line="360" w:lineRule="auto"/>
              <w:rPr>
                <w:rFonts w:ascii="宋体" w:hAnsi="宋体" w:cs="宋体"/>
                <w:kern w:val="0"/>
                <w:sz w:val="21"/>
                <w:szCs w:val="21"/>
              </w:rPr>
            </w:pPr>
          </w:p>
        </w:tc>
        <w:tc>
          <w:tcPr>
            <w:tcW w:w="1672" w:type="dxa"/>
            <w:tcBorders>
              <w:top w:val="single" w:color="auto" w:sz="4" w:space="0"/>
              <w:left w:val="single" w:color="auto" w:sz="4" w:space="0"/>
              <w:bottom w:val="single" w:color="auto" w:sz="4" w:space="0"/>
              <w:right w:val="single" w:color="auto" w:sz="4" w:space="0"/>
            </w:tcBorders>
            <w:noWrap w:val="0"/>
            <w:vAlign w:val="top"/>
          </w:tcPr>
          <w:p w14:paraId="6B23E4D4">
            <w:pPr>
              <w:tabs>
                <w:tab w:val="left" w:pos="4500"/>
              </w:tabs>
              <w:spacing w:line="360" w:lineRule="auto"/>
              <w:rPr>
                <w:rFonts w:ascii="宋体" w:hAnsi="宋体" w:cs="宋体"/>
                <w:kern w:val="0"/>
                <w:sz w:val="21"/>
                <w:szCs w:val="21"/>
              </w:rPr>
            </w:pPr>
          </w:p>
        </w:tc>
        <w:tc>
          <w:tcPr>
            <w:tcW w:w="1456" w:type="dxa"/>
            <w:tcBorders>
              <w:top w:val="single" w:color="auto" w:sz="4" w:space="0"/>
              <w:left w:val="single" w:color="auto" w:sz="4" w:space="0"/>
              <w:bottom w:val="single" w:color="auto" w:sz="4" w:space="0"/>
              <w:right w:val="single" w:color="auto" w:sz="4" w:space="0"/>
            </w:tcBorders>
            <w:noWrap w:val="0"/>
            <w:vAlign w:val="top"/>
          </w:tcPr>
          <w:p w14:paraId="4AC0DDAD">
            <w:pPr>
              <w:tabs>
                <w:tab w:val="left" w:pos="4500"/>
              </w:tabs>
              <w:spacing w:line="360" w:lineRule="auto"/>
              <w:rPr>
                <w:rFonts w:ascii="宋体" w:hAnsi="宋体" w:cs="宋体"/>
                <w:kern w:val="0"/>
                <w:sz w:val="21"/>
                <w:szCs w:val="21"/>
              </w:rPr>
            </w:pPr>
          </w:p>
        </w:tc>
        <w:tc>
          <w:tcPr>
            <w:tcW w:w="2115" w:type="dxa"/>
            <w:tcBorders>
              <w:top w:val="single" w:color="auto" w:sz="4" w:space="0"/>
              <w:left w:val="single" w:color="auto" w:sz="4" w:space="0"/>
              <w:bottom w:val="single" w:color="auto" w:sz="4" w:space="0"/>
              <w:right w:val="single" w:color="auto" w:sz="4" w:space="0"/>
            </w:tcBorders>
            <w:noWrap w:val="0"/>
            <w:vAlign w:val="top"/>
          </w:tcPr>
          <w:p w14:paraId="5AC17E8C">
            <w:pPr>
              <w:tabs>
                <w:tab w:val="left" w:pos="4500"/>
              </w:tabs>
              <w:spacing w:line="360" w:lineRule="auto"/>
              <w:rPr>
                <w:rFonts w:ascii="宋体" w:hAnsi="宋体" w:cs="宋体"/>
                <w:kern w:val="0"/>
                <w:sz w:val="21"/>
                <w:szCs w:val="21"/>
              </w:rPr>
            </w:pPr>
          </w:p>
        </w:tc>
        <w:tc>
          <w:tcPr>
            <w:tcW w:w="1346" w:type="dxa"/>
            <w:tcBorders>
              <w:top w:val="single" w:color="auto" w:sz="4" w:space="0"/>
              <w:left w:val="single" w:color="auto" w:sz="4" w:space="0"/>
              <w:bottom w:val="single" w:color="auto" w:sz="4" w:space="0"/>
              <w:right w:val="single" w:color="auto" w:sz="4" w:space="0"/>
            </w:tcBorders>
            <w:noWrap w:val="0"/>
            <w:vAlign w:val="top"/>
          </w:tcPr>
          <w:p w14:paraId="58BFDAFB">
            <w:pPr>
              <w:tabs>
                <w:tab w:val="left" w:pos="4500"/>
              </w:tabs>
              <w:spacing w:line="360" w:lineRule="auto"/>
              <w:rPr>
                <w:rFonts w:ascii="宋体" w:hAnsi="宋体" w:cs="宋体"/>
                <w:kern w:val="0"/>
                <w:sz w:val="21"/>
                <w:szCs w:val="21"/>
              </w:rPr>
            </w:pPr>
          </w:p>
        </w:tc>
      </w:tr>
    </w:tbl>
    <w:p w14:paraId="58DB0178">
      <w:pPr>
        <w:spacing w:line="360" w:lineRule="auto"/>
        <w:ind w:left="715" w:leftChars="200" w:hanging="155" w:hangingChars="74"/>
        <w:rPr>
          <w:rFonts w:ascii="宋体" w:hAnsi="宋体" w:cs="宋体"/>
          <w:b/>
          <w:bCs/>
          <w:sz w:val="21"/>
          <w:szCs w:val="21"/>
          <w:highlight w:val="none"/>
        </w:rPr>
      </w:pPr>
      <w:r>
        <w:rPr>
          <w:rFonts w:hint="eastAsia" w:ascii="宋体" w:hAnsi="宋体" w:cs="宋体"/>
          <w:sz w:val="21"/>
          <w:szCs w:val="21"/>
          <w:highlight w:val="none"/>
        </w:rPr>
        <w:t>注：</w:t>
      </w:r>
      <w:r>
        <w:rPr>
          <w:rFonts w:hint="eastAsia" w:ascii="宋体" w:hAnsi="宋体" w:eastAsia="宋体" w:cs="宋体"/>
          <w:color w:val="auto"/>
          <w:sz w:val="21"/>
          <w:szCs w:val="21"/>
          <w:highlight w:val="none"/>
          <w:lang w:val="en-US" w:eastAsia="zh-CN"/>
        </w:rPr>
        <w:t>需提供合同复印件加盖公章</w:t>
      </w:r>
      <w:r>
        <w:rPr>
          <w:rFonts w:hint="eastAsia" w:ascii="宋体" w:hAnsi="宋体" w:cs="宋体"/>
          <w:color w:val="auto"/>
          <w:sz w:val="21"/>
          <w:szCs w:val="21"/>
          <w:highlight w:val="none"/>
          <w:lang w:val="en-US" w:eastAsia="zh-CN"/>
        </w:rPr>
        <w:t>。</w:t>
      </w:r>
    </w:p>
    <w:p w14:paraId="6419C498">
      <w:pPr>
        <w:spacing w:line="360" w:lineRule="auto"/>
        <w:ind w:firstLine="3360" w:firstLineChars="1600"/>
        <w:rPr>
          <w:rFonts w:ascii="宋体" w:hAnsi="宋体" w:cs="宋体"/>
          <w:sz w:val="21"/>
          <w:szCs w:val="21"/>
        </w:rPr>
      </w:pPr>
    </w:p>
    <w:p w14:paraId="78D8D53E">
      <w:pPr>
        <w:spacing w:line="360" w:lineRule="auto"/>
        <w:ind w:left="0" w:leftChars="0" w:firstLine="558" w:firstLineChars="266"/>
        <w:jc w:val="left"/>
        <w:rPr>
          <w:rFonts w:ascii="宋体" w:hAnsi="宋体" w:cs="宋体"/>
          <w:sz w:val="21"/>
          <w:szCs w:val="21"/>
        </w:rPr>
      </w:pPr>
      <w:r>
        <w:rPr>
          <w:rFonts w:hint="eastAsia" w:ascii="宋体" w:hAnsi="宋体" w:cs="宋体"/>
          <w:sz w:val="21"/>
          <w:szCs w:val="21"/>
          <w:lang w:eastAsia="zh-CN"/>
        </w:rPr>
        <w:t>投标人全称</w:t>
      </w:r>
      <w:r>
        <w:rPr>
          <w:rFonts w:hint="eastAsia" w:ascii="宋体" w:hAnsi="宋体" w:cs="宋体"/>
          <w:sz w:val="21"/>
          <w:szCs w:val="21"/>
        </w:rPr>
        <w:t>（盖章）：</w:t>
      </w:r>
      <w:r>
        <w:rPr>
          <w:rFonts w:hint="eastAsia" w:ascii="宋体" w:hAnsi="宋体" w:cs="宋体"/>
          <w:sz w:val="21"/>
          <w:szCs w:val="21"/>
          <w:u w:val="single"/>
        </w:rPr>
        <w:t xml:space="preserve">                                </w:t>
      </w:r>
    </w:p>
    <w:p w14:paraId="4F0287D7">
      <w:pPr>
        <w:spacing w:line="360" w:lineRule="auto"/>
        <w:ind w:left="0" w:leftChars="0" w:firstLine="558" w:firstLineChars="266"/>
        <w:jc w:val="left"/>
        <w:rPr>
          <w:rFonts w:ascii="宋体" w:hAnsi="宋体" w:cs="宋体"/>
          <w:sz w:val="21"/>
          <w:szCs w:val="21"/>
        </w:rPr>
      </w:pPr>
      <w:r>
        <w:rPr>
          <w:rFonts w:hint="eastAsia" w:ascii="宋体" w:hAnsi="宋体" w:cs="宋体"/>
          <w:sz w:val="21"/>
          <w:szCs w:val="21"/>
        </w:rPr>
        <w:t>法定代表人或授权代表（签字或盖章）：</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p>
    <w:p w14:paraId="1DD5462B">
      <w:pPr>
        <w:pStyle w:val="10"/>
        <w:spacing w:line="360" w:lineRule="auto"/>
        <w:ind w:left="0" w:leftChars="0" w:firstLine="558" w:firstLineChars="266"/>
        <w:rPr>
          <w:rFonts w:ascii="宋体" w:hAnsi="宋体" w:eastAsia="宋体" w:cs="宋体"/>
          <w:sz w:val="21"/>
          <w:szCs w:val="21"/>
          <w:u w:val="single"/>
        </w:rPr>
      </w:pPr>
      <w:r>
        <w:rPr>
          <w:rFonts w:hint="eastAsia" w:ascii="宋体" w:hAnsi="宋体" w:eastAsia="宋体" w:cs="宋体"/>
          <w:sz w:val="21"/>
          <w:szCs w:val="21"/>
        </w:rPr>
        <w:t>日            期：</w:t>
      </w:r>
      <w:r>
        <w:rPr>
          <w:rFonts w:hint="eastAsia" w:ascii="宋体" w:hAnsi="宋体" w:eastAsia="宋体" w:cs="宋体"/>
          <w:sz w:val="21"/>
          <w:szCs w:val="21"/>
          <w:u w:val="single"/>
        </w:rPr>
        <w:t xml:space="preserve">                       </w:t>
      </w:r>
      <w:r>
        <w:rPr>
          <w:rFonts w:hint="eastAsia" w:ascii="宋体" w:hAnsi="宋体" w:cs="宋体"/>
          <w:sz w:val="21"/>
          <w:szCs w:val="21"/>
          <w:u w:val="single"/>
        </w:rPr>
        <w:t xml:space="preserve"> </w:t>
      </w:r>
      <w:r>
        <w:rPr>
          <w:rFonts w:hint="eastAsia" w:ascii="宋体" w:hAnsi="宋体" w:eastAsia="宋体" w:cs="宋体"/>
          <w:sz w:val="21"/>
          <w:szCs w:val="21"/>
          <w:u w:val="single"/>
        </w:rPr>
        <w:t xml:space="preserve">   </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single"/>
        </w:rPr>
        <w:t xml:space="preserve">  </w:t>
      </w:r>
    </w:p>
    <w:p w14:paraId="13BB3430">
      <w:pPr>
        <w:rPr>
          <w:rFonts w:ascii="宋体" w:hAnsi="宋体"/>
          <w:color w:val="000000"/>
          <w:sz w:val="21"/>
          <w:szCs w:val="21"/>
          <w:u w:val="single"/>
        </w:rPr>
      </w:pPr>
      <w:r>
        <w:rPr>
          <w:rFonts w:ascii="宋体" w:hAnsi="宋体"/>
          <w:color w:val="000000"/>
          <w:sz w:val="21"/>
          <w:szCs w:val="21"/>
          <w:u w:val="single"/>
        </w:rPr>
        <w:br w:type="page"/>
      </w:r>
    </w:p>
    <w:p w14:paraId="79DCD722">
      <w:pPr>
        <w:adjustRightInd w:val="0"/>
        <w:snapToGrid w:val="0"/>
        <w:spacing w:line="400" w:lineRule="exact"/>
        <w:rPr>
          <w:rStyle w:val="30"/>
          <w:rFonts w:hint="eastAsia" w:ascii="宋体" w:hAnsi="宋体" w:eastAsia="宋体" w:cs="宋体"/>
          <w:sz w:val="21"/>
          <w:szCs w:val="21"/>
          <w:lang w:val="en-US"/>
        </w:rPr>
      </w:pPr>
      <w:r>
        <w:rPr>
          <w:rStyle w:val="30"/>
          <w:rFonts w:hint="eastAsia" w:ascii="宋体" w:hAnsi="宋体" w:eastAsia="宋体" w:cs="宋体"/>
          <w:sz w:val="21"/>
          <w:szCs w:val="21"/>
        </w:rPr>
        <w:t>附件</w:t>
      </w:r>
      <w:r>
        <w:rPr>
          <w:rStyle w:val="30"/>
          <w:rFonts w:hint="eastAsia" w:ascii="宋体" w:hAnsi="宋体" w:cs="宋体"/>
          <w:sz w:val="21"/>
          <w:szCs w:val="21"/>
          <w:lang w:val="en-US"/>
        </w:rPr>
        <w:t>8</w:t>
      </w:r>
      <w:r>
        <w:rPr>
          <w:rStyle w:val="30"/>
          <w:rFonts w:hint="eastAsia" w:ascii="宋体" w:hAnsi="宋体" w:eastAsia="宋体" w:cs="宋体"/>
          <w:sz w:val="21"/>
          <w:szCs w:val="21"/>
          <w:lang w:val="en-US"/>
        </w:rPr>
        <w:t>：</w:t>
      </w:r>
    </w:p>
    <w:p w14:paraId="677111FD">
      <w:pPr>
        <w:adjustRightInd w:val="0"/>
        <w:snapToGrid w:val="0"/>
        <w:spacing w:line="360" w:lineRule="auto"/>
        <w:jc w:val="center"/>
        <w:rPr>
          <w:rFonts w:ascii="宋体"/>
          <w:b/>
          <w:sz w:val="28"/>
          <w:szCs w:val="28"/>
        </w:rPr>
      </w:pPr>
      <w:r>
        <w:rPr>
          <w:rFonts w:hint="eastAsia" w:ascii="宋体" w:hAnsi="宋体" w:cs="宋体"/>
          <w:b/>
          <w:bCs/>
          <w:sz w:val="28"/>
          <w:szCs w:val="28"/>
          <w:highlight w:val="none"/>
          <w:lang w:val="zh-CN"/>
        </w:rPr>
        <w:t>拟投入本项目的管理人员简历表</w:t>
      </w:r>
    </w:p>
    <w:p w14:paraId="7333A7F4">
      <w:pPr>
        <w:adjustRightInd w:val="0"/>
        <w:snapToGrid w:val="0"/>
        <w:spacing w:line="360" w:lineRule="auto"/>
        <w:ind w:left="274" w:leftChars="98" w:firstLine="562" w:firstLineChars="268"/>
        <w:rPr>
          <w:rFonts w:hint="eastAsia" w:ascii="宋体" w:hAnsi="宋体" w:eastAsia="宋体" w:cs="宋体"/>
          <w:sz w:val="21"/>
          <w:szCs w:val="21"/>
          <w:highlight w:val="none"/>
          <w:u w:val="none"/>
          <w:lang w:val="en-US" w:eastAsia="zh-CN"/>
        </w:rPr>
      </w:pPr>
    </w:p>
    <w:p w14:paraId="4CDAD223">
      <w:pPr>
        <w:numPr>
          <w:ilvl w:val="0"/>
          <w:numId w:val="0"/>
        </w:numPr>
        <w:spacing w:line="360" w:lineRule="auto"/>
        <w:ind w:left="0" w:leftChars="0" w:firstLine="840" w:firstLineChars="400"/>
        <w:rPr>
          <w:rFonts w:hint="eastAsia" w:ascii="宋体" w:hAnsi="宋体" w:eastAsia="宋体" w:cs="宋体"/>
          <w:b w:val="0"/>
          <w:bCs w:val="0"/>
          <w:color w:val="000000"/>
          <w:sz w:val="21"/>
          <w:szCs w:val="21"/>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2309E0DE">
      <w:pPr>
        <w:numPr>
          <w:ilvl w:val="0"/>
          <w:numId w:val="0"/>
        </w:numPr>
        <w:spacing w:line="360" w:lineRule="auto"/>
        <w:ind w:left="0" w:leftChars="0" w:firstLine="840" w:firstLineChars="400"/>
        <w:rPr>
          <w:rFonts w:hint="default" w:ascii="宋体" w:hAnsi="宋体" w:eastAsia="宋体" w:cs="宋体"/>
          <w:b w:val="0"/>
          <w:bCs w:val="0"/>
          <w:color w:val="auto"/>
          <w:sz w:val="21"/>
          <w:szCs w:val="21"/>
          <w:highlight w:val="yellow"/>
          <w:u w:val="single"/>
          <w:lang w:val="en-US" w:eastAsia="zh-CN"/>
        </w:rPr>
      </w:pPr>
      <w:r>
        <w:rPr>
          <w:rFonts w:hint="eastAsia" w:ascii="宋体" w:hAnsi="宋体" w:eastAsia="宋体" w:cs="宋体"/>
          <w:b w:val="0"/>
          <w:bCs w:val="0"/>
          <w:sz w:val="21"/>
          <w:szCs w:val="21"/>
          <w:u w:val="none"/>
        </w:rPr>
        <w:t>项目名称：</w:t>
      </w:r>
      <w:r>
        <w:rPr>
          <w:rFonts w:hint="eastAsia" w:ascii="宋体" w:hAnsi="宋体" w:cs="宋体"/>
          <w:b w:val="0"/>
          <w:bCs w:val="0"/>
          <w:color w:val="000000"/>
          <w:sz w:val="21"/>
          <w:szCs w:val="21"/>
          <w:u w:val="single"/>
          <w:lang w:eastAsia="zh-CN"/>
        </w:rPr>
        <w:t>慈溪市行政单位核算云和资产云运维服务采购项目</w:t>
      </w:r>
      <w:r>
        <w:rPr>
          <w:rFonts w:hint="eastAsia" w:ascii="宋体" w:hAnsi="宋体" w:eastAsia="宋体" w:cs="宋体"/>
          <w:b w:val="0"/>
          <w:bCs w:val="0"/>
          <w:color w:val="000000"/>
          <w:sz w:val="21"/>
          <w:szCs w:val="21"/>
          <w:lang w:val="en-US" w:eastAsia="zh-CN"/>
        </w:rPr>
        <w:t xml:space="preserve">      </w:t>
      </w:r>
    </w:p>
    <w:tbl>
      <w:tblPr>
        <w:tblStyle w:val="21"/>
        <w:tblW w:w="8526" w:type="dxa"/>
        <w:tblInd w:w="7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1448"/>
        <w:gridCol w:w="2520"/>
        <w:gridCol w:w="7"/>
        <w:gridCol w:w="3191"/>
      </w:tblGrid>
      <w:tr w14:paraId="426DA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vMerge w:val="restart"/>
            <w:noWrap w:val="0"/>
            <w:vAlign w:val="center"/>
          </w:tcPr>
          <w:p w14:paraId="29CACADB">
            <w:pPr>
              <w:spacing w:line="400" w:lineRule="exact"/>
              <w:jc w:val="center"/>
              <w:rPr>
                <w:rFonts w:ascii="宋体"/>
                <w:color w:val="auto"/>
                <w:sz w:val="21"/>
                <w:szCs w:val="21"/>
              </w:rPr>
            </w:pPr>
            <w:r>
              <w:rPr>
                <w:rFonts w:hint="eastAsia" w:ascii="宋体" w:hAnsi="宋体"/>
                <w:color w:val="auto"/>
                <w:sz w:val="21"/>
                <w:szCs w:val="21"/>
              </w:rPr>
              <w:t>人员资料</w:t>
            </w:r>
          </w:p>
        </w:tc>
        <w:tc>
          <w:tcPr>
            <w:tcW w:w="1448" w:type="dxa"/>
            <w:noWrap w:val="0"/>
            <w:vAlign w:val="center"/>
          </w:tcPr>
          <w:p w14:paraId="57F75B5F">
            <w:pPr>
              <w:spacing w:line="400" w:lineRule="exact"/>
              <w:rPr>
                <w:rFonts w:ascii="宋体"/>
                <w:color w:val="auto"/>
                <w:sz w:val="21"/>
                <w:szCs w:val="21"/>
              </w:rPr>
            </w:pPr>
            <w:r>
              <w:rPr>
                <w:rFonts w:hint="eastAsia" w:ascii="宋体" w:hAnsi="宋体"/>
                <w:color w:val="auto"/>
                <w:sz w:val="21"/>
                <w:szCs w:val="21"/>
              </w:rPr>
              <w:t>姓名：</w:t>
            </w:r>
          </w:p>
        </w:tc>
        <w:tc>
          <w:tcPr>
            <w:tcW w:w="2520" w:type="dxa"/>
            <w:noWrap w:val="0"/>
            <w:vAlign w:val="center"/>
          </w:tcPr>
          <w:p w14:paraId="288ECD62">
            <w:pPr>
              <w:spacing w:line="400" w:lineRule="exact"/>
              <w:rPr>
                <w:rFonts w:ascii="宋体"/>
                <w:color w:val="auto"/>
                <w:sz w:val="21"/>
                <w:szCs w:val="21"/>
              </w:rPr>
            </w:pPr>
            <w:r>
              <w:rPr>
                <w:rFonts w:hint="eastAsia" w:ascii="宋体" w:hAnsi="宋体"/>
                <w:color w:val="auto"/>
                <w:sz w:val="21"/>
                <w:szCs w:val="21"/>
              </w:rPr>
              <w:t>出生年月：</w:t>
            </w:r>
          </w:p>
        </w:tc>
        <w:tc>
          <w:tcPr>
            <w:tcW w:w="3198" w:type="dxa"/>
            <w:gridSpan w:val="2"/>
            <w:noWrap w:val="0"/>
            <w:vAlign w:val="center"/>
          </w:tcPr>
          <w:p w14:paraId="7B8035C5">
            <w:pPr>
              <w:spacing w:line="400" w:lineRule="exact"/>
              <w:rPr>
                <w:rFonts w:ascii="宋体"/>
                <w:color w:val="auto"/>
                <w:sz w:val="21"/>
                <w:szCs w:val="21"/>
              </w:rPr>
            </w:pPr>
            <w:r>
              <w:rPr>
                <w:rFonts w:hint="eastAsia" w:ascii="宋体" w:hAnsi="宋体"/>
                <w:color w:val="auto"/>
                <w:sz w:val="21"/>
                <w:szCs w:val="21"/>
              </w:rPr>
              <w:t>性别：</w:t>
            </w:r>
          </w:p>
        </w:tc>
      </w:tr>
      <w:tr w14:paraId="7B5AC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vMerge w:val="continue"/>
            <w:noWrap w:val="0"/>
            <w:vAlign w:val="center"/>
          </w:tcPr>
          <w:p w14:paraId="45B8ED36">
            <w:pPr>
              <w:spacing w:line="400" w:lineRule="exact"/>
              <w:jc w:val="center"/>
              <w:rPr>
                <w:rFonts w:ascii="宋体"/>
                <w:color w:val="auto"/>
                <w:sz w:val="21"/>
                <w:szCs w:val="21"/>
              </w:rPr>
            </w:pPr>
          </w:p>
        </w:tc>
        <w:tc>
          <w:tcPr>
            <w:tcW w:w="7166" w:type="dxa"/>
            <w:gridSpan w:val="4"/>
            <w:noWrap w:val="0"/>
            <w:vAlign w:val="center"/>
          </w:tcPr>
          <w:p w14:paraId="71BB9BC1">
            <w:pPr>
              <w:spacing w:line="400" w:lineRule="exact"/>
              <w:rPr>
                <w:rFonts w:ascii="宋体"/>
                <w:color w:val="auto"/>
                <w:sz w:val="21"/>
                <w:szCs w:val="21"/>
              </w:rPr>
            </w:pPr>
            <w:r>
              <w:rPr>
                <w:rFonts w:hint="eastAsia" w:ascii="宋体" w:hAnsi="宋体"/>
                <w:color w:val="auto"/>
                <w:sz w:val="21"/>
                <w:szCs w:val="21"/>
              </w:rPr>
              <w:t>执业或职业资格：</w:t>
            </w:r>
          </w:p>
        </w:tc>
      </w:tr>
      <w:tr w14:paraId="7A706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vMerge w:val="continue"/>
            <w:noWrap w:val="0"/>
            <w:vAlign w:val="center"/>
          </w:tcPr>
          <w:p w14:paraId="7617D9EB">
            <w:pPr>
              <w:spacing w:line="400" w:lineRule="exact"/>
              <w:jc w:val="center"/>
              <w:rPr>
                <w:rFonts w:ascii="宋体"/>
                <w:color w:val="auto"/>
                <w:sz w:val="21"/>
                <w:szCs w:val="21"/>
              </w:rPr>
            </w:pPr>
          </w:p>
        </w:tc>
        <w:tc>
          <w:tcPr>
            <w:tcW w:w="3975" w:type="dxa"/>
            <w:gridSpan w:val="3"/>
            <w:noWrap w:val="0"/>
            <w:vAlign w:val="center"/>
          </w:tcPr>
          <w:p w14:paraId="1422E984">
            <w:pPr>
              <w:spacing w:line="400" w:lineRule="exact"/>
              <w:rPr>
                <w:rFonts w:ascii="宋体"/>
                <w:color w:val="auto"/>
                <w:sz w:val="21"/>
                <w:szCs w:val="21"/>
              </w:rPr>
            </w:pPr>
            <w:r>
              <w:rPr>
                <w:rFonts w:hint="eastAsia" w:ascii="宋体" w:hAnsi="宋体"/>
                <w:color w:val="auto"/>
                <w:sz w:val="21"/>
                <w:szCs w:val="21"/>
              </w:rPr>
              <w:t>学历：</w:t>
            </w:r>
          </w:p>
        </w:tc>
        <w:tc>
          <w:tcPr>
            <w:tcW w:w="3191" w:type="dxa"/>
            <w:noWrap w:val="0"/>
            <w:vAlign w:val="center"/>
          </w:tcPr>
          <w:p w14:paraId="0631F04C">
            <w:pPr>
              <w:spacing w:line="400" w:lineRule="exact"/>
              <w:rPr>
                <w:rFonts w:ascii="宋体"/>
                <w:color w:val="auto"/>
                <w:sz w:val="21"/>
                <w:szCs w:val="21"/>
              </w:rPr>
            </w:pPr>
            <w:r>
              <w:rPr>
                <w:rFonts w:hint="eastAsia" w:ascii="宋体" w:hAnsi="宋体"/>
                <w:color w:val="auto"/>
                <w:sz w:val="21"/>
                <w:szCs w:val="21"/>
              </w:rPr>
              <w:t>职称：</w:t>
            </w:r>
          </w:p>
        </w:tc>
      </w:tr>
      <w:tr w14:paraId="16FFE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vMerge w:val="continue"/>
            <w:noWrap w:val="0"/>
            <w:vAlign w:val="center"/>
          </w:tcPr>
          <w:p w14:paraId="58B7DDDF">
            <w:pPr>
              <w:spacing w:line="400" w:lineRule="exact"/>
              <w:jc w:val="center"/>
              <w:rPr>
                <w:rFonts w:ascii="宋体"/>
                <w:color w:val="auto"/>
                <w:sz w:val="21"/>
                <w:szCs w:val="21"/>
              </w:rPr>
            </w:pPr>
          </w:p>
        </w:tc>
        <w:tc>
          <w:tcPr>
            <w:tcW w:w="3975" w:type="dxa"/>
            <w:gridSpan w:val="3"/>
            <w:noWrap w:val="0"/>
            <w:vAlign w:val="center"/>
          </w:tcPr>
          <w:p w14:paraId="0AE00DF5">
            <w:pPr>
              <w:spacing w:line="400" w:lineRule="exact"/>
              <w:rPr>
                <w:rFonts w:ascii="宋体"/>
                <w:color w:val="auto"/>
                <w:sz w:val="21"/>
                <w:szCs w:val="21"/>
              </w:rPr>
            </w:pPr>
            <w:r>
              <w:rPr>
                <w:rFonts w:hint="eastAsia" w:ascii="宋体" w:hAnsi="宋体"/>
                <w:color w:val="auto"/>
                <w:sz w:val="21"/>
                <w:szCs w:val="21"/>
              </w:rPr>
              <w:t>工作年限：</w:t>
            </w:r>
          </w:p>
        </w:tc>
        <w:tc>
          <w:tcPr>
            <w:tcW w:w="3191" w:type="dxa"/>
            <w:noWrap w:val="0"/>
            <w:vAlign w:val="center"/>
          </w:tcPr>
          <w:p w14:paraId="64034F82">
            <w:pPr>
              <w:spacing w:line="400" w:lineRule="exact"/>
              <w:rPr>
                <w:rFonts w:ascii="宋体"/>
                <w:color w:val="auto"/>
                <w:sz w:val="21"/>
                <w:szCs w:val="21"/>
              </w:rPr>
            </w:pPr>
            <w:r>
              <w:rPr>
                <w:rFonts w:hint="eastAsia" w:ascii="宋体" w:hAnsi="宋体"/>
                <w:color w:val="auto"/>
                <w:sz w:val="21"/>
                <w:szCs w:val="21"/>
              </w:rPr>
              <w:t>其他证书情况：</w:t>
            </w:r>
          </w:p>
        </w:tc>
      </w:tr>
      <w:tr w14:paraId="2186F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noWrap w:val="0"/>
            <w:vAlign w:val="center"/>
          </w:tcPr>
          <w:p w14:paraId="5F0D3D3A">
            <w:pPr>
              <w:spacing w:line="400" w:lineRule="exact"/>
              <w:jc w:val="center"/>
              <w:rPr>
                <w:rFonts w:ascii="宋体"/>
                <w:b/>
                <w:color w:val="auto"/>
                <w:sz w:val="21"/>
                <w:szCs w:val="21"/>
              </w:rPr>
            </w:pPr>
            <w:r>
              <w:rPr>
                <w:rFonts w:hint="eastAsia" w:ascii="宋体" w:hAnsi="宋体"/>
                <w:b/>
                <w:color w:val="auto"/>
                <w:sz w:val="21"/>
                <w:szCs w:val="21"/>
              </w:rPr>
              <w:t>自</w:t>
            </w:r>
          </w:p>
        </w:tc>
        <w:tc>
          <w:tcPr>
            <w:tcW w:w="1448" w:type="dxa"/>
            <w:noWrap w:val="0"/>
            <w:vAlign w:val="center"/>
          </w:tcPr>
          <w:p w14:paraId="12AA3B79">
            <w:pPr>
              <w:spacing w:line="400" w:lineRule="exact"/>
              <w:jc w:val="center"/>
              <w:rPr>
                <w:rFonts w:ascii="宋体"/>
                <w:b/>
                <w:color w:val="auto"/>
                <w:sz w:val="21"/>
                <w:szCs w:val="21"/>
              </w:rPr>
            </w:pPr>
            <w:r>
              <w:rPr>
                <w:rFonts w:hint="eastAsia" w:ascii="宋体" w:hAnsi="宋体"/>
                <w:b/>
                <w:color w:val="auto"/>
                <w:sz w:val="21"/>
                <w:szCs w:val="21"/>
              </w:rPr>
              <w:t>至</w:t>
            </w:r>
          </w:p>
        </w:tc>
        <w:tc>
          <w:tcPr>
            <w:tcW w:w="5718" w:type="dxa"/>
            <w:gridSpan w:val="3"/>
            <w:noWrap w:val="0"/>
            <w:vAlign w:val="center"/>
          </w:tcPr>
          <w:p w14:paraId="0854F383">
            <w:pPr>
              <w:spacing w:line="400" w:lineRule="exact"/>
              <w:jc w:val="center"/>
              <w:rPr>
                <w:rFonts w:hint="eastAsia" w:ascii="宋体" w:hAnsi="宋体" w:eastAsia="宋体" w:cs="宋体"/>
                <w:b/>
                <w:color w:val="auto"/>
                <w:sz w:val="21"/>
                <w:szCs w:val="21"/>
                <w:lang w:eastAsia="zh-CN"/>
              </w:rPr>
            </w:pPr>
            <w:r>
              <w:rPr>
                <w:rFonts w:hint="eastAsia" w:ascii="宋体" w:hAnsi="宋体" w:cs="宋体"/>
                <w:b/>
                <w:color w:val="auto"/>
                <w:sz w:val="21"/>
                <w:szCs w:val="21"/>
              </w:rPr>
              <w:t>承担过服务项目相关经验</w:t>
            </w:r>
          </w:p>
        </w:tc>
      </w:tr>
      <w:tr w14:paraId="2A19F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noWrap w:val="0"/>
            <w:vAlign w:val="center"/>
          </w:tcPr>
          <w:p w14:paraId="2C684429">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1448" w:type="dxa"/>
            <w:noWrap w:val="0"/>
            <w:vAlign w:val="center"/>
          </w:tcPr>
          <w:p w14:paraId="7B79DC3A">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5718" w:type="dxa"/>
            <w:gridSpan w:val="3"/>
            <w:noWrap w:val="0"/>
            <w:vAlign w:val="center"/>
          </w:tcPr>
          <w:p w14:paraId="29766ECA">
            <w:pPr>
              <w:spacing w:line="400" w:lineRule="exact"/>
              <w:jc w:val="center"/>
              <w:rPr>
                <w:rFonts w:ascii="宋体"/>
                <w:color w:val="auto"/>
                <w:sz w:val="21"/>
                <w:szCs w:val="21"/>
              </w:rPr>
            </w:pPr>
          </w:p>
        </w:tc>
      </w:tr>
      <w:tr w14:paraId="3B22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noWrap w:val="0"/>
            <w:vAlign w:val="center"/>
          </w:tcPr>
          <w:p w14:paraId="4B84712F">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1448" w:type="dxa"/>
            <w:noWrap w:val="0"/>
            <w:vAlign w:val="center"/>
          </w:tcPr>
          <w:p w14:paraId="3AA8327E">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5718" w:type="dxa"/>
            <w:gridSpan w:val="3"/>
            <w:noWrap w:val="0"/>
            <w:vAlign w:val="center"/>
          </w:tcPr>
          <w:p w14:paraId="5CD45002">
            <w:pPr>
              <w:spacing w:line="400" w:lineRule="exact"/>
              <w:jc w:val="center"/>
              <w:rPr>
                <w:rFonts w:ascii="宋体"/>
                <w:color w:val="auto"/>
                <w:sz w:val="21"/>
                <w:szCs w:val="21"/>
              </w:rPr>
            </w:pPr>
          </w:p>
        </w:tc>
      </w:tr>
      <w:tr w14:paraId="52A11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60" w:type="dxa"/>
            <w:noWrap w:val="0"/>
            <w:vAlign w:val="center"/>
          </w:tcPr>
          <w:p w14:paraId="6A9C2F31">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1448" w:type="dxa"/>
            <w:noWrap w:val="0"/>
            <w:vAlign w:val="center"/>
          </w:tcPr>
          <w:p w14:paraId="4AEF1242">
            <w:pPr>
              <w:spacing w:line="400" w:lineRule="exact"/>
              <w:ind w:firstLine="315" w:firstLineChars="150"/>
              <w:jc w:val="center"/>
              <w:rPr>
                <w:rFonts w:ascii="宋体"/>
                <w:color w:val="auto"/>
                <w:sz w:val="21"/>
                <w:szCs w:val="21"/>
              </w:rPr>
            </w:pPr>
            <w:r>
              <w:rPr>
                <w:rFonts w:hint="eastAsia" w:ascii="宋体" w:hAnsi="宋体"/>
                <w:color w:val="auto"/>
                <w:sz w:val="21"/>
                <w:szCs w:val="21"/>
              </w:rPr>
              <w:t>年</w:t>
            </w:r>
            <w:r>
              <w:rPr>
                <w:rFonts w:ascii="宋体" w:hAnsi="宋体"/>
                <w:color w:val="auto"/>
                <w:sz w:val="21"/>
                <w:szCs w:val="21"/>
              </w:rPr>
              <w:t xml:space="preserve">   </w:t>
            </w:r>
            <w:r>
              <w:rPr>
                <w:rFonts w:hint="eastAsia" w:ascii="宋体" w:hAnsi="宋体"/>
                <w:color w:val="auto"/>
                <w:sz w:val="21"/>
                <w:szCs w:val="21"/>
              </w:rPr>
              <w:t>月</w:t>
            </w:r>
          </w:p>
        </w:tc>
        <w:tc>
          <w:tcPr>
            <w:tcW w:w="5718" w:type="dxa"/>
            <w:gridSpan w:val="3"/>
            <w:noWrap w:val="0"/>
            <w:vAlign w:val="center"/>
          </w:tcPr>
          <w:p w14:paraId="7F6229B9">
            <w:pPr>
              <w:spacing w:line="400" w:lineRule="exact"/>
              <w:jc w:val="center"/>
              <w:rPr>
                <w:rFonts w:ascii="宋体"/>
                <w:color w:val="auto"/>
                <w:sz w:val="21"/>
                <w:szCs w:val="21"/>
              </w:rPr>
            </w:pPr>
          </w:p>
        </w:tc>
      </w:tr>
    </w:tbl>
    <w:p w14:paraId="1803C13A">
      <w:pPr>
        <w:pStyle w:val="33"/>
        <w:tabs>
          <w:tab w:val="left" w:pos="1050"/>
        </w:tabs>
        <w:spacing w:line="360" w:lineRule="auto"/>
        <w:ind w:left="0" w:leftChars="0" w:firstLine="561" w:firstLineChars="266"/>
        <w:jc w:val="both"/>
        <w:rPr>
          <w:rFonts w:hint="eastAsia" w:ascii="宋体" w:hAnsi="宋体"/>
          <w:b/>
          <w:szCs w:val="21"/>
        </w:rPr>
      </w:pPr>
    </w:p>
    <w:p w14:paraId="4D3BB149">
      <w:pPr>
        <w:pStyle w:val="33"/>
        <w:tabs>
          <w:tab w:val="left" w:pos="1050"/>
        </w:tabs>
        <w:spacing w:line="360" w:lineRule="auto"/>
        <w:ind w:left="0" w:leftChars="0" w:firstLine="561" w:firstLineChars="266"/>
        <w:jc w:val="both"/>
        <w:rPr>
          <w:rFonts w:ascii="宋体"/>
          <w:szCs w:val="21"/>
        </w:rPr>
      </w:pPr>
      <w:r>
        <w:rPr>
          <w:rFonts w:hint="eastAsia" w:ascii="宋体" w:hAnsi="宋体"/>
          <w:b/>
          <w:szCs w:val="21"/>
        </w:rPr>
        <w:t>要求：</w:t>
      </w:r>
    </w:p>
    <w:p w14:paraId="7D47D3C2">
      <w:pPr>
        <w:pStyle w:val="33"/>
        <w:tabs>
          <w:tab w:val="left" w:pos="1050"/>
        </w:tabs>
        <w:spacing w:line="360" w:lineRule="auto"/>
        <w:ind w:left="0" w:leftChars="0" w:firstLine="558" w:firstLineChars="266"/>
        <w:rPr>
          <w:rFonts w:hint="eastAsia" w:ascii="宋体" w:hAnsi="宋体"/>
          <w:szCs w:val="21"/>
        </w:rPr>
      </w:pPr>
      <w:r>
        <w:rPr>
          <w:rFonts w:hint="eastAsia" w:ascii="宋体" w:hAnsi="宋体"/>
          <w:szCs w:val="21"/>
        </w:rPr>
        <w:t>1、管理人员一经确认，不得随意更换，如需更换，必须征得招标人同意。擅自更换或不到位属违约行为。</w:t>
      </w:r>
    </w:p>
    <w:p w14:paraId="5D6E560D">
      <w:pPr>
        <w:pStyle w:val="33"/>
        <w:tabs>
          <w:tab w:val="left" w:pos="1050"/>
        </w:tabs>
        <w:spacing w:line="360" w:lineRule="auto"/>
        <w:ind w:left="0" w:leftChars="0" w:firstLine="558" w:firstLineChars="266"/>
        <w:rPr>
          <w:rFonts w:ascii="宋体"/>
          <w:szCs w:val="21"/>
        </w:rPr>
      </w:pPr>
      <w:r>
        <w:rPr>
          <w:rFonts w:hint="eastAsia" w:ascii="宋体" w:hAnsi="宋体"/>
          <w:szCs w:val="21"/>
        </w:rPr>
        <w:t>2、后附相关材料：人员证书复印件、聘用合同复印件加盖公章（按“第三章  评标办法及标准，</w:t>
      </w:r>
      <w:r>
        <w:rPr>
          <w:rFonts w:hint="eastAsia" w:ascii="宋体" w:hAnsi="宋体"/>
          <w:szCs w:val="21"/>
          <w:lang w:val="en-US" w:eastAsia="zh-CN"/>
        </w:rPr>
        <w:t>商务和技术评分表</w:t>
      </w:r>
      <w:r>
        <w:rPr>
          <w:rFonts w:hint="eastAsia" w:ascii="宋体" w:hAnsi="宋体"/>
          <w:szCs w:val="21"/>
        </w:rPr>
        <w:t>”要求提供）。</w:t>
      </w:r>
    </w:p>
    <w:p w14:paraId="5109E4CA">
      <w:pPr>
        <w:spacing w:line="360" w:lineRule="auto"/>
        <w:ind w:left="0" w:leftChars="0" w:firstLine="558" w:firstLineChars="266"/>
        <w:jc w:val="left"/>
        <w:rPr>
          <w:rFonts w:hint="eastAsia" w:ascii="宋体" w:hAnsi="宋体"/>
          <w:color w:val="000000"/>
          <w:sz w:val="21"/>
          <w:szCs w:val="21"/>
        </w:rPr>
      </w:pPr>
    </w:p>
    <w:p w14:paraId="4FDFFC39">
      <w:pPr>
        <w:spacing w:line="360" w:lineRule="auto"/>
        <w:ind w:left="0" w:leftChars="0" w:firstLine="558" w:firstLineChars="266"/>
        <w:jc w:val="left"/>
        <w:rPr>
          <w:rFonts w:ascii="宋体" w:hAnsi="宋体"/>
          <w:color w:val="000000"/>
          <w:sz w:val="21"/>
          <w:szCs w:val="21"/>
        </w:rPr>
      </w:pPr>
      <w:r>
        <w:rPr>
          <w:rFonts w:hint="eastAsia" w:ascii="宋体" w:hAnsi="宋体"/>
          <w:color w:val="000000"/>
          <w:sz w:val="21"/>
          <w:szCs w:val="21"/>
          <w:lang w:eastAsia="zh-CN"/>
        </w:rPr>
        <w:t>投标人</w:t>
      </w:r>
      <w:r>
        <w:rPr>
          <w:rFonts w:hint="eastAsia" w:ascii="宋体" w:hAnsi="宋体"/>
          <w:color w:val="000000"/>
          <w:sz w:val="21"/>
          <w:szCs w:val="21"/>
        </w:rPr>
        <w:t>（盖章）：</w:t>
      </w:r>
      <w:r>
        <w:rPr>
          <w:rFonts w:ascii="宋体" w:hAnsi="宋体"/>
          <w:color w:val="000000"/>
          <w:sz w:val="21"/>
          <w:szCs w:val="21"/>
          <w:u w:val="single"/>
        </w:rPr>
        <w:t xml:space="preserve">                                </w:t>
      </w:r>
      <w:r>
        <w:rPr>
          <w:rFonts w:ascii="宋体" w:hAnsi="宋体"/>
          <w:color w:val="000000"/>
          <w:sz w:val="21"/>
          <w:szCs w:val="21"/>
        </w:rPr>
        <w:t xml:space="preserve">          </w:t>
      </w:r>
    </w:p>
    <w:p w14:paraId="4E7C5862">
      <w:pPr>
        <w:spacing w:line="360" w:lineRule="auto"/>
        <w:ind w:left="0" w:leftChars="0" w:firstLine="558" w:firstLineChars="266"/>
        <w:jc w:val="left"/>
        <w:rPr>
          <w:rFonts w:ascii="宋体" w:hAnsi="宋体"/>
          <w:color w:val="000000"/>
          <w:sz w:val="21"/>
          <w:szCs w:val="21"/>
        </w:rPr>
      </w:pPr>
      <w:r>
        <w:rPr>
          <w:rFonts w:hint="eastAsia" w:ascii="宋体" w:hAnsi="宋体"/>
          <w:color w:val="000000"/>
          <w:sz w:val="21"/>
          <w:szCs w:val="21"/>
        </w:rPr>
        <w:t>法定代表人或授权代表（签章）：</w:t>
      </w:r>
      <w:r>
        <w:rPr>
          <w:rFonts w:ascii="宋体" w:hAnsi="宋体"/>
          <w:color w:val="000000"/>
          <w:sz w:val="21"/>
          <w:szCs w:val="21"/>
          <w:u w:val="single"/>
        </w:rPr>
        <w:t xml:space="preserve">                  </w:t>
      </w:r>
    </w:p>
    <w:p w14:paraId="6E74A49F">
      <w:pPr>
        <w:spacing w:line="360" w:lineRule="auto"/>
        <w:ind w:left="0" w:leftChars="0" w:firstLine="558" w:firstLineChars="266"/>
        <w:rPr>
          <w:rFonts w:ascii="宋体" w:hAnsi="宋体"/>
          <w:color w:val="000000"/>
          <w:sz w:val="21"/>
          <w:szCs w:val="21"/>
          <w:u w:val="single"/>
        </w:rPr>
      </w:pPr>
      <w:r>
        <w:rPr>
          <w:rFonts w:hint="eastAsia" w:ascii="宋体" w:hAnsi="宋体"/>
          <w:color w:val="000000"/>
          <w:sz w:val="21"/>
          <w:szCs w:val="21"/>
        </w:rPr>
        <w:t>日</w:t>
      </w:r>
      <w:r>
        <w:rPr>
          <w:rFonts w:ascii="宋体" w:hAnsi="宋体"/>
          <w:color w:val="000000"/>
          <w:sz w:val="21"/>
          <w:szCs w:val="21"/>
        </w:rPr>
        <w:t xml:space="preserve">    </w:t>
      </w:r>
      <w:r>
        <w:rPr>
          <w:rFonts w:hint="eastAsia" w:ascii="宋体" w:hAnsi="宋体"/>
          <w:color w:val="000000"/>
          <w:sz w:val="21"/>
          <w:szCs w:val="21"/>
        </w:rPr>
        <w:t>期：</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p>
    <w:p w14:paraId="68D44F7B">
      <w:pPr>
        <w:rPr>
          <w:rFonts w:hint="default"/>
          <w:lang w:val="en-US"/>
        </w:rPr>
      </w:pPr>
    </w:p>
    <w:p w14:paraId="239D68CF">
      <w:pPr>
        <w:rPr>
          <w:rFonts w:hint="default"/>
          <w:lang w:val="en-US"/>
        </w:rPr>
      </w:pPr>
    </w:p>
    <w:p w14:paraId="278689F4">
      <w:pPr>
        <w:rPr>
          <w:rFonts w:hint="default"/>
          <w:lang w:val="en-US"/>
        </w:rPr>
      </w:pPr>
    </w:p>
    <w:p w14:paraId="78C7E095">
      <w:pPr>
        <w:rPr>
          <w:rFonts w:hint="default"/>
          <w:lang w:val="en-US"/>
        </w:rPr>
      </w:pPr>
    </w:p>
    <w:p w14:paraId="1D429418">
      <w:pPr>
        <w:rPr>
          <w:rFonts w:hint="default"/>
          <w:lang w:val="en-US"/>
        </w:rPr>
      </w:pPr>
    </w:p>
    <w:p w14:paraId="64C7D666">
      <w:pPr>
        <w:rPr>
          <w:rFonts w:hint="default"/>
          <w:lang w:val="en-US"/>
        </w:rPr>
      </w:pPr>
    </w:p>
    <w:p w14:paraId="28EF36ED">
      <w:pPr>
        <w:rPr>
          <w:rFonts w:hint="default"/>
          <w:lang w:val="en-US"/>
        </w:rPr>
      </w:pPr>
    </w:p>
    <w:p w14:paraId="26ABC31A">
      <w:pPr>
        <w:rPr>
          <w:rFonts w:hint="default"/>
          <w:lang w:val="en-US"/>
        </w:rPr>
      </w:pPr>
    </w:p>
    <w:p w14:paraId="429CFEF8">
      <w:pPr>
        <w:rPr>
          <w:rFonts w:hint="default"/>
          <w:lang w:val="en-US"/>
        </w:rPr>
      </w:pPr>
    </w:p>
    <w:p w14:paraId="101F6851">
      <w:pPr>
        <w:adjustRightInd w:val="0"/>
        <w:snapToGrid w:val="0"/>
        <w:spacing w:line="400" w:lineRule="exact"/>
        <w:rPr>
          <w:rStyle w:val="30"/>
          <w:rFonts w:hint="eastAsia" w:ascii="宋体" w:hAnsi="宋体" w:eastAsia="宋体" w:cs="宋体"/>
          <w:sz w:val="21"/>
          <w:szCs w:val="21"/>
          <w:lang w:val="en-US"/>
        </w:rPr>
      </w:pPr>
      <w:r>
        <w:rPr>
          <w:rStyle w:val="30"/>
          <w:rFonts w:hint="eastAsia" w:ascii="宋体" w:hAnsi="宋体" w:eastAsia="宋体" w:cs="宋体"/>
          <w:sz w:val="21"/>
          <w:szCs w:val="21"/>
        </w:rPr>
        <w:t>附件</w:t>
      </w:r>
      <w:r>
        <w:rPr>
          <w:rStyle w:val="30"/>
          <w:rFonts w:hint="eastAsia" w:ascii="宋体" w:hAnsi="宋体" w:cs="宋体"/>
          <w:sz w:val="21"/>
          <w:szCs w:val="21"/>
          <w:lang w:val="en-US"/>
        </w:rPr>
        <w:t>9</w:t>
      </w:r>
      <w:r>
        <w:rPr>
          <w:rStyle w:val="30"/>
          <w:rFonts w:hint="eastAsia" w:ascii="宋体" w:hAnsi="宋体" w:eastAsia="宋体" w:cs="宋体"/>
          <w:sz w:val="21"/>
          <w:szCs w:val="21"/>
          <w:lang w:val="en-US"/>
        </w:rPr>
        <w:t>：</w:t>
      </w:r>
    </w:p>
    <w:p w14:paraId="2B0E952F">
      <w:pPr>
        <w:adjustRightInd w:val="0"/>
        <w:snapToGrid w:val="0"/>
        <w:spacing w:line="360" w:lineRule="auto"/>
        <w:jc w:val="center"/>
        <w:rPr>
          <w:rFonts w:ascii="宋体"/>
          <w:b/>
          <w:sz w:val="28"/>
          <w:szCs w:val="28"/>
        </w:rPr>
      </w:pPr>
      <w:r>
        <w:rPr>
          <w:rFonts w:hint="eastAsia" w:ascii="宋体" w:hAnsi="宋体" w:cs="宋体"/>
          <w:b/>
          <w:bCs/>
          <w:sz w:val="28"/>
          <w:szCs w:val="28"/>
          <w:highlight w:val="none"/>
          <w:lang w:val="zh-CN"/>
        </w:rPr>
        <w:t>项目人员配置一览表</w:t>
      </w:r>
    </w:p>
    <w:p w14:paraId="215E1192">
      <w:pPr>
        <w:adjustRightInd w:val="0"/>
        <w:snapToGrid w:val="0"/>
        <w:spacing w:line="360" w:lineRule="auto"/>
        <w:ind w:left="274" w:leftChars="98" w:firstLine="562" w:firstLineChars="268"/>
        <w:rPr>
          <w:rFonts w:hint="eastAsia" w:ascii="宋体" w:hAnsi="宋体" w:eastAsia="宋体" w:cs="宋体"/>
          <w:sz w:val="21"/>
          <w:szCs w:val="21"/>
          <w:highlight w:val="none"/>
          <w:u w:val="none"/>
          <w:lang w:val="en-US" w:eastAsia="zh-CN"/>
        </w:rPr>
      </w:pPr>
    </w:p>
    <w:p w14:paraId="26BE7B43">
      <w:pPr>
        <w:numPr>
          <w:ilvl w:val="0"/>
          <w:numId w:val="0"/>
        </w:numPr>
        <w:spacing w:line="360" w:lineRule="auto"/>
        <w:ind w:left="0" w:leftChars="0" w:firstLine="840" w:firstLineChars="400"/>
        <w:rPr>
          <w:rFonts w:hint="eastAsia" w:ascii="宋体" w:hAnsi="宋体" w:eastAsia="宋体" w:cs="宋体"/>
          <w:b w:val="0"/>
          <w:bCs w:val="0"/>
          <w:color w:val="000000"/>
          <w:sz w:val="21"/>
          <w:szCs w:val="21"/>
          <w:u w:val="single"/>
          <w:lang w:val="en-US" w:eastAsia="zh-CN"/>
        </w:rPr>
      </w:pPr>
      <w:r>
        <w:rPr>
          <w:rFonts w:hint="eastAsia" w:ascii="宋体" w:hAnsi="宋体" w:eastAsia="宋体" w:cs="宋体"/>
          <w:b w:val="0"/>
          <w:bCs w:val="0"/>
          <w:sz w:val="21"/>
          <w:szCs w:val="21"/>
          <w:highlight w:val="none"/>
        </w:rPr>
        <w:t>项目编号：</w:t>
      </w:r>
      <w:r>
        <w:rPr>
          <w:rFonts w:hint="eastAsia" w:ascii="宋体" w:hAnsi="宋体" w:cs="宋体"/>
          <w:b w:val="0"/>
          <w:bCs w:val="0"/>
          <w:color w:val="000000"/>
          <w:sz w:val="21"/>
          <w:szCs w:val="21"/>
          <w:highlight w:val="none"/>
          <w:u w:val="single"/>
          <w:lang w:eastAsia="zh-CN"/>
        </w:rPr>
        <w:t>330282202411009123</w:t>
      </w:r>
    </w:p>
    <w:p w14:paraId="487A5286">
      <w:pPr>
        <w:ind w:firstLine="840" w:firstLineChars="400"/>
        <w:rPr>
          <w:rFonts w:hint="eastAsia" w:ascii="宋体" w:hAnsi="宋体" w:eastAsia="宋体" w:cs="宋体"/>
          <w:b w:val="0"/>
          <w:bCs w:val="0"/>
          <w:color w:val="000000"/>
          <w:sz w:val="21"/>
          <w:szCs w:val="21"/>
          <w:u w:val="single"/>
          <w:lang w:eastAsia="zh-CN"/>
        </w:rPr>
      </w:pPr>
      <w:r>
        <w:rPr>
          <w:rFonts w:hint="eastAsia" w:ascii="宋体" w:hAnsi="宋体" w:eastAsia="宋体" w:cs="宋体"/>
          <w:b w:val="0"/>
          <w:bCs w:val="0"/>
          <w:sz w:val="21"/>
          <w:szCs w:val="21"/>
          <w:u w:val="none"/>
        </w:rPr>
        <w:t>项目名称：</w:t>
      </w:r>
      <w:r>
        <w:rPr>
          <w:rFonts w:hint="eastAsia" w:ascii="宋体" w:hAnsi="宋体" w:cs="宋体"/>
          <w:b w:val="0"/>
          <w:bCs w:val="0"/>
          <w:color w:val="000000"/>
          <w:sz w:val="21"/>
          <w:szCs w:val="21"/>
          <w:u w:val="single"/>
          <w:lang w:eastAsia="zh-CN"/>
        </w:rPr>
        <w:t>慈溪市行政单位核算云和资产云运维服务采购项目</w:t>
      </w:r>
    </w:p>
    <w:tbl>
      <w:tblPr>
        <w:tblStyle w:val="21"/>
        <w:tblpPr w:leftFromText="180" w:rightFromText="180" w:vertAnchor="text" w:horzAnchor="page" w:tblpX="1237" w:tblpY="303"/>
        <w:tblOverlap w:val="never"/>
        <w:tblW w:w="974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4"/>
        <w:gridCol w:w="836"/>
        <w:gridCol w:w="1004"/>
        <w:gridCol w:w="795"/>
        <w:gridCol w:w="1501"/>
        <w:gridCol w:w="1275"/>
        <w:gridCol w:w="1418"/>
        <w:gridCol w:w="2126"/>
      </w:tblGrid>
      <w:tr w14:paraId="295C53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center"/>
          </w:tcPr>
          <w:p w14:paraId="263A4ACA">
            <w:pPr>
              <w:snapToGrid w:val="0"/>
              <w:spacing w:before="156" w:beforeLines="50" w:after="50" w:line="360" w:lineRule="auto"/>
              <w:jc w:val="center"/>
              <w:rPr>
                <w:rFonts w:ascii="宋体"/>
                <w:b/>
                <w:sz w:val="21"/>
                <w:szCs w:val="21"/>
              </w:rPr>
            </w:pPr>
            <w:r>
              <w:rPr>
                <w:rFonts w:hint="eastAsia" w:ascii="宋体" w:hAnsi="宋体"/>
                <w:b/>
                <w:sz w:val="21"/>
                <w:szCs w:val="21"/>
              </w:rPr>
              <w:t>序号</w:t>
            </w:r>
          </w:p>
        </w:tc>
        <w:tc>
          <w:tcPr>
            <w:tcW w:w="836" w:type="dxa"/>
            <w:tcBorders>
              <w:top w:val="single" w:color="auto" w:sz="4" w:space="0"/>
              <w:left w:val="single" w:color="auto" w:sz="4" w:space="0"/>
              <w:bottom w:val="single" w:color="auto" w:sz="4" w:space="0"/>
              <w:right w:val="single" w:color="auto" w:sz="4" w:space="0"/>
            </w:tcBorders>
            <w:noWrap w:val="0"/>
            <w:vAlign w:val="center"/>
          </w:tcPr>
          <w:p w14:paraId="1320D1B9">
            <w:pPr>
              <w:snapToGrid w:val="0"/>
              <w:spacing w:before="156" w:beforeLines="50" w:after="50" w:line="360" w:lineRule="auto"/>
              <w:jc w:val="center"/>
              <w:rPr>
                <w:rFonts w:ascii="宋体"/>
                <w:b/>
                <w:sz w:val="21"/>
                <w:szCs w:val="21"/>
              </w:rPr>
            </w:pPr>
            <w:r>
              <w:rPr>
                <w:rFonts w:hint="eastAsia" w:ascii="宋体" w:hAnsi="宋体"/>
                <w:b/>
                <w:sz w:val="21"/>
                <w:szCs w:val="21"/>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14:paraId="2C0CCF56">
            <w:pPr>
              <w:snapToGrid w:val="0"/>
              <w:spacing w:before="156" w:beforeLines="50" w:after="50" w:line="360" w:lineRule="auto"/>
              <w:jc w:val="center"/>
              <w:rPr>
                <w:rFonts w:ascii="宋体"/>
                <w:b/>
                <w:sz w:val="21"/>
                <w:szCs w:val="21"/>
              </w:rPr>
            </w:pPr>
            <w:r>
              <w:rPr>
                <w:rFonts w:hint="eastAsia" w:ascii="宋体" w:hAnsi="宋体"/>
                <w:b/>
                <w:sz w:val="21"/>
                <w:szCs w:val="21"/>
              </w:rPr>
              <w:t>职务</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2EFD8612">
            <w:pPr>
              <w:snapToGrid w:val="0"/>
              <w:spacing w:before="156" w:beforeLines="50" w:after="50" w:line="360" w:lineRule="auto"/>
              <w:jc w:val="center"/>
              <w:rPr>
                <w:rFonts w:ascii="宋体"/>
                <w:b/>
                <w:sz w:val="21"/>
                <w:szCs w:val="21"/>
              </w:rPr>
            </w:pPr>
            <w:r>
              <w:rPr>
                <w:rFonts w:hint="eastAsia" w:ascii="宋体" w:hAnsi="宋体"/>
                <w:b/>
                <w:sz w:val="21"/>
                <w:szCs w:val="21"/>
              </w:rPr>
              <w:t>职责</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5C3CB9CC">
            <w:pPr>
              <w:snapToGrid w:val="0"/>
              <w:spacing w:before="156" w:beforeLines="50" w:after="50" w:line="360" w:lineRule="auto"/>
              <w:jc w:val="center"/>
              <w:rPr>
                <w:rFonts w:ascii="宋体"/>
                <w:b/>
                <w:sz w:val="21"/>
                <w:szCs w:val="21"/>
              </w:rPr>
            </w:pPr>
            <w:r>
              <w:rPr>
                <w:rFonts w:hint="eastAsia" w:ascii="宋体" w:hAnsi="宋体"/>
                <w:b/>
                <w:sz w:val="21"/>
                <w:szCs w:val="21"/>
              </w:rPr>
              <w:t>专业技术资格</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7907A8E2">
            <w:pPr>
              <w:snapToGrid w:val="0"/>
              <w:spacing w:before="156" w:beforeLines="50" w:after="50" w:line="360" w:lineRule="auto"/>
              <w:jc w:val="center"/>
              <w:rPr>
                <w:rFonts w:ascii="宋体"/>
                <w:b/>
                <w:sz w:val="21"/>
                <w:szCs w:val="21"/>
              </w:rPr>
            </w:pPr>
            <w:r>
              <w:rPr>
                <w:rFonts w:hint="eastAsia" w:ascii="宋体" w:hAnsi="宋体"/>
                <w:b/>
                <w:sz w:val="21"/>
                <w:szCs w:val="21"/>
              </w:rPr>
              <w:t>证书编号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06806FB4">
            <w:pPr>
              <w:snapToGrid w:val="0"/>
              <w:spacing w:before="156" w:beforeLines="50" w:after="50" w:line="360" w:lineRule="auto"/>
              <w:jc w:val="center"/>
              <w:rPr>
                <w:rFonts w:ascii="宋体"/>
                <w:b/>
                <w:bCs/>
                <w:sz w:val="21"/>
                <w:szCs w:val="21"/>
              </w:rPr>
            </w:pPr>
            <w:r>
              <w:rPr>
                <w:rFonts w:hint="eastAsia" w:ascii="宋体" w:hAnsi="宋体"/>
                <w:b/>
                <w:bCs/>
                <w:sz w:val="21"/>
                <w:szCs w:val="21"/>
              </w:rPr>
              <w:t>参加本单位工作时间</w:t>
            </w:r>
          </w:p>
        </w:tc>
        <w:tc>
          <w:tcPr>
            <w:tcW w:w="2126" w:type="dxa"/>
            <w:tcBorders>
              <w:top w:val="single" w:color="auto" w:sz="4" w:space="0"/>
              <w:left w:val="single" w:color="auto" w:sz="4" w:space="0"/>
              <w:bottom w:val="single" w:color="auto" w:sz="4" w:space="0"/>
            </w:tcBorders>
            <w:noWrap w:val="0"/>
            <w:vAlign w:val="center"/>
          </w:tcPr>
          <w:p w14:paraId="733F2864">
            <w:pPr>
              <w:snapToGrid w:val="0"/>
              <w:spacing w:before="156" w:beforeLines="50" w:after="50" w:line="360" w:lineRule="auto"/>
              <w:jc w:val="center"/>
              <w:rPr>
                <w:rFonts w:ascii="宋体"/>
                <w:b/>
                <w:bCs/>
                <w:sz w:val="21"/>
                <w:szCs w:val="21"/>
              </w:rPr>
            </w:pPr>
            <w:r>
              <w:rPr>
                <w:rFonts w:hint="eastAsia" w:ascii="宋体" w:hAnsi="宋体"/>
                <w:b/>
                <w:sz w:val="21"/>
                <w:szCs w:val="21"/>
              </w:rPr>
              <w:t>劳动合同编号</w:t>
            </w:r>
          </w:p>
        </w:tc>
      </w:tr>
      <w:tr w14:paraId="0211A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08293D29">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1E3F51FC">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06E78C2C">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6BC0587F">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77CEA906">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462A9901">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5BC13DD">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7EE6E130">
            <w:pPr>
              <w:snapToGrid w:val="0"/>
              <w:spacing w:before="156" w:beforeLines="50" w:after="50" w:line="360" w:lineRule="auto"/>
              <w:rPr>
                <w:rFonts w:ascii="宋体"/>
                <w:b/>
                <w:kern w:val="44"/>
                <w:sz w:val="21"/>
                <w:szCs w:val="21"/>
              </w:rPr>
            </w:pPr>
          </w:p>
        </w:tc>
      </w:tr>
      <w:tr w14:paraId="2D031D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37194629">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30E822B1">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72EA1772">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3ACD485">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1AE0FE48">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61D0A5E4">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7D04C1A">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3A58F7A0">
            <w:pPr>
              <w:snapToGrid w:val="0"/>
              <w:spacing w:before="156" w:beforeLines="50" w:after="50" w:line="360" w:lineRule="auto"/>
              <w:rPr>
                <w:rFonts w:ascii="宋体"/>
                <w:b/>
                <w:kern w:val="44"/>
                <w:sz w:val="21"/>
                <w:szCs w:val="21"/>
              </w:rPr>
            </w:pPr>
          </w:p>
        </w:tc>
      </w:tr>
      <w:tr w14:paraId="5D27B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4BA0E99A">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2307BAA8">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AAA4911">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A58DF3F">
            <w:pPr>
              <w:pStyle w:val="12"/>
              <w:snapToGrid w:val="0"/>
              <w:spacing w:before="156" w:beforeLines="50" w:after="50" w:line="360" w:lineRule="auto"/>
              <w:ind w:left="5250"/>
              <w:rPr>
                <w:rFonts w:ascii="宋体" w:hAnsi="宋体" w:eastAsia="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269CBA3F">
            <w:pPr>
              <w:pStyle w:val="12"/>
              <w:snapToGrid w:val="0"/>
              <w:spacing w:before="156" w:beforeLines="50" w:after="50" w:line="360" w:lineRule="auto"/>
              <w:ind w:left="5250"/>
              <w:rPr>
                <w:rFonts w:ascii="宋体" w:hAnsi="宋体" w:eastAsia="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76CD5ED3">
            <w:pPr>
              <w:pStyle w:val="12"/>
              <w:spacing w:line="360" w:lineRule="auto"/>
              <w:ind w:left="5250"/>
              <w:rPr>
                <w:rFonts w:ascii="宋体" w:eastAsia="宋体"/>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1A98DB2A">
            <w:pPr>
              <w:snapToGrid w:val="0"/>
              <w:spacing w:before="156" w:beforeLines="50" w:after="50" w:line="360" w:lineRule="auto"/>
              <w:rPr>
                <w:rFonts w:ascii="宋体"/>
                <w:sz w:val="21"/>
                <w:szCs w:val="21"/>
              </w:rPr>
            </w:pPr>
          </w:p>
        </w:tc>
        <w:tc>
          <w:tcPr>
            <w:tcW w:w="2126" w:type="dxa"/>
            <w:tcBorders>
              <w:top w:val="single" w:color="auto" w:sz="4" w:space="0"/>
              <w:left w:val="single" w:color="auto" w:sz="4" w:space="0"/>
              <w:bottom w:val="single" w:color="auto" w:sz="4" w:space="0"/>
            </w:tcBorders>
            <w:noWrap w:val="0"/>
            <w:vAlign w:val="top"/>
          </w:tcPr>
          <w:p w14:paraId="1DD232C1">
            <w:pPr>
              <w:snapToGrid w:val="0"/>
              <w:spacing w:before="156" w:beforeLines="50" w:after="50" w:line="360" w:lineRule="auto"/>
              <w:rPr>
                <w:rFonts w:ascii="宋体"/>
                <w:b/>
                <w:kern w:val="44"/>
                <w:sz w:val="21"/>
                <w:szCs w:val="21"/>
              </w:rPr>
            </w:pPr>
          </w:p>
        </w:tc>
      </w:tr>
      <w:tr w14:paraId="3B5EC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03C8D2B5">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16DA8292">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AEB644A">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526AFD10">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57D59571">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5D466F35">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1958421A">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53E9C331">
            <w:pPr>
              <w:snapToGrid w:val="0"/>
              <w:spacing w:before="156" w:beforeLines="50" w:after="50" w:line="360" w:lineRule="auto"/>
              <w:rPr>
                <w:rFonts w:ascii="宋体"/>
                <w:b/>
                <w:kern w:val="44"/>
                <w:sz w:val="21"/>
                <w:szCs w:val="21"/>
              </w:rPr>
            </w:pPr>
          </w:p>
        </w:tc>
      </w:tr>
      <w:tr w14:paraId="262618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2E0D01C4">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062CE3BB">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269AB115">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2473E84D">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7303452D">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5E80590E">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29E6BB5E">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2C860855">
            <w:pPr>
              <w:snapToGrid w:val="0"/>
              <w:spacing w:before="156" w:beforeLines="50" w:after="50" w:line="360" w:lineRule="auto"/>
              <w:rPr>
                <w:rFonts w:ascii="宋体"/>
                <w:b/>
                <w:kern w:val="44"/>
                <w:sz w:val="21"/>
                <w:szCs w:val="21"/>
              </w:rPr>
            </w:pPr>
          </w:p>
        </w:tc>
      </w:tr>
      <w:tr w14:paraId="5283C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7AD98BC4">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117D3B7B">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080DF7A0">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2EBB76A2">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35FC8951">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72455DA6">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3E2CF323">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6372B9FC">
            <w:pPr>
              <w:snapToGrid w:val="0"/>
              <w:spacing w:before="156" w:beforeLines="50" w:after="50" w:line="360" w:lineRule="auto"/>
              <w:rPr>
                <w:rFonts w:ascii="宋体"/>
                <w:b/>
                <w:kern w:val="44"/>
                <w:sz w:val="21"/>
                <w:szCs w:val="21"/>
              </w:rPr>
            </w:pPr>
          </w:p>
        </w:tc>
      </w:tr>
      <w:tr w14:paraId="09A6B5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5CCE9AE9">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4ABC0C06">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C31B071">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43EBBCA9">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6A398201">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76E139FC">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37C07EEF">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5EBD1E5E">
            <w:pPr>
              <w:snapToGrid w:val="0"/>
              <w:spacing w:before="156" w:beforeLines="50" w:after="50" w:line="360" w:lineRule="auto"/>
              <w:rPr>
                <w:rFonts w:ascii="宋体"/>
                <w:b/>
                <w:kern w:val="44"/>
                <w:sz w:val="21"/>
                <w:szCs w:val="21"/>
              </w:rPr>
            </w:pPr>
          </w:p>
        </w:tc>
      </w:tr>
      <w:tr w14:paraId="67D635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7A9BEB3B">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7A45C294">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7230EF42">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3D9D06A0">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6C1BDACF">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16E8F681">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3DD07AA6">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2B576045">
            <w:pPr>
              <w:snapToGrid w:val="0"/>
              <w:spacing w:before="156" w:beforeLines="50" w:after="50" w:line="360" w:lineRule="auto"/>
              <w:rPr>
                <w:rFonts w:ascii="宋体"/>
                <w:b/>
                <w:kern w:val="44"/>
                <w:sz w:val="21"/>
                <w:szCs w:val="21"/>
              </w:rPr>
            </w:pPr>
          </w:p>
        </w:tc>
      </w:tr>
      <w:tr w14:paraId="28271B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94" w:type="dxa"/>
            <w:tcBorders>
              <w:top w:val="single" w:color="auto" w:sz="4" w:space="0"/>
              <w:bottom w:val="single" w:color="auto" w:sz="4" w:space="0"/>
              <w:right w:val="single" w:color="auto" w:sz="4" w:space="0"/>
            </w:tcBorders>
            <w:noWrap w:val="0"/>
            <w:vAlign w:val="top"/>
          </w:tcPr>
          <w:p w14:paraId="77A98197">
            <w:pPr>
              <w:snapToGrid w:val="0"/>
              <w:spacing w:before="156" w:beforeLines="50" w:after="50" w:line="360" w:lineRule="auto"/>
              <w:rPr>
                <w:rFonts w:ascii="宋体"/>
                <w:sz w:val="21"/>
                <w:szCs w:val="21"/>
              </w:rPr>
            </w:pPr>
          </w:p>
        </w:tc>
        <w:tc>
          <w:tcPr>
            <w:tcW w:w="836" w:type="dxa"/>
            <w:tcBorders>
              <w:top w:val="single" w:color="auto" w:sz="4" w:space="0"/>
              <w:left w:val="single" w:color="auto" w:sz="4" w:space="0"/>
              <w:bottom w:val="single" w:color="auto" w:sz="4" w:space="0"/>
              <w:right w:val="single" w:color="auto" w:sz="4" w:space="0"/>
            </w:tcBorders>
            <w:noWrap w:val="0"/>
            <w:vAlign w:val="top"/>
          </w:tcPr>
          <w:p w14:paraId="63C81970">
            <w:pPr>
              <w:snapToGrid w:val="0"/>
              <w:spacing w:before="156" w:beforeLines="50" w:after="50" w:line="360" w:lineRule="auto"/>
              <w:rPr>
                <w:rFonts w:ascii="宋体"/>
                <w:b/>
                <w:kern w:val="44"/>
                <w:sz w:val="21"/>
                <w:szCs w:val="21"/>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5ADECED">
            <w:pPr>
              <w:snapToGrid w:val="0"/>
              <w:spacing w:before="156" w:beforeLines="50" w:after="50" w:line="360" w:lineRule="auto"/>
              <w:rPr>
                <w:rFonts w:ascii="宋体"/>
                <w:b/>
                <w:kern w:val="44"/>
                <w:sz w:val="21"/>
                <w:szCs w:val="21"/>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4938365A">
            <w:pPr>
              <w:snapToGrid w:val="0"/>
              <w:spacing w:before="156" w:beforeLines="50" w:after="50" w:line="360" w:lineRule="auto"/>
              <w:rPr>
                <w:rFonts w:ascii="宋体"/>
                <w:b/>
                <w:kern w:val="44"/>
                <w:sz w:val="21"/>
                <w:szCs w:val="21"/>
              </w:rPr>
            </w:pPr>
          </w:p>
        </w:tc>
        <w:tc>
          <w:tcPr>
            <w:tcW w:w="1501" w:type="dxa"/>
            <w:tcBorders>
              <w:top w:val="single" w:color="auto" w:sz="4" w:space="0"/>
              <w:left w:val="single" w:color="auto" w:sz="4" w:space="0"/>
              <w:bottom w:val="single" w:color="auto" w:sz="4" w:space="0"/>
              <w:right w:val="single" w:color="auto" w:sz="4" w:space="0"/>
            </w:tcBorders>
            <w:noWrap w:val="0"/>
            <w:vAlign w:val="top"/>
          </w:tcPr>
          <w:p w14:paraId="4C1AF683">
            <w:pPr>
              <w:snapToGrid w:val="0"/>
              <w:spacing w:before="156" w:beforeLines="50" w:after="50" w:line="360" w:lineRule="auto"/>
              <w:rPr>
                <w:rFonts w:ascii="宋体"/>
                <w:b/>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4831A90C">
            <w:pPr>
              <w:snapToGrid w:val="0"/>
              <w:spacing w:before="156" w:beforeLines="50" w:after="50" w:line="360" w:lineRule="auto"/>
              <w:rPr>
                <w:rFonts w:ascii="宋体"/>
                <w:b/>
                <w:kern w:val="44"/>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DF9B573">
            <w:pPr>
              <w:snapToGrid w:val="0"/>
              <w:spacing w:before="156" w:beforeLines="50" w:after="50" w:line="360" w:lineRule="auto"/>
              <w:rPr>
                <w:rFonts w:ascii="宋体"/>
                <w:b/>
                <w:kern w:val="44"/>
                <w:sz w:val="21"/>
                <w:szCs w:val="21"/>
              </w:rPr>
            </w:pPr>
          </w:p>
        </w:tc>
        <w:tc>
          <w:tcPr>
            <w:tcW w:w="2126" w:type="dxa"/>
            <w:tcBorders>
              <w:top w:val="single" w:color="auto" w:sz="4" w:space="0"/>
              <w:left w:val="single" w:color="auto" w:sz="4" w:space="0"/>
              <w:bottom w:val="single" w:color="auto" w:sz="4" w:space="0"/>
            </w:tcBorders>
            <w:noWrap w:val="0"/>
            <w:vAlign w:val="top"/>
          </w:tcPr>
          <w:p w14:paraId="6D3DAC0E">
            <w:pPr>
              <w:snapToGrid w:val="0"/>
              <w:spacing w:before="156" w:beforeLines="50" w:after="50" w:line="360" w:lineRule="auto"/>
              <w:rPr>
                <w:rFonts w:ascii="宋体"/>
                <w:b/>
                <w:kern w:val="44"/>
                <w:sz w:val="21"/>
                <w:szCs w:val="21"/>
              </w:rPr>
            </w:pPr>
          </w:p>
        </w:tc>
      </w:tr>
    </w:tbl>
    <w:p w14:paraId="668C49BD">
      <w:pPr>
        <w:ind w:firstLine="840" w:firstLineChars="400"/>
        <w:rPr>
          <w:rFonts w:hint="eastAsia" w:ascii="宋体" w:hAnsi="宋体" w:eastAsia="宋体" w:cs="宋体"/>
          <w:b w:val="0"/>
          <w:bCs w:val="0"/>
          <w:color w:val="000000"/>
          <w:sz w:val="21"/>
          <w:szCs w:val="21"/>
          <w:lang w:val="en-US" w:eastAsia="zh-CN"/>
        </w:rPr>
      </w:pPr>
    </w:p>
    <w:p w14:paraId="5FFB9ACB">
      <w:pPr>
        <w:ind w:firstLine="840" w:firstLineChars="400"/>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 xml:space="preserve"> </w:t>
      </w:r>
    </w:p>
    <w:p w14:paraId="5D398BAE">
      <w:pPr>
        <w:keepNext w:val="0"/>
        <w:keepLines w:val="0"/>
        <w:pageBreakBefore w:val="0"/>
        <w:widowControl w:val="0"/>
        <w:kinsoku/>
        <w:wordWrap/>
        <w:overflowPunct/>
        <w:topLinePunct w:val="0"/>
        <w:autoSpaceDE/>
        <w:autoSpaceDN/>
        <w:bidi w:val="0"/>
        <w:adjustRightInd/>
        <w:snapToGrid/>
        <w:spacing w:line="360" w:lineRule="exact"/>
        <w:ind w:firstLine="632" w:firstLineChars="300"/>
        <w:textAlignment w:val="auto"/>
        <w:rPr>
          <w:rFonts w:ascii="宋体"/>
          <w:b/>
          <w:sz w:val="21"/>
          <w:szCs w:val="21"/>
        </w:rPr>
      </w:pPr>
      <w:r>
        <w:rPr>
          <w:rFonts w:hint="eastAsia" w:ascii="宋体" w:hAnsi="宋体"/>
          <w:b/>
          <w:sz w:val="21"/>
          <w:szCs w:val="21"/>
        </w:rPr>
        <w:t>要求：</w:t>
      </w:r>
    </w:p>
    <w:p w14:paraId="0B774F9A">
      <w:pPr>
        <w:keepNext w:val="0"/>
        <w:keepLines w:val="0"/>
        <w:pageBreakBefore w:val="0"/>
        <w:widowControl w:val="0"/>
        <w:kinsoku/>
        <w:wordWrap/>
        <w:overflowPunct/>
        <w:topLinePunct w:val="0"/>
        <w:autoSpaceDE/>
        <w:autoSpaceDN/>
        <w:bidi w:val="0"/>
        <w:adjustRightInd/>
        <w:snapToGrid/>
        <w:spacing w:line="360" w:lineRule="exact"/>
        <w:ind w:left="280" w:leftChars="100" w:firstLine="422" w:firstLineChars="200"/>
        <w:textAlignment w:val="auto"/>
        <w:rPr>
          <w:rFonts w:ascii="宋体"/>
          <w:sz w:val="21"/>
          <w:szCs w:val="21"/>
        </w:rPr>
      </w:pPr>
      <w:r>
        <w:rPr>
          <w:rFonts w:ascii="宋体" w:hAnsi="宋体"/>
          <w:b/>
          <w:sz w:val="21"/>
          <w:szCs w:val="21"/>
        </w:rPr>
        <w:t>1.</w:t>
      </w:r>
      <w:r>
        <w:rPr>
          <w:rFonts w:hint="eastAsia" w:ascii="宋体" w:hAnsi="宋体"/>
          <w:sz w:val="21"/>
          <w:szCs w:val="21"/>
        </w:rPr>
        <w:t>在填写时，如本表格不适合投标单位的实际情况，可根据本表格式自行划表填写。</w:t>
      </w:r>
    </w:p>
    <w:p w14:paraId="22646748">
      <w:pPr>
        <w:pStyle w:val="37"/>
        <w:keepNext w:val="0"/>
        <w:keepLines w:val="0"/>
        <w:pageBreakBefore w:val="0"/>
        <w:widowControl w:val="0"/>
        <w:kinsoku/>
        <w:wordWrap/>
        <w:overflowPunct/>
        <w:topLinePunct w:val="0"/>
        <w:autoSpaceDE/>
        <w:autoSpaceDN/>
        <w:bidi w:val="0"/>
        <w:adjustRightInd/>
        <w:snapToGrid/>
        <w:spacing w:line="360" w:lineRule="exact"/>
        <w:ind w:left="280" w:leftChars="100" w:firstLine="422" w:firstLineChars="200"/>
        <w:textAlignment w:val="auto"/>
        <w:rPr>
          <w:rFonts w:hint="eastAsia" w:ascii="宋体" w:hAnsi="宋体" w:cs="宋体"/>
          <w:sz w:val="21"/>
          <w:szCs w:val="21"/>
        </w:rPr>
      </w:pPr>
      <w:r>
        <w:rPr>
          <w:rFonts w:ascii="宋体" w:hAnsi="宋体"/>
          <w:b/>
          <w:bCs/>
          <w:sz w:val="21"/>
          <w:szCs w:val="21"/>
        </w:rPr>
        <w:t>2.</w:t>
      </w:r>
      <w:r>
        <w:rPr>
          <w:rFonts w:hint="eastAsia" w:ascii="宋体" w:hAnsi="宋体"/>
          <w:b w:val="0"/>
          <w:bCs w:val="0"/>
          <w:color w:val="auto"/>
          <w:sz w:val="21"/>
          <w:szCs w:val="21"/>
        </w:rPr>
        <w:t>后附相关材料</w:t>
      </w:r>
      <w:r>
        <w:rPr>
          <w:rFonts w:hint="eastAsia" w:ascii="宋体" w:hAnsi="宋体"/>
          <w:b w:val="0"/>
          <w:bCs w:val="0"/>
          <w:sz w:val="21"/>
          <w:szCs w:val="21"/>
          <w:lang w:eastAsia="zh-CN"/>
        </w:rPr>
        <w:t>：</w:t>
      </w:r>
      <w:r>
        <w:rPr>
          <w:rFonts w:hint="eastAsia" w:ascii="宋体" w:hAnsi="宋体"/>
          <w:b w:val="0"/>
          <w:bCs w:val="0"/>
          <w:sz w:val="21"/>
          <w:szCs w:val="21"/>
        </w:rPr>
        <w:t>人员</w:t>
      </w:r>
      <w:r>
        <w:rPr>
          <w:rFonts w:hint="eastAsia" w:ascii="宋体" w:hAnsi="宋体"/>
          <w:sz w:val="21"/>
          <w:szCs w:val="21"/>
        </w:rPr>
        <w:t>证书</w:t>
      </w:r>
      <w:r>
        <w:rPr>
          <w:rFonts w:hint="eastAsia" w:ascii="宋体" w:hAnsi="宋体"/>
          <w:sz w:val="21"/>
          <w:szCs w:val="21"/>
          <w:lang w:eastAsia="zh-CN"/>
        </w:rPr>
        <w:t>复印件、聘用合同复印件加盖公章</w:t>
      </w:r>
      <w:r>
        <w:rPr>
          <w:rFonts w:hint="eastAsia" w:ascii="宋体" w:hAnsi="宋体"/>
          <w:b w:val="0"/>
          <w:bCs w:val="0"/>
          <w:color w:val="auto"/>
          <w:sz w:val="21"/>
          <w:szCs w:val="21"/>
        </w:rPr>
        <w:t>（按“第三章  评标办法及标准，</w:t>
      </w:r>
      <w:r>
        <w:rPr>
          <w:rFonts w:hint="eastAsia" w:ascii="宋体" w:hAnsi="宋体"/>
          <w:szCs w:val="21"/>
          <w:lang w:val="en-US" w:eastAsia="zh-CN"/>
        </w:rPr>
        <w:t>商务和技术评分表</w:t>
      </w:r>
      <w:r>
        <w:rPr>
          <w:rFonts w:hint="eastAsia" w:ascii="宋体" w:hAnsi="宋体"/>
          <w:b w:val="0"/>
          <w:bCs w:val="0"/>
          <w:color w:val="auto"/>
          <w:sz w:val="21"/>
          <w:szCs w:val="21"/>
        </w:rPr>
        <w:t>”要求提供）</w:t>
      </w:r>
      <w:r>
        <w:rPr>
          <w:rFonts w:hint="eastAsia" w:ascii="宋体" w:hAnsi="宋体" w:cs="宋体"/>
          <w:sz w:val="21"/>
          <w:szCs w:val="21"/>
        </w:rPr>
        <w:t>。</w:t>
      </w:r>
    </w:p>
    <w:p w14:paraId="753DFFA6">
      <w:pPr>
        <w:ind w:firstLine="1120" w:firstLineChars="400"/>
        <w:rPr>
          <w:rFonts w:hint="default"/>
          <w:lang w:val="en-US"/>
        </w:rPr>
      </w:pPr>
    </w:p>
    <w:p w14:paraId="7B41B1A6">
      <w:pPr>
        <w:spacing w:line="360" w:lineRule="auto"/>
        <w:ind w:left="0" w:leftChars="0" w:firstLine="558" w:firstLineChars="266"/>
        <w:jc w:val="left"/>
        <w:rPr>
          <w:rFonts w:ascii="宋体" w:hAnsi="宋体"/>
          <w:color w:val="000000"/>
          <w:sz w:val="21"/>
          <w:szCs w:val="21"/>
        </w:rPr>
      </w:pPr>
      <w:r>
        <w:rPr>
          <w:rFonts w:hint="eastAsia" w:ascii="宋体" w:hAnsi="宋体"/>
          <w:color w:val="000000"/>
          <w:sz w:val="21"/>
          <w:szCs w:val="21"/>
          <w:lang w:eastAsia="zh-CN"/>
        </w:rPr>
        <w:t>投标人</w:t>
      </w:r>
      <w:r>
        <w:rPr>
          <w:rFonts w:hint="eastAsia" w:ascii="宋体" w:hAnsi="宋体"/>
          <w:color w:val="000000"/>
          <w:sz w:val="21"/>
          <w:szCs w:val="21"/>
        </w:rPr>
        <w:t>（盖章）：</w:t>
      </w:r>
      <w:r>
        <w:rPr>
          <w:rFonts w:ascii="宋体" w:hAnsi="宋体"/>
          <w:color w:val="000000"/>
          <w:sz w:val="21"/>
          <w:szCs w:val="21"/>
          <w:u w:val="single"/>
        </w:rPr>
        <w:t xml:space="preserve">                                </w:t>
      </w:r>
      <w:r>
        <w:rPr>
          <w:rFonts w:ascii="宋体" w:hAnsi="宋体"/>
          <w:color w:val="000000"/>
          <w:sz w:val="21"/>
          <w:szCs w:val="21"/>
        </w:rPr>
        <w:t xml:space="preserve">          </w:t>
      </w:r>
    </w:p>
    <w:p w14:paraId="5BBE6AEE">
      <w:pPr>
        <w:spacing w:line="360" w:lineRule="auto"/>
        <w:ind w:left="0" w:leftChars="0" w:firstLine="558" w:firstLineChars="266"/>
        <w:jc w:val="left"/>
        <w:rPr>
          <w:rFonts w:ascii="宋体" w:hAnsi="宋体"/>
          <w:color w:val="000000"/>
          <w:sz w:val="21"/>
          <w:szCs w:val="21"/>
        </w:rPr>
      </w:pPr>
      <w:r>
        <w:rPr>
          <w:rFonts w:hint="eastAsia" w:ascii="宋体" w:hAnsi="宋体"/>
          <w:color w:val="000000"/>
          <w:sz w:val="21"/>
          <w:szCs w:val="21"/>
        </w:rPr>
        <w:t>法定代表人或授权代表（签章）：</w:t>
      </w:r>
      <w:r>
        <w:rPr>
          <w:rFonts w:ascii="宋体" w:hAnsi="宋体"/>
          <w:color w:val="000000"/>
          <w:sz w:val="21"/>
          <w:szCs w:val="21"/>
          <w:u w:val="single"/>
        </w:rPr>
        <w:t xml:space="preserve">                  </w:t>
      </w:r>
    </w:p>
    <w:p w14:paraId="719A0D6F">
      <w:pPr>
        <w:spacing w:line="360" w:lineRule="auto"/>
        <w:ind w:left="0" w:leftChars="0" w:firstLine="558" w:firstLineChars="266"/>
        <w:rPr>
          <w:rFonts w:ascii="宋体" w:hAnsi="宋体"/>
          <w:color w:val="000000"/>
          <w:sz w:val="21"/>
          <w:szCs w:val="21"/>
          <w:u w:val="single"/>
        </w:rPr>
      </w:pPr>
      <w:r>
        <w:rPr>
          <w:rFonts w:hint="eastAsia" w:ascii="宋体" w:hAnsi="宋体"/>
          <w:color w:val="000000"/>
          <w:sz w:val="21"/>
          <w:szCs w:val="21"/>
        </w:rPr>
        <w:t>日</w:t>
      </w:r>
      <w:r>
        <w:rPr>
          <w:rFonts w:ascii="宋体" w:hAnsi="宋体"/>
          <w:color w:val="000000"/>
          <w:sz w:val="21"/>
          <w:szCs w:val="21"/>
        </w:rPr>
        <w:t xml:space="preserve">    </w:t>
      </w:r>
      <w:r>
        <w:rPr>
          <w:rFonts w:hint="eastAsia" w:ascii="宋体" w:hAnsi="宋体"/>
          <w:color w:val="000000"/>
          <w:sz w:val="21"/>
          <w:szCs w:val="21"/>
        </w:rPr>
        <w:t>期：</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p>
    <w:p w14:paraId="176235FD">
      <w:pPr>
        <w:ind w:firstLine="1120" w:firstLineChars="400"/>
        <w:rPr>
          <w:rFonts w:hint="default"/>
          <w:lang w:val="en-US"/>
        </w:rPr>
      </w:pPr>
    </w:p>
    <w:p w14:paraId="1263AA07">
      <w:pPr>
        <w:ind w:firstLine="1120" w:firstLineChars="400"/>
        <w:rPr>
          <w:rFonts w:hint="default"/>
          <w:lang w:val="en-US"/>
        </w:rPr>
      </w:pPr>
    </w:p>
    <w:p w14:paraId="006087DC">
      <w:pPr>
        <w:ind w:firstLine="1120" w:firstLineChars="400"/>
        <w:rPr>
          <w:rFonts w:hint="default"/>
          <w:lang w:val="en-US"/>
        </w:rPr>
      </w:pPr>
    </w:p>
    <w:p w14:paraId="6BA3E987">
      <w:pPr>
        <w:ind w:firstLine="1120" w:firstLineChars="400"/>
        <w:rPr>
          <w:rFonts w:hint="default"/>
          <w:lang w:val="en-US"/>
        </w:rPr>
      </w:pPr>
    </w:p>
    <w:p w14:paraId="1AA67619">
      <w:pPr>
        <w:ind w:firstLine="1120" w:firstLineChars="400"/>
        <w:rPr>
          <w:rFonts w:hint="default"/>
          <w:lang w:val="en-US"/>
        </w:rPr>
      </w:pPr>
    </w:p>
    <w:p w14:paraId="298063F9">
      <w:pPr>
        <w:rPr>
          <w:rFonts w:hint="default"/>
          <w:lang w:val="en-US"/>
        </w:rPr>
      </w:pPr>
    </w:p>
    <w:p w14:paraId="3BF5EA64">
      <w:pPr>
        <w:numPr>
          <w:ilvl w:val="0"/>
          <w:numId w:val="0"/>
        </w:numPr>
        <w:tabs>
          <w:tab w:val="left" w:pos="1243"/>
        </w:tabs>
        <w:autoSpaceDE w:val="0"/>
        <w:autoSpaceDN w:val="0"/>
        <w:adjustRightInd w:val="0"/>
        <w:snapToGrid w:val="0"/>
        <w:spacing w:before="340" w:after="330" w:line="240" w:lineRule="auto"/>
        <w:jc w:val="both"/>
        <w:textAlignment w:val="bottom"/>
        <w:outlineLvl w:val="0"/>
        <w:rPr>
          <w:rFonts w:hint="eastAsia" w:ascii="宋体" w:hAnsi="宋体"/>
          <w:b/>
          <w:color w:val="auto"/>
          <w:sz w:val="24"/>
          <w:szCs w:val="24"/>
          <w:highlight w:val="none"/>
          <w:lang w:eastAsia="zh-CN"/>
        </w:rPr>
      </w:pPr>
      <w:bookmarkStart w:id="56" w:name="_Toc3738_WPSOffice_Level1"/>
      <w:bookmarkStart w:id="57" w:name="_Toc3715_WPSOffice_Level1"/>
      <w:bookmarkStart w:id="58" w:name="_Toc3594_WPSOffice_Level1"/>
      <w:r>
        <w:rPr>
          <w:rFonts w:hint="eastAsia" w:ascii="宋体" w:hAnsi="宋体"/>
          <w:b/>
          <w:color w:val="auto"/>
          <w:sz w:val="24"/>
          <w:szCs w:val="24"/>
          <w:highlight w:val="none"/>
          <w:lang w:eastAsia="zh-CN"/>
        </w:rPr>
        <w:t>封面：</w:t>
      </w:r>
    </w:p>
    <w:p w14:paraId="05702881">
      <w:pPr>
        <w:numPr>
          <w:ilvl w:val="0"/>
          <w:numId w:val="0"/>
        </w:numPr>
        <w:tabs>
          <w:tab w:val="left" w:pos="1243"/>
        </w:tabs>
        <w:autoSpaceDE w:val="0"/>
        <w:autoSpaceDN w:val="0"/>
        <w:adjustRightInd w:val="0"/>
        <w:snapToGrid w:val="0"/>
        <w:spacing w:before="340" w:after="330" w:line="240" w:lineRule="auto"/>
        <w:jc w:val="right"/>
        <w:textAlignment w:val="bottom"/>
        <w:outlineLvl w:val="0"/>
        <w:rPr>
          <w:rFonts w:hint="eastAsia" w:ascii="宋体" w:hAnsi="宋体" w:cs="宋体"/>
          <w:b/>
          <w:bCs/>
          <w:sz w:val="52"/>
          <w:szCs w:val="52"/>
        </w:rPr>
      </w:pPr>
      <w:r>
        <w:rPr>
          <w:rFonts w:hint="eastAsia" w:ascii="宋体" w:hAnsi="宋体"/>
          <w:b/>
          <w:sz w:val="32"/>
          <w:szCs w:val="32"/>
        </w:rPr>
        <w:t>正（副）本</w:t>
      </w:r>
    </w:p>
    <w:p w14:paraId="168B79D4">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慈溪市行政单位核算云和资产云运维服务</w:t>
      </w:r>
    </w:p>
    <w:p w14:paraId="19B90489">
      <w:pPr>
        <w:spacing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采购项目</w:t>
      </w:r>
    </w:p>
    <w:p w14:paraId="419FA03B">
      <w:pPr>
        <w:spacing w:line="360" w:lineRule="auto"/>
        <w:jc w:val="center"/>
        <w:rPr>
          <w:rFonts w:hint="default" w:ascii="宋体" w:hAnsi="宋体" w:eastAsia="宋体" w:cs="宋体"/>
          <w:b/>
          <w:bCs/>
          <w:sz w:val="32"/>
          <w:szCs w:val="32"/>
          <w:highlight w:val="none"/>
          <w:lang w:val="en-US" w:eastAsia="zh-CN"/>
        </w:rPr>
      </w:pPr>
      <w:r>
        <w:rPr>
          <w:rFonts w:hint="eastAsia" w:ascii="宋体" w:hAnsi="宋体" w:cs="宋体"/>
          <w:b/>
          <w:bCs/>
          <w:sz w:val="32"/>
          <w:szCs w:val="32"/>
          <w:highlight w:val="none"/>
          <w:lang w:eastAsia="zh-CN"/>
        </w:rPr>
        <w:t>项目编号：330282202411009123</w:t>
      </w:r>
    </w:p>
    <w:p w14:paraId="494B3A1B">
      <w:pPr>
        <w:rPr>
          <w:rFonts w:ascii="宋体" w:hAnsi="宋体"/>
          <w:color w:val="auto"/>
          <w:sz w:val="28"/>
          <w:szCs w:val="28"/>
          <w:highlight w:val="none"/>
        </w:rPr>
      </w:pPr>
    </w:p>
    <w:p w14:paraId="4B0FDC34">
      <w:pPr>
        <w:spacing w:line="360" w:lineRule="auto"/>
        <w:jc w:val="center"/>
        <w:rPr>
          <w:rFonts w:hint="eastAsia" w:ascii="宋体" w:hAnsi="宋体" w:eastAsia="宋体"/>
          <w:b/>
          <w:bCs/>
          <w:sz w:val="36"/>
          <w:szCs w:val="36"/>
          <w:lang w:eastAsia="zh-CN"/>
        </w:rPr>
      </w:pPr>
      <w:r>
        <w:rPr>
          <w:rFonts w:hint="eastAsia" w:ascii="宋体" w:hAnsi="宋体"/>
          <w:b/>
          <w:bCs/>
          <w:sz w:val="36"/>
          <w:szCs w:val="36"/>
          <w:lang w:eastAsia="zh-CN"/>
        </w:rPr>
        <w:t>（报价</w:t>
      </w:r>
      <w:r>
        <w:rPr>
          <w:rFonts w:hint="eastAsia" w:ascii="宋体" w:hAnsi="宋体"/>
          <w:b/>
          <w:bCs/>
          <w:sz w:val="36"/>
          <w:szCs w:val="36"/>
        </w:rPr>
        <w:t>文件</w:t>
      </w:r>
      <w:r>
        <w:rPr>
          <w:rFonts w:hint="eastAsia" w:ascii="宋体" w:hAnsi="宋体"/>
          <w:b/>
          <w:bCs/>
          <w:sz w:val="36"/>
          <w:szCs w:val="36"/>
          <w:lang w:eastAsia="zh-CN"/>
        </w:rPr>
        <w:t>）</w:t>
      </w:r>
    </w:p>
    <w:p w14:paraId="05810D44">
      <w:pPr>
        <w:jc w:val="center"/>
        <w:rPr>
          <w:rFonts w:ascii="宋体" w:hAnsi="宋体"/>
        </w:rPr>
      </w:pPr>
    </w:p>
    <w:p w14:paraId="6D822D24">
      <w:pPr>
        <w:spacing w:line="240" w:lineRule="auto"/>
        <w:jc w:val="center"/>
        <w:rPr>
          <w:rFonts w:ascii="宋体" w:hAnsi="宋体"/>
          <w:b/>
          <w:sz w:val="52"/>
          <w:szCs w:val="52"/>
        </w:rPr>
      </w:pPr>
      <w:r>
        <w:rPr>
          <w:rFonts w:hint="eastAsia" w:ascii="宋体" w:hAnsi="宋体"/>
          <w:b/>
          <w:sz w:val="52"/>
          <w:szCs w:val="52"/>
        </w:rPr>
        <w:t>投</w:t>
      </w:r>
    </w:p>
    <w:p w14:paraId="322A7A1F">
      <w:pPr>
        <w:pStyle w:val="10"/>
        <w:spacing w:line="240" w:lineRule="auto"/>
        <w:ind w:firstLine="640"/>
        <w:rPr>
          <w:sz w:val="52"/>
          <w:szCs w:val="52"/>
        </w:rPr>
      </w:pPr>
    </w:p>
    <w:p w14:paraId="71FD2765">
      <w:pPr>
        <w:spacing w:line="240" w:lineRule="auto"/>
        <w:jc w:val="center"/>
        <w:rPr>
          <w:rFonts w:ascii="宋体" w:hAnsi="宋体"/>
          <w:b/>
          <w:sz w:val="52"/>
          <w:szCs w:val="52"/>
        </w:rPr>
      </w:pPr>
      <w:r>
        <w:rPr>
          <w:rFonts w:hint="eastAsia" w:ascii="宋体" w:hAnsi="宋体"/>
          <w:b/>
          <w:sz w:val="52"/>
          <w:szCs w:val="52"/>
        </w:rPr>
        <w:t>标</w:t>
      </w:r>
    </w:p>
    <w:p w14:paraId="742205C6">
      <w:pPr>
        <w:pStyle w:val="10"/>
        <w:spacing w:line="240" w:lineRule="auto"/>
        <w:ind w:firstLine="640"/>
        <w:rPr>
          <w:sz w:val="52"/>
          <w:szCs w:val="52"/>
        </w:rPr>
      </w:pPr>
    </w:p>
    <w:p w14:paraId="1CDFD659">
      <w:pPr>
        <w:spacing w:line="240" w:lineRule="auto"/>
        <w:jc w:val="center"/>
        <w:rPr>
          <w:rFonts w:ascii="宋体" w:hAnsi="宋体"/>
          <w:b/>
          <w:sz w:val="52"/>
          <w:szCs w:val="52"/>
        </w:rPr>
      </w:pPr>
      <w:r>
        <w:rPr>
          <w:rFonts w:hint="eastAsia" w:ascii="宋体" w:hAnsi="宋体"/>
          <w:b/>
          <w:sz w:val="52"/>
          <w:szCs w:val="52"/>
        </w:rPr>
        <w:t>文</w:t>
      </w:r>
    </w:p>
    <w:p w14:paraId="00DC2636">
      <w:pPr>
        <w:pStyle w:val="10"/>
        <w:spacing w:line="240" w:lineRule="auto"/>
        <w:ind w:firstLine="640"/>
        <w:rPr>
          <w:sz w:val="52"/>
          <w:szCs w:val="52"/>
        </w:rPr>
      </w:pPr>
    </w:p>
    <w:p w14:paraId="758987D0">
      <w:pPr>
        <w:spacing w:line="240" w:lineRule="auto"/>
        <w:jc w:val="center"/>
        <w:rPr>
          <w:rFonts w:hint="eastAsia" w:ascii="宋体" w:hAnsi="宋体"/>
          <w:b/>
          <w:sz w:val="52"/>
          <w:szCs w:val="52"/>
        </w:rPr>
      </w:pPr>
      <w:r>
        <w:rPr>
          <w:rFonts w:hint="eastAsia" w:ascii="宋体" w:hAnsi="宋体"/>
          <w:b/>
          <w:sz w:val="52"/>
          <w:szCs w:val="52"/>
        </w:rPr>
        <w:t>件</w:t>
      </w:r>
    </w:p>
    <w:p w14:paraId="6934BBBB">
      <w:pPr>
        <w:pStyle w:val="10"/>
        <w:jc w:val="left"/>
        <w:rPr>
          <w:sz w:val="30"/>
          <w:szCs w:val="30"/>
        </w:rPr>
      </w:pPr>
    </w:p>
    <w:p w14:paraId="033B9BE2">
      <w:pPr>
        <w:spacing w:line="360" w:lineRule="auto"/>
        <w:jc w:val="left"/>
        <w:rPr>
          <w:rFonts w:ascii="宋体" w:hAnsi="宋体"/>
          <w:sz w:val="30"/>
          <w:szCs w:val="30"/>
        </w:rPr>
      </w:pPr>
      <w:r>
        <w:rPr>
          <w:rFonts w:hint="eastAsia" w:ascii="宋体" w:hAnsi="宋体"/>
          <w:sz w:val="30"/>
          <w:szCs w:val="30"/>
        </w:rPr>
        <w:t>投标</w:t>
      </w:r>
      <w:r>
        <w:rPr>
          <w:rFonts w:hint="eastAsia" w:ascii="宋体" w:hAnsi="宋体"/>
          <w:sz w:val="30"/>
          <w:szCs w:val="30"/>
          <w:lang w:eastAsia="zh-CN"/>
        </w:rPr>
        <w:t>人</w:t>
      </w:r>
      <w:r>
        <w:rPr>
          <w:rFonts w:hint="eastAsia" w:ascii="宋体" w:hAnsi="宋体"/>
          <w:sz w:val="30"/>
          <w:szCs w:val="30"/>
        </w:rPr>
        <w:t>全称（公章）：</w:t>
      </w:r>
    </w:p>
    <w:p w14:paraId="355CB958">
      <w:pPr>
        <w:spacing w:line="360" w:lineRule="auto"/>
        <w:jc w:val="left"/>
        <w:rPr>
          <w:rFonts w:ascii="宋体" w:hAnsi="宋体"/>
          <w:sz w:val="30"/>
          <w:szCs w:val="30"/>
        </w:rPr>
      </w:pPr>
      <w:r>
        <w:rPr>
          <w:rFonts w:hint="eastAsia" w:ascii="宋体" w:hAnsi="宋体"/>
          <w:sz w:val="30"/>
          <w:szCs w:val="30"/>
        </w:rPr>
        <w:t>在  年  月  日  时  分之前不得启封</w:t>
      </w:r>
    </w:p>
    <w:p w14:paraId="6599FA2F">
      <w:pPr>
        <w:rPr>
          <w:rStyle w:val="30"/>
          <w:rFonts w:hint="eastAsia" w:ascii="宋体" w:hAnsi="宋体" w:cs="宋体"/>
          <w:sz w:val="21"/>
          <w:szCs w:val="21"/>
        </w:rPr>
      </w:pPr>
      <w:r>
        <w:rPr>
          <w:rStyle w:val="30"/>
          <w:rFonts w:hint="eastAsia" w:ascii="宋体" w:hAnsi="宋体" w:cs="宋体"/>
          <w:sz w:val="21"/>
          <w:szCs w:val="21"/>
        </w:rPr>
        <w:br w:type="page"/>
      </w:r>
    </w:p>
    <w:p w14:paraId="0BD5967C">
      <w:pPr>
        <w:rPr>
          <w:rStyle w:val="30"/>
          <w:rFonts w:hint="eastAsia" w:ascii="宋体" w:hAnsi="宋体" w:cs="宋体"/>
          <w:sz w:val="21"/>
          <w:szCs w:val="21"/>
        </w:rPr>
      </w:pPr>
      <w:r>
        <w:rPr>
          <w:rStyle w:val="30"/>
          <w:rFonts w:hint="eastAsia" w:ascii="宋体" w:hAnsi="宋体" w:cs="宋体"/>
          <w:sz w:val="21"/>
          <w:szCs w:val="21"/>
        </w:rPr>
        <w:t>附件</w:t>
      </w:r>
      <w:r>
        <w:rPr>
          <w:rStyle w:val="30"/>
          <w:rFonts w:hint="eastAsia" w:ascii="宋体" w:hAnsi="宋体" w:cs="宋体"/>
          <w:sz w:val="21"/>
          <w:szCs w:val="21"/>
          <w:lang w:val="en-US"/>
        </w:rPr>
        <w:t>10</w:t>
      </w:r>
      <w:r>
        <w:rPr>
          <w:rStyle w:val="30"/>
          <w:rFonts w:hint="eastAsia" w:ascii="宋体" w:hAnsi="宋体" w:cs="宋体"/>
          <w:sz w:val="21"/>
          <w:szCs w:val="21"/>
        </w:rPr>
        <w:t>：</w:t>
      </w:r>
      <w:bookmarkEnd w:id="56"/>
      <w:bookmarkEnd w:id="57"/>
      <w:bookmarkEnd w:id="58"/>
    </w:p>
    <w:p w14:paraId="4ED56DE9">
      <w:pPr>
        <w:jc w:val="center"/>
        <w:rPr>
          <w:rFonts w:hint="eastAsia" w:ascii="宋体" w:hAnsi="宋体" w:cs="宋体"/>
          <w:b/>
          <w:sz w:val="32"/>
          <w:szCs w:val="32"/>
        </w:rPr>
      </w:pPr>
      <w:r>
        <w:rPr>
          <w:rFonts w:hint="eastAsia" w:ascii="宋体" w:hAnsi="宋体" w:cs="宋体"/>
          <w:b/>
          <w:sz w:val="32"/>
          <w:szCs w:val="32"/>
        </w:rPr>
        <w:t>开标一览表</w:t>
      </w:r>
    </w:p>
    <w:p w14:paraId="3F7E0EA4">
      <w:pPr>
        <w:pStyle w:val="5"/>
      </w:pPr>
    </w:p>
    <w:p w14:paraId="292A9249">
      <w:pPr>
        <w:adjustRightInd w:val="0"/>
        <w:snapToGrid w:val="0"/>
        <w:spacing w:line="360" w:lineRule="auto"/>
        <w:ind w:left="0" w:leftChars="0" w:firstLine="279" w:firstLineChars="133"/>
        <w:rPr>
          <w:rFonts w:hint="eastAsia" w:ascii="宋体" w:hAnsi="宋体" w:eastAsia="宋体" w:cs="宋体"/>
          <w:sz w:val="21"/>
          <w:szCs w:val="21"/>
          <w:highlight w:val="none"/>
          <w:u w:val="none"/>
          <w:lang w:val="en-US" w:eastAsia="zh-CN"/>
        </w:rPr>
      </w:pPr>
      <w:r>
        <w:rPr>
          <w:rFonts w:hint="eastAsia" w:ascii="宋体" w:hAnsi="宋体" w:eastAsia="宋体" w:cs="宋体"/>
          <w:b w:val="0"/>
          <w:bCs/>
          <w:sz w:val="21"/>
          <w:szCs w:val="21"/>
          <w:highlight w:val="none"/>
          <w:u w:val="none"/>
          <w:lang w:val="en-US" w:eastAsia="zh-CN"/>
        </w:rPr>
        <w:t>项目编号：</w:t>
      </w:r>
      <w:r>
        <w:rPr>
          <w:rFonts w:hint="eastAsia" w:ascii="宋体" w:hAnsi="宋体" w:cs="Times New Roman"/>
          <w:color w:val="000000"/>
          <w:sz w:val="21"/>
          <w:szCs w:val="21"/>
          <w:highlight w:val="none"/>
          <w:u w:val="single"/>
          <w:lang w:eastAsia="zh-CN"/>
        </w:rPr>
        <w:t>330282202411009123</w:t>
      </w:r>
    </w:p>
    <w:p w14:paraId="4A1DE487">
      <w:pPr>
        <w:adjustRightInd w:val="0"/>
        <w:snapToGrid w:val="0"/>
        <w:spacing w:line="360" w:lineRule="auto"/>
        <w:ind w:left="0" w:leftChars="0" w:firstLine="279" w:firstLineChars="133"/>
        <w:rPr>
          <w:rFonts w:hint="eastAsia" w:ascii="宋体" w:hAnsi="宋体" w:eastAsia="宋体" w:cs="宋体"/>
          <w:sz w:val="21"/>
          <w:szCs w:val="21"/>
          <w:highlight w:val="none"/>
          <w:u w:val="single"/>
          <w:lang w:val="en-US" w:eastAsia="zh-CN"/>
        </w:rPr>
      </w:pPr>
      <w:r>
        <w:rPr>
          <w:rFonts w:hint="eastAsia" w:ascii="宋体" w:hAnsi="宋体" w:eastAsia="宋体" w:cs="宋体"/>
          <w:sz w:val="21"/>
          <w:szCs w:val="21"/>
          <w:highlight w:val="none"/>
          <w:u w:val="none"/>
          <w:lang w:val="en-US" w:eastAsia="zh-CN"/>
        </w:rPr>
        <w:t>项目名称：</w:t>
      </w:r>
      <w:r>
        <w:rPr>
          <w:rFonts w:hint="eastAsia" w:ascii="宋体" w:hAnsi="宋体" w:cs="Times New Roman"/>
          <w:color w:val="000000"/>
          <w:sz w:val="21"/>
          <w:szCs w:val="21"/>
          <w:highlight w:val="none"/>
          <w:u w:val="single"/>
          <w:lang w:eastAsia="zh-CN"/>
        </w:rPr>
        <w:t>慈溪市行政单位核算云和资产云运维服务采购项目</w:t>
      </w:r>
    </w:p>
    <w:p w14:paraId="097B788C">
      <w:pPr>
        <w:spacing w:line="360" w:lineRule="auto"/>
        <w:ind w:left="0" w:leftChars="0" w:firstLine="279" w:firstLineChars="133"/>
        <w:jc w:val="both"/>
        <w:rPr>
          <w:rFonts w:hint="eastAsia" w:ascii="宋体" w:hAnsi="宋体" w:eastAsia="宋体" w:cs="宋体"/>
          <w:b w:val="0"/>
          <w:bCs/>
          <w:sz w:val="21"/>
          <w:szCs w:val="21"/>
          <w:highlight w:val="none"/>
          <w:u w:val="single"/>
          <w:lang w:val="en-US" w:eastAsia="zh-CN"/>
        </w:rPr>
      </w:pPr>
      <w:r>
        <w:rPr>
          <w:rFonts w:hint="eastAsia" w:ascii="宋体" w:hAnsi="宋体" w:eastAsia="宋体" w:cs="Times New Roman"/>
          <w:color w:val="000000"/>
          <w:sz w:val="21"/>
          <w:szCs w:val="21"/>
          <w:highlight w:val="none"/>
          <w:u w:val="none"/>
          <w:lang w:val="en-US" w:eastAsia="zh-CN"/>
        </w:rPr>
        <w:t xml:space="preserve">           </w:t>
      </w:r>
      <w:r>
        <w:rPr>
          <w:rFonts w:hint="eastAsia" w:ascii="宋体" w:hAnsi="宋体" w:cs="Times New Roman"/>
          <w:color w:val="000000"/>
          <w:sz w:val="21"/>
          <w:szCs w:val="21"/>
          <w:highlight w:val="none"/>
          <w:u w:val="none"/>
          <w:lang w:val="en-US" w:eastAsia="zh-CN"/>
        </w:rPr>
        <w:t xml:space="preserve"> </w:t>
      </w:r>
      <w:r>
        <w:rPr>
          <w:rFonts w:hint="eastAsia" w:ascii="宋体" w:hAnsi="宋体" w:eastAsia="宋体" w:cs="Times New Roman"/>
          <w:color w:val="000000"/>
          <w:sz w:val="21"/>
          <w:szCs w:val="21"/>
          <w:highlight w:val="none"/>
          <w:u w:val="none"/>
          <w:lang w:val="en-US" w:eastAsia="zh-CN"/>
        </w:rPr>
        <w:t xml:space="preserve">  </w:t>
      </w:r>
    </w:p>
    <w:p w14:paraId="3559E8D1">
      <w:pPr>
        <w:pStyle w:val="8"/>
        <w:jc w:val="right"/>
        <w:rPr>
          <w:rFonts w:hint="eastAsia" w:eastAsia="宋体"/>
          <w:lang w:eastAsia="zh-CN"/>
        </w:rPr>
      </w:pPr>
      <w:r>
        <w:rPr>
          <w:rFonts w:ascii="Calibri" w:hAnsi="Calibri" w:cs="Calibri"/>
        </w:rPr>
        <w:t>价格单位：人民币</w:t>
      </w:r>
      <w:r>
        <w:rPr>
          <w:rFonts w:hint="eastAsia" w:ascii="Calibri" w:hAnsi="Calibri" w:cs="Calibri"/>
          <w:lang w:eastAsia="zh-CN"/>
        </w:rPr>
        <w:t>（元）</w:t>
      </w:r>
    </w:p>
    <w:tbl>
      <w:tblPr>
        <w:tblStyle w:val="21"/>
        <w:tblW w:w="10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4320"/>
        <w:gridCol w:w="2475"/>
        <w:gridCol w:w="2475"/>
      </w:tblGrid>
      <w:tr w14:paraId="0AFC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985" w:type="dxa"/>
            <w:tcBorders>
              <w:top w:val="single" w:color="auto" w:sz="4" w:space="0"/>
              <w:left w:val="single" w:color="auto" w:sz="4" w:space="0"/>
              <w:bottom w:val="single" w:color="auto" w:sz="4" w:space="0"/>
              <w:right w:val="single" w:color="auto" w:sz="4" w:space="0"/>
            </w:tcBorders>
            <w:noWrap w:val="0"/>
            <w:vAlign w:val="center"/>
          </w:tcPr>
          <w:p w14:paraId="25876204">
            <w:pPr>
              <w:snapToGrid w:val="0"/>
              <w:spacing w:line="400" w:lineRule="exact"/>
              <w:jc w:val="center"/>
              <w:rPr>
                <w:rFonts w:ascii="宋体" w:hAnsi="宋体"/>
                <w:sz w:val="24"/>
                <w:szCs w:val="24"/>
              </w:rPr>
            </w:pPr>
            <w:r>
              <w:rPr>
                <w:rFonts w:hint="eastAsia" w:ascii="宋体" w:hAnsi="宋体"/>
                <w:sz w:val="24"/>
                <w:szCs w:val="24"/>
              </w:rPr>
              <w:t>标项号</w:t>
            </w:r>
          </w:p>
        </w:tc>
        <w:tc>
          <w:tcPr>
            <w:tcW w:w="4320" w:type="dxa"/>
            <w:tcBorders>
              <w:top w:val="single" w:color="auto" w:sz="4" w:space="0"/>
              <w:left w:val="single" w:color="auto" w:sz="4" w:space="0"/>
              <w:bottom w:val="single" w:color="auto" w:sz="4" w:space="0"/>
              <w:right w:val="single" w:color="auto" w:sz="4" w:space="0"/>
            </w:tcBorders>
            <w:noWrap w:val="0"/>
            <w:vAlign w:val="center"/>
          </w:tcPr>
          <w:p w14:paraId="3731EC65">
            <w:pPr>
              <w:spacing w:line="400" w:lineRule="exact"/>
              <w:jc w:val="center"/>
              <w:rPr>
                <w:rFonts w:hint="eastAsia" w:ascii="宋体" w:hAnsi="宋体"/>
                <w:sz w:val="24"/>
                <w:szCs w:val="24"/>
              </w:rPr>
            </w:pPr>
            <w:r>
              <w:rPr>
                <w:rFonts w:hint="eastAsia" w:ascii="宋体" w:hAnsi="宋体"/>
                <w:sz w:val="24"/>
                <w:szCs w:val="24"/>
                <w:lang w:val="en-US" w:eastAsia="zh-CN"/>
              </w:rPr>
              <w:t>项目</w:t>
            </w:r>
            <w:r>
              <w:rPr>
                <w:rFonts w:hint="eastAsia" w:ascii="宋体" w:hAnsi="宋体"/>
                <w:sz w:val="24"/>
                <w:szCs w:val="24"/>
              </w:rPr>
              <w:t>名称</w:t>
            </w:r>
          </w:p>
        </w:tc>
        <w:tc>
          <w:tcPr>
            <w:tcW w:w="2475" w:type="dxa"/>
            <w:tcBorders>
              <w:top w:val="single" w:color="auto" w:sz="4" w:space="0"/>
              <w:left w:val="single" w:color="auto" w:sz="4" w:space="0"/>
              <w:bottom w:val="single" w:color="auto" w:sz="4" w:space="0"/>
              <w:right w:val="single" w:color="auto" w:sz="4" w:space="0"/>
            </w:tcBorders>
            <w:noWrap w:val="0"/>
            <w:vAlign w:val="center"/>
          </w:tcPr>
          <w:p w14:paraId="6614C2BF">
            <w:pPr>
              <w:spacing w:line="400" w:lineRule="exact"/>
              <w:jc w:val="center"/>
              <w:rPr>
                <w:rFonts w:hint="eastAsia" w:ascii="宋体" w:hAnsi="宋体"/>
                <w:sz w:val="24"/>
                <w:szCs w:val="24"/>
              </w:rPr>
            </w:pPr>
            <w:r>
              <w:rPr>
                <w:rFonts w:hint="eastAsia" w:ascii="宋体" w:hAnsi="宋体"/>
                <w:sz w:val="24"/>
                <w:szCs w:val="24"/>
                <w:lang w:val="en-US" w:eastAsia="zh-CN"/>
              </w:rPr>
              <w:t>投标</w:t>
            </w:r>
            <w:r>
              <w:rPr>
                <w:rFonts w:hint="eastAsia" w:ascii="宋体" w:hAnsi="宋体"/>
                <w:sz w:val="24"/>
                <w:szCs w:val="24"/>
              </w:rPr>
              <w:t>报价（</w:t>
            </w:r>
            <w:r>
              <w:rPr>
                <w:rFonts w:hint="eastAsia" w:ascii="宋体" w:hAnsi="宋体"/>
                <w:sz w:val="24"/>
                <w:szCs w:val="24"/>
                <w:lang w:eastAsia="zh-CN"/>
              </w:rPr>
              <w:t>小写</w:t>
            </w:r>
            <w:r>
              <w:rPr>
                <w:rFonts w:hint="eastAsia" w:ascii="宋体" w:hAnsi="宋体"/>
                <w:sz w:val="24"/>
                <w:szCs w:val="24"/>
              </w:rPr>
              <w:t>）</w:t>
            </w:r>
          </w:p>
        </w:tc>
        <w:tc>
          <w:tcPr>
            <w:tcW w:w="2475" w:type="dxa"/>
            <w:tcBorders>
              <w:top w:val="single" w:color="auto" w:sz="4" w:space="0"/>
              <w:left w:val="single" w:color="auto" w:sz="4" w:space="0"/>
              <w:bottom w:val="single" w:color="auto" w:sz="4" w:space="0"/>
              <w:right w:val="single" w:color="auto" w:sz="4" w:space="0"/>
            </w:tcBorders>
            <w:noWrap w:val="0"/>
            <w:vAlign w:val="center"/>
          </w:tcPr>
          <w:p w14:paraId="5905C335">
            <w:pPr>
              <w:spacing w:line="400" w:lineRule="exact"/>
              <w:jc w:val="center"/>
              <w:rPr>
                <w:rFonts w:hint="eastAsia" w:ascii="宋体" w:hAnsi="宋体"/>
                <w:sz w:val="24"/>
                <w:szCs w:val="24"/>
              </w:rPr>
            </w:pPr>
            <w:r>
              <w:rPr>
                <w:rFonts w:hint="eastAsia" w:ascii="宋体" w:hAnsi="宋体"/>
                <w:sz w:val="24"/>
                <w:szCs w:val="24"/>
                <w:lang w:val="en-US" w:eastAsia="zh-CN"/>
              </w:rPr>
              <w:t>投标</w:t>
            </w:r>
            <w:r>
              <w:rPr>
                <w:rFonts w:hint="eastAsia" w:ascii="宋体" w:hAnsi="宋体"/>
                <w:sz w:val="24"/>
                <w:szCs w:val="24"/>
              </w:rPr>
              <w:t>报价（</w:t>
            </w:r>
            <w:r>
              <w:rPr>
                <w:rFonts w:hint="eastAsia" w:ascii="宋体" w:hAnsi="宋体"/>
                <w:sz w:val="24"/>
                <w:szCs w:val="24"/>
                <w:lang w:eastAsia="zh-CN"/>
              </w:rPr>
              <w:t>大写</w:t>
            </w:r>
            <w:r>
              <w:rPr>
                <w:rFonts w:hint="eastAsia" w:ascii="宋体" w:hAnsi="宋体"/>
                <w:sz w:val="24"/>
                <w:szCs w:val="24"/>
              </w:rPr>
              <w:t>）</w:t>
            </w:r>
          </w:p>
        </w:tc>
      </w:tr>
      <w:tr w14:paraId="5D932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985" w:type="dxa"/>
            <w:tcBorders>
              <w:top w:val="single" w:color="auto" w:sz="4" w:space="0"/>
              <w:left w:val="single" w:color="auto" w:sz="4" w:space="0"/>
              <w:bottom w:val="single" w:color="auto" w:sz="4" w:space="0"/>
              <w:right w:val="single" w:color="auto" w:sz="4" w:space="0"/>
            </w:tcBorders>
            <w:noWrap w:val="0"/>
            <w:vAlign w:val="center"/>
          </w:tcPr>
          <w:p w14:paraId="03AB24EE">
            <w:pPr>
              <w:snapToGrid w:val="0"/>
              <w:spacing w:line="400" w:lineRule="exact"/>
              <w:jc w:val="center"/>
              <w:rPr>
                <w:rFonts w:hint="eastAsia" w:ascii="宋体" w:hAnsi="宋体"/>
                <w:sz w:val="24"/>
                <w:szCs w:val="24"/>
              </w:rPr>
            </w:pPr>
            <w:r>
              <w:rPr>
                <w:rFonts w:hint="eastAsia" w:ascii="宋体" w:hAnsi="宋体"/>
                <w:sz w:val="24"/>
                <w:szCs w:val="24"/>
              </w:rPr>
              <w:t>1</w:t>
            </w:r>
          </w:p>
        </w:tc>
        <w:tc>
          <w:tcPr>
            <w:tcW w:w="4320" w:type="dxa"/>
            <w:tcBorders>
              <w:top w:val="single" w:color="auto" w:sz="4" w:space="0"/>
              <w:left w:val="single" w:color="auto" w:sz="4" w:space="0"/>
              <w:bottom w:val="single" w:color="auto" w:sz="4" w:space="0"/>
              <w:right w:val="single" w:color="auto" w:sz="4" w:space="0"/>
            </w:tcBorders>
            <w:noWrap w:val="0"/>
            <w:vAlign w:val="center"/>
          </w:tcPr>
          <w:p w14:paraId="15F19FEE">
            <w:pPr>
              <w:spacing w:line="400" w:lineRule="exact"/>
              <w:jc w:val="center"/>
              <w:rPr>
                <w:rFonts w:hint="eastAsia" w:ascii="宋体" w:hAnsi="宋体" w:eastAsia="宋体"/>
                <w:sz w:val="24"/>
                <w:szCs w:val="24"/>
                <w:lang w:eastAsia="zh-CN"/>
              </w:rPr>
            </w:pPr>
            <w:r>
              <w:rPr>
                <w:rFonts w:hint="eastAsia" w:ascii="宋体" w:hAnsi="宋体" w:cs="宋体"/>
                <w:sz w:val="21"/>
                <w:szCs w:val="21"/>
                <w:lang w:eastAsia="zh-CN"/>
              </w:rPr>
              <w:t>慈溪市行政单位核算云和资产云运维服务采购项目</w:t>
            </w:r>
          </w:p>
        </w:tc>
        <w:tc>
          <w:tcPr>
            <w:tcW w:w="2475" w:type="dxa"/>
            <w:tcBorders>
              <w:top w:val="single" w:color="auto" w:sz="4" w:space="0"/>
              <w:left w:val="single" w:color="auto" w:sz="4" w:space="0"/>
              <w:bottom w:val="single" w:color="auto" w:sz="4" w:space="0"/>
              <w:right w:val="single" w:color="auto" w:sz="4" w:space="0"/>
            </w:tcBorders>
            <w:noWrap w:val="0"/>
            <w:vAlign w:val="center"/>
          </w:tcPr>
          <w:p w14:paraId="7A89BBB2">
            <w:pPr>
              <w:snapToGrid w:val="0"/>
              <w:spacing w:line="400" w:lineRule="exact"/>
              <w:jc w:val="center"/>
              <w:rPr>
                <w:rFonts w:hint="eastAsia" w:ascii="宋体" w:hAnsi="宋体"/>
                <w:sz w:val="24"/>
                <w:szCs w:val="24"/>
              </w:rPr>
            </w:pPr>
          </w:p>
        </w:tc>
        <w:tc>
          <w:tcPr>
            <w:tcW w:w="2475" w:type="dxa"/>
            <w:tcBorders>
              <w:top w:val="single" w:color="auto" w:sz="4" w:space="0"/>
              <w:left w:val="single" w:color="auto" w:sz="4" w:space="0"/>
              <w:bottom w:val="single" w:color="auto" w:sz="4" w:space="0"/>
              <w:right w:val="single" w:color="auto" w:sz="4" w:space="0"/>
            </w:tcBorders>
            <w:noWrap w:val="0"/>
            <w:vAlign w:val="center"/>
          </w:tcPr>
          <w:p w14:paraId="6E61A933">
            <w:pPr>
              <w:snapToGrid w:val="0"/>
              <w:spacing w:line="400" w:lineRule="exact"/>
              <w:jc w:val="center"/>
              <w:rPr>
                <w:rFonts w:hint="eastAsia" w:ascii="宋体" w:hAnsi="宋体"/>
                <w:sz w:val="24"/>
                <w:szCs w:val="24"/>
              </w:rPr>
            </w:pPr>
          </w:p>
        </w:tc>
      </w:tr>
    </w:tbl>
    <w:p w14:paraId="704BD86F">
      <w:pPr>
        <w:pStyle w:val="10"/>
        <w:ind w:left="0" w:leftChars="0" w:firstLine="0" w:firstLineChars="0"/>
        <w:rPr>
          <w:rFonts w:hint="eastAsia"/>
        </w:rPr>
      </w:pPr>
    </w:p>
    <w:p w14:paraId="0D27439A">
      <w:pPr>
        <w:pStyle w:val="11"/>
        <w:snapToGrid w:val="0"/>
        <w:spacing w:before="120" w:beforeLines="50" w:line="360" w:lineRule="auto"/>
        <w:ind w:left="840" w:leftChars="300"/>
        <w:rPr>
          <w:sz w:val="21"/>
          <w:szCs w:val="21"/>
        </w:rPr>
      </w:pPr>
      <w:r>
        <w:rPr>
          <w:rFonts w:hint="eastAsia"/>
          <w:b/>
          <w:bCs/>
          <w:sz w:val="21"/>
          <w:szCs w:val="21"/>
        </w:rPr>
        <w:t>注</w:t>
      </w:r>
      <w:r>
        <w:rPr>
          <w:rFonts w:hint="eastAsia"/>
          <w:sz w:val="21"/>
          <w:szCs w:val="21"/>
        </w:rPr>
        <w:t>：</w:t>
      </w:r>
      <w:r>
        <w:rPr>
          <w:sz w:val="21"/>
          <w:szCs w:val="21"/>
        </w:rPr>
        <w:t>1</w:t>
      </w:r>
      <w:r>
        <w:rPr>
          <w:rFonts w:hint="eastAsia"/>
          <w:sz w:val="21"/>
          <w:szCs w:val="21"/>
        </w:rPr>
        <w:t>、报价一经涂改，应在涂改处加盖单位公章或者由法定代表人或授权委托人签字或盖章，否则其投标作无效标处理。</w:t>
      </w:r>
    </w:p>
    <w:p w14:paraId="00425338">
      <w:pPr>
        <w:pStyle w:val="11"/>
        <w:snapToGrid w:val="0"/>
        <w:spacing w:line="360" w:lineRule="auto"/>
        <w:ind w:left="840" w:leftChars="300"/>
        <w:rPr>
          <w:sz w:val="21"/>
          <w:szCs w:val="21"/>
        </w:rPr>
      </w:pPr>
      <w:r>
        <w:rPr>
          <w:rFonts w:hint="eastAsia"/>
          <w:sz w:val="21"/>
          <w:szCs w:val="21"/>
        </w:rPr>
        <w:t>2、投标报价中已包括实施本项目的所有费用，还包括投标人的管理费、利润及税金等其他所有费用。</w:t>
      </w:r>
    </w:p>
    <w:p w14:paraId="3FEF291C">
      <w:pPr>
        <w:spacing w:line="360" w:lineRule="auto"/>
        <w:jc w:val="left"/>
        <w:rPr>
          <w:rFonts w:ascii="宋体" w:hAnsi="宋体" w:cs="宋体"/>
          <w:sz w:val="21"/>
          <w:szCs w:val="21"/>
        </w:rPr>
      </w:pPr>
    </w:p>
    <w:p w14:paraId="0D2450B3">
      <w:pPr>
        <w:spacing w:line="360" w:lineRule="auto"/>
        <w:ind w:firstLine="840" w:firstLineChars="400"/>
        <w:jc w:val="left"/>
        <w:rPr>
          <w:rFonts w:ascii="宋体" w:hAnsi="宋体" w:cs="宋体"/>
          <w:sz w:val="21"/>
          <w:szCs w:val="21"/>
        </w:rPr>
      </w:pPr>
    </w:p>
    <w:p w14:paraId="34AB4762">
      <w:pPr>
        <w:spacing w:line="360" w:lineRule="auto"/>
        <w:ind w:left="560" w:leftChars="200" w:firstLine="0" w:firstLineChars="0"/>
        <w:jc w:val="left"/>
        <w:rPr>
          <w:rFonts w:ascii="宋体" w:hAnsi="宋体"/>
          <w:color w:val="000000"/>
          <w:sz w:val="21"/>
          <w:szCs w:val="21"/>
        </w:rPr>
      </w:pPr>
      <w:r>
        <w:rPr>
          <w:rFonts w:hint="eastAsia" w:ascii="宋体" w:hAnsi="宋体"/>
          <w:color w:val="000000"/>
          <w:sz w:val="21"/>
          <w:szCs w:val="21"/>
          <w:lang w:eastAsia="zh-CN"/>
        </w:rPr>
        <w:t>投标人</w:t>
      </w:r>
      <w:r>
        <w:rPr>
          <w:rFonts w:hint="eastAsia" w:ascii="宋体" w:hAnsi="宋体"/>
          <w:color w:val="000000"/>
          <w:sz w:val="21"/>
          <w:szCs w:val="21"/>
        </w:rPr>
        <w:t>（盖章）：</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260A5AB8">
      <w:pPr>
        <w:spacing w:line="360" w:lineRule="auto"/>
        <w:ind w:left="560" w:leftChars="200" w:firstLine="0" w:firstLineChars="0"/>
        <w:jc w:val="left"/>
        <w:rPr>
          <w:rFonts w:ascii="宋体" w:hAnsi="宋体"/>
          <w:color w:val="000000"/>
          <w:sz w:val="21"/>
          <w:szCs w:val="21"/>
        </w:rPr>
      </w:pPr>
      <w:r>
        <w:rPr>
          <w:rFonts w:hint="eastAsia" w:ascii="宋体" w:hAnsi="宋体"/>
          <w:color w:val="000000"/>
          <w:sz w:val="21"/>
          <w:szCs w:val="21"/>
        </w:rPr>
        <w:t>法定代表人或授权代表（签字或盖章）：</w:t>
      </w:r>
      <w:r>
        <w:rPr>
          <w:rFonts w:ascii="宋体" w:hAnsi="宋体"/>
          <w:color w:val="000000"/>
          <w:sz w:val="21"/>
          <w:szCs w:val="21"/>
          <w:u w:val="single"/>
        </w:rPr>
        <w:t xml:space="preserve">                  </w:t>
      </w:r>
    </w:p>
    <w:p w14:paraId="01757E4A">
      <w:pPr>
        <w:spacing w:line="360" w:lineRule="auto"/>
        <w:ind w:left="560" w:leftChars="200" w:firstLine="0" w:firstLineChars="0"/>
        <w:rPr>
          <w:rFonts w:ascii="宋体" w:hAnsi="宋体"/>
          <w:color w:val="000000"/>
          <w:sz w:val="21"/>
          <w:szCs w:val="21"/>
          <w:u w:val="single"/>
        </w:rPr>
      </w:pPr>
      <w:r>
        <w:rPr>
          <w:rFonts w:hint="eastAsia" w:ascii="宋体" w:hAnsi="宋体"/>
          <w:color w:val="000000"/>
          <w:sz w:val="21"/>
          <w:szCs w:val="21"/>
        </w:rPr>
        <w:t>日</w:t>
      </w:r>
      <w:r>
        <w:rPr>
          <w:rFonts w:ascii="宋体" w:hAnsi="宋体"/>
          <w:color w:val="000000"/>
          <w:sz w:val="21"/>
          <w:szCs w:val="21"/>
        </w:rPr>
        <w:t xml:space="preserve">           </w:t>
      </w:r>
      <w:r>
        <w:rPr>
          <w:rFonts w:hint="eastAsia" w:ascii="宋体" w:hAnsi="宋体"/>
          <w:color w:val="000000"/>
          <w:sz w:val="21"/>
          <w:szCs w:val="21"/>
        </w:rPr>
        <w:t>期：</w:t>
      </w:r>
      <w:r>
        <w:rPr>
          <w:rFonts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ascii="宋体" w:hAnsi="宋体"/>
          <w:color w:val="000000"/>
          <w:sz w:val="21"/>
          <w:szCs w:val="21"/>
          <w:u w:val="single"/>
        </w:rPr>
        <w:t xml:space="preserve">  </w:t>
      </w:r>
    </w:p>
    <w:p w14:paraId="12A6B5FA">
      <w:pPr>
        <w:rPr>
          <w:rFonts w:hint="eastAsia" w:ascii="宋体" w:hAnsi="宋体" w:cs="宋体"/>
          <w:sz w:val="21"/>
          <w:szCs w:val="21"/>
        </w:rPr>
        <w:sectPr>
          <w:footerReference r:id="rId21" w:type="first"/>
          <w:headerReference r:id="rId18" w:type="default"/>
          <w:footerReference r:id="rId19" w:type="default"/>
          <w:footerReference r:id="rId20" w:type="even"/>
          <w:pgSz w:w="11906" w:h="16838"/>
          <w:pgMar w:top="1418" w:right="1134" w:bottom="1418" w:left="1134" w:header="851" w:footer="851" w:gutter="0"/>
          <w:pgBorders>
            <w:top w:val="none" w:sz="0" w:space="0"/>
            <w:left w:val="none" w:sz="0" w:space="0"/>
            <w:bottom w:val="none" w:sz="0" w:space="0"/>
            <w:right w:val="none" w:sz="0" w:space="0"/>
          </w:pgBorders>
          <w:pgNumType w:fmt="decimal"/>
          <w:cols w:space="720" w:num="1"/>
          <w:docGrid w:linePitch="391" w:charSpace="0"/>
        </w:sectPr>
      </w:pPr>
      <w:r>
        <w:rPr>
          <w:rFonts w:hint="eastAsia" w:ascii="宋体" w:hAnsi="宋体" w:cs="宋体"/>
          <w:sz w:val="21"/>
          <w:szCs w:val="21"/>
        </w:rPr>
        <w:br w:type="page"/>
      </w:r>
    </w:p>
    <w:p w14:paraId="10DB7066">
      <w:pPr>
        <w:pStyle w:val="3"/>
        <w:numPr>
          <w:ilvl w:val="0"/>
          <w:numId w:val="0"/>
        </w:numPr>
        <w:tabs>
          <w:tab w:val="left" w:pos="358"/>
          <w:tab w:val="left" w:pos="420"/>
          <w:tab w:val="clear" w:pos="578"/>
        </w:tabs>
        <w:ind w:leftChars="0"/>
        <w:rPr>
          <w:rFonts w:hint="eastAsia" w:ascii="宋体" w:hAnsi="宋体" w:eastAsia="宋体" w:cs="宋体"/>
          <w:b/>
          <w:sz w:val="21"/>
          <w:szCs w:val="21"/>
        </w:rPr>
      </w:pPr>
      <w:r>
        <w:rPr>
          <w:rFonts w:hint="eastAsia" w:ascii="宋体" w:hAnsi="宋体" w:eastAsia="宋体" w:cs="宋体"/>
          <w:b/>
          <w:bCs/>
          <w:sz w:val="21"/>
          <w:szCs w:val="21"/>
          <w:lang w:eastAsia="zh-CN"/>
        </w:rPr>
        <w:t>附件</w:t>
      </w:r>
      <w:r>
        <w:rPr>
          <w:rFonts w:hint="eastAsia" w:ascii="宋体" w:hAnsi="宋体" w:eastAsia="宋体" w:cs="宋体"/>
          <w:b/>
          <w:bCs/>
          <w:sz w:val="21"/>
          <w:szCs w:val="21"/>
          <w:lang w:val="en-US" w:eastAsia="zh-CN"/>
        </w:rPr>
        <w:t>11：</w:t>
      </w:r>
    </w:p>
    <w:p w14:paraId="5106C769">
      <w:pPr>
        <w:jc w:val="center"/>
        <w:rPr>
          <w:rFonts w:hint="eastAsia" w:ascii="宋体" w:hAnsi="宋体" w:eastAsia="宋体" w:cs="宋体"/>
          <w:b/>
          <w:sz w:val="28"/>
          <w:szCs w:val="28"/>
        </w:rPr>
      </w:pPr>
      <w:r>
        <w:rPr>
          <w:rFonts w:hint="eastAsia" w:ascii="宋体" w:hAnsi="宋体" w:eastAsia="宋体" w:cs="宋体"/>
          <w:b/>
          <w:sz w:val="28"/>
          <w:szCs w:val="28"/>
        </w:rPr>
        <w:t>中小企业声明函（服务）</w:t>
      </w:r>
    </w:p>
    <w:p w14:paraId="5827BB30">
      <w:pPr>
        <w:spacing w:line="5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 号）的规定，本公司（联合体）参加</w:t>
      </w:r>
      <w:r>
        <w:rPr>
          <w:rFonts w:hint="eastAsia" w:ascii="宋体" w:hAnsi="宋体" w:cs="宋体"/>
          <w:sz w:val="21"/>
          <w:szCs w:val="21"/>
          <w:u w:val="single"/>
          <w:lang w:val="en-US" w:eastAsia="zh-CN"/>
        </w:rPr>
        <w:t xml:space="preserve"> （单位名称） </w:t>
      </w:r>
      <w:r>
        <w:rPr>
          <w:rFonts w:hint="eastAsia" w:ascii="宋体" w:hAnsi="宋体" w:eastAsia="宋体" w:cs="宋体"/>
          <w:sz w:val="21"/>
          <w:szCs w:val="21"/>
        </w:rPr>
        <w:t>的</w:t>
      </w:r>
      <w:r>
        <w:rPr>
          <w:rFonts w:hint="eastAsia" w:ascii="宋体" w:hAnsi="宋体" w:cs="宋体"/>
          <w:sz w:val="21"/>
          <w:szCs w:val="21"/>
          <w:u w:val="single"/>
          <w:lang w:val="en-US" w:eastAsia="zh-CN"/>
        </w:rPr>
        <w:t xml:space="preserve">  （项目名称）  </w:t>
      </w:r>
      <w:r>
        <w:rPr>
          <w:rFonts w:hint="eastAsia" w:ascii="宋体" w:hAnsi="宋体" w:eastAsia="宋体" w:cs="宋体"/>
          <w:sz w:val="21"/>
          <w:szCs w:val="21"/>
        </w:rPr>
        <w:t>采购活动，服务全部由符合政策要求的中小企业承接。相关企业（含联合体中的中小企业、签订分包意向协议的中小企业）的具体情况如下：</w:t>
      </w:r>
    </w:p>
    <w:p w14:paraId="392A1276">
      <w:pPr>
        <w:numPr>
          <w:ilvl w:val="0"/>
          <w:numId w:val="6"/>
        </w:numPr>
        <w:spacing w:line="500" w:lineRule="exact"/>
        <w:ind w:firstLine="420" w:firstLineChars="200"/>
        <w:jc w:val="left"/>
        <w:rPr>
          <w:rFonts w:hint="eastAsia" w:ascii="宋体" w:hAnsi="宋体" w:eastAsia="宋体" w:cs="宋体"/>
          <w:sz w:val="21"/>
          <w:szCs w:val="21"/>
          <w:u w:val="single"/>
        </w:rPr>
      </w:pPr>
      <w:r>
        <w:rPr>
          <w:rFonts w:hint="eastAsia" w:ascii="宋体" w:hAnsi="宋体" w:cs="宋体"/>
          <w:bCs/>
          <w:color w:val="000000" w:themeColor="text1"/>
          <w:sz w:val="21"/>
          <w:szCs w:val="21"/>
          <w:u w:val="single"/>
          <w14:textFill>
            <w14:solidFill>
              <w14:schemeClr w14:val="tx1"/>
            </w14:solidFill>
          </w14:textFill>
        </w:rPr>
        <w:t>（标的名称）</w:t>
      </w:r>
      <w:r>
        <w:rPr>
          <w:rFonts w:hint="eastAsia" w:ascii="宋体" w:hAnsi="宋体" w:cs="宋体"/>
          <w:bCs/>
          <w:color w:val="000000" w:themeColor="text1"/>
          <w:sz w:val="21"/>
          <w:szCs w:val="21"/>
          <w14:textFill>
            <w14:solidFill>
              <w14:schemeClr w14:val="tx1"/>
            </w14:solidFill>
          </w14:textFill>
        </w:rPr>
        <w:t>，属于</w:t>
      </w:r>
      <w:r>
        <w:rPr>
          <w:rFonts w:hint="eastAsia" w:ascii="宋体" w:hAnsi="宋体" w:cs="宋体"/>
          <w:bCs/>
          <w:color w:val="000000" w:themeColor="text1"/>
          <w:sz w:val="21"/>
          <w:szCs w:val="21"/>
          <w:u w:val="single"/>
          <w14:textFill>
            <w14:solidFill>
              <w14:schemeClr w14:val="tx1"/>
            </w14:solidFill>
          </w14:textFill>
        </w:rPr>
        <w:t>（采购文件中明确的所属行业）</w:t>
      </w:r>
      <w:r>
        <w:rPr>
          <w:rFonts w:hint="eastAsia" w:ascii="宋体" w:hAnsi="宋体" w:cs="宋体"/>
          <w:bCs/>
          <w:color w:val="000000" w:themeColor="text1"/>
          <w:sz w:val="21"/>
          <w:szCs w:val="21"/>
          <w14:textFill>
            <w14:solidFill>
              <w14:schemeClr w14:val="tx1"/>
            </w14:solidFill>
          </w14:textFill>
        </w:rPr>
        <w:t>；承建（承接）企业为</w:t>
      </w:r>
      <w:r>
        <w:rPr>
          <w:rFonts w:hint="eastAsia" w:ascii="宋体" w:hAnsi="宋体" w:cs="宋体"/>
          <w:bCs/>
          <w:color w:val="000000" w:themeColor="text1"/>
          <w:sz w:val="21"/>
          <w:szCs w:val="21"/>
          <w:u w:val="single"/>
          <w14:textFill>
            <w14:solidFill>
              <w14:schemeClr w14:val="tx1"/>
            </w14:solidFill>
          </w14:textFill>
        </w:rPr>
        <w:t>（企业名称）</w:t>
      </w:r>
      <w:r>
        <w:rPr>
          <w:rFonts w:hint="eastAsia" w:ascii="宋体" w:hAnsi="宋体" w:cs="宋体"/>
          <w:bCs/>
          <w:color w:val="000000" w:themeColor="text1"/>
          <w:sz w:val="21"/>
          <w:szCs w:val="21"/>
          <w14:textFill>
            <w14:solidFill>
              <w14:schemeClr w14:val="tx1"/>
            </w14:solidFill>
          </w14:textFill>
        </w:rPr>
        <w:t>，从业人员</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人，营业收入为</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万元，资产总额为</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万元</w:t>
      </w:r>
      <w:r>
        <w:rPr>
          <w:rStyle w:val="27"/>
          <w:rFonts w:hint="eastAsia" w:ascii="宋体" w:hAnsi="宋体" w:cs="宋体"/>
          <w:bCs/>
          <w:color w:val="000000" w:themeColor="text1"/>
          <w:sz w:val="21"/>
          <w:szCs w:val="21"/>
          <w14:textFill>
            <w14:solidFill>
              <w14:schemeClr w14:val="tx1"/>
            </w14:solidFill>
          </w14:textFill>
        </w:rPr>
        <w:footnoteReference w:id="0"/>
      </w:r>
      <w:r>
        <w:rPr>
          <w:rFonts w:hint="eastAsia" w:ascii="宋体" w:hAnsi="宋体" w:cs="宋体"/>
          <w:bCs/>
          <w:color w:val="000000" w:themeColor="text1"/>
          <w:sz w:val="21"/>
          <w:szCs w:val="21"/>
          <w14:textFill>
            <w14:solidFill>
              <w14:schemeClr w14:val="tx1"/>
            </w14:solidFill>
          </w14:textFill>
        </w:rPr>
        <w:t>，属于</w:t>
      </w:r>
      <w:r>
        <w:rPr>
          <w:rFonts w:hint="eastAsia" w:ascii="宋体" w:hAnsi="宋体" w:cs="宋体"/>
          <w:bCs/>
          <w:color w:val="000000" w:themeColor="text1"/>
          <w:sz w:val="21"/>
          <w:szCs w:val="21"/>
          <w:u w:val="single"/>
          <w14:textFill>
            <w14:solidFill>
              <w14:schemeClr w14:val="tx1"/>
            </w14:solidFill>
          </w14:textFill>
        </w:rPr>
        <w:t>（中型企业、小型企业、微型企业）</w:t>
      </w:r>
      <w:r>
        <w:rPr>
          <w:rFonts w:hint="eastAsia" w:ascii="宋体" w:hAnsi="宋体" w:cs="宋体"/>
          <w:bCs/>
          <w:color w:val="000000" w:themeColor="text1"/>
          <w:sz w:val="21"/>
          <w:szCs w:val="21"/>
          <w14:textFill>
            <w14:solidFill>
              <w14:schemeClr w14:val="tx1"/>
            </w14:solidFill>
          </w14:textFill>
        </w:rPr>
        <w:t>；</w:t>
      </w:r>
    </w:p>
    <w:p w14:paraId="1B05C4D5">
      <w:pPr>
        <w:spacing w:line="5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cs="宋体"/>
          <w:bCs/>
          <w:color w:val="000000" w:themeColor="text1"/>
          <w:sz w:val="21"/>
          <w:szCs w:val="21"/>
          <w:u w:val="single"/>
          <w14:textFill>
            <w14:solidFill>
              <w14:schemeClr w14:val="tx1"/>
            </w14:solidFill>
          </w14:textFill>
        </w:rPr>
        <w:t>（标的名称）</w:t>
      </w:r>
      <w:r>
        <w:rPr>
          <w:rFonts w:hint="eastAsia" w:ascii="宋体" w:hAnsi="宋体" w:cs="宋体"/>
          <w:bCs/>
          <w:color w:val="000000" w:themeColor="text1"/>
          <w:sz w:val="21"/>
          <w:szCs w:val="21"/>
          <w14:textFill>
            <w14:solidFill>
              <w14:schemeClr w14:val="tx1"/>
            </w14:solidFill>
          </w14:textFill>
        </w:rPr>
        <w:t>，属于</w:t>
      </w:r>
      <w:r>
        <w:rPr>
          <w:rFonts w:hint="eastAsia" w:ascii="宋体" w:hAnsi="宋体" w:cs="宋体"/>
          <w:bCs/>
          <w:color w:val="000000" w:themeColor="text1"/>
          <w:sz w:val="21"/>
          <w:szCs w:val="21"/>
          <w:u w:val="single"/>
          <w14:textFill>
            <w14:solidFill>
              <w14:schemeClr w14:val="tx1"/>
            </w14:solidFill>
          </w14:textFill>
        </w:rPr>
        <w:t>（采购文件中明确的所属行业）</w:t>
      </w:r>
      <w:r>
        <w:rPr>
          <w:rFonts w:hint="eastAsia" w:ascii="宋体" w:hAnsi="宋体" w:cs="宋体"/>
          <w:bCs/>
          <w:color w:val="000000" w:themeColor="text1"/>
          <w:sz w:val="21"/>
          <w:szCs w:val="21"/>
          <w14:textFill>
            <w14:solidFill>
              <w14:schemeClr w14:val="tx1"/>
            </w14:solidFill>
          </w14:textFill>
        </w:rPr>
        <w:t>；承建（承接）企业为</w:t>
      </w:r>
      <w:r>
        <w:rPr>
          <w:rFonts w:hint="eastAsia" w:ascii="宋体" w:hAnsi="宋体" w:cs="宋体"/>
          <w:bCs/>
          <w:color w:val="000000" w:themeColor="text1"/>
          <w:sz w:val="21"/>
          <w:szCs w:val="21"/>
          <w:u w:val="single"/>
          <w14:textFill>
            <w14:solidFill>
              <w14:schemeClr w14:val="tx1"/>
            </w14:solidFill>
          </w14:textFill>
        </w:rPr>
        <w:t>（企业名称）</w:t>
      </w:r>
      <w:r>
        <w:rPr>
          <w:rFonts w:hint="eastAsia" w:ascii="宋体" w:hAnsi="宋体" w:cs="宋体"/>
          <w:bCs/>
          <w:color w:val="000000" w:themeColor="text1"/>
          <w:sz w:val="21"/>
          <w:szCs w:val="21"/>
          <w14:textFill>
            <w14:solidFill>
              <w14:schemeClr w14:val="tx1"/>
            </w14:solidFill>
          </w14:textFill>
        </w:rPr>
        <w:t>，从业人员</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人，营业收入为</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万元，资产总额为</w:t>
      </w:r>
      <w:r>
        <w:rPr>
          <w:rFonts w:hAnsi="宋体"/>
          <w:color w:val="000000" w:themeColor="text1"/>
          <w:sz w:val="21"/>
          <w:szCs w:val="21"/>
          <w:u w:val="single"/>
          <w14:textFill>
            <w14:solidFill>
              <w14:schemeClr w14:val="tx1"/>
            </w14:solidFill>
          </w14:textFill>
        </w:rPr>
        <w:tab/>
      </w:r>
      <w:r>
        <w:rPr>
          <w:rFonts w:hint="eastAsia" w:ascii="宋体" w:hAnsi="宋体" w:cs="宋体"/>
          <w:bCs/>
          <w:color w:val="000000" w:themeColor="text1"/>
          <w:sz w:val="21"/>
          <w:szCs w:val="21"/>
          <w14:textFill>
            <w14:solidFill>
              <w14:schemeClr w14:val="tx1"/>
            </w14:solidFill>
          </w14:textFill>
        </w:rPr>
        <w:t>万元，属于</w:t>
      </w:r>
      <w:r>
        <w:rPr>
          <w:rFonts w:hint="eastAsia" w:ascii="宋体" w:hAnsi="宋体" w:cs="宋体"/>
          <w:bCs/>
          <w:color w:val="000000" w:themeColor="text1"/>
          <w:sz w:val="21"/>
          <w:szCs w:val="21"/>
          <w:u w:val="single"/>
          <w14:textFill>
            <w14:solidFill>
              <w14:schemeClr w14:val="tx1"/>
            </w14:solidFill>
          </w14:textFill>
        </w:rPr>
        <w:t>（中型企业、小型企业、微型企业）</w:t>
      </w:r>
      <w:r>
        <w:rPr>
          <w:rFonts w:hint="eastAsia" w:ascii="宋体" w:hAnsi="宋体" w:eastAsia="宋体" w:cs="宋体"/>
          <w:sz w:val="21"/>
          <w:szCs w:val="21"/>
        </w:rPr>
        <w:t>；</w:t>
      </w:r>
    </w:p>
    <w:p w14:paraId="4ACDBC8B">
      <w:pPr>
        <w:spacing w:line="5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 </w:t>
      </w:r>
    </w:p>
    <w:p w14:paraId="7ECF728B">
      <w:pPr>
        <w:spacing w:line="5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14:paraId="10C1AF3D">
      <w:pPr>
        <w:spacing w:line="5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14:paraId="179598F2">
      <w:pPr>
        <w:spacing w:line="500" w:lineRule="exact"/>
        <w:ind w:right="420" w:firstLine="5145" w:firstLineChars="2450"/>
        <w:rPr>
          <w:rFonts w:hint="eastAsia" w:ascii="宋体" w:hAnsi="宋体" w:eastAsia="宋体" w:cs="宋体"/>
          <w:sz w:val="21"/>
          <w:szCs w:val="21"/>
        </w:rPr>
      </w:pPr>
      <w:r>
        <w:rPr>
          <w:rFonts w:hint="eastAsia" w:ascii="宋体" w:hAnsi="宋体" w:eastAsia="宋体" w:cs="宋体"/>
          <w:sz w:val="21"/>
          <w:szCs w:val="21"/>
        </w:rPr>
        <w:t xml:space="preserve">企业名称（盖章）： </w:t>
      </w:r>
    </w:p>
    <w:p w14:paraId="6159A054">
      <w:pPr>
        <w:spacing w:line="500" w:lineRule="exact"/>
        <w:ind w:right="420" w:firstLine="5250" w:firstLineChars="2500"/>
        <w:rPr>
          <w:rFonts w:hint="eastAsia" w:ascii="宋体" w:hAnsi="宋体" w:eastAsia="宋体" w:cs="宋体"/>
          <w:sz w:val="21"/>
          <w:szCs w:val="21"/>
        </w:rPr>
      </w:pPr>
      <w:r>
        <w:rPr>
          <w:rFonts w:hint="eastAsia" w:ascii="宋体" w:hAnsi="宋体" w:eastAsia="宋体" w:cs="宋体"/>
          <w:sz w:val="21"/>
          <w:szCs w:val="21"/>
        </w:rPr>
        <w:t>日期：   年     月     日</w:t>
      </w:r>
    </w:p>
    <w:p w14:paraId="5DCD6E6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p>
    <w:p w14:paraId="20CAD4F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b/>
          <w:sz w:val="21"/>
          <w:szCs w:val="21"/>
        </w:rPr>
        <w:t>注：从业人员、营业收入、资产总额填报上一年度数据，无上一年度数据的新成立企业可不填报。</w:t>
      </w:r>
    </w:p>
    <w:p w14:paraId="70383B6B">
      <w:pPr>
        <w:spacing w:line="588" w:lineRule="exact"/>
        <w:jc w:val="left"/>
        <w:rPr>
          <w:rFonts w:hint="eastAsia" w:ascii="宋体" w:hAnsi="宋体" w:cs="宋体"/>
          <w:b/>
          <w:sz w:val="21"/>
          <w:szCs w:val="21"/>
          <w:lang w:val="en-US" w:eastAsia="zh-CN"/>
        </w:rPr>
      </w:pPr>
    </w:p>
    <w:p w14:paraId="2AA470B5">
      <w:pPr>
        <w:spacing w:line="588" w:lineRule="exact"/>
        <w:jc w:val="left"/>
        <w:rPr>
          <w:rFonts w:hint="eastAsia" w:ascii="宋体" w:hAnsi="宋体" w:cs="宋体"/>
          <w:b/>
          <w:sz w:val="21"/>
          <w:szCs w:val="21"/>
          <w:lang w:val="en-US" w:eastAsia="zh-CN"/>
        </w:rPr>
      </w:pPr>
    </w:p>
    <w:p w14:paraId="5CE34337">
      <w:pPr>
        <w:spacing w:line="588" w:lineRule="exact"/>
        <w:jc w:val="left"/>
        <w:rPr>
          <w:rFonts w:hint="eastAsia" w:ascii="宋体" w:hAnsi="宋体" w:cs="宋体"/>
          <w:b/>
          <w:sz w:val="21"/>
          <w:szCs w:val="21"/>
          <w:lang w:val="en-US" w:eastAsia="zh-CN"/>
        </w:rPr>
      </w:pPr>
    </w:p>
    <w:p w14:paraId="70998605">
      <w:pPr>
        <w:spacing w:line="588" w:lineRule="exact"/>
        <w:jc w:val="left"/>
        <w:rPr>
          <w:rFonts w:hint="eastAsia" w:ascii="宋体" w:hAnsi="宋体" w:cs="宋体"/>
          <w:b/>
          <w:sz w:val="21"/>
          <w:szCs w:val="21"/>
          <w:lang w:val="en-US" w:eastAsia="zh-CN"/>
        </w:rPr>
      </w:pPr>
    </w:p>
    <w:p w14:paraId="79EA364E">
      <w:pPr>
        <w:spacing w:line="588" w:lineRule="exact"/>
        <w:jc w:val="left"/>
        <w:rPr>
          <w:rFonts w:hint="eastAsia" w:ascii="宋体" w:hAnsi="宋体" w:eastAsia="宋体" w:cs="宋体"/>
          <w:b/>
          <w:sz w:val="21"/>
          <w:szCs w:val="21"/>
        </w:rPr>
      </w:pPr>
      <w:r>
        <w:rPr>
          <w:rFonts w:hint="eastAsia" w:ascii="宋体" w:hAnsi="宋体" w:cs="宋体"/>
          <w:b/>
          <w:sz w:val="21"/>
          <w:szCs w:val="21"/>
          <w:lang w:val="en-US" w:eastAsia="zh-CN"/>
        </w:rPr>
        <w:t>附件</w:t>
      </w:r>
      <w:r>
        <w:rPr>
          <w:rFonts w:hint="eastAsia" w:ascii="宋体" w:hAnsi="宋体" w:eastAsia="宋体" w:cs="宋体"/>
          <w:b/>
          <w:sz w:val="21"/>
          <w:szCs w:val="21"/>
          <w:lang w:val="en-US" w:eastAsia="zh-CN"/>
        </w:rPr>
        <w:t>1</w:t>
      </w:r>
      <w:r>
        <w:rPr>
          <w:rFonts w:hint="eastAsia" w:ascii="宋体" w:hAnsi="宋体" w:cs="宋体"/>
          <w:b/>
          <w:sz w:val="21"/>
          <w:szCs w:val="21"/>
          <w:lang w:val="en-US" w:eastAsia="zh-CN"/>
        </w:rPr>
        <w:t>2</w:t>
      </w:r>
      <w:r>
        <w:rPr>
          <w:rFonts w:hint="eastAsia" w:ascii="宋体" w:hAnsi="宋体" w:eastAsia="宋体" w:cs="宋体"/>
          <w:b/>
          <w:sz w:val="21"/>
          <w:szCs w:val="21"/>
        </w:rPr>
        <w:t>:</w:t>
      </w:r>
    </w:p>
    <w:p w14:paraId="7407D453">
      <w:pPr>
        <w:spacing w:line="588" w:lineRule="exact"/>
        <w:jc w:val="center"/>
        <w:rPr>
          <w:rFonts w:hint="eastAsia" w:ascii="宋体" w:hAnsi="宋体" w:eastAsia="宋体" w:cs="宋体"/>
          <w:b/>
          <w:bCs/>
          <w:spacing w:val="5"/>
          <w:sz w:val="28"/>
          <w:szCs w:val="28"/>
        </w:rPr>
      </w:pPr>
      <w:r>
        <w:rPr>
          <w:rFonts w:hint="eastAsia" w:ascii="宋体" w:hAnsi="宋体" w:eastAsia="宋体" w:cs="宋体"/>
          <w:b/>
          <w:bCs/>
          <w:spacing w:val="5"/>
          <w:sz w:val="28"/>
          <w:szCs w:val="28"/>
        </w:rPr>
        <w:t>残疾人福利性单位声明函</w:t>
      </w:r>
      <w:r>
        <w:rPr>
          <w:rFonts w:hint="eastAsia" w:ascii="宋体" w:hAnsi="宋体"/>
          <w:b/>
          <w:color w:val="000000" w:themeColor="text1"/>
          <w:szCs w:val="21"/>
          <w14:textFill>
            <w14:solidFill>
              <w14:schemeClr w14:val="tx1"/>
            </w14:solidFill>
          </w14:textFill>
        </w:rPr>
        <w:t>（如有需提供）</w:t>
      </w:r>
    </w:p>
    <w:p w14:paraId="5A9F083C">
      <w:pPr>
        <w:spacing w:line="588" w:lineRule="exact"/>
        <w:rPr>
          <w:rFonts w:hint="eastAsia" w:ascii="宋体" w:hAnsi="宋体" w:eastAsia="宋体" w:cs="宋体"/>
          <w:b/>
          <w:bCs/>
          <w:spacing w:val="6"/>
          <w:sz w:val="21"/>
          <w:szCs w:val="21"/>
        </w:rPr>
      </w:pPr>
    </w:p>
    <w:p w14:paraId="40815C7B">
      <w:pPr>
        <w:spacing w:line="360" w:lineRule="auto"/>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本单位郑重声明，根据《财政部民政部中国残疾人联合会关于促进残疾人就业政府采购政策的通知》（财库〔</w:t>
      </w:r>
      <w:r>
        <w:rPr>
          <w:rFonts w:ascii="宋体" w:hAnsi="宋体"/>
          <w:color w:val="000000" w:themeColor="text1"/>
          <w:sz w:val="21"/>
          <w:szCs w:val="21"/>
          <w14:textFill>
            <w14:solidFill>
              <w14:schemeClr w14:val="tx1"/>
            </w14:solidFill>
          </w14:textFill>
        </w:rPr>
        <w:t>2017</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141</w:t>
      </w:r>
      <w:r>
        <w:rPr>
          <w:rFonts w:hint="eastAsia" w:ascii="宋体" w:hAnsi="宋体"/>
          <w:color w:val="000000" w:themeColor="text1"/>
          <w:sz w:val="21"/>
          <w:szCs w:val="21"/>
          <w14:textFill>
            <w14:solidFill>
              <w14:schemeClr w14:val="tx1"/>
            </w14:solidFill>
          </w14:textFill>
        </w:rPr>
        <w:t>号）的规定，本单位为符合条件的残疾人福利性单位，且本单位参加</w:t>
      </w:r>
      <w:r>
        <w:rPr>
          <w:rFonts w:ascii="宋体" w:hAnsi="宋体"/>
          <w:color w:val="000000" w:themeColor="text1"/>
          <w:sz w:val="21"/>
          <w:szCs w:val="21"/>
          <w14:textFill>
            <w14:solidFill>
              <w14:schemeClr w14:val="tx1"/>
            </w14:solidFill>
          </w14:textFill>
        </w:rPr>
        <w:t>______</w:t>
      </w:r>
      <w:r>
        <w:rPr>
          <w:rFonts w:hint="eastAsia" w:ascii="宋体" w:hAnsi="宋体"/>
          <w:color w:val="000000" w:themeColor="text1"/>
          <w:sz w:val="21"/>
          <w:szCs w:val="21"/>
          <w14:textFill>
            <w14:solidFill>
              <w14:schemeClr w14:val="tx1"/>
            </w14:solidFill>
          </w14:textFill>
        </w:rPr>
        <w:t>单位的</w:t>
      </w:r>
      <w:r>
        <w:rPr>
          <w:rFonts w:ascii="宋体" w:hAnsi="宋体"/>
          <w:color w:val="000000" w:themeColor="text1"/>
          <w:sz w:val="21"/>
          <w:szCs w:val="21"/>
          <w14:textFill>
            <w14:solidFill>
              <w14:schemeClr w14:val="tx1"/>
            </w14:solidFill>
          </w14:textFill>
        </w:rPr>
        <w:t>______</w:t>
      </w:r>
      <w:r>
        <w:rPr>
          <w:rFonts w:hint="eastAsia" w:ascii="宋体" w:hAnsi="宋体"/>
          <w:color w:val="000000" w:themeColor="text1"/>
          <w:sz w:val="21"/>
          <w:szCs w:val="21"/>
          <w14:textFill>
            <w14:solidFill>
              <w14:schemeClr w14:val="tx1"/>
            </w14:solidFill>
          </w14:textFill>
        </w:rPr>
        <w:t>项目采购活动提供本单位制造的货物（由本单位承担工程</w:t>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提供服务），或者提供其他残疾人福利性单位制造的货物（不包括使用非残疾人福利性单位注册商标的货物）。</w:t>
      </w:r>
    </w:p>
    <w:p w14:paraId="70DAD079">
      <w:pPr>
        <w:spacing w:line="360" w:lineRule="auto"/>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本单位对上述声明的真实性负责。如有虚假，将依法承担相应责任。</w:t>
      </w:r>
    </w:p>
    <w:p w14:paraId="018298D2">
      <w:pPr>
        <w:spacing w:line="360" w:lineRule="auto"/>
        <w:ind w:firstLine="420" w:firstLineChars="200"/>
        <w:rPr>
          <w:rFonts w:ascii="宋体" w:hAnsi="宋体"/>
          <w:color w:val="000000" w:themeColor="text1"/>
          <w:sz w:val="21"/>
          <w:szCs w:val="21"/>
          <w14:textFill>
            <w14:solidFill>
              <w14:schemeClr w14:val="tx1"/>
            </w14:solidFill>
          </w14:textFill>
        </w:rPr>
      </w:pPr>
    </w:p>
    <w:p w14:paraId="3C988C15">
      <w:pPr>
        <w:spacing w:line="360" w:lineRule="auto"/>
        <w:ind w:firstLine="420" w:firstLineChars="200"/>
        <w:rPr>
          <w:rFonts w:ascii="宋体" w:hAnsi="宋体"/>
          <w:color w:val="000000" w:themeColor="text1"/>
          <w:sz w:val="21"/>
          <w:szCs w:val="21"/>
          <w14:textFill>
            <w14:solidFill>
              <w14:schemeClr w14:val="tx1"/>
            </w14:solidFill>
          </w14:textFill>
        </w:rPr>
      </w:pPr>
    </w:p>
    <w:p w14:paraId="663F8306">
      <w:pPr>
        <w:tabs>
          <w:tab w:val="left" w:pos="4860"/>
        </w:tabs>
        <w:spacing w:line="360" w:lineRule="auto"/>
        <w:ind w:firstLine="420" w:firstLineChars="200"/>
        <w:jc w:val="left"/>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单位名称（盖章）：</w:t>
      </w:r>
    </w:p>
    <w:p w14:paraId="4231C75C">
      <w:pPr>
        <w:tabs>
          <w:tab w:val="left" w:pos="4860"/>
        </w:tabs>
        <w:spacing w:line="360" w:lineRule="auto"/>
        <w:ind w:firstLine="420" w:firstLineChars="200"/>
        <w:jc w:val="left"/>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日期：</w:t>
      </w:r>
    </w:p>
    <w:p w14:paraId="5E5F3BED">
      <w:pPr>
        <w:spacing w:line="400" w:lineRule="exact"/>
        <w:ind w:firstLine="562" w:firstLineChars="200"/>
        <w:rPr>
          <w:rFonts w:ascii="宋体" w:hAnsi="宋体"/>
          <w:b/>
          <w:color w:val="000000" w:themeColor="text1"/>
          <w:szCs w:val="21"/>
          <w14:textFill>
            <w14:solidFill>
              <w14:schemeClr w14:val="tx1"/>
            </w14:solidFill>
          </w14:textFill>
        </w:rPr>
      </w:pPr>
    </w:p>
    <w:p w14:paraId="3FDCACF3">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注：</w:t>
      </w:r>
    </w:p>
    <w:p w14:paraId="0EC9FF83">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享受政府采购支持政策的残疾人福利性单位应当同时满足以下条件：</w:t>
      </w:r>
    </w:p>
    <w:p w14:paraId="4D01EFCA">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（一）安置的残疾人占本单位在职职工人数的比例不低于</w:t>
      </w:r>
      <w:r>
        <w:rPr>
          <w:rFonts w:ascii="宋体" w:hAnsi="宋体"/>
          <w:color w:val="000000" w:themeColor="text1"/>
          <w:sz w:val="21"/>
          <w:szCs w:val="21"/>
          <w14:textFill>
            <w14:solidFill>
              <w14:schemeClr w14:val="tx1"/>
            </w14:solidFill>
          </w14:textFill>
        </w:rPr>
        <w:t>25%</w:t>
      </w:r>
      <w:r>
        <w:rPr>
          <w:rFonts w:hint="eastAsia" w:ascii="宋体" w:hAnsi="宋体"/>
          <w:color w:val="000000" w:themeColor="text1"/>
          <w:sz w:val="21"/>
          <w:szCs w:val="21"/>
          <w14:textFill>
            <w14:solidFill>
              <w14:schemeClr w14:val="tx1"/>
            </w14:solidFill>
          </w14:textFill>
        </w:rPr>
        <w:t>（含</w:t>
      </w:r>
      <w:r>
        <w:rPr>
          <w:rFonts w:ascii="宋体" w:hAnsi="宋体"/>
          <w:color w:val="000000" w:themeColor="text1"/>
          <w:sz w:val="21"/>
          <w:szCs w:val="21"/>
          <w14:textFill>
            <w14:solidFill>
              <w14:schemeClr w14:val="tx1"/>
            </w14:solidFill>
          </w14:textFill>
        </w:rPr>
        <w:t>25%</w:t>
      </w:r>
      <w:r>
        <w:rPr>
          <w:rFonts w:hint="eastAsia" w:ascii="宋体" w:hAnsi="宋体"/>
          <w:color w:val="000000" w:themeColor="text1"/>
          <w:sz w:val="21"/>
          <w:szCs w:val="21"/>
          <w14:textFill>
            <w14:solidFill>
              <w14:schemeClr w14:val="tx1"/>
            </w14:solidFill>
          </w14:textFill>
        </w:rPr>
        <w:t>），并且安置的残疾人人数不少于</w:t>
      </w:r>
      <w:r>
        <w:rPr>
          <w:rFonts w:ascii="宋体" w:hAnsi="宋体"/>
          <w:color w:val="000000" w:themeColor="text1"/>
          <w:sz w:val="21"/>
          <w:szCs w:val="21"/>
          <w14:textFill>
            <w14:solidFill>
              <w14:schemeClr w14:val="tx1"/>
            </w14:solidFill>
          </w14:textFill>
        </w:rPr>
        <w:t>10</w:t>
      </w:r>
      <w:r>
        <w:rPr>
          <w:rFonts w:hint="eastAsia" w:ascii="宋体" w:hAnsi="宋体"/>
          <w:color w:val="000000" w:themeColor="text1"/>
          <w:sz w:val="21"/>
          <w:szCs w:val="21"/>
          <w14:textFill>
            <w14:solidFill>
              <w14:schemeClr w14:val="tx1"/>
            </w14:solidFill>
          </w14:textFill>
        </w:rPr>
        <w:t>人（含</w:t>
      </w:r>
      <w:r>
        <w:rPr>
          <w:rFonts w:ascii="宋体" w:hAnsi="宋体"/>
          <w:color w:val="000000" w:themeColor="text1"/>
          <w:sz w:val="21"/>
          <w:szCs w:val="21"/>
          <w14:textFill>
            <w14:solidFill>
              <w14:schemeClr w14:val="tx1"/>
            </w14:solidFill>
          </w14:textFill>
        </w:rPr>
        <w:t>10</w:t>
      </w:r>
      <w:r>
        <w:rPr>
          <w:rFonts w:hint="eastAsia" w:ascii="宋体" w:hAnsi="宋体"/>
          <w:color w:val="000000" w:themeColor="text1"/>
          <w:sz w:val="21"/>
          <w:szCs w:val="21"/>
          <w14:textFill>
            <w14:solidFill>
              <w14:schemeClr w14:val="tx1"/>
            </w14:solidFill>
          </w14:textFill>
        </w:rPr>
        <w:t>人）；</w:t>
      </w:r>
    </w:p>
    <w:p w14:paraId="7967A859">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（二）依法与安置的每位残疾人签订了一年以上（含一年）的劳动合同或服务协议；</w:t>
      </w:r>
    </w:p>
    <w:p w14:paraId="34302CDB">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（三）为安置的每位残疾人按月足额缴纳了基本养老保险、基本医疗保险、失业保险、工伤保险和生育保险等社会保险费；</w:t>
      </w:r>
    </w:p>
    <w:p w14:paraId="177EF5A9">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（四）通过银行等金融机构向安置的每位残疾人，按月支付了不低于单位所在区县适用的经省级人民政府批准的月最低工资标准的工资；</w:t>
      </w:r>
    </w:p>
    <w:p w14:paraId="00E4D8E0">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（五）提供本单位制造的货物、承担的工程或者服务（以下简称产品），或者提供其他残疾人福利性单位制造的货物（不包括使用非残疾人福利性单位注册商标的货物）。</w:t>
      </w:r>
    </w:p>
    <w:p w14:paraId="6B3138AC">
      <w:pPr>
        <w:spacing w:line="400" w:lineRule="exact"/>
        <w:ind w:firstLine="420" w:firstLineChars="20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前款所称残疾人是指法定劳动年龄内，持有《中华人民共和国残疾人证》或者《中华人民共和国残疾军人证（</w:t>
      </w:r>
      <w:r>
        <w:rPr>
          <w:rFonts w:ascii="宋体" w:hAnsi="宋体"/>
          <w:color w:val="000000" w:themeColor="text1"/>
          <w:sz w:val="21"/>
          <w:szCs w:val="21"/>
          <w14:textFill>
            <w14:solidFill>
              <w14:schemeClr w14:val="tx1"/>
            </w14:solidFill>
          </w14:textFill>
        </w:rPr>
        <w:t>1</w:t>
      </w:r>
      <w:r>
        <w:rPr>
          <w:rFonts w:hint="eastAsia" w:ascii="宋体" w:hAnsi="宋体"/>
          <w:color w:val="000000" w:themeColor="text1"/>
          <w:sz w:val="21"/>
          <w:szCs w:val="21"/>
          <w14:textFill>
            <w14:solidFill>
              <w14:schemeClr w14:val="tx1"/>
            </w14:solidFill>
          </w14:textFill>
        </w:rPr>
        <w:t>至</w:t>
      </w:r>
      <w:r>
        <w:rPr>
          <w:rFonts w:ascii="宋体" w:hAnsi="宋体"/>
          <w:color w:val="000000" w:themeColor="text1"/>
          <w:sz w:val="21"/>
          <w:szCs w:val="21"/>
          <w14:textFill>
            <w14:solidFill>
              <w14:schemeClr w14:val="tx1"/>
            </w14:solidFill>
          </w14:textFill>
        </w:rPr>
        <w:t>8</w:t>
      </w:r>
      <w:r>
        <w:rPr>
          <w:rFonts w:hint="eastAsia" w:ascii="宋体" w:hAnsi="宋体"/>
          <w:color w:val="000000" w:themeColor="text1"/>
          <w:sz w:val="21"/>
          <w:szCs w:val="21"/>
          <w14:textFill>
            <w14:solidFill>
              <w14:schemeClr w14:val="tx1"/>
            </w14:solidFill>
          </w14:textFill>
        </w:rPr>
        <w:t>级）》的自然人，包括具有劳动条件和劳动意愿的精神残疾人。在职职工人数是指与残疾人福利性单位建立劳动关系并依法签订劳动合同或者服务协议的雇员人数。</w:t>
      </w:r>
    </w:p>
    <w:p w14:paraId="717654A8">
      <w:pPr>
        <w:tabs>
          <w:tab w:val="left" w:pos="4860"/>
        </w:tabs>
        <w:spacing w:line="588" w:lineRule="exact"/>
        <w:ind w:right="140"/>
        <w:jc w:val="left"/>
        <w:rPr>
          <w:rFonts w:hint="eastAsia" w:ascii="宋体" w:hAnsi="宋体" w:cs="宋体"/>
          <w:b/>
          <w:color w:val="auto"/>
          <w:szCs w:val="21"/>
        </w:rPr>
      </w:pPr>
    </w:p>
    <w:p w14:paraId="2A3C3300">
      <w:pPr>
        <w:pStyle w:val="10"/>
        <w:rPr>
          <w:rFonts w:hint="eastAsia"/>
        </w:rPr>
      </w:pPr>
    </w:p>
    <w:p w14:paraId="64B263F9">
      <w:pPr>
        <w:jc w:val="center"/>
        <w:rPr>
          <w:rFonts w:hint="eastAsia" w:ascii="宋体" w:hAnsi="宋体"/>
          <w:b/>
          <w:color w:val="000000" w:themeColor="text1"/>
          <w:szCs w:val="21"/>
          <w14:textFill>
            <w14:solidFill>
              <w14:schemeClr w14:val="tx1"/>
            </w14:solidFill>
          </w14:textFill>
        </w:rPr>
      </w:pPr>
      <w:bookmarkStart w:id="59" w:name="_Toc26806"/>
      <w:bookmarkStart w:id="60" w:name="_Toc46014212"/>
      <w:bookmarkStart w:id="61" w:name="_Toc46014255"/>
      <w:bookmarkStart w:id="62" w:name="_Toc46014102"/>
      <w:bookmarkStart w:id="63" w:name="_Toc21541033"/>
      <w:r>
        <w:rPr>
          <w:rFonts w:hint="eastAsia" w:ascii="宋体" w:hAnsi="宋体"/>
          <w:b/>
          <w:color w:val="000000" w:themeColor="text1"/>
          <w:szCs w:val="21"/>
          <w:lang w:eastAsia="zh-CN"/>
          <w14:textFill>
            <w14:solidFill>
              <w14:schemeClr w14:val="tx1"/>
            </w14:solidFill>
          </w14:textFill>
        </w:rPr>
        <w:t>投标人</w:t>
      </w:r>
      <w:r>
        <w:rPr>
          <w:rFonts w:hint="eastAsia" w:ascii="宋体" w:hAnsi="宋体"/>
          <w:b/>
          <w:color w:val="000000" w:themeColor="text1"/>
          <w:szCs w:val="21"/>
          <w14:textFill>
            <w14:solidFill>
              <w14:schemeClr w14:val="tx1"/>
            </w14:solidFill>
          </w14:textFill>
        </w:rPr>
        <w:t>认为需要的其他资料（如有需提供）</w:t>
      </w:r>
      <w:bookmarkEnd w:id="59"/>
      <w:bookmarkEnd w:id="60"/>
      <w:bookmarkEnd w:id="61"/>
      <w:bookmarkEnd w:id="62"/>
      <w:bookmarkEnd w:id="63"/>
    </w:p>
    <w:p w14:paraId="5AC7691D">
      <w:pPr>
        <w:rPr>
          <w:rFonts w:hint="eastAsia"/>
        </w:rPr>
      </w:pPr>
      <w:r>
        <w:rPr>
          <w:rFonts w:hint="eastAsia"/>
        </w:rPr>
        <w:br w:type="page"/>
      </w:r>
    </w:p>
    <w:p w14:paraId="06B08B3E">
      <w:pPr>
        <w:autoSpaceDE w:val="0"/>
        <w:autoSpaceDN w:val="0"/>
        <w:adjustRightInd w:val="0"/>
        <w:spacing w:line="400" w:lineRule="exact"/>
        <w:jc w:val="center"/>
        <w:outlineLvl w:val="0"/>
        <w:rPr>
          <w:b/>
          <w:color w:val="000000" w:themeColor="text1"/>
          <w14:textFill>
            <w14:solidFill>
              <w14:schemeClr w14:val="tx1"/>
            </w14:solidFill>
          </w14:textFill>
        </w:rPr>
      </w:pPr>
      <w:bookmarkStart w:id="64" w:name="_Toc46014213"/>
      <w:bookmarkStart w:id="65" w:name="_Toc46014103"/>
      <w:bookmarkStart w:id="66" w:name="_Toc28120"/>
      <w:bookmarkStart w:id="67" w:name="_Toc46014256"/>
      <w:r>
        <w:rPr>
          <w:rFonts w:hint="eastAsia"/>
          <w:b/>
          <w:color w:val="000000" w:themeColor="text1"/>
          <w14:textFill>
            <w14:solidFill>
              <w14:schemeClr w14:val="tx1"/>
            </w14:solidFill>
          </w14:textFill>
        </w:rPr>
        <w:t>政府采购活动现场确认声明书</w:t>
      </w:r>
      <w:bookmarkEnd w:id="64"/>
      <w:bookmarkEnd w:id="65"/>
      <w:bookmarkEnd w:id="66"/>
      <w:bookmarkEnd w:id="67"/>
    </w:p>
    <w:p w14:paraId="293A4B7D">
      <w:pPr>
        <w:pStyle w:val="34"/>
        <w:snapToGrid w:val="0"/>
        <w:spacing w:line="40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致：采购人</w:t>
      </w:r>
    </w:p>
    <w:p w14:paraId="071F211F">
      <w:pPr>
        <w:pStyle w:val="34"/>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本人经由</w:t>
      </w:r>
      <w:r>
        <w:rPr>
          <w:rFonts w:hint="eastAsia" w:ascii="宋体" w:hAnsi="宋体" w:eastAsia="宋体" w:cs="宋体"/>
          <w:color w:val="000000" w:themeColor="text1"/>
          <w:sz w:val="21"/>
          <w:szCs w:val="21"/>
          <w:u w:val="single"/>
          <w14:textFill>
            <w14:solidFill>
              <w14:schemeClr w14:val="tx1"/>
            </w14:solidFill>
          </w14:textFill>
        </w:rPr>
        <w:t>（供应商名称）</w:t>
      </w:r>
      <w:r>
        <w:rPr>
          <w:rFonts w:hint="eastAsia" w:ascii="宋体" w:hAnsi="宋体" w:eastAsia="宋体" w:cs="宋体"/>
          <w:color w:val="000000" w:themeColor="text1"/>
          <w:sz w:val="21"/>
          <w:szCs w:val="21"/>
          <w14:textFill>
            <w14:solidFill>
              <w14:schemeClr w14:val="tx1"/>
            </w14:solidFill>
          </w14:textFill>
        </w:rPr>
        <w:t>法人代表（负责人）</w:t>
      </w:r>
      <w:r>
        <w:rPr>
          <w:rFonts w:hint="eastAsia" w:ascii="宋体" w:hAnsi="宋体" w:eastAsia="宋体" w:cs="宋体"/>
          <w:color w:val="000000" w:themeColor="text1"/>
          <w:sz w:val="21"/>
          <w:szCs w:val="21"/>
          <w:u w:val="single"/>
          <w14:textFill>
            <w14:solidFill>
              <w14:schemeClr w14:val="tx1"/>
            </w14:solidFill>
          </w14:textFill>
        </w:rPr>
        <w:t>（姓名）</w:t>
      </w:r>
      <w:r>
        <w:rPr>
          <w:rFonts w:hint="eastAsia" w:ascii="宋体" w:hAnsi="宋体" w:eastAsia="宋体" w:cs="宋体"/>
          <w:color w:val="000000" w:themeColor="text1"/>
          <w:sz w:val="21"/>
          <w:szCs w:val="21"/>
          <w14:textFill>
            <w14:solidFill>
              <w14:schemeClr w14:val="tx1"/>
            </w14:solidFill>
          </w14:textFill>
        </w:rPr>
        <w:t>合法授权参加（项目编号：）政府采购活动，经与本单位法人代表（负责人）联系确认，现就有关公平竞争事项郑重声明如下：</w:t>
      </w:r>
    </w:p>
    <w:p w14:paraId="69DE45E0">
      <w:pPr>
        <w:pStyle w:val="35"/>
        <w:widowControl/>
        <w:numPr>
          <w:ilvl w:val="0"/>
          <w:numId w:val="7"/>
        </w:numPr>
        <w:snapToGrid w:val="0"/>
        <w:spacing w:line="400" w:lineRule="exact"/>
        <w:ind w:firstLine="396" w:firstLineChars="189"/>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本单位与采购人之间</w:t>
      </w:r>
    </w:p>
    <w:p w14:paraId="126882A5">
      <w:pPr>
        <w:pStyle w:val="35"/>
        <w:widowControl/>
        <w:snapToGrid w:val="0"/>
        <w:spacing w:line="400" w:lineRule="exact"/>
        <w:ind w:firstLine="425"/>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□不存在利害关系</w:t>
      </w:r>
    </w:p>
    <w:p w14:paraId="1B4A0C67">
      <w:pPr>
        <w:pStyle w:val="35"/>
        <w:widowControl/>
        <w:snapToGrid w:val="0"/>
        <w:spacing w:line="400" w:lineRule="exact"/>
        <w:ind w:firstLine="425"/>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□存在下列利害关系：</w:t>
      </w:r>
    </w:p>
    <w:p w14:paraId="5C46A46F">
      <w:pPr>
        <w:pStyle w:val="35"/>
        <w:widowControl/>
        <w:snapToGrid w:val="0"/>
        <w:spacing w:line="400" w:lineRule="exact"/>
        <w:ind w:firstLine="28"/>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A.投资关系B.行政隶属关系C.业务指导关系</w:t>
      </w:r>
    </w:p>
    <w:p w14:paraId="157603E3">
      <w:pPr>
        <w:pStyle w:val="35"/>
        <w:widowControl/>
        <w:snapToGrid w:val="0"/>
        <w:spacing w:line="400" w:lineRule="exact"/>
        <w:ind w:firstLine="23"/>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D.其他可能影响采购公正的利害关系</w:t>
      </w:r>
      <w:r>
        <w:rPr>
          <w:rFonts w:hint="eastAsia" w:ascii="宋体" w:hAnsi="宋体" w:eastAsia="宋体" w:cs="宋体"/>
          <w:color w:val="000000" w:themeColor="text1"/>
          <w:sz w:val="21"/>
          <w:szCs w:val="21"/>
          <w:u w:val="single"/>
          <w14:textFill>
            <w14:solidFill>
              <w14:schemeClr w14:val="tx1"/>
            </w14:solidFill>
          </w14:textFill>
        </w:rPr>
        <w:t>（如有，请如实说明）</w:t>
      </w:r>
      <w:r>
        <w:rPr>
          <w:rFonts w:hint="eastAsia" w:ascii="宋体" w:hAnsi="宋体" w:eastAsia="宋体" w:cs="宋体"/>
          <w:color w:val="000000" w:themeColor="text1"/>
          <w:sz w:val="21"/>
          <w:szCs w:val="21"/>
          <w14:textFill>
            <w14:solidFill>
              <w14:schemeClr w14:val="tx1"/>
            </w14:solidFill>
          </w14:textFill>
        </w:rPr>
        <w:t>。</w:t>
      </w:r>
    </w:p>
    <w:p w14:paraId="6BCC8E5D">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二、现已清楚知道参加本项目采购活动的其他所有供应商名称，本单位</w:t>
      </w:r>
    </w:p>
    <w:p w14:paraId="56A6927A">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□与其他所有供应商之间均不存在利害关系</w:t>
      </w:r>
    </w:p>
    <w:p w14:paraId="58273D71">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□与</w:t>
      </w:r>
      <w:r>
        <w:rPr>
          <w:rFonts w:hint="eastAsia" w:ascii="宋体" w:hAnsi="宋体" w:eastAsia="宋体" w:cs="宋体"/>
          <w:color w:val="000000" w:themeColor="text1"/>
          <w:sz w:val="21"/>
          <w:szCs w:val="21"/>
          <w:u w:val="single"/>
          <w14:textFill>
            <w14:solidFill>
              <w14:schemeClr w14:val="tx1"/>
            </w14:solidFill>
          </w14:textFill>
        </w:rPr>
        <w:t>（供应商名称）</w:t>
      </w:r>
      <w:r>
        <w:rPr>
          <w:rFonts w:hint="eastAsia" w:ascii="宋体" w:hAnsi="宋体" w:eastAsia="宋体" w:cs="宋体"/>
          <w:color w:val="000000" w:themeColor="text1"/>
          <w:sz w:val="21"/>
          <w:szCs w:val="21"/>
          <w14:textFill>
            <w14:solidFill>
              <w14:schemeClr w14:val="tx1"/>
            </w14:solidFill>
          </w14:textFill>
        </w:rPr>
        <w:t>之间存在下列利害关系：</w:t>
      </w:r>
    </w:p>
    <w:p w14:paraId="4CEAA962">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A.法定代表人或负责人或实际控制人是同一人</w:t>
      </w:r>
    </w:p>
    <w:p w14:paraId="5AC6D751">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B.法定代表人或负责人或实际控制人是夫妻关系</w:t>
      </w:r>
    </w:p>
    <w:p w14:paraId="55F42394">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C.法定代表人或负责人或实际控制人是直系血亲关系</w:t>
      </w:r>
    </w:p>
    <w:p w14:paraId="71F0E9FE">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D.法定代表人或负责人或实际控制人存在三代以内旁系血亲关系</w:t>
      </w:r>
    </w:p>
    <w:p w14:paraId="7C32FF29">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E.法定代表人或负责人或实际控制人存在近姻亲关系</w:t>
      </w:r>
    </w:p>
    <w:p w14:paraId="3DD840DB">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F.法定代表人或负责人或实际控制人存在股份控制或实际控制关系</w:t>
      </w:r>
    </w:p>
    <w:p w14:paraId="69C43AC3">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G.存在共同直接或间接投资设立子公司、联营企业和合营企业情况</w:t>
      </w:r>
    </w:p>
    <w:p w14:paraId="3BD815A4">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H.存在分级代理或代销关系、同一生产制造商关系、管理关系、重要业务（占主营业务收入50%以上）或重要财务往来关系（如融资）等其他实质性控制关系</w:t>
      </w:r>
    </w:p>
    <w:p w14:paraId="111E7039">
      <w:pPr>
        <w:pStyle w:val="35"/>
        <w:widowControl/>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I.其他利害关系情况。</w:t>
      </w:r>
    </w:p>
    <w:p w14:paraId="6C8ADD6A">
      <w:pPr>
        <w:pStyle w:val="35"/>
        <w:widowControl/>
        <w:numPr>
          <w:ilvl w:val="0"/>
          <w:numId w:val="8"/>
        </w:numPr>
        <w:snapToGrid w:val="0"/>
        <w:spacing w:line="400" w:lineRule="exact"/>
        <w:ind w:firstLine="396" w:firstLineChars="189"/>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现已清楚知道并严格遵守政府采购法律法规和现场纪律。</w:t>
      </w:r>
    </w:p>
    <w:p w14:paraId="107A701B">
      <w:pPr>
        <w:pStyle w:val="35"/>
        <w:widowControl/>
        <w:numPr>
          <w:ilvl w:val="0"/>
          <w:numId w:val="8"/>
        </w:numPr>
        <w:snapToGrid w:val="0"/>
        <w:spacing w:line="400" w:lineRule="exact"/>
        <w:ind w:firstLine="396" w:firstLineChars="189"/>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我发现</w:t>
      </w:r>
      <w:r>
        <w:rPr>
          <w:rFonts w:hint="eastAsia" w:ascii="宋体" w:hAnsi="宋体" w:eastAsia="宋体" w:cs="宋体"/>
          <w:color w:val="000000" w:themeColor="text1"/>
          <w:sz w:val="21"/>
          <w:szCs w:val="21"/>
          <w:u w:val="single"/>
          <w14:textFill>
            <w14:solidFill>
              <w14:schemeClr w14:val="tx1"/>
            </w14:solidFill>
          </w14:textFill>
        </w:rPr>
        <w:t>供应商</w:t>
      </w:r>
      <w:r>
        <w:rPr>
          <w:rFonts w:hint="eastAsia" w:ascii="宋体" w:hAnsi="宋体" w:eastAsia="宋体" w:cs="宋体"/>
          <w:color w:val="000000" w:themeColor="text1"/>
          <w:sz w:val="21"/>
          <w:szCs w:val="21"/>
          <w14:textFill>
            <w14:solidFill>
              <w14:schemeClr w14:val="tx1"/>
            </w14:solidFill>
          </w14:textFill>
        </w:rPr>
        <w:t>之间存在或可能存在上述第二条第项利害关系。</w:t>
      </w:r>
    </w:p>
    <w:p w14:paraId="085B7B4A">
      <w:pPr>
        <w:pStyle w:val="34"/>
        <w:snapToGrid w:val="0"/>
        <w:spacing w:line="400" w:lineRule="exact"/>
        <w:ind w:firstLine="420" w:firstLineChars="200"/>
        <w:rPr>
          <w:rFonts w:hint="eastAsia" w:ascii="宋体" w:hAnsi="宋体" w:eastAsia="宋体" w:cs="宋体"/>
          <w:color w:val="000000" w:themeColor="text1"/>
          <w:sz w:val="21"/>
          <w:szCs w:val="21"/>
          <w14:textFill>
            <w14:solidFill>
              <w14:schemeClr w14:val="tx1"/>
            </w14:solidFill>
          </w14:textFill>
        </w:rPr>
      </w:pPr>
    </w:p>
    <w:p w14:paraId="3360C4D2">
      <w:pPr>
        <w:pStyle w:val="34"/>
        <w:snapToGrid w:val="0"/>
        <w:spacing w:line="400" w:lineRule="exact"/>
        <w:ind w:firstLine="1365" w:firstLineChars="65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（供应商代表签名）</w:t>
      </w:r>
    </w:p>
    <w:p w14:paraId="54C22DA2">
      <w:pPr>
        <w:spacing w:line="400" w:lineRule="exact"/>
        <w:ind w:firstLine="1318" w:firstLineChars="628"/>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年  月  日</w:t>
      </w:r>
    </w:p>
    <w:p w14:paraId="661DCAFA">
      <w:pPr>
        <w:spacing w:line="400" w:lineRule="exact"/>
        <w:rPr>
          <w:rFonts w:hint="eastAsia" w:ascii="宋体" w:hAnsi="宋体" w:eastAsia="宋体" w:cs="宋体"/>
          <w:color w:val="000000" w:themeColor="text1"/>
          <w:sz w:val="21"/>
          <w:szCs w:val="21"/>
          <w14:textFill>
            <w14:solidFill>
              <w14:schemeClr w14:val="tx1"/>
            </w14:solidFill>
          </w14:textFill>
        </w:rPr>
      </w:pPr>
    </w:p>
    <w:p w14:paraId="092129CF">
      <w:pPr>
        <w:spacing w:line="400" w:lineRule="exact"/>
        <w:rPr>
          <w:rFonts w:hint="eastAsia" w:ascii="宋体" w:hAnsi="宋体" w:eastAsia="宋体" w:cs="宋体"/>
          <w:color w:val="000000" w:themeColor="text1"/>
          <w:sz w:val="21"/>
          <w:szCs w:val="21"/>
          <w14:textFill>
            <w14:solidFill>
              <w14:schemeClr w14:val="tx1"/>
            </w14:solidFill>
          </w14:textFill>
        </w:rPr>
      </w:pPr>
    </w:p>
    <w:p w14:paraId="2E1FFC4E">
      <w:pPr>
        <w:spacing w:line="500" w:lineRule="exact"/>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注：1、本表非投标文件的组成内容，不须在投标文件中提供。</w:t>
      </w:r>
    </w:p>
    <w:p w14:paraId="267F9428">
      <w:pPr>
        <w:pStyle w:val="5"/>
        <w:ind w:firstLine="422" w:firstLineChars="200"/>
        <w:jc w:val="both"/>
        <w:rPr>
          <w:rFonts w:hint="eastAsia" w:ascii="宋体" w:hAnsi="宋体" w:eastAsia="宋体" w:cs="宋体"/>
          <w:sz w:val="21"/>
          <w:szCs w:val="21"/>
        </w:rPr>
      </w:pPr>
      <w:r>
        <w:rPr>
          <w:rFonts w:hint="eastAsia" w:ascii="宋体" w:hAnsi="宋体" w:eastAsia="宋体" w:cs="宋体"/>
          <w:b/>
          <w:color w:val="000000" w:themeColor="text1"/>
          <w:sz w:val="21"/>
          <w:szCs w:val="21"/>
          <w14:textFill>
            <w14:solidFill>
              <w14:schemeClr w14:val="tx1"/>
            </w14:solidFill>
          </w14:textFill>
        </w:rPr>
        <w:t>2、本表在开标现场由代理机构提供给各供应商，由各供应商签署。</w:t>
      </w:r>
    </w:p>
    <w:p w14:paraId="617F57E3">
      <w:pPr>
        <w:tabs>
          <w:tab w:val="left" w:pos="4860"/>
        </w:tabs>
        <w:spacing w:line="588" w:lineRule="exact"/>
        <w:ind w:right="1560" w:firstLine="560" w:firstLineChars="200"/>
        <w:jc w:val="center"/>
        <w:rPr>
          <w:rFonts w:hint="eastAsia" w:ascii="宋体" w:hAnsi="宋体" w:cs="宋体"/>
          <w:color w:val="auto"/>
        </w:rPr>
      </w:pPr>
    </w:p>
    <w:p w14:paraId="68E3D504">
      <w:pPr>
        <w:rPr>
          <w:rFonts w:hint="eastAsia"/>
        </w:rPr>
      </w:pPr>
    </w:p>
    <w:p w14:paraId="3E54066D">
      <w:pPr>
        <w:keepNext w:val="0"/>
        <w:keepLines w:val="0"/>
        <w:pageBreakBefore w:val="0"/>
        <w:widowControl w:val="0"/>
        <w:kinsoku/>
        <w:wordWrap/>
        <w:overflowPunct/>
        <w:topLinePunct w:val="0"/>
        <w:autoSpaceDE/>
        <w:autoSpaceDN/>
        <w:bidi w:val="0"/>
        <w:snapToGrid w:val="0"/>
        <w:spacing w:line="480" w:lineRule="auto"/>
        <w:ind w:firstLine="200"/>
        <w:rPr>
          <w:rFonts w:hint="eastAsia" w:ascii="宋体" w:hAnsi="宋体" w:cs="Times New Roman"/>
          <w:b/>
          <w:bCs/>
          <w:sz w:val="21"/>
          <w:szCs w:val="21"/>
        </w:rPr>
      </w:pPr>
      <w:r>
        <w:rPr>
          <w:rFonts w:hint="eastAsia" w:ascii="宋体" w:hAnsi="宋体" w:cs="Times New Roman"/>
          <w:b/>
          <w:bCs/>
          <w:sz w:val="21"/>
          <w:szCs w:val="21"/>
        </w:rPr>
        <w:t>附：中小微企业划型标准规定</w:t>
      </w:r>
    </w:p>
    <w:tbl>
      <w:tblPr>
        <w:tblStyle w:val="21"/>
        <w:tblW w:w="98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2010"/>
        <w:gridCol w:w="1635"/>
        <w:gridCol w:w="825"/>
        <w:gridCol w:w="2115"/>
        <w:gridCol w:w="1845"/>
        <w:gridCol w:w="1395"/>
      </w:tblGrid>
      <w:tr w14:paraId="6EE56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2010" w:type="dxa"/>
            <w:shd w:val="clear" w:color="auto" w:fill="FFFFFF"/>
            <w:noWrap w:val="0"/>
            <w:tcMar>
              <w:top w:w="24" w:type="dxa"/>
              <w:left w:w="72" w:type="dxa"/>
              <w:bottom w:w="24" w:type="dxa"/>
              <w:right w:w="72" w:type="dxa"/>
            </w:tcMar>
            <w:vAlign w:val="center"/>
          </w:tcPr>
          <w:p w14:paraId="701177C5">
            <w:pPr>
              <w:jc w:val="center"/>
              <w:rPr>
                <w:rFonts w:hint="eastAsia"/>
                <w:sz w:val="21"/>
                <w:szCs w:val="21"/>
              </w:rPr>
            </w:pPr>
            <w:r>
              <w:rPr>
                <w:rFonts w:hint="eastAsia"/>
                <w:sz w:val="21"/>
                <w:szCs w:val="21"/>
              </w:rPr>
              <w:t>名称</w:t>
            </w:r>
          </w:p>
        </w:tc>
        <w:tc>
          <w:tcPr>
            <w:tcW w:w="1635" w:type="dxa"/>
            <w:shd w:val="clear" w:color="auto" w:fill="FFFFFF"/>
            <w:noWrap w:val="0"/>
            <w:tcMar>
              <w:top w:w="24" w:type="dxa"/>
              <w:left w:w="72" w:type="dxa"/>
              <w:bottom w:w="24" w:type="dxa"/>
              <w:right w:w="72" w:type="dxa"/>
            </w:tcMar>
            <w:vAlign w:val="center"/>
          </w:tcPr>
          <w:p w14:paraId="3C7451BD">
            <w:pPr>
              <w:jc w:val="center"/>
              <w:rPr>
                <w:rFonts w:hint="eastAsia"/>
                <w:sz w:val="21"/>
                <w:szCs w:val="21"/>
              </w:rPr>
            </w:pPr>
            <w:r>
              <w:rPr>
                <w:rFonts w:hint="eastAsia"/>
                <w:sz w:val="21"/>
                <w:szCs w:val="21"/>
              </w:rPr>
              <w:t>指标名称</w:t>
            </w:r>
          </w:p>
        </w:tc>
        <w:tc>
          <w:tcPr>
            <w:tcW w:w="825" w:type="dxa"/>
            <w:shd w:val="clear" w:color="auto" w:fill="FFFFFF"/>
            <w:noWrap w:val="0"/>
            <w:tcMar>
              <w:top w:w="24" w:type="dxa"/>
              <w:left w:w="72" w:type="dxa"/>
              <w:bottom w:w="24" w:type="dxa"/>
              <w:right w:w="72" w:type="dxa"/>
            </w:tcMar>
            <w:vAlign w:val="center"/>
          </w:tcPr>
          <w:p w14:paraId="468E9764">
            <w:pPr>
              <w:jc w:val="center"/>
              <w:rPr>
                <w:rFonts w:hint="eastAsia"/>
                <w:sz w:val="21"/>
                <w:szCs w:val="21"/>
                <w:lang w:eastAsia="zh-CN"/>
              </w:rPr>
            </w:pPr>
            <w:r>
              <w:rPr>
                <w:rFonts w:hint="eastAsia" w:eastAsia="宋体"/>
                <w:sz w:val="21"/>
                <w:szCs w:val="21"/>
                <w:lang w:eastAsia="zh-CN"/>
              </w:rPr>
              <w:t>计量</w:t>
            </w:r>
          </w:p>
          <w:p w14:paraId="145D5B92">
            <w:pPr>
              <w:jc w:val="center"/>
              <w:rPr>
                <w:rFonts w:hint="eastAsia"/>
                <w:sz w:val="21"/>
                <w:szCs w:val="21"/>
                <w:lang w:eastAsia="zh-CN"/>
              </w:rPr>
            </w:pPr>
            <w:r>
              <w:rPr>
                <w:rFonts w:hint="eastAsia" w:eastAsia="宋体"/>
                <w:sz w:val="21"/>
                <w:szCs w:val="21"/>
                <w:lang w:eastAsia="zh-CN"/>
              </w:rPr>
              <w:t>单位</w:t>
            </w:r>
          </w:p>
        </w:tc>
        <w:tc>
          <w:tcPr>
            <w:tcW w:w="2115" w:type="dxa"/>
            <w:shd w:val="clear" w:color="auto" w:fill="FFFFFF"/>
            <w:noWrap w:val="0"/>
            <w:tcMar>
              <w:top w:w="24" w:type="dxa"/>
              <w:left w:w="72" w:type="dxa"/>
              <w:bottom w:w="24" w:type="dxa"/>
              <w:right w:w="72" w:type="dxa"/>
            </w:tcMar>
            <w:vAlign w:val="center"/>
          </w:tcPr>
          <w:p w14:paraId="6BDFC182">
            <w:pPr>
              <w:jc w:val="center"/>
              <w:rPr>
                <w:rFonts w:hint="eastAsia"/>
                <w:sz w:val="21"/>
                <w:szCs w:val="21"/>
              </w:rPr>
            </w:pPr>
            <w:r>
              <w:rPr>
                <w:rFonts w:hint="eastAsia"/>
                <w:sz w:val="21"/>
                <w:szCs w:val="21"/>
              </w:rPr>
              <w:t>中型</w:t>
            </w:r>
          </w:p>
        </w:tc>
        <w:tc>
          <w:tcPr>
            <w:tcW w:w="1845" w:type="dxa"/>
            <w:shd w:val="clear" w:color="auto" w:fill="FFFFFF"/>
            <w:noWrap w:val="0"/>
            <w:tcMar>
              <w:top w:w="24" w:type="dxa"/>
              <w:left w:w="72" w:type="dxa"/>
              <w:bottom w:w="24" w:type="dxa"/>
              <w:right w:w="72" w:type="dxa"/>
            </w:tcMar>
            <w:vAlign w:val="center"/>
          </w:tcPr>
          <w:p w14:paraId="2BE60900">
            <w:pPr>
              <w:jc w:val="center"/>
              <w:rPr>
                <w:rFonts w:hint="eastAsia"/>
                <w:sz w:val="21"/>
                <w:szCs w:val="21"/>
              </w:rPr>
            </w:pPr>
            <w:r>
              <w:rPr>
                <w:rFonts w:hint="eastAsia"/>
                <w:sz w:val="21"/>
                <w:szCs w:val="21"/>
              </w:rPr>
              <w:t>小型</w:t>
            </w:r>
          </w:p>
        </w:tc>
        <w:tc>
          <w:tcPr>
            <w:tcW w:w="1395" w:type="dxa"/>
            <w:shd w:val="clear" w:color="auto" w:fill="FFFFFF"/>
            <w:noWrap w:val="0"/>
            <w:tcMar>
              <w:top w:w="24" w:type="dxa"/>
              <w:left w:w="72" w:type="dxa"/>
              <w:bottom w:w="24" w:type="dxa"/>
              <w:right w:w="72" w:type="dxa"/>
            </w:tcMar>
            <w:vAlign w:val="center"/>
          </w:tcPr>
          <w:p w14:paraId="6D4FBA15">
            <w:pPr>
              <w:jc w:val="center"/>
              <w:rPr>
                <w:rFonts w:hint="eastAsia"/>
                <w:sz w:val="21"/>
                <w:szCs w:val="21"/>
              </w:rPr>
            </w:pPr>
            <w:r>
              <w:rPr>
                <w:rFonts w:hint="eastAsia"/>
                <w:sz w:val="21"/>
                <w:szCs w:val="21"/>
              </w:rPr>
              <w:t>微型</w:t>
            </w:r>
          </w:p>
        </w:tc>
      </w:tr>
      <w:tr w14:paraId="6E712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7" w:hRule="atLeast"/>
          <w:jc w:val="center"/>
        </w:trPr>
        <w:tc>
          <w:tcPr>
            <w:tcW w:w="2010" w:type="dxa"/>
            <w:shd w:val="clear" w:color="auto" w:fill="FFFFFF"/>
            <w:noWrap w:val="0"/>
            <w:tcMar>
              <w:top w:w="24" w:type="dxa"/>
              <w:left w:w="72" w:type="dxa"/>
              <w:bottom w:w="24" w:type="dxa"/>
              <w:right w:w="72" w:type="dxa"/>
            </w:tcMar>
            <w:vAlign w:val="center"/>
          </w:tcPr>
          <w:p w14:paraId="1A25D61B">
            <w:pPr>
              <w:rPr>
                <w:rFonts w:hint="eastAsia" w:ascii="宋体" w:hAnsi="宋体" w:eastAsia="宋体" w:cs="宋体"/>
                <w:sz w:val="21"/>
                <w:szCs w:val="21"/>
              </w:rPr>
            </w:pPr>
            <w:r>
              <w:rPr>
                <w:rFonts w:hint="eastAsia" w:ascii="宋体" w:hAnsi="宋体" w:eastAsia="宋体" w:cs="宋体"/>
                <w:sz w:val="21"/>
                <w:szCs w:val="21"/>
              </w:rPr>
              <w:t>农、林、牧、渔业</w:t>
            </w:r>
          </w:p>
        </w:tc>
        <w:tc>
          <w:tcPr>
            <w:tcW w:w="1635" w:type="dxa"/>
            <w:shd w:val="clear" w:color="auto" w:fill="FFFFFF"/>
            <w:noWrap w:val="0"/>
            <w:tcMar>
              <w:top w:w="24" w:type="dxa"/>
              <w:left w:w="72" w:type="dxa"/>
              <w:bottom w:w="24" w:type="dxa"/>
              <w:right w:w="72" w:type="dxa"/>
            </w:tcMar>
            <w:vAlign w:val="center"/>
          </w:tcPr>
          <w:p w14:paraId="48096147">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FFFFFF"/>
            <w:noWrap w:val="0"/>
            <w:tcMar>
              <w:top w:w="24" w:type="dxa"/>
              <w:left w:w="72" w:type="dxa"/>
              <w:bottom w:w="24" w:type="dxa"/>
              <w:right w:w="72" w:type="dxa"/>
            </w:tcMar>
            <w:vAlign w:val="center"/>
          </w:tcPr>
          <w:p w14:paraId="14D55843">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FFFFFF"/>
            <w:noWrap w:val="0"/>
            <w:tcMar>
              <w:top w:w="24" w:type="dxa"/>
              <w:left w:w="72" w:type="dxa"/>
              <w:bottom w:w="24" w:type="dxa"/>
              <w:right w:w="72" w:type="dxa"/>
            </w:tcMar>
            <w:vAlign w:val="center"/>
          </w:tcPr>
          <w:p w14:paraId="52AF6C0C">
            <w:pPr>
              <w:rPr>
                <w:rFonts w:hint="eastAsia" w:ascii="宋体" w:hAnsi="宋体" w:eastAsia="宋体" w:cs="宋体"/>
                <w:sz w:val="21"/>
                <w:szCs w:val="21"/>
              </w:rPr>
            </w:pPr>
            <w:r>
              <w:rPr>
                <w:rFonts w:hint="eastAsia" w:ascii="宋体" w:hAnsi="宋体" w:eastAsia="宋体" w:cs="宋体"/>
                <w:sz w:val="21"/>
                <w:szCs w:val="21"/>
              </w:rPr>
              <w:t>500≤Y&lt;20000</w:t>
            </w:r>
          </w:p>
        </w:tc>
        <w:tc>
          <w:tcPr>
            <w:tcW w:w="1845" w:type="dxa"/>
            <w:shd w:val="clear" w:color="auto" w:fill="FFFFFF"/>
            <w:noWrap w:val="0"/>
            <w:tcMar>
              <w:top w:w="24" w:type="dxa"/>
              <w:left w:w="72" w:type="dxa"/>
              <w:bottom w:w="24" w:type="dxa"/>
              <w:right w:w="72" w:type="dxa"/>
            </w:tcMar>
            <w:vAlign w:val="center"/>
          </w:tcPr>
          <w:p w14:paraId="7699408E">
            <w:pPr>
              <w:rPr>
                <w:rFonts w:hint="eastAsia" w:ascii="宋体" w:hAnsi="宋体" w:eastAsia="宋体" w:cs="宋体"/>
                <w:sz w:val="21"/>
                <w:szCs w:val="21"/>
              </w:rPr>
            </w:pPr>
            <w:r>
              <w:rPr>
                <w:rFonts w:hint="eastAsia" w:ascii="宋体" w:hAnsi="宋体" w:eastAsia="宋体" w:cs="宋体"/>
                <w:sz w:val="21"/>
                <w:szCs w:val="21"/>
              </w:rPr>
              <w:t>50≤Y&lt;500</w:t>
            </w:r>
          </w:p>
        </w:tc>
        <w:tc>
          <w:tcPr>
            <w:tcW w:w="1395" w:type="dxa"/>
            <w:shd w:val="clear" w:color="auto" w:fill="FFFFFF"/>
            <w:noWrap w:val="0"/>
            <w:tcMar>
              <w:top w:w="24" w:type="dxa"/>
              <w:left w:w="72" w:type="dxa"/>
              <w:bottom w:w="24" w:type="dxa"/>
              <w:right w:w="72" w:type="dxa"/>
            </w:tcMar>
            <w:vAlign w:val="center"/>
          </w:tcPr>
          <w:p w14:paraId="0AAEB215">
            <w:pPr>
              <w:rPr>
                <w:rFonts w:hint="eastAsia" w:ascii="宋体" w:hAnsi="宋体" w:eastAsia="宋体" w:cs="宋体"/>
                <w:sz w:val="21"/>
                <w:szCs w:val="21"/>
              </w:rPr>
            </w:pPr>
            <w:r>
              <w:rPr>
                <w:rFonts w:hint="eastAsia" w:ascii="宋体" w:hAnsi="宋体" w:eastAsia="宋体" w:cs="宋体"/>
                <w:sz w:val="21"/>
                <w:szCs w:val="21"/>
              </w:rPr>
              <w:t>Y&lt;50</w:t>
            </w:r>
          </w:p>
        </w:tc>
      </w:tr>
      <w:tr w14:paraId="71C6D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2010" w:type="dxa"/>
            <w:vMerge w:val="restart"/>
            <w:shd w:val="clear" w:color="auto" w:fill="FFFFFF"/>
            <w:noWrap w:val="0"/>
            <w:tcMar>
              <w:top w:w="24" w:type="dxa"/>
              <w:left w:w="72" w:type="dxa"/>
              <w:bottom w:w="24" w:type="dxa"/>
              <w:right w:w="72" w:type="dxa"/>
            </w:tcMar>
            <w:vAlign w:val="center"/>
          </w:tcPr>
          <w:p w14:paraId="406B2BEF">
            <w:pPr>
              <w:rPr>
                <w:rFonts w:hint="eastAsia" w:ascii="宋体" w:hAnsi="宋体" w:eastAsia="宋体" w:cs="宋体"/>
                <w:sz w:val="21"/>
                <w:szCs w:val="21"/>
              </w:rPr>
            </w:pPr>
            <w:r>
              <w:rPr>
                <w:rFonts w:hint="eastAsia" w:ascii="宋体" w:hAnsi="宋体" w:eastAsia="宋体" w:cs="宋体"/>
                <w:sz w:val="21"/>
                <w:szCs w:val="21"/>
              </w:rPr>
              <w:t>工业</w:t>
            </w:r>
          </w:p>
        </w:tc>
        <w:tc>
          <w:tcPr>
            <w:tcW w:w="1635" w:type="dxa"/>
            <w:shd w:val="clear" w:color="auto" w:fill="FFFFFF"/>
            <w:noWrap w:val="0"/>
            <w:tcMar>
              <w:top w:w="24" w:type="dxa"/>
              <w:left w:w="72" w:type="dxa"/>
              <w:bottom w:w="24" w:type="dxa"/>
              <w:right w:w="72" w:type="dxa"/>
            </w:tcMar>
            <w:vAlign w:val="center"/>
          </w:tcPr>
          <w:p w14:paraId="67D07087">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FFFFFF"/>
            <w:noWrap w:val="0"/>
            <w:tcMar>
              <w:top w:w="24" w:type="dxa"/>
              <w:left w:w="72" w:type="dxa"/>
              <w:bottom w:w="24" w:type="dxa"/>
              <w:right w:w="72" w:type="dxa"/>
            </w:tcMar>
            <w:vAlign w:val="center"/>
          </w:tcPr>
          <w:p w14:paraId="154F29A9">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FFFFFF"/>
            <w:noWrap w:val="0"/>
            <w:tcMar>
              <w:top w:w="24" w:type="dxa"/>
              <w:left w:w="72" w:type="dxa"/>
              <w:bottom w:w="24" w:type="dxa"/>
              <w:right w:w="72" w:type="dxa"/>
            </w:tcMar>
            <w:vAlign w:val="center"/>
          </w:tcPr>
          <w:p w14:paraId="4224E4FB">
            <w:pPr>
              <w:rPr>
                <w:rFonts w:hint="eastAsia" w:ascii="宋体" w:hAnsi="宋体" w:eastAsia="宋体" w:cs="宋体"/>
                <w:sz w:val="21"/>
                <w:szCs w:val="21"/>
              </w:rPr>
            </w:pPr>
            <w:r>
              <w:rPr>
                <w:rFonts w:hint="eastAsia" w:ascii="宋体" w:hAnsi="宋体" w:eastAsia="宋体" w:cs="宋体"/>
                <w:sz w:val="21"/>
                <w:szCs w:val="21"/>
              </w:rPr>
              <w:t>300≤X&lt;1000</w:t>
            </w:r>
          </w:p>
        </w:tc>
        <w:tc>
          <w:tcPr>
            <w:tcW w:w="1845" w:type="dxa"/>
            <w:shd w:val="clear" w:color="auto" w:fill="FFFFFF"/>
            <w:noWrap w:val="0"/>
            <w:tcMar>
              <w:top w:w="24" w:type="dxa"/>
              <w:left w:w="72" w:type="dxa"/>
              <w:bottom w:w="24" w:type="dxa"/>
              <w:right w:w="72" w:type="dxa"/>
            </w:tcMar>
            <w:vAlign w:val="center"/>
          </w:tcPr>
          <w:p w14:paraId="05937C45">
            <w:pPr>
              <w:rPr>
                <w:rFonts w:hint="eastAsia" w:ascii="宋体" w:hAnsi="宋体" w:eastAsia="宋体" w:cs="宋体"/>
                <w:sz w:val="21"/>
                <w:szCs w:val="21"/>
              </w:rPr>
            </w:pPr>
            <w:r>
              <w:rPr>
                <w:rFonts w:hint="eastAsia" w:ascii="宋体" w:hAnsi="宋体" w:eastAsia="宋体" w:cs="宋体"/>
                <w:sz w:val="21"/>
                <w:szCs w:val="21"/>
              </w:rPr>
              <w:t>20≤X&lt;300</w:t>
            </w:r>
          </w:p>
        </w:tc>
        <w:tc>
          <w:tcPr>
            <w:tcW w:w="1395" w:type="dxa"/>
            <w:shd w:val="clear" w:color="auto" w:fill="FFFFFF"/>
            <w:noWrap w:val="0"/>
            <w:tcMar>
              <w:top w:w="24" w:type="dxa"/>
              <w:left w:w="72" w:type="dxa"/>
              <w:bottom w:w="24" w:type="dxa"/>
              <w:right w:w="72" w:type="dxa"/>
            </w:tcMar>
            <w:vAlign w:val="center"/>
          </w:tcPr>
          <w:p w14:paraId="5AC1757C">
            <w:pPr>
              <w:rPr>
                <w:rFonts w:hint="eastAsia" w:ascii="宋体" w:hAnsi="宋体" w:eastAsia="宋体" w:cs="宋体"/>
                <w:sz w:val="21"/>
                <w:szCs w:val="21"/>
              </w:rPr>
            </w:pPr>
            <w:r>
              <w:rPr>
                <w:rFonts w:hint="eastAsia" w:ascii="宋体" w:hAnsi="宋体" w:eastAsia="宋体" w:cs="宋体"/>
                <w:sz w:val="21"/>
                <w:szCs w:val="21"/>
              </w:rPr>
              <w:t>X&lt;20</w:t>
            </w:r>
          </w:p>
        </w:tc>
      </w:tr>
      <w:tr w14:paraId="03B38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jc w:val="center"/>
        </w:trPr>
        <w:tc>
          <w:tcPr>
            <w:tcW w:w="2010" w:type="dxa"/>
            <w:vMerge w:val="continue"/>
            <w:shd w:val="clear" w:color="auto" w:fill="FFFFFF"/>
            <w:noWrap w:val="0"/>
            <w:tcMar>
              <w:top w:w="24" w:type="dxa"/>
              <w:left w:w="72" w:type="dxa"/>
              <w:bottom w:w="24" w:type="dxa"/>
              <w:right w:w="72" w:type="dxa"/>
            </w:tcMar>
            <w:vAlign w:val="center"/>
          </w:tcPr>
          <w:p w14:paraId="71CDEAFE">
            <w:pPr>
              <w:rPr>
                <w:rFonts w:hint="eastAsia" w:ascii="宋体" w:hAnsi="宋体" w:eastAsia="宋体" w:cs="宋体"/>
                <w:sz w:val="21"/>
                <w:szCs w:val="21"/>
              </w:rPr>
            </w:pPr>
          </w:p>
        </w:tc>
        <w:tc>
          <w:tcPr>
            <w:tcW w:w="1635" w:type="dxa"/>
            <w:shd w:val="clear" w:color="auto" w:fill="FFFFFF"/>
            <w:noWrap w:val="0"/>
            <w:tcMar>
              <w:top w:w="24" w:type="dxa"/>
              <w:left w:w="72" w:type="dxa"/>
              <w:bottom w:w="24" w:type="dxa"/>
              <w:right w:w="72" w:type="dxa"/>
            </w:tcMar>
            <w:vAlign w:val="center"/>
          </w:tcPr>
          <w:p w14:paraId="52E374F9">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FFFFFF"/>
            <w:noWrap w:val="0"/>
            <w:tcMar>
              <w:top w:w="24" w:type="dxa"/>
              <w:left w:w="72" w:type="dxa"/>
              <w:bottom w:w="24" w:type="dxa"/>
              <w:right w:w="72" w:type="dxa"/>
            </w:tcMar>
            <w:vAlign w:val="center"/>
          </w:tcPr>
          <w:p w14:paraId="5EBEE42B">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FFFFFF"/>
            <w:noWrap w:val="0"/>
            <w:tcMar>
              <w:top w:w="24" w:type="dxa"/>
              <w:left w:w="72" w:type="dxa"/>
              <w:bottom w:w="24" w:type="dxa"/>
              <w:right w:w="72" w:type="dxa"/>
            </w:tcMar>
            <w:vAlign w:val="center"/>
          </w:tcPr>
          <w:p w14:paraId="320B60DF">
            <w:pPr>
              <w:rPr>
                <w:rFonts w:hint="eastAsia" w:ascii="宋体" w:hAnsi="宋体" w:eastAsia="宋体" w:cs="宋体"/>
                <w:sz w:val="21"/>
                <w:szCs w:val="21"/>
              </w:rPr>
            </w:pPr>
            <w:r>
              <w:rPr>
                <w:rFonts w:hint="eastAsia" w:ascii="宋体" w:hAnsi="宋体" w:eastAsia="宋体" w:cs="宋体"/>
                <w:sz w:val="21"/>
                <w:szCs w:val="21"/>
              </w:rPr>
              <w:t>2000≤Y&lt;40000</w:t>
            </w:r>
          </w:p>
        </w:tc>
        <w:tc>
          <w:tcPr>
            <w:tcW w:w="1845" w:type="dxa"/>
            <w:shd w:val="clear" w:color="auto" w:fill="FFFFFF"/>
            <w:noWrap w:val="0"/>
            <w:tcMar>
              <w:top w:w="24" w:type="dxa"/>
              <w:left w:w="72" w:type="dxa"/>
              <w:bottom w:w="24" w:type="dxa"/>
              <w:right w:w="72" w:type="dxa"/>
            </w:tcMar>
            <w:vAlign w:val="center"/>
          </w:tcPr>
          <w:p w14:paraId="3AED8D79">
            <w:pPr>
              <w:rPr>
                <w:rFonts w:hint="eastAsia" w:ascii="宋体" w:hAnsi="宋体" w:eastAsia="宋体" w:cs="宋体"/>
                <w:sz w:val="21"/>
                <w:szCs w:val="21"/>
              </w:rPr>
            </w:pPr>
            <w:r>
              <w:rPr>
                <w:rFonts w:hint="eastAsia" w:ascii="宋体" w:hAnsi="宋体" w:eastAsia="宋体" w:cs="宋体"/>
                <w:sz w:val="21"/>
                <w:szCs w:val="21"/>
              </w:rPr>
              <w:t>300≤Y&lt;2000</w:t>
            </w:r>
          </w:p>
        </w:tc>
        <w:tc>
          <w:tcPr>
            <w:tcW w:w="1395" w:type="dxa"/>
            <w:shd w:val="clear" w:color="auto" w:fill="FFFFFF"/>
            <w:noWrap w:val="0"/>
            <w:tcMar>
              <w:top w:w="24" w:type="dxa"/>
              <w:left w:w="72" w:type="dxa"/>
              <w:bottom w:w="24" w:type="dxa"/>
              <w:right w:w="72" w:type="dxa"/>
            </w:tcMar>
            <w:vAlign w:val="center"/>
          </w:tcPr>
          <w:p w14:paraId="5994CC3F">
            <w:pPr>
              <w:rPr>
                <w:rFonts w:hint="eastAsia" w:ascii="宋体" w:hAnsi="宋体" w:eastAsia="宋体" w:cs="宋体"/>
                <w:sz w:val="21"/>
                <w:szCs w:val="21"/>
              </w:rPr>
            </w:pPr>
            <w:r>
              <w:rPr>
                <w:rFonts w:hint="eastAsia" w:ascii="宋体" w:hAnsi="宋体" w:eastAsia="宋体" w:cs="宋体"/>
                <w:sz w:val="21"/>
                <w:szCs w:val="21"/>
              </w:rPr>
              <w:t>Y&lt;300</w:t>
            </w:r>
          </w:p>
        </w:tc>
      </w:tr>
      <w:tr w14:paraId="476AD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2010" w:type="dxa"/>
            <w:vMerge w:val="restart"/>
            <w:shd w:val="clear" w:color="auto" w:fill="FFFFFF"/>
            <w:noWrap w:val="0"/>
            <w:tcMar>
              <w:top w:w="24" w:type="dxa"/>
              <w:left w:w="72" w:type="dxa"/>
              <w:bottom w:w="24" w:type="dxa"/>
              <w:right w:w="72" w:type="dxa"/>
            </w:tcMar>
            <w:vAlign w:val="center"/>
          </w:tcPr>
          <w:p w14:paraId="5E02B2D8">
            <w:pPr>
              <w:rPr>
                <w:rFonts w:hint="eastAsia" w:ascii="宋体" w:hAnsi="宋体" w:eastAsia="宋体" w:cs="宋体"/>
                <w:sz w:val="21"/>
                <w:szCs w:val="21"/>
              </w:rPr>
            </w:pPr>
            <w:r>
              <w:rPr>
                <w:rFonts w:hint="eastAsia" w:ascii="宋体" w:hAnsi="宋体" w:eastAsia="宋体" w:cs="宋体"/>
                <w:sz w:val="21"/>
                <w:szCs w:val="21"/>
              </w:rPr>
              <w:t>建筑业</w:t>
            </w:r>
          </w:p>
        </w:tc>
        <w:tc>
          <w:tcPr>
            <w:tcW w:w="1635" w:type="dxa"/>
            <w:shd w:val="clear" w:color="auto" w:fill="FFFFFF"/>
            <w:noWrap w:val="0"/>
            <w:tcMar>
              <w:top w:w="24" w:type="dxa"/>
              <w:left w:w="72" w:type="dxa"/>
              <w:bottom w:w="24" w:type="dxa"/>
              <w:right w:w="72" w:type="dxa"/>
            </w:tcMar>
            <w:vAlign w:val="center"/>
          </w:tcPr>
          <w:p w14:paraId="27A9A688">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FFFFFF"/>
            <w:noWrap w:val="0"/>
            <w:tcMar>
              <w:top w:w="24" w:type="dxa"/>
              <w:left w:w="72" w:type="dxa"/>
              <w:bottom w:w="24" w:type="dxa"/>
              <w:right w:w="72" w:type="dxa"/>
            </w:tcMar>
            <w:vAlign w:val="center"/>
          </w:tcPr>
          <w:p w14:paraId="2615CEB7">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FFFFFF"/>
            <w:noWrap w:val="0"/>
            <w:tcMar>
              <w:top w:w="24" w:type="dxa"/>
              <w:left w:w="72" w:type="dxa"/>
              <w:bottom w:w="24" w:type="dxa"/>
              <w:right w:w="72" w:type="dxa"/>
            </w:tcMar>
            <w:vAlign w:val="center"/>
          </w:tcPr>
          <w:p w14:paraId="1185E935">
            <w:pPr>
              <w:rPr>
                <w:rFonts w:hint="eastAsia" w:ascii="宋体" w:hAnsi="宋体" w:eastAsia="宋体" w:cs="宋体"/>
                <w:sz w:val="21"/>
                <w:szCs w:val="21"/>
              </w:rPr>
            </w:pPr>
            <w:r>
              <w:rPr>
                <w:rFonts w:hint="eastAsia" w:ascii="宋体" w:hAnsi="宋体" w:eastAsia="宋体" w:cs="宋体"/>
                <w:sz w:val="21"/>
                <w:szCs w:val="21"/>
              </w:rPr>
              <w:t>6000≤Y&lt;80000</w:t>
            </w:r>
          </w:p>
        </w:tc>
        <w:tc>
          <w:tcPr>
            <w:tcW w:w="1845" w:type="dxa"/>
            <w:shd w:val="clear" w:color="auto" w:fill="FFFFFF"/>
            <w:noWrap w:val="0"/>
            <w:tcMar>
              <w:top w:w="24" w:type="dxa"/>
              <w:left w:w="72" w:type="dxa"/>
              <w:bottom w:w="24" w:type="dxa"/>
              <w:right w:w="72" w:type="dxa"/>
            </w:tcMar>
            <w:vAlign w:val="center"/>
          </w:tcPr>
          <w:p w14:paraId="28C18D72">
            <w:pPr>
              <w:rPr>
                <w:rFonts w:hint="eastAsia" w:ascii="宋体" w:hAnsi="宋体" w:eastAsia="宋体" w:cs="宋体"/>
                <w:sz w:val="21"/>
                <w:szCs w:val="21"/>
              </w:rPr>
            </w:pPr>
            <w:r>
              <w:rPr>
                <w:rFonts w:hint="eastAsia" w:ascii="宋体" w:hAnsi="宋体" w:eastAsia="宋体" w:cs="宋体"/>
                <w:sz w:val="21"/>
                <w:szCs w:val="21"/>
              </w:rPr>
              <w:t>300≤Y&lt;6000</w:t>
            </w:r>
          </w:p>
        </w:tc>
        <w:tc>
          <w:tcPr>
            <w:tcW w:w="1395" w:type="dxa"/>
            <w:shd w:val="clear" w:color="auto" w:fill="FFFFFF"/>
            <w:noWrap w:val="0"/>
            <w:tcMar>
              <w:top w:w="24" w:type="dxa"/>
              <w:left w:w="72" w:type="dxa"/>
              <w:bottom w:w="24" w:type="dxa"/>
              <w:right w:w="72" w:type="dxa"/>
            </w:tcMar>
            <w:vAlign w:val="center"/>
          </w:tcPr>
          <w:p w14:paraId="27E4AF27">
            <w:pPr>
              <w:rPr>
                <w:rFonts w:hint="eastAsia" w:ascii="宋体" w:hAnsi="宋体" w:eastAsia="宋体" w:cs="宋体"/>
                <w:sz w:val="21"/>
                <w:szCs w:val="21"/>
              </w:rPr>
            </w:pPr>
            <w:r>
              <w:rPr>
                <w:rFonts w:hint="eastAsia" w:ascii="宋体" w:hAnsi="宋体" w:eastAsia="宋体" w:cs="宋体"/>
                <w:sz w:val="21"/>
                <w:szCs w:val="21"/>
              </w:rPr>
              <w:t>Y&lt;300</w:t>
            </w:r>
          </w:p>
        </w:tc>
      </w:tr>
      <w:tr w14:paraId="71A68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2010" w:type="dxa"/>
            <w:vMerge w:val="continue"/>
            <w:shd w:val="clear" w:color="auto" w:fill="FFFFFF"/>
            <w:noWrap w:val="0"/>
            <w:tcMar>
              <w:top w:w="24" w:type="dxa"/>
              <w:left w:w="72" w:type="dxa"/>
              <w:bottom w:w="24" w:type="dxa"/>
              <w:right w:w="72" w:type="dxa"/>
            </w:tcMar>
            <w:vAlign w:val="center"/>
          </w:tcPr>
          <w:p w14:paraId="5E03E1DD">
            <w:pPr>
              <w:rPr>
                <w:rFonts w:hint="eastAsia" w:ascii="宋体" w:hAnsi="宋体" w:eastAsia="宋体" w:cs="宋体"/>
                <w:sz w:val="21"/>
                <w:szCs w:val="21"/>
              </w:rPr>
            </w:pPr>
          </w:p>
        </w:tc>
        <w:tc>
          <w:tcPr>
            <w:tcW w:w="1635" w:type="dxa"/>
            <w:shd w:val="clear" w:color="auto" w:fill="FFFFFF"/>
            <w:noWrap w:val="0"/>
            <w:tcMar>
              <w:top w:w="24" w:type="dxa"/>
              <w:left w:w="72" w:type="dxa"/>
              <w:bottom w:w="24" w:type="dxa"/>
              <w:right w:w="72" w:type="dxa"/>
            </w:tcMar>
            <w:vAlign w:val="center"/>
          </w:tcPr>
          <w:p w14:paraId="6FE15218">
            <w:pPr>
              <w:rPr>
                <w:rFonts w:hint="eastAsia" w:ascii="宋体" w:hAnsi="宋体" w:eastAsia="宋体" w:cs="宋体"/>
                <w:sz w:val="21"/>
                <w:szCs w:val="21"/>
              </w:rPr>
            </w:pPr>
            <w:r>
              <w:rPr>
                <w:rFonts w:hint="eastAsia" w:ascii="宋体" w:hAnsi="宋体" w:eastAsia="宋体" w:cs="宋体"/>
                <w:sz w:val="21"/>
                <w:szCs w:val="21"/>
              </w:rPr>
              <w:t>资产总额(Z)</w:t>
            </w:r>
          </w:p>
        </w:tc>
        <w:tc>
          <w:tcPr>
            <w:tcW w:w="825" w:type="dxa"/>
            <w:shd w:val="clear" w:color="auto" w:fill="FFFFFF"/>
            <w:noWrap w:val="0"/>
            <w:tcMar>
              <w:top w:w="24" w:type="dxa"/>
              <w:left w:w="72" w:type="dxa"/>
              <w:bottom w:w="24" w:type="dxa"/>
              <w:right w:w="72" w:type="dxa"/>
            </w:tcMar>
            <w:vAlign w:val="center"/>
          </w:tcPr>
          <w:p w14:paraId="44901AC6">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FFFFFF"/>
            <w:noWrap w:val="0"/>
            <w:tcMar>
              <w:top w:w="24" w:type="dxa"/>
              <w:left w:w="72" w:type="dxa"/>
              <w:bottom w:w="24" w:type="dxa"/>
              <w:right w:w="72" w:type="dxa"/>
            </w:tcMar>
            <w:vAlign w:val="center"/>
          </w:tcPr>
          <w:p w14:paraId="24772602">
            <w:pPr>
              <w:rPr>
                <w:rFonts w:hint="eastAsia" w:ascii="宋体" w:hAnsi="宋体" w:eastAsia="宋体" w:cs="宋体"/>
                <w:sz w:val="21"/>
                <w:szCs w:val="21"/>
              </w:rPr>
            </w:pPr>
            <w:r>
              <w:rPr>
                <w:rFonts w:hint="eastAsia" w:ascii="宋体" w:hAnsi="宋体" w:eastAsia="宋体" w:cs="宋体"/>
                <w:sz w:val="21"/>
                <w:szCs w:val="21"/>
              </w:rPr>
              <w:t>5000≤Z&lt;80000</w:t>
            </w:r>
          </w:p>
        </w:tc>
        <w:tc>
          <w:tcPr>
            <w:tcW w:w="1845" w:type="dxa"/>
            <w:shd w:val="clear" w:color="auto" w:fill="FFFFFF"/>
            <w:noWrap w:val="0"/>
            <w:tcMar>
              <w:top w:w="24" w:type="dxa"/>
              <w:left w:w="72" w:type="dxa"/>
              <w:bottom w:w="24" w:type="dxa"/>
              <w:right w:w="72" w:type="dxa"/>
            </w:tcMar>
            <w:vAlign w:val="center"/>
          </w:tcPr>
          <w:p w14:paraId="32160827">
            <w:pPr>
              <w:rPr>
                <w:rFonts w:hint="eastAsia" w:ascii="宋体" w:hAnsi="宋体" w:eastAsia="宋体" w:cs="宋体"/>
                <w:sz w:val="21"/>
                <w:szCs w:val="21"/>
              </w:rPr>
            </w:pPr>
            <w:r>
              <w:rPr>
                <w:rFonts w:hint="eastAsia" w:ascii="宋体" w:hAnsi="宋体" w:eastAsia="宋体" w:cs="宋体"/>
                <w:sz w:val="21"/>
                <w:szCs w:val="21"/>
              </w:rPr>
              <w:t>300≤Z&lt;5000</w:t>
            </w:r>
          </w:p>
        </w:tc>
        <w:tc>
          <w:tcPr>
            <w:tcW w:w="1395" w:type="dxa"/>
            <w:shd w:val="clear" w:color="auto" w:fill="FFFFFF"/>
            <w:noWrap w:val="0"/>
            <w:tcMar>
              <w:top w:w="24" w:type="dxa"/>
              <w:left w:w="72" w:type="dxa"/>
              <w:bottom w:w="24" w:type="dxa"/>
              <w:right w:w="72" w:type="dxa"/>
            </w:tcMar>
            <w:vAlign w:val="center"/>
          </w:tcPr>
          <w:p w14:paraId="2CFCADBC">
            <w:pPr>
              <w:rPr>
                <w:rFonts w:hint="eastAsia" w:ascii="宋体" w:hAnsi="宋体" w:eastAsia="宋体" w:cs="宋体"/>
                <w:sz w:val="21"/>
                <w:szCs w:val="21"/>
              </w:rPr>
            </w:pPr>
            <w:r>
              <w:rPr>
                <w:rFonts w:hint="eastAsia" w:ascii="宋体" w:hAnsi="宋体" w:eastAsia="宋体" w:cs="宋体"/>
                <w:sz w:val="21"/>
                <w:szCs w:val="21"/>
              </w:rPr>
              <w:t>Z&lt;300</w:t>
            </w:r>
          </w:p>
        </w:tc>
      </w:tr>
      <w:tr w14:paraId="1E108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1872171D">
            <w:pPr>
              <w:rPr>
                <w:rFonts w:hint="eastAsia" w:ascii="宋体" w:hAnsi="宋体" w:eastAsia="宋体" w:cs="宋体"/>
                <w:sz w:val="21"/>
                <w:szCs w:val="21"/>
              </w:rPr>
            </w:pPr>
            <w:r>
              <w:rPr>
                <w:rFonts w:hint="eastAsia" w:ascii="宋体" w:hAnsi="宋体" w:eastAsia="宋体" w:cs="宋体"/>
                <w:sz w:val="21"/>
                <w:szCs w:val="21"/>
              </w:rPr>
              <w:t>批发业</w:t>
            </w:r>
          </w:p>
        </w:tc>
        <w:tc>
          <w:tcPr>
            <w:tcW w:w="1635" w:type="dxa"/>
            <w:shd w:val="clear" w:color="auto" w:fill="auto"/>
            <w:noWrap w:val="0"/>
            <w:tcMar>
              <w:top w:w="24" w:type="dxa"/>
              <w:left w:w="72" w:type="dxa"/>
              <w:bottom w:w="24" w:type="dxa"/>
              <w:right w:w="72" w:type="dxa"/>
            </w:tcMar>
            <w:vAlign w:val="center"/>
          </w:tcPr>
          <w:p w14:paraId="05A4FAB9">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3E5487C7">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5AB44A5D">
            <w:pPr>
              <w:rPr>
                <w:rFonts w:hint="eastAsia" w:ascii="宋体" w:hAnsi="宋体" w:eastAsia="宋体" w:cs="宋体"/>
                <w:sz w:val="21"/>
                <w:szCs w:val="21"/>
              </w:rPr>
            </w:pPr>
            <w:r>
              <w:rPr>
                <w:rFonts w:hint="eastAsia" w:ascii="宋体" w:hAnsi="宋体" w:eastAsia="宋体" w:cs="宋体"/>
                <w:sz w:val="21"/>
                <w:szCs w:val="21"/>
              </w:rPr>
              <w:t>20≤X&lt;200</w:t>
            </w:r>
          </w:p>
        </w:tc>
        <w:tc>
          <w:tcPr>
            <w:tcW w:w="1845" w:type="dxa"/>
            <w:shd w:val="clear" w:color="auto" w:fill="auto"/>
            <w:noWrap w:val="0"/>
            <w:tcMar>
              <w:top w:w="24" w:type="dxa"/>
              <w:left w:w="72" w:type="dxa"/>
              <w:bottom w:w="24" w:type="dxa"/>
              <w:right w:w="72" w:type="dxa"/>
            </w:tcMar>
            <w:vAlign w:val="center"/>
          </w:tcPr>
          <w:p w14:paraId="14D59FA8">
            <w:pPr>
              <w:rPr>
                <w:rFonts w:hint="eastAsia" w:ascii="宋体" w:hAnsi="宋体" w:eastAsia="宋体" w:cs="宋体"/>
                <w:sz w:val="21"/>
                <w:szCs w:val="21"/>
              </w:rPr>
            </w:pPr>
            <w:r>
              <w:rPr>
                <w:rFonts w:hint="eastAsia" w:ascii="宋体" w:hAnsi="宋体" w:eastAsia="宋体" w:cs="宋体"/>
                <w:sz w:val="21"/>
                <w:szCs w:val="21"/>
              </w:rPr>
              <w:t>5≤X&lt;20</w:t>
            </w:r>
          </w:p>
        </w:tc>
        <w:tc>
          <w:tcPr>
            <w:tcW w:w="1395" w:type="dxa"/>
            <w:shd w:val="clear" w:color="auto" w:fill="auto"/>
            <w:noWrap w:val="0"/>
            <w:tcMar>
              <w:top w:w="24" w:type="dxa"/>
              <w:left w:w="72" w:type="dxa"/>
              <w:bottom w:w="24" w:type="dxa"/>
              <w:right w:w="72" w:type="dxa"/>
            </w:tcMar>
            <w:vAlign w:val="center"/>
          </w:tcPr>
          <w:p w14:paraId="6DF789C5">
            <w:pPr>
              <w:rPr>
                <w:rFonts w:hint="eastAsia" w:ascii="宋体" w:hAnsi="宋体" w:eastAsia="宋体" w:cs="宋体"/>
                <w:sz w:val="21"/>
                <w:szCs w:val="21"/>
              </w:rPr>
            </w:pPr>
            <w:r>
              <w:rPr>
                <w:rFonts w:hint="eastAsia" w:ascii="宋体" w:hAnsi="宋体" w:eastAsia="宋体" w:cs="宋体"/>
                <w:sz w:val="21"/>
                <w:szCs w:val="21"/>
              </w:rPr>
              <w:t>X&lt;5</w:t>
            </w:r>
          </w:p>
        </w:tc>
      </w:tr>
      <w:tr w14:paraId="0931F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4714AC59">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5B81C07F">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3B2A832E">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54FCDEE0">
            <w:pPr>
              <w:rPr>
                <w:rFonts w:hint="eastAsia" w:ascii="宋体" w:hAnsi="宋体" w:eastAsia="宋体" w:cs="宋体"/>
                <w:sz w:val="21"/>
                <w:szCs w:val="21"/>
              </w:rPr>
            </w:pPr>
            <w:r>
              <w:rPr>
                <w:rFonts w:hint="eastAsia" w:ascii="宋体" w:hAnsi="宋体" w:eastAsia="宋体" w:cs="宋体"/>
                <w:sz w:val="21"/>
                <w:szCs w:val="21"/>
              </w:rPr>
              <w:t>5000≤Y&lt;40000</w:t>
            </w:r>
          </w:p>
        </w:tc>
        <w:tc>
          <w:tcPr>
            <w:tcW w:w="1845" w:type="dxa"/>
            <w:shd w:val="clear" w:color="auto" w:fill="auto"/>
            <w:noWrap w:val="0"/>
            <w:tcMar>
              <w:top w:w="24" w:type="dxa"/>
              <w:left w:w="72" w:type="dxa"/>
              <w:bottom w:w="24" w:type="dxa"/>
              <w:right w:w="72" w:type="dxa"/>
            </w:tcMar>
            <w:vAlign w:val="center"/>
          </w:tcPr>
          <w:p w14:paraId="3CF61CF3">
            <w:pPr>
              <w:rPr>
                <w:rFonts w:hint="eastAsia" w:ascii="宋体" w:hAnsi="宋体" w:eastAsia="宋体" w:cs="宋体"/>
                <w:sz w:val="21"/>
                <w:szCs w:val="21"/>
              </w:rPr>
            </w:pPr>
            <w:r>
              <w:rPr>
                <w:rFonts w:hint="eastAsia" w:ascii="宋体" w:hAnsi="宋体" w:eastAsia="宋体" w:cs="宋体"/>
                <w:sz w:val="21"/>
                <w:szCs w:val="21"/>
              </w:rPr>
              <w:t>1000≤Y&lt;5000</w:t>
            </w:r>
          </w:p>
        </w:tc>
        <w:tc>
          <w:tcPr>
            <w:tcW w:w="1395" w:type="dxa"/>
            <w:shd w:val="clear" w:color="auto" w:fill="auto"/>
            <w:noWrap w:val="0"/>
            <w:tcMar>
              <w:top w:w="24" w:type="dxa"/>
              <w:left w:w="72" w:type="dxa"/>
              <w:bottom w:w="24" w:type="dxa"/>
              <w:right w:w="72" w:type="dxa"/>
            </w:tcMar>
            <w:vAlign w:val="center"/>
          </w:tcPr>
          <w:p w14:paraId="7C6E7A27">
            <w:pPr>
              <w:rPr>
                <w:rFonts w:hint="eastAsia" w:ascii="宋体" w:hAnsi="宋体" w:eastAsia="宋体" w:cs="宋体"/>
                <w:sz w:val="21"/>
                <w:szCs w:val="21"/>
              </w:rPr>
            </w:pPr>
            <w:r>
              <w:rPr>
                <w:rFonts w:hint="eastAsia" w:ascii="宋体" w:hAnsi="宋体" w:eastAsia="宋体" w:cs="宋体"/>
                <w:sz w:val="21"/>
                <w:szCs w:val="21"/>
              </w:rPr>
              <w:t>Y&lt;1000</w:t>
            </w:r>
          </w:p>
        </w:tc>
      </w:tr>
      <w:tr w14:paraId="0CEE2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69F1F667">
            <w:pPr>
              <w:rPr>
                <w:rFonts w:hint="eastAsia" w:ascii="宋体" w:hAnsi="宋体" w:eastAsia="宋体" w:cs="宋体"/>
                <w:sz w:val="21"/>
                <w:szCs w:val="21"/>
              </w:rPr>
            </w:pPr>
            <w:r>
              <w:rPr>
                <w:rFonts w:hint="eastAsia" w:ascii="宋体" w:hAnsi="宋体" w:eastAsia="宋体" w:cs="宋体"/>
                <w:sz w:val="21"/>
                <w:szCs w:val="21"/>
              </w:rPr>
              <w:t>零售业</w:t>
            </w:r>
          </w:p>
        </w:tc>
        <w:tc>
          <w:tcPr>
            <w:tcW w:w="1635" w:type="dxa"/>
            <w:shd w:val="clear" w:color="auto" w:fill="auto"/>
            <w:noWrap w:val="0"/>
            <w:tcMar>
              <w:top w:w="24" w:type="dxa"/>
              <w:left w:w="72" w:type="dxa"/>
              <w:bottom w:w="24" w:type="dxa"/>
              <w:right w:w="72" w:type="dxa"/>
            </w:tcMar>
            <w:vAlign w:val="center"/>
          </w:tcPr>
          <w:p w14:paraId="0955971C">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797EDC71">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7A0F00DC">
            <w:pPr>
              <w:rPr>
                <w:rFonts w:hint="eastAsia" w:ascii="宋体" w:hAnsi="宋体" w:eastAsia="宋体" w:cs="宋体"/>
                <w:sz w:val="21"/>
                <w:szCs w:val="21"/>
              </w:rPr>
            </w:pPr>
            <w:r>
              <w:rPr>
                <w:rFonts w:hint="eastAsia" w:ascii="宋体" w:hAnsi="宋体" w:eastAsia="宋体" w:cs="宋体"/>
                <w:sz w:val="21"/>
                <w:szCs w:val="21"/>
              </w:rPr>
              <w:t>50≤X&lt;300</w:t>
            </w:r>
          </w:p>
        </w:tc>
        <w:tc>
          <w:tcPr>
            <w:tcW w:w="1845" w:type="dxa"/>
            <w:shd w:val="clear" w:color="auto" w:fill="auto"/>
            <w:noWrap w:val="0"/>
            <w:tcMar>
              <w:top w:w="24" w:type="dxa"/>
              <w:left w:w="72" w:type="dxa"/>
              <w:bottom w:w="24" w:type="dxa"/>
              <w:right w:w="72" w:type="dxa"/>
            </w:tcMar>
            <w:vAlign w:val="center"/>
          </w:tcPr>
          <w:p w14:paraId="2A79B213">
            <w:pPr>
              <w:rPr>
                <w:rFonts w:hint="eastAsia" w:ascii="宋体" w:hAnsi="宋体" w:eastAsia="宋体" w:cs="宋体"/>
                <w:sz w:val="21"/>
                <w:szCs w:val="21"/>
              </w:rPr>
            </w:pPr>
            <w:r>
              <w:rPr>
                <w:rFonts w:hint="eastAsia" w:ascii="宋体" w:hAnsi="宋体" w:eastAsia="宋体" w:cs="宋体"/>
                <w:sz w:val="21"/>
                <w:szCs w:val="21"/>
              </w:rPr>
              <w:t>10≤X&lt;50</w:t>
            </w:r>
          </w:p>
        </w:tc>
        <w:tc>
          <w:tcPr>
            <w:tcW w:w="1395" w:type="dxa"/>
            <w:shd w:val="clear" w:color="auto" w:fill="auto"/>
            <w:noWrap w:val="0"/>
            <w:tcMar>
              <w:top w:w="24" w:type="dxa"/>
              <w:left w:w="72" w:type="dxa"/>
              <w:bottom w:w="24" w:type="dxa"/>
              <w:right w:w="72" w:type="dxa"/>
            </w:tcMar>
            <w:vAlign w:val="center"/>
          </w:tcPr>
          <w:p w14:paraId="13199AB4">
            <w:pPr>
              <w:rPr>
                <w:rFonts w:hint="eastAsia" w:ascii="宋体" w:hAnsi="宋体" w:eastAsia="宋体" w:cs="宋体"/>
                <w:sz w:val="21"/>
                <w:szCs w:val="21"/>
              </w:rPr>
            </w:pPr>
            <w:r>
              <w:rPr>
                <w:rFonts w:hint="eastAsia" w:ascii="宋体" w:hAnsi="宋体" w:eastAsia="宋体" w:cs="宋体"/>
                <w:sz w:val="21"/>
                <w:szCs w:val="21"/>
              </w:rPr>
              <w:t>X&lt;10</w:t>
            </w:r>
          </w:p>
        </w:tc>
      </w:tr>
      <w:tr w14:paraId="49EBF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7481336A">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7E3F72F3">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4AD4CA1C">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55D89298">
            <w:pPr>
              <w:rPr>
                <w:rFonts w:hint="eastAsia" w:ascii="宋体" w:hAnsi="宋体" w:eastAsia="宋体" w:cs="宋体"/>
                <w:sz w:val="21"/>
                <w:szCs w:val="21"/>
              </w:rPr>
            </w:pPr>
            <w:r>
              <w:rPr>
                <w:rFonts w:hint="eastAsia" w:ascii="宋体" w:hAnsi="宋体" w:eastAsia="宋体" w:cs="宋体"/>
                <w:sz w:val="21"/>
                <w:szCs w:val="21"/>
              </w:rPr>
              <w:t>500≤Y&lt;20000</w:t>
            </w:r>
          </w:p>
        </w:tc>
        <w:tc>
          <w:tcPr>
            <w:tcW w:w="1845" w:type="dxa"/>
            <w:shd w:val="clear" w:color="auto" w:fill="auto"/>
            <w:noWrap w:val="0"/>
            <w:tcMar>
              <w:top w:w="24" w:type="dxa"/>
              <w:left w:w="72" w:type="dxa"/>
              <w:bottom w:w="24" w:type="dxa"/>
              <w:right w:w="72" w:type="dxa"/>
            </w:tcMar>
            <w:vAlign w:val="center"/>
          </w:tcPr>
          <w:p w14:paraId="221CA4F8">
            <w:pPr>
              <w:rPr>
                <w:rFonts w:hint="eastAsia" w:ascii="宋体" w:hAnsi="宋体" w:eastAsia="宋体" w:cs="宋体"/>
                <w:sz w:val="21"/>
                <w:szCs w:val="21"/>
              </w:rPr>
            </w:pPr>
            <w:r>
              <w:rPr>
                <w:rFonts w:hint="eastAsia" w:ascii="宋体" w:hAnsi="宋体" w:eastAsia="宋体" w:cs="宋体"/>
                <w:sz w:val="21"/>
                <w:szCs w:val="21"/>
              </w:rPr>
              <w:t>100≤Y&lt;500</w:t>
            </w:r>
          </w:p>
        </w:tc>
        <w:tc>
          <w:tcPr>
            <w:tcW w:w="1395" w:type="dxa"/>
            <w:shd w:val="clear" w:color="auto" w:fill="auto"/>
            <w:noWrap w:val="0"/>
            <w:tcMar>
              <w:top w:w="24" w:type="dxa"/>
              <w:left w:w="72" w:type="dxa"/>
              <w:bottom w:w="24" w:type="dxa"/>
              <w:right w:w="72" w:type="dxa"/>
            </w:tcMar>
            <w:vAlign w:val="center"/>
          </w:tcPr>
          <w:p w14:paraId="3BBE64A4">
            <w:pPr>
              <w:rPr>
                <w:rFonts w:hint="eastAsia" w:ascii="宋体" w:hAnsi="宋体" w:eastAsia="宋体" w:cs="宋体"/>
                <w:sz w:val="21"/>
                <w:szCs w:val="21"/>
              </w:rPr>
            </w:pPr>
            <w:r>
              <w:rPr>
                <w:rFonts w:hint="eastAsia" w:ascii="宋体" w:hAnsi="宋体" w:eastAsia="宋体" w:cs="宋体"/>
                <w:sz w:val="21"/>
                <w:szCs w:val="21"/>
              </w:rPr>
              <w:t>Y&lt;100</w:t>
            </w:r>
          </w:p>
        </w:tc>
      </w:tr>
      <w:tr w14:paraId="561EF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4DDC917D">
            <w:pPr>
              <w:rPr>
                <w:rFonts w:hint="eastAsia" w:ascii="宋体" w:hAnsi="宋体" w:eastAsia="宋体" w:cs="宋体"/>
                <w:sz w:val="21"/>
                <w:szCs w:val="21"/>
              </w:rPr>
            </w:pPr>
            <w:r>
              <w:rPr>
                <w:rFonts w:hint="eastAsia" w:ascii="宋体" w:hAnsi="宋体" w:eastAsia="宋体" w:cs="宋体"/>
                <w:sz w:val="21"/>
                <w:szCs w:val="21"/>
              </w:rPr>
              <w:t>交通运输业*</w:t>
            </w:r>
          </w:p>
        </w:tc>
        <w:tc>
          <w:tcPr>
            <w:tcW w:w="1635" w:type="dxa"/>
            <w:shd w:val="clear" w:color="auto" w:fill="auto"/>
            <w:noWrap w:val="0"/>
            <w:tcMar>
              <w:top w:w="24" w:type="dxa"/>
              <w:left w:w="72" w:type="dxa"/>
              <w:bottom w:w="24" w:type="dxa"/>
              <w:right w:w="72" w:type="dxa"/>
            </w:tcMar>
            <w:vAlign w:val="center"/>
          </w:tcPr>
          <w:p w14:paraId="62F98D84">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2C9D89B5">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7D672AD2">
            <w:pPr>
              <w:rPr>
                <w:rFonts w:hint="eastAsia" w:ascii="宋体" w:hAnsi="宋体" w:eastAsia="宋体" w:cs="宋体"/>
                <w:sz w:val="21"/>
                <w:szCs w:val="21"/>
              </w:rPr>
            </w:pPr>
            <w:r>
              <w:rPr>
                <w:rFonts w:hint="eastAsia" w:ascii="宋体" w:hAnsi="宋体" w:eastAsia="宋体" w:cs="宋体"/>
                <w:sz w:val="21"/>
                <w:szCs w:val="21"/>
              </w:rPr>
              <w:t>300≤X&lt;1000</w:t>
            </w:r>
          </w:p>
        </w:tc>
        <w:tc>
          <w:tcPr>
            <w:tcW w:w="1845" w:type="dxa"/>
            <w:shd w:val="clear" w:color="auto" w:fill="auto"/>
            <w:noWrap w:val="0"/>
            <w:tcMar>
              <w:top w:w="24" w:type="dxa"/>
              <w:left w:w="72" w:type="dxa"/>
              <w:bottom w:w="24" w:type="dxa"/>
              <w:right w:w="72" w:type="dxa"/>
            </w:tcMar>
            <w:vAlign w:val="center"/>
          </w:tcPr>
          <w:p w14:paraId="6AB49874">
            <w:pPr>
              <w:rPr>
                <w:rFonts w:hint="eastAsia" w:ascii="宋体" w:hAnsi="宋体" w:eastAsia="宋体" w:cs="宋体"/>
                <w:sz w:val="21"/>
                <w:szCs w:val="21"/>
              </w:rPr>
            </w:pPr>
            <w:r>
              <w:rPr>
                <w:rFonts w:hint="eastAsia" w:ascii="宋体" w:hAnsi="宋体" w:eastAsia="宋体" w:cs="宋体"/>
                <w:sz w:val="21"/>
                <w:szCs w:val="21"/>
              </w:rPr>
              <w:t>20≤X&lt;300</w:t>
            </w:r>
          </w:p>
        </w:tc>
        <w:tc>
          <w:tcPr>
            <w:tcW w:w="1395" w:type="dxa"/>
            <w:shd w:val="clear" w:color="auto" w:fill="auto"/>
            <w:noWrap w:val="0"/>
            <w:tcMar>
              <w:top w:w="24" w:type="dxa"/>
              <w:left w:w="72" w:type="dxa"/>
              <w:bottom w:w="24" w:type="dxa"/>
              <w:right w:w="72" w:type="dxa"/>
            </w:tcMar>
            <w:vAlign w:val="center"/>
          </w:tcPr>
          <w:p w14:paraId="0C2B7F89">
            <w:pPr>
              <w:rPr>
                <w:rFonts w:hint="eastAsia" w:ascii="宋体" w:hAnsi="宋体" w:eastAsia="宋体" w:cs="宋体"/>
                <w:sz w:val="21"/>
                <w:szCs w:val="21"/>
              </w:rPr>
            </w:pPr>
            <w:r>
              <w:rPr>
                <w:rFonts w:hint="eastAsia" w:ascii="宋体" w:hAnsi="宋体" w:eastAsia="宋体" w:cs="宋体"/>
                <w:sz w:val="21"/>
                <w:szCs w:val="21"/>
              </w:rPr>
              <w:t>X&lt;20</w:t>
            </w:r>
          </w:p>
        </w:tc>
      </w:tr>
      <w:tr w14:paraId="59C7F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60D51BEA">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03F79078">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2806E3AF">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06AC59F8">
            <w:pPr>
              <w:rPr>
                <w:rFonts w:hint="eastAsia" w:ascii="宋体" w:hAnsi="宋体" w:eastAsia="宋体" w:cs="宋体"/>
                <w:sz w:val="21"/>
                <w:szCs w:val="21"/>
              </w:rPr>
            </w:pPr>
            <w:r>
              <w:rPr>
                <w:rFonts w:hint="eastAsia" w:ascii="宋体" w:hAnsi="宋体" w:eastAsia="宋体" w:cs="宋体"/>
                <w:sz w:val="21"/>
                <w:szCs w:val="21"/>
              </w:rPr>
              <w:t>3000≤Y&lt;30000</w:t>
            </w:r>
          </w:p>
        </w:tc>
        <w:tc>
          <w:tcPr>
            <w:tcW w:w="1845" w:type="dxa"/>
            <w:shd w:val="clear" w:color="auto" w:fill="auto"/>
            <w:noWrap w:val="0"/>
            <w:tcMar>
              <w:top w:w="24" w:type="dxa"/>
              <w:left w:w="72" w:type="dxa"/>
              <w:bottom w:w="24" w:type="dxa"/>
              <w:right w:w="72" w:type="dxa"/>
            </w:tcMar>
            <w:vAlign w:val="center"/>
          </w:tcPr>
          <w:p w14:paraId="37E4A6E3">
            <w:pPr>
              <w:rPr>
                <w:rFonts w:hint="eastAsia" w:ascii="宋体" w:hAnsi="宋体" w:eastAsia="宋体" w:cs="宋体"/>
                <w:sz w:val="21"/>
                <w:szCs w:val="21"/>
              </w:rPr>
            </w:pPr>
            <w:r>
              <w:rPr>
                <w:rFonts w:hint="eastAsia" w:ascii="宋体" w:hAnsi="宋体" w:eastAsia="宋体" w:cs="宋体"/>
                <w:sz w:val="21"/>
                <w:szCs w:val="21"/>
              </w:rPr>
              <w:t>200≤Y&lt;3000</w:t>
            </w:r>
          </w:p>
        </w:tc>
        <w:tc>
          <w:tcPr>
            <w:tcW w:w="1395" w:type="dxa"/>
            <w:shd w:val="clear" w:color="auto" w:fill="auto"/>
            <w:noWrap w:val="0"/>
            <w:tcMar>
              <w:top w:w="24" w:type="dxa"/>
              <w:left w:w="72" w:type="dxa"/>
              <w:bottom w:w="24" w:type="dxa"/>
              <w:right w:w="72" w:type="dxa"/>
            </w:tcMar>
            <w:vAlign w:val="center"/>
          </w:tcPr>
          <w:p w14:paraId="5BE057EF">
            <w:pPr>
              <w:rPr>
                <w:rFonts w:hint="eastAsia" w:ascii="宋体" w:hAnsi="宋体" w:eastAsia="宋体" w:cs="宋体"/>
                <w:sz w:val="21"/>
                <w:szCs w:val="21"/>
              </w:rPr>
            </w:pPr>
            <w:r>
              <w:rPr>
                <w:rFonts w:hint="eastAsia" w:ascii="宋体" w:hAnsi="宋体" w:eastAsia="宋体" w:cs="宋体"/>
                <w:sz w:val="21"/>
                <w:szCs w:val="21"/>
              </w:rPr>
              <w:t>Y&lt;200</w:t>
            </w:r>
          </w:p>
        </w:tc>
      </w:tr>
      <w:tr w14:paraId="6FB65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2469EA1A">
            <w:pPr>
              <w:rPr>
                <w:rFonts w:hint="eastAsia" w:ascii="宋体" w:hAnsi="宋体" w:eastAsia="宋体" w:cs="宋体"/>
                <w:sz w:val="21"/>
                <w:szCs w:val="21"/>
              </w:rPr>
            </w:pPr>
            <w:r>
              <w:rPr>
                <w:rFonts w:hint="eastAsia" w:ascii="宋体" w:hAnsi="宋体" w:eastAsia="宋体" w:cs="宋体"/>
                <w:sz w:val="21"/>
                <w:szCs w:val="21"/>
              </w:rPr>
              <w:t>仓储业</w:t>
            </w:r>
          </w:p>
        </w:tc>
        <w:tc>
          <w:tcPr>
            <w:tcW w:w="1635" w:type="dxa"/>
            <w:shd w:val="clear" w:color="auto" w:fill="auto"/>
            <w:noWrap w:val="0"/>
            <w:tcMar>
              <w:top w:w="24" w:type="dxa"/>
              <w:left w:w="72" w:type="dxa"/>
              <w:bottom w:w="24" w:type="dxa"/>
              <w:right w:w="72" w:type="dxa"/>
            </w:tcMar>
            <w:vAlign w:val="center"/>
          </w:tcPr>
          <w:p w14:paraId="443CF9DD">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0B467D51">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153F71F7">
            <w:pPr>
              <w:rPr>
                <w:rFonts w:hint="eastAsia" w:ascii="宋体" w:hAnsi="宋体" w:eastAsia="宋体" w:cs="宋体"/>
                <w:sz w:val="21"/>
                <w:szCs w:val="21"/>
              </w:rPr>
            </w:pPr>
            <w:r>
              <w:rPr>
                <w:rFonts w:hint="eastAsia" w:ascii="宋体" w:hAnsi="宋体" w:eastAsia="宋体" w:cs="宋体"/>
                <w:sz w:val="21"/>
                <w:szCs w:val="21"/>
              </w:rPr>
              <w:t>100≤X&lt;200</w:t>
            </w:r>
          </w:p>
        </w:tc>
        <w:tc>
          <w:tcPr>
            <w:tcW w:w="1845" w:type="dxa"/>
            <w:shd w:val="clear" w:color="auto" w:fill="auto"/>
            <w:noWrap w:val="0"/>
            <w:tcMar>
              <w:top w:w="24" w:type="dxa"/>
              <w:left w:w="72" w:type="dxa"/>
              <w:bottom w:w="24" w:type="dxa"/>
              <w:right w:w="72" w:type="dxa"/>
            </w:tcMar>
            <w:vAlign w:val="center"/>
          </w:tcPr>
          <w:p w14:paraId="583EA9B9">
            <w:pPr>
              <w:rPr>
                <w:rFonts w:hint="eastAsia" w:ascii="宋体" w:hAnsi="宋体" w:eastAsia="宋体" w:cs="宋体"/>
                <w:sz w:val="21"/>
                <w:szCs w:val="21"/>
              </w:rPr>
            </w:pPr>
            <w:r>
              <w:rPr>
                <w:rFonts w:hint="eastAsia" w:ascii="宋体" w:hAnsi="宋体" w:eastAsia="宋体" w:cs="宋体"/>
                <w:sz w:val="21"/>
                <w:szCs w:val="21"/>
              </w:rPr>
              <w:t>20≤X&lt;100</w:t>
            </w:r>
          </w:p>
        </w:tc>
        <w:tc>
          <w:tcPr>
            <w:tcW w:w="1395" w:type="dxa"/>
            <w:shd w:val="clear" w:color="auto" w:fill="auto"/>
            <w:noWrap w:val="0"/>
            <w:tcMar>
              <w:top w:w="24" w:type="dxa"/>
              <w:left w:w="72" w:type="dxa"/>
              <w:bottom w:w="24" w:type="dxa"/>
              <w:right w:w="72" w:type="dxa"/>
            </w:tcMar>
            <w:vAlign w:val="center"/>
          </w:tcPr>
          <w:p w14:paraId="4D39CC45">
            <w:pPr>
              <w:rPr>
                <w:rFonts w:hint="eastAsia" w:ascii="宋体" w:hAnsi="宋体" w:eastAsia="宋体" w:cs="宋体"/>
                <w:sz w:val="21"/>
                <w:szCs w:val="21"/>
              </w:rPr>
            </w:pPr>
            <w:r>
              <w:rPr>
                <w:rFonts w:hint="eastAsia" w:ascii="宋体" w:hAnsi="宋体" w:eastAsia="宋体" w:cs="宋体"/>
                <w:sz w:val="21"/>
                <w:szCs w:val="21"/>
              </w:rPr>
              <w:t>X&lt;20</w:t>
            </w:r>
          </w:p>
        </w:tc>
      </w:tr>
      <w:tr w14:paraId="48D71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1B524502">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76890B85">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48096394">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2F2C5D4B">
            <w:pPr>
              <w:rPr>
                <w:rFonts w:hint="eastAsia" w:ascii="宋体" w:hAnsi="宋体" w:eastAsia="宋体" w:cs="宋体"/>
                <w:sz w:val="21"/>
                <w:szCs w:val="21"/>
              </w:rPr>
            </w:pPr>
            <w:r>
              <w:rPr>
                <w:rFonts w:hint="eastAsia" w:ascii="宋体" w:hAnsi="宋体" w:eastAsia="宋体" w:cs="宋体"/>
                <w:sz w:val="21"/>
                <w:szCs w:val="21"/>
              </w:rPr>
              <w:t>1000≤Y&lt;30000</w:t>
            </w:r>
          </w:p>
        </w:tc>
        <w:tc>
          <w:tcPr>
            <w:tcW w:w="1845" w:type="dxa"/>
            <w:shd w:val="clear" w:color="auto" w:fill="auto"/>
            <w:noWrap w:val="0"/>
            <w:tcMar>
              <w:top w:w="24" w:type="dxa"/>
              <w:left w:w="72" w:type="dxa"/>
              <w:bottom w:w="24" w:type="dxa"/>
              <w:right w:w="72" w:type="dxa"/>
            </w:tcMar>
            <w:vAlign w:val="center"/>
          </w:tcPr>
          <w:p w14:paraId="37B912BC">
            <w:pPr>
              <w:rPr>
                <w:rFonts w:hint="eastAsia" w:ascii="宋体" w:hAnsi="宋体" w:eastAsia="宋体" w:cs="宋体"/>
                <w:sz w:val="21"/>
                <w:szCs w:val="21"/>
              </w:rPr>
            </w:pPr>
            <w:r>
              <w:rPr>
                <w:rFonts w:hint="eastAsia" w:ascii="宋体" w:hAnsi="宋体" w:eastAsia="宋体" w:cs="宋体"/>
                <w:sz w:val="21"/>
                <w:szCs w:val="21"/>
              </w:rPr>
              <w:t>100≤Y&lt;1000</w:t>
            </w:r>
          </w:p>
        </w:tc>
        <w:tc>
          <w:tcPr>
            <w:tcW w:w="1395" w:type="dxa"/>
            <w:shd w:val="clear" w:color="auto" w:fill="auto"/>
            <w:noWrap w:val="0"/>
            <w:tcMar>
              <w:top w:w="24" w:type="dxa"/>
              <w:left w:w="72" w:type="dxa"/>
              <w:bottom w:w="24" w:type="dxa"/>
              <w:right w:w="72" w:type="dxa"/>
            </w:tcMar>
            <w:vAlign w:val="center"/>
          </w:tcPr>
          <w:p w14:paraId="42233BF5">
            <w:pPr>
              <w:rPr>
                <w:rFonts w:hint="eastAsia" w:ascii="宋体" w:hAnsi="宋体" w:eastAsia="宋体" w:cs="宋体"/>
                <w:sz w:val="21"/>
                <w:szCs w:val="21"/>
              </w:rPr>
            </w:pPr>
            <w:r>
              <w:rPr>
                <w:rFonts w:hint="eastAsia" w:ascii="宋体" w:hAnsi="宋体" w:eastAsia="宋体" w:cs="宋体"/>
                <w:sz w:val="21"/>
                <w:szCs w:val="21"/>
              </w:rPr>
              <w:t>Y&lt;100</w:t>
            </w:r>
          </w:p>
        </w:tc>
      </w:tr>
      <w:tr w14:paraId="2FB08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0159DB70">
            <w:pPr>
              <w:rPr>
                <w:rFonts w:hint="eastAsia" w:ascii="宋体" w:hAnsi="宋体" w:eastAsia="宋体" w:cs="宋体"/>
                <w:sz w:val="21"/>
                <w:szCs w:val="21"/>
              </w:rPr>
            </w:pPr>
            <w:r>
              <w:rPr>
                <w:rFonts w:hint="eastAsia" w:ascii="宋体" w:hAnsi="宋体" w:eastAsia="宋体" w:cs="宋体"/>
                <w:sz w:val="21"/>
                <w:szCs w:val="21"/>
              </w:rPr>
              <w:t>邮政业</w:t>
            </w:r>
          </w:p>
        </w:tc>
        <w:tc>
          <w:tcPr>
            <w:tcW w:w="1635" w:type="dxa"/>
            <w:shd w:val="clear" w:color="auto" w:fill="auto"/>
            <w:noWrap w:val="0"/>
            <w:tcMar>
              <w:top w:w="24" w:type="dxa"/>
              <w:left w:w="72" w:type="dxa"/>
              <w:bottom w:w="24" w:type="dxa"/>
              <w:right w:w="72" w:type="dxa"/>
            </w:tcMar>
            <w:vAlign w:val="center"/>
          </w:tcPr>
          <w:p w14:paraId="0FA3AB1E">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6AAC010A">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0C4B3140">
            <w:pPr>
              <w:rPr>
                <w:rFonts w:hint="eastAsia" w:ascii="宋体" w:hAnsi="宋体" w:eastAsia="宋体" w:cs="宋体"/>
                <w:sz w:val="21"/>
                <w:szCs w:val="21"/>
              </w:rPr>
            </w:pPr>
            <w:r>
              <w:rPr>
                <w:rFonts w:hint="eastAsia" w:ascii="宋体" w:hAnsi="宋体" w:eastAsia="宋体" w:cs="宋体"/>
                <w:sz w:val="21"/>
                <w:szCs w:val="21"/>
              </w:rPr>
              <w:t>300≤X&lt;1000</w:t>
            </w:r>
          </w:p>
        </w:tc>
        <w:tc>
          <w:tcPr>
            <w:tcW w:w="1845" w:type="dxa"/>
            <w:shd w:val="clear" w:color="auto" w:fill="auto"/>
            <w:noWrap w:val="0"/>
            <w:tcMar>
              <w:top w:w="24" w:type="dxa"/>
              <w:left w:w="72" w:type="dxa"/>
              <w:bottom w:w="24" w:type="dxa"/>
              <w:right w:w="72" w:type="dxa"/>
            </w:tcMar>
            <w:vAlign w:val="center"/>
          </w:tcPr>
          <w:p w14:paraId="34A3EE51">
            <w:pPr>
              <w:rPr>
                <w:rFonts w:hint="eastAsia" w:ascii="宋体" w:hAnsi="宋体" w:eastAsia="宋体" w:cs="宋体"/>
                <w:sz w:val="21"/>
                <w:szCs w:val="21"/>
              </w:rPr>
            </w:pPr>
            <w:r>
              <w:rPr>
                <w:rFonts w:hint="eastAsia" w:ascii="宋体" w:hAnsi="宋体" w:eastAsia="宋体" w:cs="宋体"/>
                <w:sz w:val="21"/>
                <w:szCs w:val="21"/>
              </w:rPr>
              <w:t>20≤X&lt;300</w:t>
            </w:r>
          </w:p>
        </w:tc>
        <w:tc>
          <w:tcPr>
            <w:tcW w:w="1395" w:type="dxa"/>
            <w:shd w:val="clear" w:color="auto" w:fill="auto"/>
            <w:noWrap w:val="0"/>
            <w:tcMar>
              <w:top w:w="24" w:type="dxa"/>
              <w:left w:w="72" w:type="dxa"/>
              <w:bottom w:w="24" w:type="dxa"/>
              <w:right w:w="72" w:type="dxa"/>
            </w:tcMar>
            <w:vAlign w:val="center"/>
          </w:tcPr>
          <w:p w14:paraId="4387E51F">
            <w:pPr>
              <w:rPr>
                <w:rFonts w:hint="eastAsia" w:ascii="宋体" w:hAnsi="宋体" w:eastAsia="宋体" w:cs="宋体"/>
                <w:sz w:val="21"/>
                <w:szCs w:val="21"/>
              </w:rPr>
            </w:pPr>
            <w:r>
              <w:rPr>
                <w:rFonts w:hint="eastAsia" w:ascii="宋体" w:hAnsi="宋体" w:eastAsia="宋体" w:cs="宋体"/>
                <w:sz w:val="21"/>
                <w:szCs w:val="21"/>
              </w:rPr>
              <w:t>X&lt;20</w:t>
            </w:r>
          </w:p>
        </w:tc>
      </w:tr>
      <w:tr w14:paraId="18B27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0E14178E">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6A84A51E">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22A7C9DF">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7972FF32">
            <w:pPr>
              <w:rPr>
                <w:rFonts w:hint="eastAsia" w:ascii="宋体" w:hAnsi="宋体" w:eastAsia="宋体" w:cs="宋体"/>
                <w:sz w:val="21"/>
                <w:szCs w:val="21"/>
              </w:rPr>
            </w:pPr>
            <w:r>
              <w:rPr>
                <w:rFonts w:hint="eastAsia" w:ascii="宋体" w:hAnsi="宋体" w:eastAsia="宋体" w:cs="宋体"/>
                <w:sz w:val="21"/>
                <w:szCs w:val="21"/>
              </w:rPr>
              <w:t>2000≤Y&lt;30000</w:t>
            </w:r>
          </w:p>
        </w:tc>
        <w:tc>
          <w:tcPr>
            <w:tcW w:w="1845" w:type="dxa"/>
            <w:shd w:val="clear" w:color="auto" w:fill="auto"/>
            <w:noWrap w:val="0"/>
            <w:tcMar>
              <w:top w:w="24" w:type="dxa"/>
              <w:left w:w="72" w:type="dxa"/>
              <w:bottom w:w="24" w:type="dxa"/>
              <w:right w:w="72" w:type="dxa"/>
            </w:tcMar>
            <w:vAlign w:val="center"/>
          </w:tcPr>
          <w:p w14:paraId="4EE15A29">
            <w:pPr>
              <w:rPr>
                <w:rFonts w:hint="eastAsia" w:ascii="宋体" w:hAnsi="宋体" w:eastAsia="宋体" w:cs="宋体"/>
                <w:sz w:val="21"/>
                <w:szCs w:val="21"/>
              </w:rPr>
            </w:pPr>
            <w:r>
              <w:rPr>
                <w:rFonts w:hint="eastAsia" w:ascii="宋体" w:hAnsi="宋体" w:eastAsia="宋体" w:cs="宋体"/>
                <w:sz w:val="21"/>
                <w:szCs w:val="21"/>
              </w:rPr>
              <w:t>100≤Y&lt;2000</w:t>
            </w:r>
          </w:p>
        </w:tc>
        <w:tc>
          <w:tcPr>
            <w:tcW w:w="1395" w:type="dxa"/>
            <w:shd w:val="clear" w:color="auto" w:fill="auto"/>
            <w:noWrap w:val="0"/>
            <w:tcMar>
              <w:top w:w="24" w:type="dxa"/>
              <w:left w:w="72" w:type="dxa"/>
              <w:bottom w:w="24" w:type="dxa"/>
              <w:right w:w="72" w:type="dxa"/>
            </w:tcMar>
            <w:vAlign w:val="center"/>
          </w:tcPr>
          <w:p w14:paraId="09085013">
            <w:pPr>
              <w:rPr>
                <w:rFonts w:hint="eastAsia" w:ascii="宋体" w:hAnsi="宋体" w:eastAsia="宋体" w:cs="宋体"/>
                <w:sz w:val="21"/>
                <w:szCs w:val="21"/>
              </w:rPr>
            </w:pPr>
            <w:r>
              <w:rPr>
                <w:rFonts w:hint="eastAsia" w:ascii="宋体" w:hAnsi="宋体" w:eastAsia="宋体" w:cs="宋体"/>
                <w:sz w:val="21"/>
                <w:szCs w:val="21"/>
              </w:rPr>
              <w:t>Y&lt;100</w:t>
            </w:r>
          </w:p>
        </w:tc>
      </w:tr>
      <w:tr w14:paraId="6B71B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773DE9C8">
            <w:pPr>
              <w:rPr>
                <w:rFonts w:hint="eastAsia" w:ascii="宋体" w:hAnsi="宋体" w:eastAsia="宋体" w:cs="宋体"/>
                <w:sz w:val="21"/>
                <w:szCs w:val="21"/>
              </w:rPr>
            </w:pPr>
            <w:r>
              <w:rPr>
                <w:rFonts w:hint="eastAsia" w:ascii="宋体" w:hAnsi="宋体" w:eastAsia="宋体" w:cs="宋体"/>
                <w:sz w:val="21"/>
                <w:szCs w:val="21"/>
              </w:rPr>
              <w:t>住宿业</w:t>
            </w:r>
          </w:p>
        </w:tc>
        <w:tc>
          <w:tcPr>
            <w:tcW w:w="1635" w:type="dxa"/>
            <w:shd w:val="clear" w:color="auto" w:fill="auto"/>
            <w:noWrap w:val="0"/>
            <w:tcMar>
              <w:top w:w="24" w:type="dxa"/>
              <w:left w:w="72" w:type="dxa"/>
              <w:bottom w:w="24" w:type="dxa"/>
              <w:right w:w="72" w:type="dxa"/>
            </w:tcMar>
            <w:vAlign w:val="center"/>
          </w:tcPr>
          <w:p w14:paraId="5E3C525E">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71DEA23E">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23D0DA3C">
            <w:pPr>
              <w:rPr>
                <w:rFonts w:hint="eastAsia" w:ascii="宋体" w:hAnsi="宋体" w:eastAsia="宋体" w:cs="宋体"/>
                <w:sz w:val="21"/>
                <w:szCs w:val="21"/>
              </w:rPr>
            </w:pPr>
            <w:r>
              <w:rPr>
                <w:rFonts w:hint="eastAsia" w:ascii="宋体" w:hAnsi="宋体" w:eastAsia="宋体" w:cs="宋体"/>
                <w:sz w:val="21"/>
                <w:szCs w:val="21"/>
              </w:rPr>
              <w:t>100≤X&lt;300</w:t>
            </w:r>
          </w:p>
        </w:tc>
        <w:tc>
          <w:tcPr>
            <w:tcW w:w="1845" w:type="dxa"/>
            <w:shd w:val="clear" w:color="auto" w:fill="auto"/>
            <w:noWrap w:val="0"/>
            <w:tcMar>
              <w:top w:w="24" w:type="dxa"/>
              <w:left w:w="72" w:type="dxa"/>
              <w:bottom w:w="24" w:type="dxa"/>
              <w:right w:w="72" w:type="dxa"/>
            </w:tcMar>
            <w:vAlign w:val="center"/>
          </w:tcPr>
          <w:p w14:paraId="5B03A76E">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7A434AD5">
            <w:pPr>
              <w:rPr>
                <w:rFonts w:hint="eastAsia" w:ascii="宋体" w:hAnsi="宋体" w:eastAsia="宋体" w:cs="宋体"/>
                <w:sz w:val="21"/>
                <w:szCs w:val="21"/>
              </w:rPr>
            </w:pPr>
            <w:r>
              <w:rPr>
                <w:rFonts w:hint="eastAsia" w:ascii="宋体" w:hAnsi="宋体" w:eastAsia="宋体" w:cs="宋体"/>
                <w:sz w:val="21"/>
                <w:szCs w:val="21"/>
              </w:rPr>
              <w:t>X&lt;10</w:t>
            </w:r>
          </w:p>
        </w:tc>
      </w:tr>
      <w:tr w14:paraId="3E002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5FD8C21F">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62346A86">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04E16B1B">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2323D3CF">
            <w:pPr>
              <w:rPr>
                <w:rFonts w:hint="eastAsia" w:ascii="宋体" w:hAnsi="宋体" w:eastAsia="宋体" w:cs="宋体"/>
                <w:sz w:val="21"/>
                <w:szCs w:val="21"/>
              </w:rPr>
            </w:pPr>
            <w:r>
              <w:rPr>
                <w:rFonts w:hint="eastAsia" w:ascii="宋体" w:hAnsi="宋体" w:eastAsia="宋体" w:cs="宋体"/>
                <w:sz w:val="21"/>
                <w:szCs w:val="21"/>
              </w:rPr>
              <w:t>2000≤Y&lt;10000</w:t>
            </w:r>
          </w:p>
        </w:tc>
        <w:tc>
          <w:tcPr>
            <w:tcW w:w="1845" w:type="dxa"/>
            <w:shd w:val="clear" w:color="auto" w:fill="auto"/>
            <w:noWrap w:val="0"/>
            <w:tcMar>
              <w:top w:w="24" w:type="dxa"/>
              <w:left w:w="72" w:type="dxa"/>
              <w:bottom w:w="24" w:type="dxa"/>
              <w:right w:w="72" w:type="dxa"/>
            </w:tcMar>
            <w:vAlign w:val="center"/>
          </w:tcPr>
          <w:p w14:paraId="01F35D0F">
            <w:pPr>
              <w:rPr>
                <w:rFonts w:hint="eastAsia" w:ascii="宋体" w:hAnsi="宋体" w:eastAsia="宋体" w:cs="宋体"/>
                <w:sz w:val="21"/>
                <w:szCs w:val="21"/>
              </w:rPr>
            </w:pPr>
            <w:r>
              <w:rPr>
                <w:rFonts w:hint="eastAsia" w:ascii="宋体" w:hAnsi="宋体" w:eastAsia="宋体" w:cs="宋体"/>
                <w:sz w:val="21"/>
                <w:szCs w:val="21"/>
              </w:rPr>
              <w:t>100≤Y&lt;2000</w:t>
            </w:r>
          </w:p>
        </w:tc>
        <w:tc>
          <w:tcPr>
            <w:tcW w:w="1395" w:type="dxa"/>
            <w:shd w:val="clear" w:color="auto" w:fill="auto"/>
            <w:noWrap w:val="0"/>
            <w:tcMar>
              <w:top w:w="24" w:type="dxa"/>
              <w:left w:w="72" w:type="dxa"/>
              <w:bottom w:w="24" w:type="dxa"/>
              <w:right w:w="72" w:type="dxa"/>
            </w:tcMar>
            <w:vAlign w:val="center"/>
          </w:tcPr>
          <w:p w14:paraId="0913678E">
            <w:pPr>
              <w:rPr>
                <w:rFonts w:hint="eastAsia" w:ascii="宋体" w:hAnsi="宋体" w:eastAsia="宋体" w:cs="宋体"/>
                <w:sz w:val="21"/>
                <w:szCs w:val="21"/>
              </w:rPr>
            </w:pPr>
            <w:r>
              <w:rPr>
                <w:rFonts w:hint="eastAsia" w:ascii="宋体" w:hAnsi="宋体" w:eastAsia="宋体" w:cs="宋体"/>
                <w:sz w:val="21"/>
                <w:szCs w:val="21"/>
              </w:rPr>
              <w:t>Y&lt;100</w:t>
            </w:r>
          </w:p>
        </w:tc>
      </w:tr>
      <w:tr w14:paraId="17A26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64972C73">
            <w:pPr>
              <w:rPr>
                <w:rFonts w:hint="eastAsia" w:ascii="宋体" w:hAnsi="宋体" w:eastAsia="宋体" w:cs="宋体"/>
                <w:sz w:val="21"/>
                <w:szCs w:val="21"/>
              </w:rPr>
            </w:pPr>
            <w:r>
              <w:rPr>
                <w:rFonts w:hint="eastAsia" w:ascii="宋体" w:hAnsi="宋体" w:eastAsia="宋体" w:cs="宋体"/>
                <w:sz w:val="21"/>
                <w:szCs w:val="21"/>
              </w:rPr>
              <w:t>餐饮业</w:t>
            </w:r>
          </w:p>
        </w:tc>
        <w:tc>
          <w:tcPr>
            <w:tcW w:w="1635" w:type="dxa"/>
            <w:shd w:val="clear" w:color="auto" w:fill="auto"/>
            <w:noWrap w:val="0"/>
            <w:tcMar>
              <w:top w:w="24" w:type="dxa"/>
              <w:left w:w="72" w:type="dxa"/>
              <w:bottom w:w="24" w:type="dxa"/>
              <w:right w:w="72" w:type="dxa"/>
            </w:tcMar>
            <w:vAlign w:val="center"/>
          </w:tcPr>
          <w:p w14:paraId="0E9FC3A7">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7C72CEBB">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253DBAB8">
            <w:pPr>
              <w:rPr>
                <w:rFonts w:hint="eastAsia" w:ascii="宋体" w:hAnsi="宋体" w:eastAsia="宋体" w:cs="宋体"/>
                <w:sz w:val="21"/>
                <w:szCs w:val="21"/>
              </w:rPr>
            </w:pPr>
            <w:r>
              <w:rPr>
                <w:rFonts w:hint="eastAsia" w:ascii="宋体" w:hAnsi="宋体" w:eastAsia="宋体" w:cs="宋体"/>
                <w:sz w:val="21"/>
                <w:szCs w:val="21"/>
              </w:rPr>
              <w:t>100≤X&lt;300</w:t>
            </w:r>
          </w:p>
        </w:tc>
        <w:tc>
          <w:tcPr>
            <w:tcW w:w="1845" w:type="dxa"/>
            <w:shd w:val="clear" w:color="auto" w:fill="auto"/>
            <w:noWrap w:val="0"/>
            <w:tcMar>
              <w:top w:w="24" w:type="dxa"/>
              <w:left w:w="72" w:type="dxa"/>
              <w:bottom w:w="24" w:type="dxa"/>
              <w:right w:w="72" w:type="dxa"/>
            </w:tcMar>
            <w:vAlign w:val="center"/>
          </w:tcPr>
          <w:p w14:paraId="5905F176">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16122471">
            <w:pPr>
              <w:rPr>
                <w:rFonts w:hint="eastAsia" w:ascii="宋体" w:hAnsi="宋体" w:eastAsia="宋体" w:cs="宋体"/>
                <w:sz w:val="21"/>
                <w:szCs w:val="21"/>
              </w:rPr>
            </w:pPr>
            <w:r>
              <w:rPr>
                <w:rFonts w:hint="eastAsia" w:ascii="宋体" w:hAnsi="宋体" w:eastAsia="宋体" w:cs="宋体"/>
                <w:sz w:val="21"/>
                <w:szCs w:val="21"/>
              </w:rPr>
              <w:t>X&lt;10</w:t>
            </w:r>
          </w:p>
        </w:tc>
      </w:tr>
      <w:tr w14:paraId="73CC2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479AB902">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30A11343">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028A680F">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6578F19B">
            <w:pPr>
              <w:rPr>
                <w:rFonts w:hint="eastAsia" w:ascii="宋体" w:hAnsi="宋体" w:eastAsia="宋体" w:cs="宋体"/>
                <w:sz w:val="21"/>
                <w:szCs w:val="21"/>
              </w:rPr>
            </w:pPr>
            <w:r>
              <w:rPr>
                <w:rFonts w:hint="eastAsia" w:ascii="宋体" w:hAnsi="宋体" w:eastAsia="宋体" w:cs="宋体"/>
                <w:sz w:val="21"/>
                <w:szCs w:val="21"/>
              </w:rPr>
              <w:t>2000≤Y&lt;10000</w:t>
            </w:r>
          </w:p>
        </w:tc>
        <w:tc>
          <w:tcPr>
            <w:tcW w:w="1845" w:type="dxa"/>
            <w:shd w:val="clear" w:color="auto" w:fill="auto"/>
            <w:noWrap w:val="0"/>
            <w:tcMar>
              <w:top w:w="24" w:type="dxa"/>
              <w:left w:w="72" w:type="dxa"/>
              <w:bottom w:w="24" w:type="dxa"/>
              <w:right w:w="72" w:type="dxa"/>
            </w:tcMar>
            <w:vAlign w:val="center"/>
          </w:tcPr>
          <w:p w14:paraId="00C93262">
            <w:pPr>
              <w:rPr>
                <w:rFonts w:hint="eastAsia" w:ascii="宋体" w:hAnsi="宋体" w:eastAsia="宋体" w:cs="宋体"/>
                <w:sz w:val="21"/>
                <w:szCs w:val="21"/>
              </w:rPr>
            </w:pPr>
            <w:r>
              <w:rPr>
                <w:rFonts w:hint="eastAsia" w:ascii="宋体" w:hAnsi="宋体" w:eastAsia="宋体" w:cs="宋体"/>
                <w:sz w:val="21"/>
                <w:szCs w:val="21"/>
              </w:rPr>
              <w:t>100≤Y&lt;2000</w:t>
            </w:r>
          </w:p>
        </w:tc>
        <w:tc>
          <w:tcPr>
            <w:tcW w:w="1395" w:type="dxa"/>
            <w:shd w:val="clear" w:color="auto" w:fill="auto"/>
            <w:noWrap w:val="0"/>
            <w:tcMar>
              <w:top w:w="24" w:type="dxa"/>
              <w:left w:w="72" w:type="dxa"/>
              <w:bottom w:w="24" w:type="dxa"/>
              <w:right w:w="72" w:type="dxa"/>
            </w:tcMar>
            <w:vAlign w:val="center"/>
          </w:tcPr>
          <w:p w14:paraId="1B042D3C">
            <w:pPr>
              <w:rPr>
                <w:rFonts w:hint="eastAsia" w:ascii="宋体" w:hAnsi="宋体" w:eastAsia="宋体" w:cs="宋体"/>
                <w:sz w:val="21"/>
                <w:szCs w:val="21"/>
              </w:rPr>
            </w:pPr>
            <w:r>
              <w:rPr>
                <w:rFonts w:hint="eastAsia" w:ascii="宋体" w:hAnsi="宋体" w:eastAsia="宋体" w:cs="宋体"/>
                <w:sz w:val="21"/>
                <w:szCs w:val="21"/>
              </w:rPr>
              <w:t>Y&lt;100</w:t>
            </w:r>
          </w:p>
        </w:tc>
      </w:tr>
      <w:tr w14:paraId="03C54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2469DDBE">
            <w:pPr>
              <w:rPr>
                <w:rFonts w:hint="eastAsia" w:ascii="宋体" w:hAnsi="宋体" w:eastAsia="宋体" w:cs="宋体"/>
                <w:sz w:val="21"/>
                <w:szCs w:val="21"/>
              </w:rPr>
            </w:pPr>
            <w:r>
              <w:rPr>
                <w:rFonts w:hint="eastAsia" w:ascii="宋体" w:hAnsi="宋体" w:eastAsia="宋体" w:cs="宋体"/>
                <w:sz w:val="21"/>
                <w:szCs w:val="21"/>
              </w:rPr>
              <w:t>信息传输业*</w:t>
            </w:r>
          </w:p>
        </w:tc>
        <w:tc>
          <w:tcPr>
            <w:tcW w:w="1635" w:type="dxa"/>
            <w:shd w:val="clear" w:color="auto" w:fill="auto"/>
            <w:noWrap w:val="0"/>
            <w:tcMar>
              <w:top w:w="24" w:type="dxa"/>
              <w:left w:w="72" w:type="dxa"/>
              <w:bottom w:w="24" w:type="dxa"/>
              <w:right w:w="72" w:type="dxa"/>
            </w:tcMar>
            <w:vAlign w:val="center"/>
          </w:tcPr>
          <w:p w14:paraId="213FD239">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1BD51EE8">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5F3DD249">
            <w:pPr>
              <w:rPr>
                <w:rFonts w:hint="eastAsia" w:ascii="宋体" w:hAnsi="宋体" w:eastAsia="宋体" w:cs="宋体"/>
                <w:sz w:val="21"/>
                <w:szCs w:val="21"/>
              </w:rPr>
            </w:pPr>
            <w:r>
              <w:rPr>
                <w:rFonts w:hint="eastAsia" w:ascii="宋体" w:hAnsi="宋体" w:eastAsia="宋体" w:cs="宋体"/>
                <w:sz w:val="21"/>
                <w:szCs w:val="21"/>
              </w:rPr>
              <w:t>100≤X&lt;2000</w:t>
            </w:r>
          </w:p>
        </w:tc>
        <w:tc>
          <w:tcPr>
            <w:tcW w:w="1845" w:type="dxa"/>
            <w:shd w:val="clear" w:color="auto" w:fill="auto"/>
            <w:noWrap w:val="0"/>
            <w:tcMar>
              <w:top w:w="24" w:type="dxa"/>
              <w:left w:w="72" w:type="dxa"/>
              <w:bottom w:w="24" w:type="dxa"/>
              <w:right w:w="72" w:type="dxa"/>
            </w:tcMar>
            <w:vAlign w:val="center"/>
          </w:tcPr>
          <w:p w14:paraId="7A0F9C8C">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39F20FC2">
            <w:pPr>
              <w:rPr>
                <w:rFonts w:hint="eastAsia" w:ascii="宋体" w:hAnsi="宋体" w:eastAsia="宋体" w:cs="宋体"/>
                <w:sz w:val="21"/>
                <w:szCs w:val="21"/>
              </w:rPr>
            </w:pPr>
            <w:r>
              <w:rPr>
                <w:rFonts w:hint="eastAsia" w:ascii="宋体" w:hAnsi="宋体" w:eastAsia="宋体" w:cs="宋体"/>
                <w:sz w:val="21"/>
                <w:szCs w:val="21"/>
              </w:rPr>
              <w:t>X&lt;10</w:t>
            </w:r>
          </w:p>
        </w:tc>
      </w:tr>
      <w:tr w14:paraId="5E441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5A3924A2">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3F9472F1">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268D0F93">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2ACBE8C1">
            <w:pPr>
              <w:rPr>
                <w:rFonts w:hint="eastAsia" w:ascii="宋体" w:hAnsi="宋体" w:eastAsia="宋体" w:cs="宋体"/>
                <w:sz w:val="21"/>
                <w:szCs w:val="21"/>
              </w:rPr>
            </w:pPr>
            <w:r>
              <w:rPr>
                <w:rFonts w:hint="eastAsia" w:ascii="宋体" w:hAnsi="宋体" w:eastAsia="宋体" w:cs="宋体"/>
                <w:sz w:val="21"/>
                <w:szCs w:val="21"/>
              </w:rPr>
              <w:t>1000≤Y&lt;100000</w:t>
            </w:r>
          </w:p>
        </w:tc>
        <w:tc>
          <w:tcPr>
            <w:tcW w:w="1845" w:type="dxa"/>
            <w:shd w:val="clear" w:color="auto" w:fill="auto"/>
            <w:noWrap w:val="0"/>
            <w:tcMar>
              <w:top w:w="24" w:type="dxa"/>
              <w:left w:w="72" w:type="dxa"/>
              <w:bottom w:w="24" w:type="dxa"/>
              <w:right w:w="72" w:type="dxa"/>
            </w:tcMar>
            <w:vAlign w:val="center"/>
          </w:tcPr>
          <w:p w14:paraId="69B7CB93">
            <w:pPr>
              <w:rPr>
                <w:rFonts w:hint="eastAsia" w:ascii="宋体" w:hAnsi="宋体" w:eastAsia="宋体" w:cs="宋体"/>
                <w:sz w:val="21"/>
                <w:szCs w:val="21"/>
              </w:rPr>
            </w:pPr>
            <w:r>
              <w:rPr>
                <w:rFonts w:hint="eastAsia" w:ascii="宋体" w:hAnsi="宋体" w:eastAsia="宋体" w:cs="宋体"/>
                <w:sz w:val="21"/>
                <w:szCs w:val="21"/>
              </w:rPr>
              <w:t>100≤Y&lt;1000</w:t>
            </w:r>
          </w:p>
        </w:tc>
        <w:tc>
          <w:tcPr>
            <w:tcW w:w="1395" w:type="dxa"/>
            <w:shd w:val="clear" w:color="auto" w:fill="auto"/>
            <w:noWrap w:val="0"/>
            <w:tcMar>
              <w:top w:w="24" w:type="dxa"/>
              <w:left w:w="72" w:type="dxa"/>
              <w:bottom w:w="24" w:type="dxa"/>
              <w:right w:w="72" w:type="dxa"/>
            </w:tcMar>
            <w:vAlign w:val="center"/>
          </w:tcPr>
          <w:p w14:paraId="7B37A605">
            <w:pPr>
              <w:rPr>
                <w:rFonts w:hint="eastAsia" w:ascii="宋体" w:hAnsi="宋体" w:eastAsia="宋体" w:cs="宋体"/>
                <w:sz w:val="21"/>
                <w:szCs w:val="21"/>
              </w:rPr>
            </w:pPr>
            <w:r>
              <w:rPr>
                <w:rFonts w:hint="eastAsia" w:ascii="宋体" w:hAnsi="宋体" w:eastAsia="宋体" w:cs="宋体"/>
                <w:sz w:val="21"/>
                <w:szCs w:val="21"/>
              </w:rPr>
              <w:t>Y&lt;100</w:t>
            </w:r>
          </w:p>
        </w:tc>
      </w:tr>
      <w:tr w14:paraId="1A026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1140521B">
            <w:pPr>
              <w:rPr>
                <w:rFonts w:hint="eastAsia" w:ascii="宋体" w:hAnsi="宋体" w:eastAsia="宋体" w:cs="宋体"/>
                <w:sz w:val="21"/>
                <w:szCs w:val="21"/>
              </w:rPr>
            </w:pPr>
            <w:r>
              <w:rPr>
                <w:rFonts w:hint="eastAsia" w:ascii="宋体" w:hAnsi="宋体" w:eastAsia="宋体" w:cs="宋体"/>
                <w:sz w:val="21"/>
                <w:szCs w:val="21"/>
              </w:rPr>
              <w:t>软件和信息技术服务业</w:t>
            </w:r>
          </w:p>
        </w:tc>
        <w:tc>
          <w:tcPr>
            <w:tcW w:w="1635" w:type="dxa"/>
            <w:shd w:val="clear" w:color="auto" w:fill="auto"/>
            <w:noWrap w:val="0"/>
            <w:tcMar>
              <w:top w:w="24" w:type="dxa"/>
              <w:left w:w="72" w:type="dxa"/>
              <w:bottom w:w="24" w:type="dxa"/>
              <w:right w:w="72" w:type="dxa"/>
            </w:tcMar>
            <w:vAlign w:val="center"/>
          </w:tcPr>
          <w:p w14:paraId="0D0B47FF">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6E1915CB">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719C259B">
            <w:pPr>
              <w:rPr>
                <w:rFonts w:hint="eastAsia" w:ascii="宋体" w:hAnsi="宋体" w:eastAsia="宋体" w:cs="宋体"/>
                <w:sz w:val="21"/>
                <w:szCs w:val="21"/>
              </w:rPr>
            </w:pPr>
            <w:r>
              <w:rPr>
                <w:rFonts w:hint="eastAsia" w:ascii="宋体" w:hAnsi="宋体" w:eastAsia="宋体" w:cs="宋体"/>
                <w:sz w:val="21"/>
                <w:szCs w:val="21"/>
              </w:rPr>
              <w:t>100≤X&lt;300</w:t>
            </w:r>
          </w:p>
        </w:tc>
        <w:tc>
          <w:tcPr>
            <w:tcW w:w="1845" w:type="dxa"/>
            <w:shd w:val="clear" w:color="auto" w:fill="auto"/>
            <w:noWrap w:val="0"/>
            <w:tcMar>
              <w:top w:w="24" w:type="dxa"/>
              <w:left w:w="72" w:type="dxa"/>
              <w:bottom w:w="24" w:type="dxa"/>
              <w:right w:w="72" w:type="dxa"/>
            </w:tcMar>
            <w:vAlign w:val="center"/>
          </w:tcPr>
          <w:p w14:paraId="401915B7">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4973282C">
            <w:pPr>
              <w:rPr>
                <w:rFonts w:hint="eastAsia" w:ascii="宋体" w:hAnsi="宋体" w:eastAsia="宋体" w:cs="宋体"/>
                <w:sz w:val="21"/>
                <w:szCs w:val="21"/>
              </w:rPr>
            </w:pPr>
            <w:r>
              <w:rPr>
                <w:rFonts w:hint="eastAsia" w:ascii="宋体" w:hAnsi="宋体" w:eastAsia="宋体" w:cs="宋体"/>
                <w:sz w:val="21"/>
                <w:szCs w:val="21"/>
              </w:rPr>
              <w:t>X&lt;10</w:t>
            </w:r>
          </w:p>
        </w:tc>
      </w:tr>
      <w:tr w14:paraId="3F0AD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46071669">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533E7BD8">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1C6690F8">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08257471">
            <w:pPr>
              <w:rPr>
                <w:rFonts w:hint="eastAsia" w:ascii="宋体" w:hAnsi="宋体" w:eastAsia="宋体" w:cs="宋体"/>
                <w:sz w:val="21"/>
                <w:szCs w:val="21"/>
              </w:rPr>
            </w:pPr>
            <w:r>
              <w:rPr>
                <w:rFonts w:hint="eastAsia" w:ascii="宋体" w:hAnsi="宋体" w:eastAsia="宋体" w:cs="宋体"/>
                <w:sz w:val="21"/>
                <w:szCs w:val="21"/>
              </w:rPr>
              <w:t>1000≤Y&lt;10000</w:t>
            </w:r>
          </w:p>
        </w:tc>
        <w:tc>
          <w:tcPr>
            <w:tcW w:w="1845" w:type="dxa"/>
            <w:shd w:val="clear" w:color="auto" w:fill="auto"/>
            <w:noWrap w:val="0"/>
            <w:tcMar>
              <w:top w:w="24" w:type="dxa"/>
              <w:left w:w="72" w:type="dxa"/>
              <w:bottom w:w="24" w:type="dxa"/>
              <w:right w:w="72" w:type="dxa"/>
            </w:tcMar>
            <w:vAlign w:val="center"/>
          </w:tcPr>
          <w:p w14:paraId="6D052CE5">
            <w:pPr>
              <w:rPr>
                <w:rFonts w:hint="eastAsia" w:ascii="宋体" w:hAnsi="宋体" w:eastAsia="宋体" w:cs="宋体"/>
                <w:sz w:val="21"/>
                <w:szCs w:val="21"/>
              </w:rPr>
            </w:pPr>
            <w:r>
              <w:rPr>
                <w:rFonts w:hint="eastAsia" w:ascii="宋体" w:hAnsi="宋体" w:eastAsia="宋体" w:cs="宋体"/>
                <w:sz w:val="21"/>
                <w:szCs w:val="21"/>
              </w:rPr>
              <w:t>50≤Y&lt;1000</w:t>
            </w:r>
          </w:p>
        </w:tc>
        <w:tc>
          <w:tcPr>
            <w:tcW w:w="1395" w:type="dxa"/>
            <w:shd w:val="clear" w:color="auto" w:fill="auto"/>
            <w:noWrap w:val="0"/>
            <w:tcMar>
              <w:top w:w="24" w:type="dxa"/>
              <w:left w:w="72" w:type="dxa"/>
              <w:bottom w:w="24" w:type="dxa"/>
              <w:right w:w="72" w:type="dxa"/>
            </w:tcMar>
            <w:vAlign w:val="center"/>
          </w:tcPr>
          <w:p w14:paraId="1063696F">
            <w:pPr>
              <w:rPr>
                <w:rFonts w:hint="eastAsia" w:ascii="宋体" w:hAnsi="宋体" w:eastAsia="宋体" w:cs="宋体"/>
                <w:sz w:val="21"/>
                <w:szCs w:val="21"/>
              </w:rPr>
            </w:pPr>
            <w:r>
              <w:rPr>
                <w:rFonts w:hint="eastAsia" w:ascii="宋体" w:hAnsi="宋体" w:eastAsia="宋体" w:cs="宋体"/>
                <w:sz w:val="21"/>
                <w:szCs w:val="21"/>
              </w:rPr>
              <w:t>Y&lt;50</w:t>
            </w:r>
          </w:p>
        </w:tc>
      </w:tr>
      <w:tr w14:paraId="37522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1826DB42">
            <w:pPr>
              <w:rPr>
                <w:rFonts w:hint="eastAsia" w:ascii="宋体" w:hAnsi="宋体" w:eastAsia="宋体" w:cs="宋体"/>
                <w:sz w:val="21"/>
                <w:szCs w:val="21"/>
              </w:rPr>
            </w:pPr>
            <w:r>
              <w:rPr>
                <w:rFonts w:hint="eastAsia" w:ascii="宋体" w:hAnsi="宋体" w:eastAsia="宋体" w:cs="宋体"/>
                <w:sz w:val="21"/>
                <w:szCs w:val="21"/>
              </w:rPr>
              <w:t>房地产开发经营</w:t>
            </w:r>
          </w:p>
        </w:tc>
        <w:tc>
          <w:tcPr>
            <w:tcW w:w="1635" w:type="dxa"/>
            <w:shd w:val="clear" w:color="auto" w:fill="auto"/>
            <w:noWrap w:val="0"/>
            <w:tcMar>
              <w:top w:w="24" w:type="dxa"/>
              <w:left w:w="72" w:type="dxa"/>
              <w:bottom w:w="24" w:type="dxa"/>
              <w:right w:w="72" w:type="dxa"/>
            </w:tcMar>
            <w:vAlign w:val="center"/>
          </w:tcPr>
          <w:p w14:paraId="5C7F8F22">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6A40CB95">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4E86B350">
            <w:pPr>
              <w:rPr>
                <w:rFonts w:hint="eastAsia" w:ascii="宋体" w:hAnsi="宋体" w:eastAsia="宋体" w:cs="宋体"/>
                <w:sz w:val="21"/>
                <w:szCs w:val="21"/>
              </w:rPr>
            </w:pPr>
            <w:r>
              <w:rPr>
                <w:rFonts w:hint="eastAsia" w:ascii="宋体" w:hAnsi="宋体" w:eastAsia="宋体" w:cs="宋体"/>
                <w:sz w:val="21"/>
                <w:szCs w:val="21"/>
              </w:rPr>
              <w:t>1000≤Y&lt;200000</w:t>
            </w:r>
          </w:p>
        </w:tc>
        <w:tc>
          <w:tcPr>
            <w:tcW w:w="1845" w:type="dxa"/>
            <w:shd w:val="clear" w:color="auto" w:fill="auto"/>
            <w:noWrap w:val="0"/>
            <w:tcMar>
              <w:top w:w="24" w:type="dxa"/>
              <w:left w:w="72" w:type="dxa"/>
              <w:bottom w:w="24" w:type="dxa"/>
              <w:right w:w="72" w:type="dxa"/>
            </w:tcMar>
            <w:vAlign w:val="center"/>
          </w:tcPr>
          <w:p w14:paraId="7581E6C4">
            <w:pPr>
              <w:rPr>
                <w:rFonts w:hint="eastAsia" w:ascii="宋体" w:hAnsi="宋体" w:eastAsia="宋体" w:cs="宋体"/>
                <w:sz w:val="21"/>
                <w:szCs w:val="21"/>
              </w:rPr>
            </w:pPr>
            <w:r>
              <w:rPr>
                <w:rFonts w:hint="eastAsia" w:ascii="宋体" w:hAnsi="宋体" w:eastAsia="宋体" w:cs="宋体"/>
                <w:sz w:val="21"/>
                <w:szCs w:val="21"/>
              </w:rPr>
              <w:t>100≤Y&lt;1000</w:t>
            </w:r>
          </w:p>
        </w:tc>
        <w:tc>
          <w:tcPr>
            <w:tcW w:w="1395" w:type="dxa"/>
            <w:shd w:val="clear" w:color="auto" w:fill="auto"/>
            <w:noWrap w:val="0"/>
            <w:tcMar>
              <w:top w:w="24" w:type="dxa"/>
              <w:left w:w="72" w:type="dxa"/>
              <w:bottom w:w="24" w:type="dxa"/>
              <w:right w:w="72" w:type="dxa"/>
            </w:tcMar>
            <w:vAlign w:val="center"/>
          </w:tcPr>
          <w:p w14:paraId="51F6E9B8">
            <w:pPr>
              <w:rPr>
                <w:rFonts w:hint="eastAsia" w:ascii="宋体" w:hAnsi="宋体" w:eastAsia="宋体" w:cs="宋体"/>
                <w:sz w:val="21"/>
                <w:szCs w:val="21"/>
              </w:rPr>
            </w:pPr>
            <w:r>
              <w:rPr>
                <w:rFonts w:hint="eastAsia" w:ascii="宋体" w:hAnsi="宋体" w:eastAsia="宋体" w:cs="宋体"/>
                <w:sz w:val="21"/>
                <w:szCs w:val="21"/>
              </w:rPr>
              <w:t>Y&lt;100</w:t>
            </w:r>
          </w:p>
        </w:tc>
      </w:tr>
      <w:tr w14:paraId="7E4C3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6A8224BF">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2D5A70E3">
            <w:pPr>
              <w:rPr>
                <w:rFonts w:hint="eastAsia" w:ascii="宋体" w:hAnsi="宋体" w:eastAsia="宋体" w:cs="宋体"/>
                <w:sz w:val="21"/>
                <w:szCs w:val="21"/>
              </w:rPr>
            </w:pPr>
            <w:r>
              <w:rPr>
                <w:rFonts w:hint="eastAsia" w:ascii="宋体" w:hAnsi="宋体" w:eastAsia="宋体" w:cs="宋体"/>
                <w:sz w:val="21"/>
                <w:szCs w:val="21"/>
              </w:rPr>
              <w:t>资产总额(Z)</w:t>
            </w:r>
          </w:p>
        </w:tc>
        <w:tc>
          <w:tcPr>
            <w:tcW w:w="825" w:type="dxa"/>
            <w:shd w:val="clear" w:color="auto" w:fill="auto"/>
            <w:noWrap w:val="0"/>
            <w:tcMar>
              <w:top w:w="24" w:type="dxa"/>
              <w:left w:w="72" w:type="dxa"/>
              <w:bottom w:w="24" w:type="dxa"/>
              <w:right w:w="72" w:type="dxa"/>
            </w:tcMar>
            <w:vAlign w:val="center"/>
          </w:tcPr>
          <w:p w14:paraId="4207F3CE">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1C218337">
            <w:pPr>
              <w:rPr>
                <w:rFonts w:hint="eastAsia" w:ascii="宋体" w:hAnsi="宋体" w:eastAsia="宋体" w:cs="宋体"/>
                <w:sz w:val="21"/>
                <w:szCs w:val="21"/>
              </w:rPr>
            </w:pPr>
            <w:r>
              <w:rPr>
                <w:rFonts w:hint="eastAsia" w:ascii="宋体" w:hAnsi="宋体" w:eastAsia="宋体" w:cs="宋体"/>
                <w:sz w:val="21"/>
                <w:szCs w:val="21"/>
              </w:rPr>
              <w:t>5000≤Z&lt;10000</w:t>
            </w:r>
          </w:p>
        </w:tc>
        <w:tc>
          <w:tcPr>
            <w:tcW w:w="1845" w:type="dxa"/>
            <w:shd w:val="clear" w:color="auto" w:fill="auto"/>
            <w:noWrap w:val="0"/>
            <w:tcMar>
              <w:top w:w="24" w:type="dxa"/>
              <w:left w:w="72" w:type="dxa"/>
              <w:bottom w:w="24" w:type="dxa"/>
              <w:right w:w="72" w:type="dxa"/>
            </w:tcMar>
            <w:vAlign w:val="center"/>
          </w:tcPr>
          <w:p w14:paraId="02A3714D">
            <w:pPr>
              <w:rPr>
                <w:rFonts w:hint="eastAsia" w:ascii="宋体" w:hAnsi="宋体" w:eastAsia="宋体" w:cs="宋体"/>
                <w:sz w:val="21"/>
                <w:szCs w:val="21"/>
              </w:rPr>
            </w:pPr>
            <w:r>
              <w:rPr>
                <w:rFonts w:hint="eastAsia" w:ascii="宋体" w:hAnsi="宋体" w:eastAsia="宋体" w:cs="宋体"/>
                <w:sz w:val="21"/>
                <w:szCs w:val="21"/>
              </w:rPr>
              <w:t>2000≤Z&lt;5000</w:t>
            </w:r>
          </w:p>
        </w:tc>
        <w:tc>
          <w:tcPr>
            <w:tcW w:w="1395" w:type="dxa"/>
            <w:shd w:val="clear" w:color="auto" w:fill="auto"/>
            <w:noWrap w:val="0"/>
            <w:tcMar>
              <w:top w:w="24" w:type="dxa"/>
              <w:left w:w="72" w:type="dxa"/>
              <w:bottom w:w="24" w:type="dxa"/>
              <w:right w:w="72" w:type="dxa"/>
            </w:tcMar>
            <w:vAlign w:val="center"/>
          </w:tcPr>
          <w:p w14:paraId="2156E946">
            <w:pPr>
              <w:rPr>
                <w:rFonts w:hint="eastAsia" w:ascii="宋体" w:hAnsi="宋体" w:eastAsia="宋体" w:cs="宋体"/>
                <w:sz w:val="21"/>
                <w:szCs w:val="21"/>
              </w:rPr>
            </w:pPr>
            <w:r>
              <w:rPr>
                <w:rFonts w:hint="eastAsia" w:ascii="宋体" w:hAnsi="宋体" w:eastAsia="宋体" w:cs="宋体"/>
                <w:sz w:val="21"/>
                <w:szCs w:val="21"/>
              </w:rPr>
              <w:t>Z&lt;2000</w:t>
            </w:r>
          </w:p>
        </w:tc>
      </w:tr>
      <w:tr w14:paraId="2013E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36B1EFA6">
            <w:pPr>
              <w:rPr>
                <w:rFonts w:hint="eastAsia" w:ascii="宋体" w:hAnsi="宋体" w:eastAsia="宋体" w:cs="宋体"/>
                <w:sz w:val="21"/>
                <w:szCs w:val="21"/>
              </w:rPr>
            </w:pPr>
            <w:r>
              <w:rPr>
                <w:rFonts w:hint="eastAsia" w:ascii="宋体" w:hAnsi="宋体" w:eastAsia="宋体" w:cs="宋体"/>
                <w:sz w:val="21"/>
                <w:szCs w:val="21"/>
              </w:rPr>
              <w:t>物业管理</w:t>
            </w:r>
          </w:p>
        </w:tc>
        <w:tc>
          <w:tcPr>
            <w:tcW w:w="1635" w:type="dxa"/>
            <w:shd w:val="clear" w:color="auto" w:fill="auto"/>
            <w:noWrap w:val="0"/>
            <w:tcMar>
              <w:top w:w="24" w:type="dxa"/>
              <w:left w:w="72" w:type="dxa"/>
              <w:bottom w:w="24" w:type="dxa"/>
              <w:right w:w="72" w:type="dxa"/>
            </w:tcMar>
            <w:vAlign w:val="center"/>
          </w:tcPr>
          <w:p w14:paraId="741AAC47">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4D6A6BB1">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6AEE3EA7">
            <w:pPr>
              <w:rPr>
                <w:rFonts w:hint="eastAsia" w:ascii="宋体" w:hAnsi="宋体" w:eastAsia="宋体" w:cs="宋体"/>
                <w:sz w:val="21"/>
                <w:szCs w:val="21"/>
              </w:rPr>
            </w:pPr>
            <w:r>
              <w:rPr>
                <w:rFonts w:hint="eastAsia" w:ascii="宋体" w:hAnsi="宋体" w:eastAsia="宋体" w:cs="宋体"/>
                <w:sz w:val="21"/>
                <w:szCs w:val="21"/>
              </w:rPr>
              <w:t>300≤X&lt;1000</w:t>
            </w:r>
          </w:p>
        </w:tc>
        <w:tc>
          <w:tcPr>
            <w:tcW w:w="1845" w:type="dxa"/>
            <w:shd w:val="clear" w:color="auto" w:fill="auto"/>
            <w:noWrap w:val="0"/>
            <w:tcMar>
              <w:top w:w="24" w:type="dxa"/>
              <w:left w:w="72" w:type="dxa"/>
              <w:bottom w:w="24" w:type="dxa"/>
              <w:right w:w="72" w:type="dxa"/>
            </w:tcMar>
            <w:vAlign w:val="center"/>
          </w:tcPr>
          <w:p w14:paraId="68EBD527">
            <w:pPr>
              <w:rPr>
                <w:rFonts w:hint="eastAsia" w:ascii="宋体" w:hAnsi="宋体" w:eastAsia="宋体" w:cs="宋体"/>
                <w:sz w:val="21"/>
                <w:szCs w:val="21"/>
              </w:rPr>
            </w:pPr>
            <w:r>
              <w:rPr>
                <w:rFonts w:hint="eastAsia" w:ascii="宋体" w:hAnsi="宋体" w:eastAsia="宋体" w:cs="宋体"/>
                <w:sz w:val="21"/>
                <w:szCs w:val="21"/>
              </w:rPr>
              <w:t>100≤X&lt;300</w:t>
            </w:r>
          </w:p>
        </w:tc>
        <w:tc>
          <w:tcPr>
            <w:tcW w:w="1395" w:type="dxa"/>
            <w:shd w:val="clear" w:color="auto" w:fill="auto"/>
            <w:noWrap w:val="0"/>
            <w:tcMar>
              <w:top w:w="24" w:type="dxa"/>
              <w:left w:w="72" w:type="dxa"/>
              <w:bottom w:w="24" w:type="dxa"/>
              <w:right w:w="72" w:type="dxa"/>
            </w:tcMar>
            <w:vAlign w:val="center"/>
          </w:tcPr>
          <w:p w14:paraId="4C33F529">
            <w:pPr>
              <w:rPr>
                <w:rFonts w:hint="eastAsia" w:ascii="宋体" w:hAnsi="宋体" w:eastAsia="宋体" w:cs="宋体"/>
                <w:sz w:val="21"/>
                <w:szCs w:val="21"/>
              </w:rPr>
            </w:pPr>
            <w:r>
              <w:rPr>
                <w:rFonts w:hint="eastAsia" w:ascii="宋体" w:hAnsi="宋体" w:eastAsia="宋体" w:cs="宋体"/>
                <w:sz w:val="21"/>
                <w:szCs w:val="21"/>
              </w:rPr>
              <w:t>X&lt;100</w:t>
            </w:r>
          </w:p>
        </w:tc>
      </w:tr>
      <w:tr w14:paraId="123B7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183BA87D">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0D1D2322">
            <w:pPr>
              <w:rPr>
                <w:rFonts w:hint="eastAsia" w:ascii="宋体" w:hAnsi="宋体" w:eastAsia="宋体" w:cs="宋体"/>
                <w:sz w:val="21"/>
                <w:szCs w:val="21"/>
              </w:rPr>
            </w:pPr>
            <w:r>
              <w:rPr>
                <w:rFonts w:hint="eastAsia" w:ascii="宋体" w:hAnsi="宋体" w:eastAsia="宋体" w:cs="宋体"/>
                <w:sz w:val="21"/>
                <w:szCs w:val="21"/>
              </w:rPr>
              <w:t>营业收入(Y)</w:t>
            </w:r>
          </w:p>
        </w:tc>
        <w:tc>
          <w:tcPr>
            <w:tcW w:w="825" w:type="dxa"/>
            <w:shd w:val="clear" w:color="auto" w:fill="auto"/>
            <w:noWrap w:val="0"/>
            <w:tcMar>
              <w:top w:w="24" w:type="dxa"/>
              <w:left w:w="72" w:type="dxa"/>
              <w:bottom w:w="24" w:type="dxa"/>
              <w:right w:w="72" w:type="dxa"/>
            </w:tcMar>
            <w:vAlign w:val="center"/>
          </w:tcPr>
          <w:p w14:paraId="6BEF5A4C">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0FEE653E">
            <w:pPr>
              <w:rPr>
                <w:rFonts w:hint="eastAsia" w:ascii="宋体" w:hAnsi="宋体" w:eastAsia="宋体" w:cs="宋体"/>
                <w:sz w:val="21"/>
                <w:szCs w:val="21"/>
              </w:rPr>
            </w:pPr>
            <w:r>
              <w:rPr>
                <w:rFonts w:hint="eastAsia" w:ascii="宋体" w:hAnsi="宋体" w:eastAsia="宋体" w:cs="宋体"/>
                <w:sz w:val="21"/>
                <w:szCs w:val="21"/>
              </w:rPr>
              <w:t>1000≤Y&lt;5000</w:t>
            </w:r>
          </w:p>
        </w:tc>
        <w:tc>
          <w:tcPr>
            <w:tcW w:w="1845" w:type="dxa"/>
            <w:shd w:val="clear" w:color="auto" w:fill="auto"/>
            <w:noWrap w:val="0"/>
            <w:tcMar>
              <w:top w:w="24" w:type="dxa"/>
              <w:left w:w="72" w:type="dxa"/>
              <w:bottom w:w="24" w:type="dxa"/>
              <w:right w:w="72" w:type="dxa"/>
            </w:tcMar>
            <w:vAlign w:val="center"/>
          </w:tcPr>
          <w:p w14:paraId="2C723C3D">
            <w:pPr>
              <w:rPr>
                <w:rFonts w:hint="eastAsia" w:ascii="宋体" w:hAnsi="宋体" w:eastAsia="宋体" w:cs="宋体"/>
                <w:sz w:val="21"/>
                <w:szCs w:val="21"/>
              </w:rPr>
            </w:pPr>
            <w:r>
              <w:rPr>
                <w:rFonts w:hint="eastAsia" w:ascii="宋体" w:hAnsi="宋体" w:eastAsia="宋体" w:cs="宋体"/>
                <w:sz w:val="21"/>
                <w:szCs w:val="21"/>
              </w:rPr>
              <w:t>500≤Y&lt;1000</w:t>
            </w:r>
          </w:p>
        </w:tc>
        <w:tc>
          <w:tcPr>
            <w:tcW w:w="1395" w:type="dxa"/>
            <w:shd w:val="clear" w:color="auto" w:fill="auto"/>
            <w:noWrap w:val="0"/>
            <w:tcMar>
              <w:top w:w="24" w:type="dxa"/>
              <w:left w:w="72" w:type="dxa"/>
              <w:bottom w:w="24" w:type="dxa"/>
              <w:right w:w="72" w:type="dxa"/>
            </w:tcMar>
            <w:vAlign w:val="center"/>
          </w:tcPr>
          <w:p w14:paraId="68618F10">
            <w:pPr>
              <w:rPr>
                <w:rFonts w:hint="eastAsia" w:ascii="宋体" w:hAnsi="宋体" w:eastAsia="宋体" w:cs="宋体"/>
                <w:sz w:val="21"/>
                <w:szCs w:val="21"/>
              </w:rPr>
            </w:pPr>
            <w:r>
              <w:rPr>
                <w:rFonts w:hint="eastAsia" w:ascii="宋体" w:hAnsi="宋体" w:eastAsia="宋体" w:cs="宋体"/>
                <w:sz w:val="21"/>
                <w:szCs w:val="21"/>
              </w:rPr>
              <w:t>Y&lt;500</w:t>
            </w:r>
          </w:p>
        </w:tc>
      </w:tr>
      <w:tr w14:paraId="792FE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restart"/>
            <w:shd w:val="clear" w:color="auto" w:fill="auto"/>
            <w:noWrap w:val="0"/>
            <w:tcMar>
              <w:top w:w="24" w:type="dxa"/>
              <w:left w:w="72" w:type="dxa"/>
              <w:bottom w:w="24" w:type="dxa"/>
              <w:right w:w="72" w:type="dxa"/>
            </w:tcMar>
            <w:vAlign w:val="center"/>
          </w:tcPr>
          <w:p w14:paraId="3570505A">
            <w:pPr>
              <w:rPr>
                <w:rFonts w:hint="eastAsia" w:ascii="宋体" w:hAnsi="宋体" w:eastAsia="宋体" w:cs="宋体"/>
                <w:sz w:val="21"/>
                <w:szCs w:val="21"/>
              </w:rPr>
            </w:pPr>
            <w:r>
              <w:rPr>
                <w:rFonts w:hint="eastAsia" w:ascii="宋体" w:hAnsi="宋体" w:eastAsia="宋体" w:cs="宋体"/>
                <w:sz w:val="21"/>
                <w:szCs w:val="21"/>
              </w:rPr>
              <w:t>租赁和商务服务业</w:t>
            </w:r>
          </w:p>
        </w:tc>
        <w:tc>
          <w:tcPr>
            <w:tcW w:w="1635" w:type="dxa"/>
            <w:shd w:val="clear" w:color="auto" w:fill="auto"/>
            <w:noWrap w:val="0"/>
            <w:tcMar>
              <w:top w:w="24" w:type="dxa"/>
              <w:left w:w="72" w:type="dxa"/>
              <w:bottom w:w="24" w:type="dxa"/>
              <w:right w:w="72" w:type="dxa"/>
            </w:tcMar>
            <w:vAlign w:val="center"/>
          </w:tcPr>
          <w:p w14:paraId="7FC7681B">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0C6BC1DE">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3A26181F">
            <w:pPr>
              <w:rPr>
                <w:rFonts w:hint="eastAsia" w:ascii="宋体" w:hAnsi="宋体" w:eastAsia="宋体" w:cs="宋体"/>
                <w:sz w:val="21"/>
                <w:szCs w:val="21"/>
              </w:rPr>
            </w:pPr>
            <w:r>
              <w:rPr>
                <w:rFonts w:hint="eastAsia" w:ascii="宋体" w:hAnsi="宋体" w:eastAsia="宋体" w:cs="宋体"/>
                <w:sz w:val="21"/>
                <w:szCs w:val="21"/>
              </w:rPr>
              <w:t>100≤X&lt;300</w:t>
            </w:r>
          </w:p>
        </w:tc>
        <w:tc>
          <w:tcPr>
            <w:tcW w:w="1845" w:type="dxa"/>
            <w:shd w:val="clear" w:color="auto" w:fill="auto"/>
            <w:noWrap w:val="0"/>
            <w:tcMar>
              <w:top w:w="24" w:type="dxa"/>
              <w:left w:w="72" w:type="dxa"/>
              <w:bottom w:w="24" w:type="dxa"/>
              <w:right w:w="72" w:type="dxa"/>
            </w:tcMar>
            <w:vAlign w:val="center"/>
          </w:tcPr>
          <w:p w14:paraId="553D4CC3">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7CBD85F9">
            <w:pPr>
              <w:rPr>
                <w:rFonts w:hint="eastAsia" w:ascii="宋体" w:hAnsi="宋体" w:eastAsia="宋体" w:cs="宋体"/>
                <w:sz w:val="21"/>
                <w:szCs w:val="21"/>
              </w:rPr>
            </w:pPr>
            <w:r>
              <w:rPr>
                <w:rFonts w:hint="eastAsia" w:ascii="宋体" w:hAnsi="宋体" w:eastAsia="宋体" w:cs="宋体"/>
                <w:sz w:val="21"/>
                <w:szCs w:val="21"/>
              </w:rPr>
              <w:t>X&lt;10</w:t>
            </w:r>
          </w:p>
        </w:tc>
      </w:tr>
      <w:tr w14:paraId="7FA9B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vMerge w:val="continue"/>
            <w:shd w:val="clear" w:color="auto" w:fill="auto"/>
            <w:noWrap w:val="0"/>
            <w:tcMar>
              <w:top w:w="24" w:type="dxa"/>
              <w:left w:w="72" w:type="dxa"/>
              <w:bottom w:w="24" w:type="dxa"/>
              <w:right w:w="72" w:type="dxa"/>
            </w:tcMar>
            <w:vAlign w:val="center"/>
          </w:tcPr>
          <w:p w14:paraId="5348623E">
            <w:pPr>
              <w:rPr>
                <w:rFonts w:hint="eastAsia" w:ascii="宋体" w:hAnsi="宋体" w:eastAsia="宋体" w:cs="宋体"/>
                <w:sz w:val="21"/>
                <w:szCs w:val="21"/>
              </w:rPr>
            </w:pPr>
          </w:p>
        </w:tc>
        <w:tc>
          <w:tcPr>
            <w:tcW w:w="1635" w:type="dxa"/>
            <w:shd w:val="clear" w:color="auto" w:fill="auto"/>
            <w:noWrap w:val="0"/>
            <w:tcMar>
              <w:top w:w="24" w:type="dxa"/>
              <w:left w:w="72" w:type="dxa"/>
              <w:bottom w:w="24" w:type="dxa"/>
              <w:right w:w="72" w:type="dxa"/>
            </w:tcMar>
            <w:vAlign w:val="center"/>
          </w:tcPr>
          <w:p w14:paraId="4070D37F">
            <w:pPr>
              <w:rPr>
                <w:rFonts w:hint="eastAsia" w:ascii="宋体" w:hAnsi="宋体" w:eastAsia="宋体" w:cs="宋体"/>
                <w:sz w:val="21"/>
                <w:szCs w:val="21"/>
              </w:rPr>
            </w:pPr>
            <w:r>
              <w:rPr>
                <w:rFonts w:hint="eastAsia" w:ascii="宋体" w:hAnsi="宋体" w:eastAsia="宋体" w:cs="宋体"/>
                <w:sz w:val="21"/>
                <w:szCs w:val="21"/>
              </w:rPr>
              <w:t>资产总额(Z)</w:t>
            </w:r>
          </w:p>
        </w:tc>
        <w:tc>
          <w:tcPr>
            <w:tcW w:w="825" w:type="dxa"/>
            <w:shd w:val="clear" w:color="auto" w:fill="auto"/>
            <w:noWrap w:val="0"/>
            <w:tcMar>
              <w:top w:w="24" w:type="dxa"/>
              <w:left w:w="72" w:type="dxa"/>
              <w:bottom w:w="24" w:type="dxa"/>
              <w:right w:w="72" w:type="dxa"/>
            </w:tcMar>
            <w:vAlign w:val="center"/>
          </w:tcPr>
          <w:p w14:paraId="3808FABE">
            <w:pPr>
              <w:rPr>
                <w:rFonts w:hint="eastAsia" w:ascii="宋体" w:hAnsi="宋体" w:eastAsia="宋体" w:cs="宋体"/>
                <w:sz w:val="21"/>
                <w:szCs w:val="21"/>
              </w:rPr>
            </w:pPr>
            <w:r>
              <w:rPr>
                <w:rFonts w:hint="eastAsia" w:ascii="宋体" w:hAnsi="宋体" w:eastAsia="宋体" w:cs="宋体"/>
                <w:sz w:val="21"/>
                <w:szCs w:val="21"/>
              </w:rPr>
              <w:t>万元</w:t>
            </w:r>
          </w:p>
        </w:tc>
        <w:tc>
          <w:tcPr>
            <w:tcW w:w="2115" w:type="dxa"/>
            <w:shd w:val="clear" w:color="auto" w:fill="auto"/>
            <w:noWrap w:val="0"/>
            <w:tcMar>
              <w:top w:w="24" w:type="dxa"/>
              <w:left w:w="72" w:type="dxa"/>
              <w:bottom w:w="24" w:type="dxa"/>
              <w:right w:w="72" w:type="dxa"/>
            </w:tcMar>
            <w:vAlign w:val="center"/>
          </w:tcPr>
          <w:p w14:paraId="77728F9A">
            <w:pPr>
              <w:rPr>
                <w:rFonts w:hint="eastAsia" w:ascii="宋体" w:hAnsi="宋体" w:eastAsia="宋体" w:cs="宋体"/>
                <w:sz w:val="21"/>
                <w:szCs w:val="21"/>
              </w:rPr>
            </w:pPr>
            <w:r>
              <w:rPr>
                <w:rFonts w:hint="eastAsia" w:ascii="宋体" w:hAnsi="宋体" w:eastAsia="宋体" w:cs="宋体"/>
                <w:sz w:val="21"/>
                <w:szCs w:val="21"/>
              </w:rPr>
              <w:t>8000≤Z&lt;120000</w:t>
            </w:r>
          </w:p>
        </w:tc>
        <w:tc>
          <w:tcPr>
            <w:tcW w:w="1845" w:type="dxa"/>
            <w:shd w:val="clear" w:color="auto" w:fill="auto"/>
            <w:noWrap w:val="0"/>
            <w:tcMar>
              <w:top w:w="24" w:type="dxa"/>
              <w:left w:w="72" w:type="dxa"/>
              <w:bottom w:w="24" w:type="dxa"/>
              <w:right w:w="72" w:type="dxa"/>
            </w:tcMar>
            <w:vAlign w:val="center"/>
          </w:tcPr>
          <w:p w14:paraId="0B0FE009">
            <w:pPr>
              <w:rPr>
                <w:rFonts w:hint="eastAsia" w:ascii="宋体" w:hAnsi="宋体" w:eastAsia="宋体" w:cs="宋体"/>
                <w:sz w:val="21"/>
                <w:szCs w:val="21"/>
              </w:rPr>
            </w:pPr>
            <w:r>
              <w:rPr>
                <w:rFonts w:hint="eastAsia" w:ascii="宋体" w:hAnsi="宋体" w:eastAsia="宋体" w:cs="宋体"/>
                <w:sz w:val="21"/>
                <w:szCs w:val="21"/>
              </w:rPr>
              <w:t>100≤Z&lt;8000</w:t>
            </w:r>
          </w:p>
        </w:tc>
        <w:tc>
          <w:tcPr>
            <w:tcW w:w="1395" w:type="dxa"/>
            <w:shd w:val="clear" w:color="auto" w:fill="auto"/>
            <w:noWrap w:val="0"/>
            <w:tcMar>
              <w:top w:w="24" w:type="dxa"/>
              <w:left w:w="72" w:type="dxa"/>
              <w:bottom w:w="24" w:type="dxa"/>
              <w:right w:w="72" w:type="dxa"/>
            </w:tcMar>
            <w:vAlign w:val="center"/>
          </w:tcPr>
          <w:p w14:paraId="60376A8F">
            <w:pPr>
              <w:rPr>
                <w:rFonts w:hint="eastAsia" w:ascii="宋体" w:hAnsi="宋体" w:eastAsia="宋体" w:cs="宋体"/>
                <w:sz w:val="21"/>
                <w:szCs w:val="21"/>
              </w:rPr>
            </w:pPr>
            <w:r>
              <w:rPr>
                <w:rFonts w:hint="eastAsia" w:ascii="宋体" w:hAnsi="宋体" w:eastAsia="宋体" w:cs="宋体"/>
                <w:sz w:val="21"/>
                <w:szCs w:val="21"/>
              </w:rPr>
              <w:t>Z&lt;100</w:t>
            </w:r>
          </w:p>
        </w:tc>
      </w:tr>
      <w:tr w14:paraId="27205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jc w:val="center"/>
        </w:trPr>
        <w:tc>
          <w:tcPr>
            <w:tcW w:w="2010" w:type="dxa"/>
            <w:shd w:val="clear" w:color="auto" w:fill="auto"/>
            <w:noWrap w:val="0"/>
            <w:tcMar>
              <w:top w:w="24" w:type="dxa"/>
              <w:left w:w="72" w:type="dxa"/>
              <w:bottom w:w="24" w:type="dxa"/>
              <w:right w:w="72" w:type="dxa"/>
            </w:tcMar>
            <w:vAlign w:val="center"/>
          </w:tcPr>
          <w:p w14:paraId="5F6110DA">
            <w:pPr>
              <w:rPr>
                <w:rFonts w:hint="eastAsia" w:ascii="宋体" w:hAnsi="宋体" w:eastAsia="宋体" w:cs="宋体"/>
                <w:sz w:val="21"/>
                <w:szCs w:val="21"/>
              </w:rPr>
            </w:pPr>
            <w:r>
              <w:rPr>
                <w:rFonts w:hint="eastAsia" w:ascii="宋体" w:hAnsi="宋体" w:eastAsia="宋体" w:cs="宋体"/>
                <w:sz w:val="21"/>
                <w:szCs w:val="21"/>
              </w:rPr>
              <w:t>其他未列明行业*</w:t>
            </w:r>
          </w:p>
        </w:tc>
        <w:tc>
          <w:tcPr>
            <w:tcW w:w="1635" w:type="dxa"/>
            <w:shd w:val="clear" w:color="auto" w:fill="auto"/>
            <w:noWrap w:val="0"/>
            <w:tcMar>
              <w:top w:w="24" w:type="dxa"/>
              <w:left w:w="72" w:type="dxa"/>
              <w:bottom w:w="24" w:type="dxa"/>
              <w:right w:w="72" w:type="dxa"/>
            </w:tcMar>
            <w:vAlign w:val="center"/>
          </w:tcPr>
          <w:p w14:paraId="1A637228">
            <w:pPr>
              <w:rPr>
                <w:rFonts w:hint="eastAsia" w:ascii="宋体" w:hAnsi="宋体" w:eastAsia="宋体" w:cs="宋体"/>
                <w:sz w:val="21"/>
                <w:szCs w:val="21"/>
              </w:rPr>
            </w:pPr>
            <w:r>
              <w:rPr>
                <w:rFonts w:hint="eastAsia" w:ascii="宋体" w:hAnsi="宋体" w:eastAsia="宋体" w:cs="宋体"/>
                <w:sz w:val="21"/>
                <w:szCs w:val="21"/>
              </w:rPr>
              <w:t>从业人员(X)</w:t>
            </w:r>
          </w:p>
        </w:tc>
        <w:tc>
          <w:tcPr>
            <w:tcW w:w="825" w:type="dxa"/>
            <w:shd w:val="clear" w:color="auto" w:fill="auto"/>
            <w:noWrap w:val="0"/>
            <w:tcMar>
              <w:top w:w="24" w:type="dxa"/>
              <w:left w:w="72" w:type="dxa"/>
              <w:bottom w:w="24" w:type="dxa"/>
              <w:right w:w="72" w:type="dxa"/>
            </w:tcMar>
            <w:vAlign w:val="center"/>
          </w:tcPr>
          <w:p w14:paraId="43D39892">
            <w:pPr>
              <w:rPr>
                <w:rFonts w:hint="eastAsia" w:ascii="宋体" w:hAnsi="宋体" w:eastAsia="宋体" w:cs="宋体"/>
                <w:sz w:val="21"/>
                <w:szCs w:val="21"/>
              </w:rPr>
            </w:pPr>
            <w:r>
              <w:rPr>
                <w:rFonts w:hint="eastAsia" w:ascii="宋体" w:hAnsi="宋体" w:eastAsia="宋体" w:cs="宋体"/>
                <w:sz w:val="21"/>
                <w:szCs w:val="21"/>
              </w:rPr>
              <w:t>人</w:t>
            </w:r>
          </w:p>
        </w:tc>
        <w:tc>
          <w:tcPr>
            <w:tcW w:w="2115" w:type="dxa"/>
            <w:shd w:val="clear" w:color="auto" w:fill="auto"/>
            <w:noWrap w:val="0"/>
            <w:tcMar>
              <w:top w:w="24" w:type="dxa"/>
              <w:left w:w="72" w:type="dxa"/>
              <w:bottom w:w="24" w:type="dxa"/>
              <w:right w:w="72" w:type="dxa"/>
            </w:tcMar>
            <w:vAlign w:val="center"/>
          </w:tcPr>
          <w:p w14:paraId="7E684D1C">
            <w:pPr>
              <w:rPr>
                <w:rFonts w:hint="eastAsia" w:ascii="宋体" w:hAnsi="宋体" w:eastAsia="宋体" w:cs="宋体"/>
                <w:sz w:val="21"/>
                <w:szCs w:val="21"/>
              </w:rPr>
            </w:pPr>
            <w:r>
              <w:rPr>
                <w:rFonts w:hint="eastAsia" w:ascii="宋体" w:hAnsi="宋体" w:eastAsia="宋体" w:cs="宋体"/>
                <w:sz w:val="21"/>
                <w:szCs w:val="21"/>
              </w:rPr>
              <w:t>100≤X&lt;300</w:t>
            </w:r>
          </w:p>
        </w:tc>
        <w:tc>
          <w:tcPr>
            <w:tcW w:w="1845" w:type="dxa"/>
            <w:shd w:val="clear" w:color="auto" w:fill="auto"/>
            <w:noWrap w:val="0"/>
            <w:tcMar>
              <w:top w:w="24" w:type="dxa"/>
              <w:left w:w="72" w:type="dxa"/>
              <w:bottom w:w="24" w:type="dxa"/>
              <w:right w:w="72" w:type="dxa"/>
            </w:tcMar>
            <w:vAlign w:val="center"/>
          </w:tcPr>
          <w:p w14:paraId="7EC22688">
            <w:pPr>
              <w:rPr>
                <w:rFonts w:hint="eastAsia" w:ascii="宋体" w:hAnsi="宋体" w:eastAsia="宋体" w:cs="宋体"/>
                <w:sz w:val="21"/>
                <w:szCs w:val="21"/>
              </w:rPr>
            </w:pPr>
            <w:r>
              <w:rPr>
                <w:rFonts w:hint="eastAsia" w:ascii="宋体" w:hAnsi="宋体" w:eastAsia="宋体" w:cs="宋体"/>
                <w:sz w:val="21"/>
                <w:szCs w:val="21"/>
              </w:rPr>
              <w:t>10≤X&lt;100</w:t>
            </w:r>
          </w:p>
        </w:tc>
        <w:tc>
          <w:tcPr>
            <w:tcW w:w="1395" w:type="dxa"/>
            <w:shd w:val="clear" w:color="auto" w:fill="auto"/>
            <w:noWrap w:val="0"/>
            <w:tcMar>
              <w:top w:w="24" w:type="dxa"/>
              <w:left w:w="72" w:type="dxa"/>
              <w:bottom w:w="24" w:type="dxa"/>
              <w:right w:w="72" w:type="dxa"/>
            </w:tcMar>
            <w:vAlign w:val="center"/>
          </w:tcPr>
          <w:p w14:paraId="2BF29B37">
            <w:pPr>
              <w:rPr>
                <w:rFonts w:hint="eastAsia" w:ascii="宋体" w:hAnsi="宋体" w:eastAsia="宋体" w:cs="宋体"/>
                <w:sz w:val="21"/>
                <w:szCs w:val="21"/>
              </w:rPr>
            </w:pPr>
            <w:r>
              <w:rPr>
                <w:rFonts w:hint="eastAsia" w:ascii="宋体" w:hAnsi="宋体" w:eastAsia="宋体" w:cs="宋体"/>
                <w:sz w:val="21"/>
                <w:szCs w:val="21"/>
              </w:rPr>
              <w:t>X&lt;10</w:t>
            </w:r>
          </w:p>
        </w:tc>
      </w:tr>
    </w:tbl>
    <w:p w14:paraId="2B117B49">
      <w:pPr>
        <w:rPr>
          <w:rFonts w:hint="eastAsia" w:ascii="宋体" w:hAnsi="宋体" w:eastAsia="宋体" w:cs="宋体"/>
          <w:sz w:val="21"/>
          <w:szCs w:val="21"/>
        </w:rPr>
      </w:pPr>
    </w:p>
    <w:p w14:paraId="62C04FC8">
      <w:pPr>
        <w:rPr>
          <w:rFonts w:hint="eastAsia" w:ascii="宋体" w:hAnsi="宋体" w:eastAsia="宋体" w:cs="宋体"/>
          <w:sz w:val="21"/>
          <w:szCs w:val="21"/>
        </w:rPr>
      </w:pPr>
    </w:p>
    <w:p w14:paraId="0700F86C"/>
    <w:sectPr>
      <w:headerReference r:id="rId22" w:type="default"/>
      <w:footerReference r:id="rId2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隶书">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3D3D9">
    <w:pPr>
      <w:widowControl w:val="0"/>
      <w:snapToGrid w:val="0"/>
      <w:rPr>
        <w:rFonts w:hint="eastAsia" w:ascii="Times New Roman" w:hAnsi="Times New Roman" w:eastAsia="宋体" w:cs="Times New Roman"/>
        <w:kern w:val="2"/>
        <w:sz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3E036">
    <w:pPr>
      <w:pStyle w:val="14"/>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5D897">
    <w:pPr>
      <w:pStyle w:val="14"/>
      <w:jc w:val="right"/>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DEA4E">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69DEA4E">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1E7D9">
    <w:pPr>
      <w:pStyle w:val="1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E51A8E">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8E51A8E">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984AE">
    <w:pPr>
      <w:pStyle w:val="1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E4D500">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2E4D500">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21</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AF13C">
    <w:pPr>
      <w:widowControl w:val="0"/>
      <w:snapToGrid w:val="0"/>
      <w:ind w:right="360"/>
      <w:rPr>
        <w:rFonts w:hint="eastAsia" w:ascii="Times New Roman" w:hAnsi="Times New Roman" w:eastAsia="宋体" w:cs="Times New Roman"/>
        <w:kern w:val="2"/>
        <w:sz w:val="18"/>
        <w:lang w:val="en-US" w:eastAsia="zh-CN" w:bidi="ar-SA"/>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259DD1">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B259DD1">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22C73">
    <w:pPr>
      <w:widowControl w:val="0"/>
      <w:snapToGrid w:val="0"/>
      <w:ind w:right="360"/>
      <w:rPr>
        <w:rFonts w:hint="eastAsia" w:ascii="Times New Roman" w:hAnsi="Times New Roman" w:eastAsia="宋体" w:cs="Times New Roman"/>
        <w:kern w:val="2"/>
        <w:sz w:val="18"/>
        <w:lang w:val="en-US" w:eastAsia="zh-CN" w:bidi="ar-S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8D60BA">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A8D60BA">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19C3F">
    <w:pPr>
      <w:pStyle w:val="14"/>
      <w:rPr>
        <w:rFonts w:hint="eastAsia"/>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03D261">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F03D261">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29</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5C4B2">
    <w:pPr>
      <w:pStyle w:val="14"/>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B4495">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86B4495">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32</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BCE17">
    <w:pPr>
      <w:snapToGrid w:val="0"/>
      <w:rPr>
        <w:sz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7D3442">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37D3442">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34</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F72FB">
    <w:pPr>
      <w:framePr w:wrap="around" w:vAnchor="text" w:hAnchor="margin" w:xAlign="right" w:y="1"/>
      <w:snapToGrid w:val="0"/>
      <w:jc w:val="left"/>
      <w:rPr>
        <w:sz w:val="18"/>
      </w:rPr>
    </w:pPr>
    <w:r>
      <w:rPr>
        <w:sz w:val="18"/>
      </w:rPr>
      <w:fldChar w:fldCharType="begin"/>
    </w:r>
    <w:r>
      <w:rPr>
        <w:sz w:val="18"/>
      </w:rPr>
      <w:instrText xml:space="preserve">PAGE  </w:instrText>
    </w:r>
    <w:r>
      <w:rPr>
        <w:sz w:val="18"/>
      </w:rPr>
      <w:fldChar w:fldCharType="separate"/>
    </w:r>
    <w:r>
      <w:rPr>
        <w:sz w:val="18"/>
      </w:rPr>
      <w:t>15</w:t>
    </w:r>
    <w:r>
      <w:rPr>
        <w:sz w:val="18"/>
      </w:rPr>
      <w:fldChar w:fldCharType="end"/>
    </w:r>
  </w:p>
  <w:p w14:paraId="289A500F">
    <w:pPr>
      <w:snapToGrid w:val="0"/>
      <w:ind w:right="360"/>
      <w:jc w:val="left"/>
      <w:rPr>
        <w:sz w:val="18"/>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581F0">
    <w:pPr>
      <w:snapToGrid w:val="0"/>
      <w:ind w:firstLine="3420" w:firstLineChars="1900"/>
      <w:jc w:val="left"/>
      <w:rPr>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矩形 14"/>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6FC0C56C">
                          <w:pPr>
                            <w:snapToGrid w:val="0"/>
                            <w:rPr>
                              <w:sz w:val="18"/>
                              <w:szCs w:val="20"/>
                            </w:rPr>
                          </w:pPr>
                          <w:r>
                            <w:rPr>
                              <w:sz w:val="18"/>
                              <w:szCs w:val="20"/>
                            </w:rPr>
                            <w:fldChar w:fldCharType="begin"/>
                          </w:r>
                          <w:r>
                            <w:rPr>
                              <w:sz w:val="18"/>
                              <w:szCs w:val="20"/>
                            </w:rPr>
                            <w:instrText xml:space="preserve"> PAGE  \* MERGEFORMAT </w:instrText>
                          </w:r>
                          <w:r>
                            <w:rPr>
                              <w:sz w:val="18"/>
                              <w:szCs w:val="20"/>
                            </w:rPr>
                            <w:fldChar w:fldCharType="separate"/>
                          </w:r>
                          <w:r>
                            <w:rPr>
                              <w:sz w:val="21"/>
                              <w:szCs w:val="20"/>
                            </w:rPr>
                            <w:t>1</w:t>
                          </w:r>
                          <w:r>
                            <w:rPr>
                              <w:sz w:val="18"/>
                              <w:szCs w:val="20"/>
                            </w:rPr>
                            <w:fldChar w:fldCharType="end"/>
                          </w:r>
                        </w:p>
                      </w:txbxContent>
                    </wps:txbx>
                    <wps:bodyPr wrap="none" lIns="0" tIns="0" rIns="0" bIns="0">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uXW5UtAAAAAFAQAADwAAAAAAAAABACAAAAAiAAAAZHJzL2Rvd25yZXYueG1sUEsBAhQAFAAA&#10;AAgAh07iQDEu7uW+AQAAkAMAAA4AAAAAAAAAAQAgAAAAHwEAAGRycy9lMm9Eb2MueG1sUEsFBgAA&#10;AAAGAAYAWQEAAE8FAAAAAA==&#10;">
              <v:fill on="f" focussize="0,0"/>
              <v:stroke on="f"/>
              <v:imagedata o:title=""/>
              <o:lock v:ext="edit" aspectratio="f"/>
              <v:textbox inset="0mm,0mm,0mm,0mm" style="mso-fit-shape-to-text:t;">
                <w:txbxContent>
                  <w:p w14:paraId="6FC0C56C">
                    <w:pPr>
                      <w:snapToGrid w:val="0"/>
                      <w:rPr>
                        <w:sz w:val="18"/>
                        <w:szCs w:val="20"/>
                      </w:rPr>
                    </w:pPr>
                    <w:r>
                      <w:rPr>
                        <w:sz w:val="18"/>
                        <w:szCs w:val="20"/>
                      </w:rPr>
                      <w:fldChar w:fldCharType="begin"/>
                    </w:r>
                    <w:r>
                      <w:rPr>
                        <w:sz w:val="18"/>
                        <w:szCs w:val="20"/>
                      </w:rPr>
                      <w:instrText xml:space="preserve"> PAGE  \* MERGEFORMAT </w:instrText>
                    </w:r>
                    <w:r>
                      <w:rPr>
                        <w:sz w:val="18"/>
                        <w:szCs w:val="20"/>
                      </w:rPr>
                      <w:fldChar w:fldCharType="separate"/>
                    </w:r>
                    <w:r>
                      <w:rPr>
                        <w:sz w:val="21"/>
                        <w:szCs w:val="20"/>
                      </w:rPr>
                      <w:t>1</w:t>
                    </w:r>
                    <w:r>
                      <w:rPr>
                        <w:sz w:val="18"/>
                        <w:szCs w:val="20"/>
                      </w:rPr>
                      <w:fldChar w:fldCharType="end"/>
                    </w:r>
                  </w:p>
                </w:txbxContent>
              </v:textbox>
            </v:rect>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B9178">
    <w:pPr>
      <w:pStyle w:val="14"/>
      <w:tabs>
        <w:tab w:val="center" w:pos="3976"/>
        <w:tab w:val="right" w:pos="7952"/>
      </w:tabs>
      <w:ind w:right="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DF1CDB">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DDF1CDB">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46</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4F092EE6">
      <w:pPr>
        <w:pStyle w:val="17"/>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77F03">
    <w:pPr>
      <w:pStyle w:val="16"/>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E759F">
    <w:pPr>
      <w:widowControl w:val="0"/>
      <w:pBdr>
        <w:bottom w:val="none" w:color="auto" w:sz="0" w:space="0"/>
      </w:pBdr>
      <w:snapToGrid w:val="0"/>
      <w:jc w:val="center"/>
      <w:rPr>
        <w:rFonts w:ascii="Times New Roman" w:hAnsi="Times New Roman" w:eastAsia="宋体" w:cs="Times New Roman"/>
        <w:kern w:val="2"/>
        <w:sz w:val="18"/>
        <w:lang w:val="en-US" w:eastAsia="zh-CN" w:bidi="ar-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A0975">
    <w:pPr>
      <w:widowControl w:val="0"/>
      <w:pBdr>
        <w:bottom w:val="none" w:color="auto" w:sz="0" w:space="0"/>
      </w:pBdr>
      <w:snapToGrid w:val="0"/>
      <w:jc w:val="center"/>
      <w:rPr>
        <w:rFonts w:ascii="Times New Roman" w:hAnsi="Times New Roman" w:eastAsia="宋体" w:cs="Times New Roman"/>
        <w:kern w:val="2"/>
        <w:sz w:val="18"/>
        <w:lang w:val="en-US" w:eastAsia="zh-CN" w:bidi="ar-S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DD590">
    <w:pPr>
      <w:pStyle w:val="16"/>
      <w:pBdr>
        <w:bottom w:val="none" w:color="auto" w:sz="0" w:space="0"/>
      </w:pBdr>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5EA9B">
    <w:pPr>
      <w:pStyle w:val="16"/>
      <w:pBdr>
        <w:bottom w:val="none" w:color="auto" w:sz="0" w:space="0"/>
      </w:pBdr>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C308E">
    <w:pPr>
      <w:rPr>
        <w:sz w:val="21"/>
        <w:szCs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FC61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E8E614"/>
    <w:multiLevelType w:val="singleLevel"/>
    <w:tmpl w:val="A3E8E614"/>
    <w:lvl w:ilvl="0" w:tentative="0">
      <w:start w:val="1"/>
      <w:numFmt w:val="decimal"/>
      <w:suff w:val="space"/>
      <w:lvlText w:val="%1."/>
      <w:lvlJc w:val="left"/>
    </w:lvl>
  </w:abstractNum>
  <w:abstractNum w:abstractNumId="1">
    <w:nsid w:val="BAF54B68"/>
    <w:multiLevelType w:val="singleLevel"/>
    <w:tmpl w:val="BAF54B68"/>
    <w:lvl w:ilvl="0" w:tentative="0">
      <w:start w:val="7"/>
      <w:numFmt w:val="decimal"/>
      <w:suff w:val="nothing"/>
      <w:lvlText w:val="%1、"/>
      <w:lvlJc w:val="left"/>
    </w:lvl>
  </w:abstractNum>
  <w:abstractNum w:abstractNumId="2">
    <w:nsid w:val="D799B430"/>
    <w:multiLevelType w:val="singleLevel"/>
    <w:tmpl w:val="D799B430"/>
    <w:lvl w:ilvl="0" w:tentative="0">
      <w:start w:val="1"/>
      <w:numFmt w:val="decimal"/>
      <w:suff w:val="nothing"/>
      <w:lvlText w:val="%1、"/>
      <w:lvlJc w:val="left"/>
    </w:lvl>
  </w:abstractNum>
  <w:abstractNum w:abstractNumId="3">
    <w:nsid w:val="F73247F4"/>
    <w:multiLevelType w:val="singleLevel"/>
    <w:tmpl w:val="F73247F4"/>
    <w:lvl w:ilvl="0" w:tentative="0">
      <w:start w:val="1"/>
      <w:numFmt w:val="chineseCounting"/>
      <w:suff w:val="space"/>
      <w:lvlText w:val="第%1章"/>
      <w:lvlJc w:val="left"/>
      <w:rPr>
        <w:rFonts w:hint="eastAsia"/>
      </w:rPr>
    </w:lvl>
  </w:abstractNum>
  <w:abstractNum w:abstractNumId="4">
    <w:nsid w:val="0000000F"/>
    <w:multiLevelType w:val="multilevel"/>
    <w:tmpl w:val="0000000F"/>
    <w:lvl w:ilvl="0" w:tentative="0">
      <w:start w:val="1"/>
      <w:numFmt w:val="decimal"/>
      <w:pStyle w:val="20"/>
      <w:lvlText w:val="第%1章"/>
      <w:lvlJc w:val="left"/>
      <w:pPr>
        <w:tabs>
          <w:tab w:val="left" w:pos="1440"/>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1080"/>
        </w:tabs>
        <w:ind w:left="720" w:hanging="720"/>
      </w:pPr>
      <w:rPr>
        <w:rFonts w:hint="eastAsia"/>
        <w:color w:val="auto"/>
      </w:rPr>
    </w:lvl>
    <w:lvl w:ilvl="3" w:tentative="0">
      <w:start w:val="1"/>
      <w:numFmt w:val="decimal"/>
      <w:lvlText w:val="%1.%2.%3.%4"/>
      <w:lvlJc w:val="left"/>
      <w:pPr>
        <w:tabs>
          <w:tab w:val="left" w:pos="1440"/>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5">
    <w:nsid w:val="49545072"/>
    <w:multiLevelType w:val="singleLevel"/>
    <w:tmpl w:val="49545072"/>
    <w:lvl w:ilvl="0" w:tentative="0">
      <w:start w:val="9"/>
      <w:numFmt w:val="decimal"/>
      <w:suff w:val="nothing"/>
      <w:lvlText w:val="%1、"/>
      <w:lvlJc w:val="left"/>
    </w:lvl>
  </w:abstractNum>
  <w:abstractNum w:abstractNumId="6">
    <w:nsid w:val="54F403B5"/>
    <w:multiLevelType w:val="singleLevel"/>
    <w:tmpl w:val="54F403B5"/>
    <w:lvl w:ilvl="0" w:tentative="0">
      <w:start w:val="1"/>
      <w:numFmt w:val="chineseCounting"/>
      <w:suff w:val="nothing"/>
      <w:lvlText w:val="%1、"/>
      <w:lvlJc w:val="left"/>
      <w:rPr>
        <w:rFonts w:cs="Times New Roman"/>
      </w:rPr>
    </w:lvl>
  </w:abstractNum>
  <w:abstractNum w:abstractNumId="7">
    <w:nsid w:val="557FD3DA"/>
    <w:multiLevelType w:val="singleLevel"/>
    <w:tmpl w:val="557FD3DA"/>
    <w:lvl w:ilvl="0" w:tentative="0">
      <w:start w:val="3"/>
      <w:numFmt w:val="chineseCounting"/>
      <w:suff w:val="nothing"/>
      <w:lvlText w:val="%1、"/>
      <w:lvlJc w:val="left"/>
      <w:rPr>
        <w:rFonts w:cs="Times New Roman"/>
      </w:rPr>
    </w:lvl>
  </w:abstractNum>
  <w:num w:numId="1">
    <w:abstractNumId w:val="4"/>
  </w:num>
  <w:num w:numId="2">
    <w:abstractNumId w:val="3"/>
  </w:num>
  <w:num w:numId="3">
    <w:abstractNumId w:val="2"/>
  </w:num>
  <w:num w:numId="4">
    <w:abstractNumId w:val="1"/>
  </w:num>
  <w:num w:numId="5">
    <w:abstractNumId w:val="5"/>
  </w:num>
  <w:num w:numId="6">
    <w:abstractNumId w:val="0"/>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BjZDY4YWJlMWVjOGVkZWIyNzYwOTgzM2Y1ZjlhZmUifQ=="/>
  </w:docVars>
  <w:rsids>
    <w:rsidRoot w:val="69231B69"/>
    <w:rsid w:val="000935EB"/>
    <w:rsid w:val="002B52DA"/>
    <w:rsid w:val="005A0FB6"/>
    <w:rsid w:val="02311B3F"/>
    <w:rsid w:val="0265503B"/>
    <w:rsid w:val="027D7DCE"/>
    <w:rsid w:val="0362137D"/>
    <w:rsid w:val="03801C4B"/>
    <w:rsid w:val="048B77AE"/>
    <w:rsid w:val="05C32F52"/>
    <w:rsid w:val="05FF2170"/>
    <w:rsid w:val="064B1F62"/>
    <w:rsid w:val="081C3BB4"/>
    <w:rsid w:val="087B78CA"/>
    <w:rsid w:val="088E3CD9"/>
    <w:rsid w:val="08DC36C7"/>
    <w:rsid w:val="091164EF"/>
    <w:rsid w:val="0929529D"/>
    <w:rsid w:val="0B564DDC"/>
    <w:rsid w:val="0B741FF6"/>
    <w:rsid w:val="0BF368CA"/>
    <w:rsid w:val="0C241117"/>
    <w:rsid w:val="0D3E79D7"/>
    <w:rsid w:val="0D491B28"/>
    <w:rsid w:val="0E4B2711"/>
    <w:rsid w:val="0E6A152C"/>
    <w:rsid w:val="0F522616"/>
    <w:rsid w:val="10BB3DE3"/>
    <w:rsid w:val="11C30BCE"/>
    <w:rsid w:val="12355B4C"/>
    <w:rsid w:val="130629CD"/>
    <w:rsid w:val="156C3730"/>
    <w:rsid w:val="17E61181"/>
    <w:rsid w:val="181304C9"/>
    <w:rsid w:val="190D51C8"/>
    <w:rsid w:val="192A44A7"/>
    <w:rsid w:val="1A207783"/>
    <w:rsid w:val="1ACD0589"/>
    <w:rsid w:val="1B546D01"/>
    <w:rsid w:val="1B594CF3"/>
    <w:rsid w:val="1B8A0A39"/>
    <w:rsid w:val="1CDD5F20"/>
    <w:rsid w:val="1DF13C47"/>
    <w:rsid w:val="1E534674"/>
    <w:rsid w:val="1E696456"/>
    <w:rsid w:val="1EB40069"/>
    <w:rsid w:val="1EBF2DF8"/>
    <w:rsid w:val="1EF94839"/>
    <w:rsid w:val="1FF40B48"/>
    <w:rsid w:val="206F459E"/>
    <w:rsid w:val="21156405"/>
    <w:rsid w:val="218D69EC"/>
    <w:rsid w:val="218E1521"/>
    <w:rsid w:val="21C042DE"/>
    <w:rsid w:val="225D4704"/>
    <w:rsid w:val="238D7718"/>
    <w:rsid w:val="25A5031B"/>
    <w:rsid w:val="2603617C"/>
    <w:rsid w:val="26244DC3"/>
    <w:rsid w:val="274B4EE8"/>
    <w:rsid w:val="27616FE8"/>
    <w:rsid w:val="278F74E7"/>
    <w:rsid w:val="28030C1D"/>
    <w:rsid w:val="2859241C"/>
    <w:rsid w:val="28DF296B"/>
    <w:rsid w:val="29D30278"/>
    <w:rsid w:val="2B0376F6"/>
    <w:rsid w:val="2B0D3313"/>
    <w:rsid w:val="2B556375"/>
    <w:rsid w:val="2B911481"/>
    <w:rsid w:val="2BC428DE"/>
    <w:rsid w:val="2C5B26A5"/>
    <w:rsid w:val="2D2934AC"/>
    <w:rsid w:val="2D9851B5"/>
    <w:rsid w:val="2EFA5631"/>
    <w:rsid w:val="2F056642"/>
    <w:rsid w:val="308554D1"/>
    <w:rsid w:val="31352B39"/>
    <w:rsid w:val="31436748"/>
    <w:rsid w:val="31E23964"/>
    <w:rsid w:val="330935B5"/>
    <w:rsid w:val="33597790"/>
    <w:rsid w:val="33857B1D"/>
    <w:rsid w:val="351F7ECA"/>
    <w:rsid w:val="355E5DCB"/>
    <w:rsid w:val="35E702E3"/>
    <w:rsid w:val="36092545"/>
    <w:rsid w:val="373D17E1"/>
    <w:rsid w:val="37426005"/>
    <w:rsid w:val="375F47CB"/>
    <w:rsid w:val="37A60C20"/>
    <w:rsid w:val="39D2549E"/>
    <w:rsid w:val="3B060105"/>
    <w:rsid w:val="3B9B19BB"/>
    <w:rsid w:val="3BBA0C95"/>
    <w:rsid w:val="3C7C51FB"/>
    <w:rsid w:val="3CC646D4"/>
    <w:rsid w:val="3D845C68"/>
    <w:rsid w:val="3D8B70BA"/>
    <w:rsid w:val="3E9410C6"/>
    <w:rsid w:val="3F527F00"/>
    <w:rsid w:val="40C91C78"/>
    <w:rsid w:val="414D7E01"/>
    <w:rsid w:val="42697A77"/>
    <w:rsid w:val="42A930FC"/>
    <w:rsid w:val="42C25855"/>
    <w:rsid w:val="43B874B5"/>
    <w:rsid w:val="43CB7CE2"/>
    <w:rsid w:val="43D3550F"/>
    <w:rsid w:val="44671045"/>
    <w:rsid w:val="44CE29E5"/>
    <w:rsid w:val="44CE517F"/>
    <w:rsid w:val="45916C09"/>
    <w:rsid w:val="47503597"/>
    <w:rsid w:val="482C0730"/>
    <w:rsid w:val="49961FD3"/>
    <w:rsid w:val="49DB6658"/>
    <w:rsid w:val="4BBA0039"/>
    <w:rsid w:val="4C257539"/>
    <w:rsid w:val="4C5B0797"/>
    <w:rsid w:val="4CD63617"/>
    <w:rsid w:val="4D301075"/>
    <w:rsid w:val="4DDD25E1"/>
    <w:rsid w:val="4F094CEA"/>
    <w:rsid w:val="4FE313BE"/>
    <w:rsid w:val="4FF4553D"/>
    <w:rsid w:val="4FF462B9"/>
    <w:rsid w:val="51163907"/>
    <w:rsid w:val="528D3C2B"/>
    <w:rsid w:val="54AA427C"/>
    <w:rsid w:val="54EB722F"/>
    <w:rsid w:val="550D7EF3"/>
    <w:rsid w:val="559B6A79"/>
    <w:rsid w:val="55E42237"/>
    <w:rsid w:val="56DC1226"/>
    <w:rsid w:val="579F4B97"/>
    <w:rsid w:val="58C67FF1"/>
    <w:rsid w:val="5B07329F"/>
    <w:rsid w:val="5B0D0A74"/>
    <w:rsid w:val="5BB72B0E"/>
    <w:rsid w:val="5CC051E0"/>
    <w:rsid w:val="5D773B99"/>
    <w:rsid w:val="5D902F53"/>
    <w:rsid w:val="5D9737D2"/>
    <w:rsid w:val="5E341C28"/>
    <w:rsid w:val="5E717BC9"/>
    <w:rsid w:val="5EB93D60"/>
    <w:rsid w:val="5ED80075"/>
    <w:rsid w:val="5FB73488"/>
    <w:rsid w:val="5FDD24BC"/>
    <w:rsid w:val="5FFC08B7"/>
    <w:rsid w:val="601427EE"/>
    <w:rsid w:val="60A93DE9"/>
    <w:rsid w:val="61036D91"/>
    <w:rsid w:val="619926BF"/>
    <w:rsid w:val="625773BC"/>
    <w:rsid w:val="63E0283C"/>
    <w:rsid w:val="64AA1E52"/>
    <w:rsid w:val="64F96AF9"/>
    <w:rsid w:val="65D41560"/>
    <w:rsid w:val="66A60EF4"/>
    <w:rsid w:val="67013E41"/>
    <w:rsid w:val="68C63827"/>
    <w:rsid w:val="68F47F26"/>
    <w:rsid w:val="69231B69"/>
    <w:rsid w:val="69A93B75"/>
    <w:rsid w:val="6A137F94"/>
    <w:rsid w:val="6A6306BD"/>
    <w:rsid w:val="6AA3557B"/>
    <w:rsid w:val="6AFE3927"/>
    <w:rsid w:val="6C5A3079"/>
    <w:rsid w:val="6CEC5D7A"/>
    <w:rsid w:val="6EF9369D"/>
    <w:rsid w:val="6F9D2998"/>
    <w:rsid w:val="706C025E"/>
    <w:rsid w:val="717B35F8"/>
    <w:rsid w:val="722D0CBC"/>
    <w:rsid w:val="72D54EF1"/>
    <w:rsid w:val="732051E9"/>
    <w:rsid w:val="73315C9E"/>
    <w:rsid w:val="752257E5"/>
    <w:rsid w:val="753369EA"/>
    <w:rsid w:val="76D96BD7"/>
    <w:rsid w:val="773B70E4"/>
    <w:rsid w:val="7868692A"/>
    <w:rsid w:val="79A65769"/>
    <w:rsid w:val="79AC1D07"/>
    <w:rsid w:val="7AA67DAA"/>
    <w:rsid w:val="7B40147D"/>
    <w:rsid w:val="7BC05389"/>
    <w:rsid w:val="7BE03D69"/>
    <w:rsid w:val="7BE06144"/>
    <w:rsid w:val="7C371870"/>
    <w:rsid w:val="7C5173BC"/>
    <w:rsid w:val="7E4156A4"/>
    <w:rsid w:val="7E6E0C09"/>
    <w:rsid w:val="7F645A94"/>
    <w:rsid w:val="7FD10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99"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8"/>
      <w:lang w:val="en-US" w:eastAsia="zh-CN" w:bidi="ar-SA"/>
    </w:rPr>
  </w:style>
  <w:style w:type="paragraph" w:styleId="2">
    <w:name w:val="heading 1"/>
    <w:basedOn w:val="1"/>
    <w:next w:val="1"/>
    <w:qFormat/>
    <w:uiPriority w:val="0"/>
    <w:pPr>
      <w:keepNext/>
      <w:keepLines/>
      <w:widowControl w:val="0"/>
      <w:spacing w:before="340" w:beforeLines="0" w:after="330" w:afterLines="0" w:line="578" w:lineRule="auto"/>
      <w:jc w:val="both"/>
      <w:outlineLvl w:val="0"/>
    </w:pPr>
    <w:rPr>
      <w:rFonts w:ascii="Times New Roman" w:hAnsi="Times New Roman" w:eastAsia="宋体" w:cs="Times New Roman"/>
      <w:b/>
      <w:bCs/>
      <w:kern w:val="44"/>
      <w:sz w:val="44"/>
      <w:szCs w:val="44"/>
      <w:lang w:val="en-US" w:eastAsia="zh-CN" w:bidi="ar-SA"/>
    </w:rPr>
  </w:style>
  <w:style w:type="paragraph" w:styleId="3">
    <w:name w:val="heading 2"/>
    <w:basedOn w:val="1"/>
    <w:next w:val="4"/>
    <w:qFormat/>
    <w:uiPriority w:val="0"/>
    <w:pPr>
      <w:keepNext/>
      <w:keepLines/>
      <w:widowControl w:val="0"/>
      <w:tabs>
        <w:tab w:val="left" w:pos="578"/>
      </w:tabs>
      <w:spacing w:before="156" w:beforeLines="50" w:after="156" w:afterLines="50" w:line="360" w:lineRule="auto"/>
      <w:ind w:left="578" w:hanging="578"/>
      <w:jc w:val="both"/>
      <w:outlineLvl w:val="1"/>
    </w:pPr>
    <w:rPr>
      <w:rFonts w:ascii="Arial" w:hAnsi="Arial" w:eastAsia="黑体" w:cs="Times New Roman"/>
      <w:b/>
      <w:bCs/>
      <w:kern w:val="2"/>
      <w:sz w:val="32"/>
      <w:szCs w:val="32"/>
      <w:lang w:val="en-US" w:eastAsia="zh-CN" w:bidi="ar-SA"/>
    </w:rPr>
  </w:style>
  <w:style w:type="paragraph" w:styleId="7">
    <w:name w:val="heading 4"/>
    <w:basedOn w:val="1"/>
    <w:next w:val="1"/>
    <w:unhideWhenUsed/>
    <w:qFormat/>
    <w:uiPriority w:val="0"/>
    <w:pPr>
      <w:keepNext/>
      <w:keepLines/>
      <w:widowControl w:val="0"/>
      <w:spacing w:before="280" w:after="290" w:line="376" w:lineRule="auto"/>
      <w:jc w:val="both"/>
      <w:outlineLvl w:val="3"/>
    </w:pPr>
    <w:rPr>
      <w:rFonts w:asciiTheme="majorHAnsi" w:hAnsiTheme="majorHAnsi" w:eastAsiaTheme="majorEastAsia" w:cstheme="majorBidi"/>
      <w:b/>
      <w:bCs/>
      <w:kern w:val="2"/>
      <w:sz w:val="28"/>
      <w:szCs w:val="28"/>
      <w:lang w:val="en-US" w:eastAsia="zh-CN" w:bidi="ar-SA"/>
    </w:rPr>
  </w:style>
  <w:style w:type="character" w:default="1" w:styleId="22">
    <w:name w:val="Default Paragraph Font"/>
    <w:link w:val="23"/>
    <w:semiHidden/>
    <w:qFormat/>
    <w:uiPriority w:val="0"/>
    <w:rPr>
      <w:rFonts w:ascii="Tahoma" w:hAnsi="Tahoma" w:eastAsia="宋体" w:cs="Times New Roman"/>
      <w:kern w:val="2"/>
      <w:sz w:val="24"/>
      <w:szCs w:val="20"/>
      <w:lang w:val="en-US" w:eastAsia="zh-CN" w:bidi="ar-SA"/>
    </w:rPr>
  </w:style>
  <w:style w:type="table" w:default="1" w:styleId="21">
    <w:name w:val="Normal Table"/>
    <w:semiHidden/>
    <w:qFormat/>
    <w:uiPriority w:val="0"/>
    <w:tblPr>
      <w:tblCellMar>
        <w:top w:w="0" w:type="dxa"/>
        <w:left w:w="108" w:type="dxa"/>
        <w:bottom w:w="0" w:type="dxa"/>
        <w:right w:w="108" w:type="dxa"/>
      </w:tblCellMar>
    </w:tblPr>
  </w:style>
  <w:style w:type="paragraph" w:styleId="4">
    <w:name w:val="Body Text First Indent"/>
    <w:basedOn w:val="5"/>
    <w:next w:val="6"/>
    <w:qFormat/>
    <w:uiPriority w:val="0"/>
    <w:pPr>
      <w:autoSpaceDE w:val="0"/>
      <w:autoSpaceDN w:val="0"/>
      <w:adjustRightInd w:val="0"/>
      <w:ind w:firstLine="420" w:firstLineChars="100"/>
      <w:jc w:val="left"/>
    </w:pPr>
    <w:rPr>
      <w:kern w:val="0"/>
      <w:sz w:val="20"/>
      <w:szCs w:val="20"/>
    </w:rPr>
  </w:style>
  <w:style w:type="paragraph" w:styleId="5">
    <w:name w:val="Body Text"/>
    <w:basedOn w:val="1"/>
    <w:next w:val="4"/>
    <w:qFormat/>
    <w:uiPriority w:val="0"/>
    <w:pPr>
      <w:widowControl w:val="0"/>
      <w:jc w:val="center"/>
    </w:pPr>
    <w:rPr>
      <w:rFonts w:ascii="隶书" w:hAnsi="Times New Roman" w:eastAsia="隶书" w:cs="Times New Roman"/>
      <w:b/>
      <w:kern w:val="2"/>
      <w:sz w:val="52"/>
      <w:szCs w:val="28"/>
      <w:lang w:val="en-US" w:eastAsia="zh-CN" w:bidi="ar-SA"/>
    </w:rPr>
  </w:style>
  <w:style w:type="paragraph" w:styleId="6">
    <w:name w:val="toc 6"/>
    <w:basedOn w:val="1"/>
    <w:next w:val="1"/>
    <w:qFormat/>
    <w:uiPriority w:val="99"/>
    <w:pPr>
      <w:widowControl/>
      <w:ind w:left="1000"/>
      <w:jc w:val="left"/>
    </w:pPr>
    <w:rPr>
      <w:kern w:val="0"/>
      <w:sz w:val="18"/>
      <w:szCs w:val="20"/>
    </w:rPr>
  </w:style>
  <w:style w:type="paragraph" w:styleId="8">
    <w:name w:val="Normal Indent"/>
    <w:basedOn w:val="1"/>
    <w:next w:val="1"/>
    <w:unhideWhenUsed/>
    <w:qFormat/>
    <w:uiPriority w:val="0"/>
    <w:pPr>
      <w:spacing w:line="240" w:lineRule="auto"/>
      <w:ind w:firstLine="420" w:firstLineChars="0"/>
    </w:pPr>
    <w:rPr>
      <w:rFonts w:ascii="Times New Roman" w:hAnsi="Times New Roman"/>
      <w:sz w:val="21"/>
    </w:rPr>
  </w:style>
  <w:style w:type="paragraph" w:styleId="9">
    <w:name w:val="Body Text Indent"/>
    <w:basedOn w:val="1"/>
    <w:next w:val="10"/>
    <w:qFormat/>
    <w:uiPriority w:val="0"/>
    <w:pPr>
      <w:widowControl w:val="0"/>
      <w:ind w:firstLine="630"/>
      <w:jc w:val="both"/>
    </w:pPr>
    <w:rPr>
      <w:rFonts w:ascii="Times New Roman" w:hAnsi="Times New Roman" w:eastAsia="仿宋_GB2312" w:cs="Times New Roman"/>
      <w:kern w:val="2"/>
      <w:sz w:val="32"/>
      <w:szCs w:val="20"/>
      <w:lang w:val="en-US" w:eastAsia="zh-CN" w:bidi="ar-SA"/>
    </w:rPr>
  </w:style>
  <w:style w:type="paragraph" w:styleId="10">
    <w:name w:val="Body Text First Indent 2"/>
    <w:basedOn w:val="9"/>
    <w:next w:val="1"/>
    <w:qFormat/>
    <w:uiPriority w:val="0"/>
    <w:pPr>
      <w:widowControl w:val="0"/>
      <w:ind w:firstLine="420" w:firstLineChars="200"/>
      <w:jc w:val="both"/>
    </w:pPr>
    <w:rPr>
      <w:rFonts w:ascii="Times New Roman" w:hAnsi="Times New Roman" w:eastAsia="仿宋_GB2312" w:cs="Times New Roman"/>
      <w:kern w:val="2"/>
      <w:sz w:val="32"/>
      <w:szCs w:val="20"/>
      <w:lang w:val="en-US" w:eastAsia="zh-CN" w:bidi="ar-SA"/>
    </w:rPr>
  </w:style>
  <w:style w:type="paragraph" w:styleId="11">
    <w:name w:val="Plain Text"/>
    <w:basedOn w:val="1"/>
    <w:qFormat/>
    <w:uiPriority w:val="0"/>
    <w:pPr>
      <w:widowControl/>
      <w:spacing w:before="100" w:beforeLines="0" w:beforeAutospacing="1" w:after="100" w:afterLines="0" w:afterAutospacing="1"/>
      <w:jc w:val="left"/>
    </w:pPr>
    <w:rPr>
      <w:rFonts w:ascii="宋体" w:hAnsi="宋体" w:eastAsia="宋体" w:cs="宋体"/>
      <w:color w:val="000000"/>
      <w:kern w:val="0"/>
      <w:sz w:val="24"/>
      <w:szCs w:val="24"/>
      <w:lang w:val="en-US" w:eastAsia="zh-CN" w:bidi="ar-SA"/>
    </w:rPr>
  </w:style>
  <w:style w:type="paragraph" w:styleId="12">
    <w:name w:val="Date"/>
    <w:basedOn w:val="1"/>
    <w:next w:val="1"/>
    <w:qFormat/>
    <w:uiPriority w:val="0"/>
    <w:pPr>
      <w:ind w:left="100"/>
    </w:pPr>
    <w:rPr>
      <w:sz w:val="28"/>
    </w:rPr>
  </w:style>
  <w:style w:type="paragraph" w:styleId="13">
    <w:name w:val="Body Text Indent 2"/>
    <w:basedOn w:val="1"/>
    <w:qFormat/>
    <w:uiPriority w:val="0"/>
    <w:pPr>
      <w:spacing w:after="120" w:line="480" w:lineRule="auto"/>
      <w:ind w:left="420" w:leftChars="200"/>
    </w:pPr>
  </w:style>
  <w:style w:type="paragraph" w:styleId="14">
    <w:name w:val="footer"/>
    <w:basedOn w:val="1"/>
    <w:qFormat/>
    <w:uiPriority w:val="0"/>
    <w:pPr>
      <w:widowControl w:val="0"/>
      <w:tabs>
        <w:tab w:val="center" w:pos="4153"/>
        <w:tab w:val="right" w:pos="8306"/>
      </w:tabs>
      <w:snapToGrid w:val="0"/>
      <w:spacing w:line="324" w:lineRule="auto"/>
      <w:jc w:val="left"/>
    </w:pPr>
    <w:rPr>
      <w:rFonts w:ascii="Times New Roman" w:hAnsi="Times New Roman" w:eastAsia="宋体" w:cs="Times New Roman"/>
      <w:kern w:val="2"/>
      <w:sz w:val="18"/>
      <w:szCs w:val="20"/>
      <w:lang w:val="en-US" w:eastAsia="zh-CN" w:bidi="ar-SA"/>
    </w:rPr>
  </w:style>
  <w:style w:type="paragraph" w:styleId="15">
    <w:name w:val="envelope return"/>
    <w:basedOn w:val="1"/>
    <w:qFormat/>
    <w:uiPriority w:val="0"/>
    <w:pPr>
      <w:snapToGrid w:val="0"/>
    </w:pPr>
    <w:rPr>
      <w:rFonts w:ascii="Arial" w:hAnsi="Arial"/>
    </w:rPr>
  </w:style>
  <w:style w:type="paragraph" w:styleId="16">
    <w:name w:val="header"/>
    <w:basedOn w:val="1"/>
    <w:qFormat/>
    <w:uiPriority w:val="0"/>
    <w:pPr>
      <w:widowControl w:val="0"/>
      <w:pBdr>
        <w:bottom w:val="single" w:color="auto" w:sz="6" w:space="1"/>
      </w:pBdr>
      <w:tabs>
        <w:tab w:val="center" w:pos="4153"/>
        <w:tab w:val="right" w:pos="8306"/>
      </w:tabs>
      <w:snapToGrid w:val="0"/>
      <w:jc w:val="center"/>
    </w:pPr>
    <w:rPr>
      <w:rFonts w:ascii="Times New Roman" w:hAnsi="Times New Roman" w:eastAsia="宋体" w:cs="Times New Roman"/>
      <w:kern w:val="2"/>
      <w:sz w:val="18"/>
      <w:szCs w:val="18"/>
      <w:lang w:val="en-US" w:eastAsia="zh-CN" w:bidi="ar-SA"/>
    </w:rPr>
  </w:style>
  <w:style w:type="paragraph" w:styleId="17">
    <w:name w:val="footnote text"/>
    <w:basedOn w:val="1"/>
    <w:semiHidden/>
    <w:qFormat/>
    <w:uiPriority w:val="99"/>
    <w:pPr>
      <w:snapToGrid w:val="0"/>
      <w:jc w:val="left"/>
    </w:pPr>
    <w:rPr>
      <w:sz w:val="18"/>
      <w:szCs w:val="18"/>
    </w:rPr>
  </w:style>
  <w:style w:type="paragraph" w:styleId="18">
    <w:name w:val="toc 2"/>
    <w:next w:val="1"/>
    <w:qFormat/>
    <w:uiPriority w:val="0"/>
    <w:pPr>
      <w:widowControl w:val="0"/>
      <w:ind w:left="420" w:leftChars="200"/>
      <w:jc w:val="both"/>
    </w:pPr>
    <w:rPr>
      <w:rFonts w:ascii="Times New Roman" w:hAnsi="Times New Roman" w:eastAsia="宋体" w:cs="Times New Roman"/>
      <w:kern w:val="2"/>
      <w:sz w:val="28"/>
      <w:szCs w:val="28"/>
      <w:lang w:val="en-US" w:eastAsia="zh-CN" w:bidi="ar-SA"/>
    </w:rPr>
  </w:style>
  <w:style w:type="paragraph" w:styleId="19">
    <w:name w:val="Normal (Web)"/>
    <w:basedOn w:val="1"/>
    <w:qFormat/>
    <w:uiPriority w:val="0"/>
    <w:pPr>
      <w:widowControl/>
      <w:spacing w:before="100" w:beforeAutospacing="1" w:after="100" w:afterAutospacing="1"/>
      <w:jc w:val="left"/>
    </w:pPr>
    <w:rPr>
      <w:rFonts w:ascii="宋体" w:hAnsi="宋体" w:eastAsia="宋体" w:cs="Times New Roman"/>
      <w:kern w:val="0"/>
      <w:sz w:val="24"/>
      <w:szCs w:val="28"/>
      <w:lang w:val="en-US" w:eastAsia="zh-CN" w:bidi="ar-SA"/>
    </w:rPr>
  </w:style>
  <w:style w:type="paragraph" w:styleId="20">
    <w:name w:val="Title"/>
    <w:basedOn w:val="1"/>
    <w:next w:val="1"/>
    <w:qFormat/>
    <w:uiPriority w:val="0"/>
    <w:pPr>
      <w:widowControl w:val="0"/>
      <w:numPr>
        <w:ilvl w:val="0"/>
        <w:numId w:val="1"/>
      </w:numPr>
      <w:adjustRightInd w:val="0"/>
      <w:spacing w:before="240" w:beforeLines="0" w:after="60" w:afterLines="0" w:line="312" w:lineRule="atLeast"/>
      <w:jc w:val="center"/>
      <w:textAlignment w:val="baseline"/>
      <w:outlineLvl w:val="0"/>
    </w:pPr>
    <w:rPr>
      <w:rFonts w:ascii="Arial" w:hAnsi="Arial" w:eastAsia="宋体" w:cs="Arial"/>
      <w:b/>
      <w:bCs/>
      <w:kern w:val="0"/>
      <w:sz w:val="32"/>
      <w:szCs w:val="32"/>
      <w:lang w:val="en-US" w:eastAsia="zh-CN" w:bidi="ar-SA"/>
    </w:rPr>
  </w:style>
  <w:style w:type="paragraph" w:customStyle="1" w:styleId="23">
    <w:name w:val="Char Char Char Char1"/>
    <w:link w:val="22"/>
    <w:qFormat/>
    <w:uiPriority w:val="0"/>
    <w:pPr>
      <w:widowControl w:val="0"/>
      <w:jc w:val="both"/>
    </w:pPr>
    <w:rPr>
      <w:rFonts w:ascii="Tahoma" w:hAnsi="Tahoma" w:eastAsia="宋体" w:cs="Times New Roman"/>
      <w:kern w:val="2"/>
      <w:sz w:val="24"/>
      <w:szCs w:val="20"/>
      <w:lang w:val="en-US" w:eastAsia="zh-CN" w:bidi="ar-SA"/>
    </w:rPr>
  </w:style>
  <w:style w:type="character" w:styleId="24">
    <w:name w:val="page number"/>
    <w:qFormat/>
    <w:uiPriority w:val="0"/>
    <w:rPr>
      <w:rFonts w:ascii="Tahoma" w:hAnsi="Tahoma"/>
      <w:sz w:val="24"/>
      <w:szCs w:val="20"/>
    </w:rPr>
  </w:style>
  <w:style w:type="character" w:styleId="25">
    <w:name w:val="Hyperlink"/>
    <w:basedOn w:val="22"/>
    <w:qFormat/>
    <w:uiPriority w:val="0"/>
    <w:rPr>
      <w:color w:val="0000FF"/>
      <w:u w:val="single"/>
    </w:rPr>
  </w:style>
  <w:style w:type="character" w:styleId="26">
    <w:name w:val="annotation reference"/>
    <w:semiHidden/>
    <w:qFormat/>
    <w:uiPriority w:val="0"/>
    <w:rPr>
      <w:rFonts w:ascii="Tahoma" w:hAnsi="Tahoma"/>
      <w:sz w:val="21"/>
      <w:szCs w:val="21"/>
    </w:rPr>
  </w:style>
  <w:style w:type="character" w:styleId="27">
    <w:name w:val="footnote reference"/>
    <w:basedOn w:val="22"/>
    <w:semiHidden/>
    <w:qFormat/>
    <w:uiPriority w:val="99"/>
    <w:rPr>
      <w:vertAlign w:val="superscript"/>
    </w:rPr>
  </w:style>
  <w:style w:type="paragraph" w:customStyle="1" w:styleId="28">
    <w:name w:val="Normal Indent1"/>
    <w:basedOn w:val="1"/>
    <w:qFormat/>
    <w:uiPriority w:val="0"/>
    <w:pPr>
      <w:ind w:firstLine="420" w:firstLineChars="200"/>
    </w:pPr>
  </w:style>
  <w:style w:type="paragraph" w:customStyle="1" w:styleId="29">
    <w:name w:val="WPSOffice手动目录 1"/>
    <w:qFormat/>
    <w:uiPriority w:val="0"/>
    <w:pPr>
      <w:ind w:leftChars="0"/>
    </w:pPr>
    <w:rPr>
      <w:rFonts w:ascii="Times New Roman" w:hAnsi="Times New Roman" w:eastAsia="宋体" w:cs="Times New Roman"/>
      <w:sz w:val="20"/>
      <w:szCs w:val="20"/>
    </w:rPr>
  </w:style>
  <w:style w:type="character" w:customStyle="1" w:styleId="30">
    <w:name w:val="标题 1 Char Char"/>
    <w:basedOn w:val="22"/>
    <w:qFormat/>
    <w:uiPriority w:val="0"/>
    <w:rPr>
      <w:rFonts w:eastAsia="宋体"/>
      <w:b/>
      <w:spacing w:val="-2"/>
      <w:sz w:val="24"/>
      <w:lang w:val="en-US" w:eastAsia="zh-CN" w:bidi="ar-SA"/>
    </w:rPr>
  </w:style>
  <w:style w:type="paragraph" w:customStyle="1" w:styleId="31">
    <w:name w:val="默认段落字体 Para Char Char Char Char Char Char Char Char Char1 Char Char Char Char"/>
    <w:qFormat/>
    <w:uiPriority w:val="0"/>
    <w:pPr>
      <w:widowControl w:val="0"/>
      <w:jc w:val="both"/>
    </w:pPr>
    <w:rPr>
      <w:rFonts w:ascii="Tahoma" w:hAnsi="Tahoma" w:eastAsia="宋体" w:cs="Times New Roman"/>
      <w:kern w:val="2"/>
      <w:sz w:val="24"/>
      <w:lang w:val="en-US" w:eastAsia="zh-CN" w:bidi="ar-SA"/>
    </w:rPr>
  </w:style>
  <w:style w:type="paragraph" w:customStyle="1" w:styleId="32">
    <w:name w:val="List Paragraph"/>
    <w:basedOn w:val="1"/>
    <w:qFormat/>
    <w:uiPriority w:val="0"/>
    <w:pPr>
      <w:ind w:firstLine="420" w:firstLineChars="200"/>
    </w:pPr>
    <w:rPr>
      <w:rFonts w:ascii="Calibri" w:hAnsi="Calibri"/>
      <w:szCs w:val="22"/>
    </w:rPr>
  </w:style>
  <w:style w:type="paragraph" w:customStyle="1" w:styleId="33">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纯文本1"/>
    <w:basedOn w:val="1"/>
    <w:qFormat/>
    <w:uiPriority w:val="0"/>
    <w:rPr>
      <w:rFonts w:ascii="宋体" w:hAnsi="Courier New"/>
    </w:rPr>
  </w:style>
  <w:style w:type="paragraph" w:customStyle="1" w:styleId="35">
    <w:name w:val="正文1"/>
    <w:qFormat/>
    <w:uiPriority w:val="0"/>
    <w:pPr>
      <w:widowControl w:val="0"/>
      <w:jc w:val="both"/>
    </w:pPr>
    <w:rPr>
      <w:rFonts w:ascii="Calibri" w:hAnsi="Calibri" w:eastAsia="宋体" w:cs="Times New Roman"/>
      <w:kern w:val="2"/>
      <w:sz w:val="21"/>
      <w:lang w:val="en-US" w:eastAsia="zh-CN" w:bidi="ar-SA"/>
    </w:rPr>
  </w:style>
  <w:style w:type="character" w:customStyle="1" w:styleId="36">
    <w:name w:val="font21"/>
    <w:basedOn w:val="22"/>
    <w:qFormat/>
    <w:uiPriority w:val="0"/>
    <w:rPr>
      <w:rFonts w:hint="eastAsia" w:ascii="宋体" w:hAnsi="宋体" w:eastAsia="宋体" w:cs="宋体"/>
      <w:color w:val="000000"/>
      <w:sz w:val="24"/>
      <w:szCs w:val="24"/>
      <w:u w:val="none"/>
    </w:rPr>
  </w:style>
  <w:style w:type="paragraph" w:customStyle="1" w:styleId="37">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styleId="38">
    <w:name w:val="No Spacing"/>
    <w:qFormat/>
    <w:uiPriority w:val="1"/>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3.xml"/><Relationship Id="rId22" Type="http://schemas.openxmlformats.org/officeDocument/2006/relationships/header" Target="header7.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6.xml"/><Relationship Id="rId17" Type="http://schemas.openxmlformats.org/officeDocument/2006/relationships/footer" Target="footer9.xml"/><Relationship Id="rId16" Type="http://schemas.openxmlformats.org/officeDocument/2006/relationships/header" Target="header5.xml"/><Relationship Id="rId15" Type="http://schemas.openxmlformats.org/officeDocument/2006/relationships/footer" Target="footer8.xml"/><Relationship Id="rId14" Type="http://schemas.openxmlformats.org/officeDocument/2006/relationships/header" Target="header4.xml"/><Relationship Id="rId13" Type="http://schemas.openxmlformats.org/officeDocument/2006/relationships/footer" Target="footer7.xml"/><Relationship Id="rId12" Type="http://schemas.openxmlformats.org/officeDocument/2006/relationships/header" Target="header3.xml"/><Relationship Id="rId11" Type="http://schemas.openxmlformats.org/officeDocument/2006/relationships/footer" Target="footer6.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26835</Words>
  <Characters>28067</Characters>
  <Lines>0</Lines>
  <Paragraphs>0</Paragraphs>
  <TotalTime>26</TotalTime>
  <ScaleCrop>false</ScaleCrop>
  <LinksUpToDate>false</LinksUpToDate>
  <CharactersWithSpaces>29836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2020-12-09T05:41:00Z</dcterms:created>
  <dc:creator>青青</dc:creator>
  <cp:lastModifiedBy>文</cp:lastModifiedBy>
  <cp:lastPrinted>2024-11-19T01:08:00Z</cp:lastPrinted>
  <dcterms:modified xsi:type="dcterms:W3CDTF">2024-12-19T08:25:12Z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B086E020AF024BF98621DA373A451CAA_13</vt:lpwstr>
  </property>
</Properties>
</file>