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57CB7">
      <w:pPr>
        <w:pStyle w:val="26"/>
        <w:spacing w:before="120" w:beforeLines="0" w:after="120" w:afterLines="0" w:line="360" w:lineRule="auto"/>
        <w:rPr>
          <w:rFonts w:hAnsi="宋体"/>
        </w:rPr>
      </w:pPr>
    </w:p>
    <w:p w14:paraId="4ACFE120">
      <w:pPr>
        <w:pStyle w:val="26"/>
        <w:spacing w:before="120" w:beforeLines="0" w:after="120" w:afterLines="0" w:line="360" w:lineRule="auto"/>
        <w:rPr>
          <w:rFonts w:hAnsi="宋体"/>
        </w:rPr>
      </w:pPr>
    </w:p>
    <w:p w14:paraId="0CCA3012">
      <w:pPr>
        <w:spacing w:after="120"/>
        <w:jc w:val="center"/>
        <w:rPr>
          <w:rFonts w:ascii="宋体" w:hAnsi="宋体"/>
          <w:b/>
          <w:sz w:val="72"/>
        </w:rPr>
      </w:pPr>
    </w:p>
    <w:p w14:paraId="5B63F5BE">
      <w:pPr>
        <w:spacing w:after="120"/>
        <w:jc w:val="center"/>
        <w:rPr>
          <w:rFonts w:ascii="宋体" w:hAnsi="宋体"/>
          <w:b/>
          <w:sz w:val="72"/>
        </w:rPr>
      </w:pPr>
      <w:r>
        <w:rPr>
          <w:rFonts w:hint="eastAsia" w:ascii="宋体" w:hAnsi="宋体"/>
          <w:b/>
          <w:sz w:val="72"/>
        </w:rPr>
        <w:t>国内公开招标文件</w:t>
      </w:r>
    </w:p>
    <w:p w14:paraId="3626599E">
      <w:pPr>
        <w:rPr>
          <w:rFonts w:ascii="宋体" w:hAnsi="宋体"/>
          <w:b/>
          <w:sz w:val="44"/>
        </w:rPr>
      </w:pPr>
    </w:p>
    <w:p w14:paraId="0EB47C58">
      <w:pPr>
        <w:rPr>
          <w:rFonts w:ascii="宋体" w:hAnsi="宋体"/>
          <w:b/>
          <w:sz w:val="44"/>
        </w:rPr>
      </w:pPr>
    </w:p>
    <w:tbl>
      <w:tblPr>
        <w:tblStyle w:val="48"/>
        <w:tblpPr w:leftFromText="180" w:rightFromText="180" w:vertAnchor="text" w:horzAnchor="page" w:tblpXSpec="center" w:tblpY="569"/>
        <w:tblW w:w="0" w:type="auto"/>
        <w:jc w:val="center"/>
        <w:tblLayout w:type="fixed"/>
        <w:tblCellMar>
          <w:top w:w="0" w:type="dxa"/>
          <w:left w:w="108" w:type="dxa"/>
          <w:bottom w:w="0" w:type="dxa"/>
          <w:right w:w="108" w:type="dxa"/>
        </w:tblCellMar>
      </w:tblPr>
      <w:tblGrid>
        <w:gridCol w:w="2268"/>
        <w:gridCol w:w="7054"/>
      </w:tblGrid>
      <w:tr w14:paraId="60574529">
        <w:tblPrEx>
          <w:tblCellMar>
            <w:top w:w="0" w:type="dxa"/>
            <w:left w:w="108" w:type="dxa"/>
            <w:bottom w:w="0" w:type="dxa"/>
            <w:right w:w="108" w:type="dxa"/>
          </w:tblCellMar>
        </w:tblPrEx>
        <w:trPr>
          <w:jc w:val="center"/>
        </w:trPr>
        <w:tc>
          <w:tcPr>
            <w:tcW w:w="2268" w:type="dxa"/>
          </w:tcPr>
          <w:p w14:paraId="4F8B2C06">
            <w:pPr>
              <w:jc w:val="right"/>
              <w:rPr>
                <w:rFonts w:ascii="宋体" w:hAnsi="宋体"/>
                <w:b/>
                <w:sz w:val="44"/>
              </w:rPr>
            </w:pPr>
            <w:r>
              <w:rPr>
                <w:rFonts w:hint="eastAsia" w:ascii="宋体" w:hAnsi="宋体"/>
                <w:b/>
                <w:sz w:val="44"/>
              </w:rPr>
              <w:t>招标编号：</w:t>
            </w:r>
          </w:p>
        </w:tc>
        <w:tc>
          <w:tcPr>
            <w:tcW w:w="7054" w:type="dxa"/>
          </w:tcPr>
          <w:p w14:paraId="00D5E356">
            <w:pPr>
              <w:rPr>
                <w:rFonts w:hint="eastAsia" w:ascii="宋体" w:hAnsi="宋体" w:eastAsia="宋体"/>
                <w:b/>
                <w:sz w:val="44"/>
                <w:szCs w:val="44"/>
                <w:u w:val="single"/>
                <w:lang w:eastAsia="zh-CN"/>
              </w:rPr>
            </w:pPr>
            <w:r>
              <w:rPr>
                <w:rFonts w:hint="eastAsia" w:ascii="宋体" w:hAnsi="宋体"/>
                <w:b/>
                <w:sz w:val="44"/>
                <w:szCs w:val="44"/>
                <w:u w:val="single"/>
                <w:lang w:eastAsia="zh-CN"/>
              </w:rPr>
              <w:t>ZJCYCG-2025-002</w:t>
            </w:r>
          </w:p>
          <w:p w14:paraId="144E6AF1">
            <w:pPr>
              <w:rPr>
                <w:rFonts w:ascii="宋体" w:hAnsi="宋体"/>
                <w:b/>
                <w:sz w:val="44"/>
                <w:szCs w:val="44"/>
                <w:u w:val="single"/>
              </w:rPr>
            </w:pPr>
          </w:p>
        </w:tc>
      </w:tr>
      <w:tr w14:paraId="54377983">
        <w:tblPrEx>
          <w:tblCellMar>
            <w:top w:w="0" w:type="dxa"/>
            <w:left w:w="108" w:type="dxa"/>
            <w:bottom w:w="0" w:type="dxa"/>
            <w:right w:w="108" w:type="dxa"/>
          </w:tblCellMar>
        </w:tblPrEx>
        <w:trPr>
          <w:trHeight w:val="1253" w:hRule="atLeast"/>
          <w:jc w:val="center"/>
        </w:trPr>
        <w:tc>
          <w:tcPr>
            <w:tcW w:w="2268" w:type="dxa"/>
            <w:vAlign w:val="center"/>
          </w:tcPr>
          <w:p w14:paraId="6B4C1AA5">
            <w:pPr>
              <w:jc w:val="center"/>
              <w:rPr>
                <w:rFonts w:ascii="宋体" w:hAnsi="宋体"/>
                <w:b/>
                <w:sz w:val="44"/>
              </w:rPr>
            </w:pPr>
            <w:r>
              <w:rPr>
                <w:rFonts w:hint="eastAsia" w:ascii="宋体" w:hAnsi="宋体"/>
                <w:b/>
                <w:sz w:val="44"/>
              </w:rPr>
              <w:t>项目名称：</w:t>
            </w:r>
          </w:p>
        </w:tc>
        <w:tc>
          <w:tcPr>
            <w:tcW w:w="7054" w:type="dxa"/>
          </w:tcPr>
          <w:p w14:paraId="172FD2F6">
            <w:pPr>
              <w:spacing w:line="800" w:lineRule="exact"/>
              <w:jc w:val="left"/>
              <w:rPr>
                <w:rFonts w:ascii="宋体" w:hAnsi="宋体"/>
                <w:b/>
                <w:sz w:val="44"/>
                <w:szCs w:val="44"/>
                <w:u w:val="single"/>
              </w:rPr>
            </w:pPr>
            <w:r>
              <w:rPr>
                <w:rFonts w:hint="eastAsia" w:ascii="宋体" w:hAnsi="宋体"/>
                <w:b/>
                <w:sz w:val="44"/>
                <w:szCs w:val="44"/>
                <w:u w:val="single"/>
                <w:lang w:eastAsia="zh-CN"/>
              </w:rPr>
              <w:t>宁海县正学中学文印室驻点服务项目</w:t>
            </w:r>
          </w:p>
        </w:tc>
      </w:tr>
    </w:tbl>
    <w:p w14:paraId="155C1BF8">
      <w:pPr>
        <w:rPr>
          <w:rFonts w:ascii="宋体" w:hAnsi="宋体"/>
          <w:b/>
        </w:rPr>
      </w:pPr>
    </w:p>
    <w:p w14:paraId="185377AD">
      <w:pPr>
        <w:rPr>
          <w:rFonts w:ascii="宋体" w:hAnsi="宋体"/>
          <w:b/>
          <w:sz w:val="34"/>
        </w:rPr>
      </w:pPr>
    </w:p>
    <w:p w14:paraId="75058E83">
      <w:pPr>
        <w:rPr>
          <w:rFonts w:ascii="宋体" w:hAnsi="宋体"/>
          <w:b/>
          <w:sz w:val="34"/>
        </w:rPr>
      </w:pPr>
    </w:p>
    <w:p w14:paraId="09540D8B">
      <w:pPr>
        <w:rPr>
          <w:rFonts w:ascii="宋体" w:hAnsi="宋体"/>
          <w:b/>
          <w:sz w:val="34"/>
        </w:rPr>
      </w:pPr>
    </w:p>
    <w:p w14:paraId="364B1119">
      <w:pPr>
        <w:rPr>
          <w:rFonts w:ascii="宋体" w:hAnsi="宋体"/>
          <w:b/>
          <w:sz w:val="34"/>
        </w:rPr>
      </w:pPr>
    </w:p>
    <w:p w14:paraId="5E81EBC5">
      <w:pPr>
        <w:tabs>
          <w:tab w:val="left" w:pos="7004"/>
          <w:tab w:val="left" w:pos="7313"/>
        </w:tabs>
        <w:spacing w:line="800" w:lineRule="exact"/>
        <w:ind w:firstLine="502" w:firstLineChars="147"/>
        <w:rPr>
          <w:rFonts w:hint="eastAsia" w:ascii="宋体" w:hAnsi="宋体" w:eastAsia="宋体"/>
          <w:b/>
          <w:sz w:val="44"/>
          <w:szCs w:val="44"/>
          <w:lang w:eastAsia="zh-CN"/>
        </w:rPr>
      </w:pPr>
      <w:r>
        <w:rPr>
          <w:rFonts w:hint="eastAsia" w:ascii="宋体" w:hAnsi="宋体"/>
          <w:b/>
          <w:sz w:val="34"/>
        </w:rPr>
        <w:t>采   购   人：</w:t>
      </w:r>
      <w:r>
        <w:rPr>
          <w:rFonts w:hint="eastAsia" w:ascii="宋体" w:hAnsi="宋体"/>
          <w:b/>
          <w:sz w:val="34"/>
          <w:lang w:eastAsia="zh-CN"/>
        </w:rPr>
        <w:t xml:space="preserve">宁海县正学中学  </w:t>
      </w:r>
    </w:p>
    <w:p w14:paraId="066E6594">
      <w:pPr>
        <w:spacing w:line="720" w:lineRule="exact"/>
        <w:ind w:firstLine="502" w:firstLineChars="147"/>
        <w:rPr>
          <w:rFonts w:hint="eastAsia" w:ascii="宋体" w:hAnsi="宋体" w:eastAsia="宋体"/>
          <w:b/>
          <w:sz w:val="34"/>
          <w:lang w:eastAsia="zh-CN"/>
        </w:rPr>
      </w:pPr>
      <w:r>
        <w:rPr>
          <w:rFonts w:hint="eastAsia" w:ascii="宋体" w:hAnsi="宋体"/>
          <w:b/>
          <w:sz w:val="34"/>
        </w:rPr>
        <w:t>招标代理机构：</w:t>
      </w:r>
      <w:r>
        <w:rPr>
          <w:rFonts w:hint="eastAsia" w:ascii="宋体" w:hAnsi="宋体"/>
          <w:b/>
          <w:sz w:val="34"/>
          <w:lang w:eastAsia="zh-CN"/>
        </w:rPr>
        <w:t>浙江晨妍工程管理有限公司</w:t>
      </w:r>
    </w:p>
    <w:p w14:paraId="040CAB02">
      <w:pPr>
        <w:spacing w:line="720" w:lineRule="exact"/>
        <w:ind w:firstLine="898" w:firstLineChars="263"/>
        <w:rPr>
          <w:rFonts w:ascii="宋体" w:hAnsi="宋体"/>
          <w:b/>
          <w:sz w:val="34"/>
        </w:rPr>
      </w:pPr>
    </w:p>
    <w:p w14:paraId="78FA887A">
      <w:pPr>
        <w:ind w:firstLine="898" w:firstLineChars="263"/>
        <w:jc w:val="center"/>
        <w:rPr>
          <w:rFonts w:ascii="宋体" w:hAnsi="宋体"/>
          <w:b/>
          <w:sz w:val="34"/>
        </w:rPr>
      </w:pPr>
    </w:p>
    <w:p w14:paraId="235ECE88">
      <w:pPr>
        <w:jc w:val="center"/>
        <w:rPr>
          <w:rFonts w:ascii="宋体" w:hAnsi="宋体"/>
          <w:b/>
          <w:sz w:val="34"/>
        </w:rPr>
      </w:pPr>
      <w:r>
        <w:rPr>
          <w:rFonts w:hint="eastAsia" w:ascii="宋体" w:hAnsi="宋体"/>
          <w:b/>
          <w:sz w:val="34"/>
        </w:rPr>
        <w:t>二O二</w:t>
      </w:r>
      <w:r>
        <w:rPr>
          <w:rFonts w:hint="eastAsia" w:ascii="宋体" w:hAnsi="宋体"/>
          <w:b/>
          <w:sz w:val="34"/>
          <w:lang w:val="en-US" w:eastAsia="zh-CN"/>
        </w:rPr>
        <w:t>五</w:t>
      </w:r>
      <w:r>
        <w:rPr>
          <w:rFonts w:hint="eastAsia" w:ascii="宋体" w:hAnsi="宋体"/>
          <w:b/>
          <w:sz w:val="34"/>
        </w:rPr>
        <w:t>年</w:t>
      </w:r>
      <w:r>
        <w:rPr>
          <w:rFonts w:hint="eastAsia" w:ascii="宋体" w:hAnsi="宋体"/>
          <w:b/>
          <w:sz w:val="34"/>
          <w:lang w:val="en-US" w:eastAsia="zh-CN"/>
        </w:rPr>
        <w:t>四</w:t>
      </w:r>
      <w:r>
        <w:rPr>
          <w:rFonts w:hint="eastAsia" w:ascii="宋体" w:hAnsi="宋体"/>
          <w:b/>
          <w:sz w:val="34"/>
        </w:rPr>
        <w:t>月</w:t>
      </w:r>
    </w:p>
    <w:p w14:paraId="6FDC6746">
      <w:pPr>
        <w:pStyle w:val="26"/>
        <w:spacing w:before="120" w:beforeLines="0" w:after="120" w:afterLines="0" w:line="360" w:lineRule="auto"/>
        <w:rPr>
          <w:rFonts w:hAnsi="宋体"/>
        </w:rPr>
        <w:sectPr>
          <w:headerReference r:id="rId3" w:type="default"/>
          <w:footerReference r:id="rId4" w:type="default"/>
          <w:footerReference r:id="rId5" w:type="even"/>
          <w:pgSz w:w="11906" w:h="16838"/>
          <w:pgMar w:top="1474" w:right="1134" w:bottom="1247" w:left="1134" w:header="851" w:footer="851" w:gutter="0"/>
          <w:pgNumType w:start="1"/>
          <w:cols w:space="720" w:num="1"/>
          <w:titlePg/>
          <w:docGrid w:linePitch="312" w:charSpace="0"/>
        </w:sectPr>
      </w:pPr>
    </w:p>
    <w:p w14:paraId="1ACC6D0D">
      <w:pPr>
        <w:spacing w:line="600" w:lineRule="exact"/>
        <w:rPr>
          <w:rFonts w:ascii="宋体" w:hAnsi="宋体"/>
          <w:sz w:val="32"/>
          <w:szCs w:val="32"/>
        </w:rPr>
      </w:pPr>
    </w:p>
    <w:p w14:paraId="0A98E737">
      <w:pPr>
        <w:jc w:val="center"/>
        <w:rPr>
          <w:sz w:val="44"/>
          <w:szCs w:val="44"/>
        </w:rPr>
      </w:pPr>
      <w:r>
        <w:rPr>
          <w:rFonts w:hint="eastAsia"/>
          <w:sz w:val="44"/>
          <w:szCs w:val="44"/>
        </w:rPr>
        <w:t>目    录</w:t>
      </w:r>
    </w:p>
    <w:p w14:paraId="037BAFAE"/>
    <w:p w14:paraId="56CDE6E0">
      <w:pPr>
        <w:pStyle w:val="33"/>
        <w:tabs>
          <w:tab w:val="right" w:leader="dot" w:pos="8312"/>
        </w:tabs>
        <w:spacing w:line="480" w:lineRule="auto"/>
        <w:rPr>
          <w:rFonts w:ascii="宋体" w:hAnsi="宋体" w:cs="宋体"/>
          <w:bCs/>
          <w:sz w:val="30"/>
          <w:szCs w:val="30"/>
        </w:rPr>
      </w:pPr>
      <w:r>
        <w:rPr>
          <w:rFonts w:ascii="宋体" w:hAnsi="宋体" w:cs="宋体"/>
          <w:b w:val="0"/>
          <w:bCs/>
          <w:sz w:val="30"/>
          <w:szCs w:val="30"/>
        </w:rPr>
        <w:fldChar w:fldCharType="begin"/>
      </w:r>
      <w:r>
        <w:rPr>
          <w:rFonts w:hint="eastAsia" w:ascii="宋体" w:hAnsi="宋体" w:cs="宋体"/>
          <w:bCs/>
          <w:sz w:val="30"/>
          <w:szCs w:val="30"/>
        </w:rPr>
        <w:instrText xml:space="preserve">TOC \o "1-1" \h \u </w:instrText>
      </w:r>
      <w:r>
        <w:rPr>
          <w:rFonts w:ascii="宋体" w:hAnsi="宋体" w:cs="宋体"/>
          <w:b w:val="0"/>
          <w:bCs/>
          <w:sz w:val="30"/>
          <w:szCs w:val="30"/>
        </w:rPr>
        <w:fldChar w:fldCharType="separate"/>
      </w:r>
      <w:r>
        <w:fldChar w:fldCharType="begin"/>
      </w:r>
      <w:r>
        <w:instrText xml:space="preserve"> HYPERLINK \l "_Toc26241" </w:instrText>
      </w:r>
      <w:r>
        <w:fldChar w:fldCharType="separate"/>
      </w:r>
      <w:r>
        <w:rPr>
          <w:rFonts w:hint="eastAsia" w:ascii="宋体" w:hAnsi="宋体" w:cs="宋体"/>
          <w:bCs/>
          <w:sz w:val="30"/>
          <w:szCs w:val="30"/>
        </w:rPr>
        <w:t>第一章  公开招标采购公告</w:t>
      </w:r>
      <w:r>
        <w:rPr>
          <w:rFonts w:hint="eastAsia" w:ascii="宋体" w:hAnsi="宋体" w:cs="宋体"/>
          <w:bCs/>
          <w:sz w:val="30"/>
          <w:szCs w:val="30"/>
        </w:rPr>
        <w:tab/>
      </w:r>
      <w:r>
        <w:rPr>
          <w:rFonts w:hint="eastAsia" w:ascii="宋体" w:hAnsi="宋体" w:cs="宋体"/>
          <w:bCs/>
          <w:sz w:val="30"/>
          <w:szCs w:val="30"/>
        </w:rPr>
        <w:t>3</w:t>
      </w:r>
      <w:r>
        <w:rPr>
          <w:rFonts w:hint="eastAsia" w:ascii="宋体" w:hAnsi="宋体" w:cs="宋体"/>
          <w:bCs/>
          <w:sz w:val="30"/>
          <w:szCs w:val="30"/>
        </w:rPr>
        <w:fldChar w:fldCharType="end"/>
      </w:r>
    </w:p>
    <w:p w14:paraId="43787368">
      <w:pPr>
        <w:pStyle w:val="33"/>
        <w:tabs>
          <w:tab w:val="right" w:leader="dot" w:pos="8312"/>
        </w:tabs>
        <w:spacing w:line="480" w:lineRule="auto"/>
        <w:rPr>
          <w:rFonts w:ascii="宋体" w:hAnsi="宋体" w:cs="宋体"/>
          <w:bCs/>
          <w:sz w:val="30"/>
          <w:szCs w:val="30"/>
        </w:rPr>
      </w:pPr>
      <w:r>
        <w:fldChar w:fldCharType="begin"/>
      </w:r>
      <w:r>
        <w:instrText xml:space="preserve"> HYPERLINK \l "_Toc31358" </w:instrText>
      </w:r>
      <w:r>
        <w:fldChar w:fldCharType="separate"/>
      </w:r>
      <w:r>
        <w:rPr>
          <w:rFonts w:hint="eastAsia" w:ascii="宋体" w:hAnsi="宋体" w:cs="宋体"/>
          <w:bCs/>
          <w:sz w:val="30"/>
          <w:szCs w:val="30"/>
        </w:rPr>
        <w:t>第二章  采购需求</w:t>
      </w:r>
      <w:r>
        <w:rPr>
          <w:rFonts w:hint="eastAsia" w:ascii="宋体" w:hAnsi="宋体" w:cs="宋体"/>
          <w:bCs/>
          <w:sz w:val="30"/>
          <w:szCs w:val="30"/>
        </w:rPr>
        <w:tab/>
      </w:r>
      <w:r>
        <w:rPr>
          <w:rFonts w:hint="eastAsia" w:ascii="宋体" w:hAnsi="宋体" w:cs="宋体"/>
          <w:bCs/>
          <w:sz w:val="30"/>
          <w:szCs w:val="30"/>
        </w:rPr>
        <w:fldChar w:fldCharType="begin"/>
      </w:r>
      <w:r>
        <w:rPr>
          <w:rFonts w:hint="eastAsia" w:ascii="宋体" w:hAnsi="宋体" w:cs="宋体"/>
          <w:bCs/>
          <w:sz w:val="30"/>
          <w:szCs w:val="30"/>
        </w:rPr>
        <w:instrText xml:space="preserve"> PAGEREF _Toc31358 </w:instrText>
      </w:r>
      <w:r>
        <w:rPr>
          <w:rFonts w:hint="eastAsia" w:ascii="宋体" w:hAnsi="宋体" w:cs="宋体"/>
          <w:bCs/>
          <w:sz w:val="30"/>
          <w:szCs w:val="30"/>
        </w:rPr>
        <w:fldChar w:fldCharType="separate"/>
      </w:r>
      <w:r>
        <w:rPr>
          <w:rFonts w:hint="eastAsia" w:ascii="宋体" w:hAnsi="宋体" w:cs="宋体"/>
          <w:bCs/>
          <w:sz w:val="30"/>
          <w:szCs w:val="30"/>
        </w:rPr>
        <w:t>6</w:t>
      </w:r>
      <w:r>
        <w:rPr>
          <w:rFonts w:hint="eastAsia" w:ascii="宋体" w:hAnsi="宋体" w:cs="宋体"/>
          <w:bCs/>
          <w:sz w:val="30"/>
          <w:szCs w:val="30"/>
        </w:rPr>
        <w:fldChar w:fldCharType="end"/>
      </w:r>
      <w:r>
        <w:rPr>
          <w:rFonts w:hint="eastAsia" w:ascii="宋体" w:hAnsi="宋体" w:cs="宋体"/>
          <w:bCs/>
          <w:sz w:val="30"/>
          <w:szCs w:val="30"/>
        </w:rPr>
        <w:fldChar w:fldCharType="end"/>
      </w:r>
    </w:p>
    <w:p w14:paraId="4AF9B6E9">
      <w:pPr>
        <w:pStyle w:val="33"/>
        <w:tabs>
          <w:tab w:val="right" w:leader="dot" w:pos="8312"/>
        </w:tabs>
        <w:spacing w:line="480" w:lineRule="auto"/>
        <w:rPr>
          <w:rFonts w:ascii="宋体" w:hAnsi="宋体" w:cs="宋体"/>
          <w:b w:val="0"/>
          <w:bCs/>
          <w:sz w:val="30"/>
          <w:szCs w:val="30"/>
        </w:rPr>
      </w:pPr>
      <w:r>
        <w:fldChar w:fldCharType="begin"/>
      </w:r>
      <w:r>
        <w:instrText xml:space="preserve"> HYPERLINK \l "_Toc2172" </w:instrText>
      </w:r>
      <w:r>
        <w:fldChar w:fldCharType="separate"/>
      </w:r>
      <w:r>
        <w:rPr>
          <w:rFonts w:hint="eastAsia" w:ascii="宋体" w:hAnsi="宋体" w:cs="宋体"/>
          <w:bCs/>
          <w:sz w:val="30"/>
          <w:szCs w:val="30"/>
        </w:rPr>
        <w:t>第三章  供应商须知</w:t>
      </w:r>
      <w:r>
        <w:rPr>
          <w:rFonts w:hint="eastAsia" w:ascii="宋体" w:hAnsi="宋体" w:cs="宋体"/>
          <w:bCs/>
          <w:sz w:val="30"/>
          <w:szCs w:val="30"/>
        </w:rPr>
        <w:tab/>
      </w:r>
      <w:r>
        <w:rPr>
          <w:rFonts w:hint="eastAsia" w:ascii="宋体" w:hAnsi="宋体" w:cs="宋体"/>
          <w:bCs/>
          <w:sz w:val="30"/>
          <w:szCs w:val="30"/>
        </w:rPr>
        <w:t>8</w:t>
      </w:r>
      <w:r>
        <w:rPr>
          <w:rFonts w:hint="eastAsia" w:ascii="宋体" w:hAnsi="宋体" w:cs="宋体"/>
          <w:bCs/>
          <w:sz w:val="30"/>
          <w:szCs w:val="30"/>
        </w:rPr>
        <w:fldChar w:fldCharType="end"/>
      </w:r>
    </w:p>
    <w:p w14:paraId="5596E399">
      <w:pPr>
        <w:pStyle w:val="33"/>
        <w:tabs>
          <w:tab w:val="right" w:leader="dot" w:pos="8312"/>
        </w:tabs>
        <w:spacing w:line="480" w:lineRule="auto"/>
        <w:rPr>
          <w:rFonts w:ascii="宋体" w:hAnsi="宋体" w:cs="宋体"/>
          <w:b w:val="0"/>
          <w:bCs/>
          <w:sz w:val="30"/>
          <w:szCs w:val="30"/>
        </w:rPr>
      </w:pPr>
      <w:r>
        <w:fldChar w:fldCharType="begin"/>
      </w:r>
      <w:r>
        <w:instrText xml:space="preserve"> HYPERLINK \l "_Toc7955" </w:instrText>
      </w:r>
      <w:r>
        <w:fldChar w:fldCharType="separate"/>
      </w:r>
      <w:r>
        <w:rPr>
          <w:rFonts w:hint="eastAsia" w:ascii="宋体" w:hAnsi="宋体" w:cs="宋体"/>
          <w:bCs/>
          <w:sz w:val="30"/>
          <w:szCs w:val="30"/>
        </w:rPr>
        <w:t>第四章  评标办法及评分标准</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_Toc7955 </w:instrText>
      </w:r>
      <w:r>
        <w:rPr>
          <w:rFonts w:hint="eastAsia" w:ascii="宋体" w:hAnsi="宋体" w:cs="宋体"/>
          <w:b w:val="0"/>
          <w:bCs/>
          <w:sz w:val="30"/>
          <w:szCs w:val="30"/>
        </w:rPr>
        <w:fldChar w:fldCharType="separate"/>
      </w:r>
      <w:r>
        <w:rPr>
          <w:rFonts w:hint="eastAsia" w:ascii="宋体" w:hAnsi="宋体" w:cs="宋体"/>
          <w:bCs/>
          <w:sz w:val="30"/>
          <w:szCs w:val="30"/>
        </w:rPr>
        <w:t>23</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14:paraId="70BEDBDD">
      <w:pPr>
        <w:pStyle w:val="33"/>
        <w:tabs>
          <w:tab w:val="right" w:leader="dot" w:pos="8312"/>
        </w:tabs>
        <w:spacing w:line="480" w:lineRule="auto"/>
        <w:rPr>
          <w:rFonts w:ascii="宋体" w:hAnsi="宋体" w:cs="宋体"/>
          <w:b w:val="0"/>
          <w:bCs/>
          <w:sz w:val="30"/>
          <w:szCs w:val="30"/>
        </w:rPr>
      </w:pPr>
      <w:r>
        <w:fldChar w:fldCharType="begin"/>
      </w:r>
      <w:r>
        <w:instrText xml:space="preserve"> HYPERLINK \l "_Toc32330" </w:instrText>
      </w:r>
      <w:r>
        <w:fldChar w:fldCharType="separate"/>
      </w:r>
      <w:r>
        <w:rPr>
          <w:rFonts w:hint="eastAsia" w:ascii="宋体" w:hAnsi="宋体" w:cs="宋体"/>
          <w:bCs/>
          <w:sz w:val="30"/>
          <w:szCs w:val="30"/>
        </w:rPr>
        <w:t>第五章  合同主要条款</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_Toc32330 </w:instrText>
      </w:r>
      <w:r>
        <w:rPr>
          <w:rFonts w:hint="eastAsia" w:ascii="宋体" w:hAnsi="宋体" w:cs="宋体"/>
          <w:b w:val="0"/>
          <w:bCs/>
          <w:sz w:val="30"/>
          <w:szCs w:val="30"/>
        </w:rPr>
        <w:fldChar w:fldCharType="separate"/>
      </w:r>
      <w:r>
        <w:rPr>
          <w:rFonts w:hint="eastAsia" w:ascii="宋体" w:hAnsi="宋体" w:cs="宋体"/>
          <w:bCs/>
          <w:sz w:val="30"/>
          <w:szCs w:val="30"/>
        </w:rPr>
        <w:t>25</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14:paraId="33C0862F">
      <w:pPr>
        <w:pStyle w:val="33"/>
        <w:tabs>
          <w:tab w:val="right" w:leader="dot" w:pos="8312"/>
        </w:tabs>
        <w:spacing w:line="480" w:lineRule="auto"/>
        <w:rPr>
          <w:rFonts w:ascii="宋体" w:hAnsi="宋体" w:cs="宋体"/>
          <w:b w:val="0"/>
          <w:bCs/>
          <w:sz w:val="30"/>
          <w:szCs w:val="30"/>
        </w:rPr>
      </w:pPr>
      <w:r>
        <w:fldChar w:fldCharType="begin"/>
      </w:r>
      <w:r>
        <w:instrText xml:space="preserve"> HYPERLINK \l "_Toc2464" </w:instrText>
      </w:r>
      <w:r>
        <w:fldChar w:fldCharType="separate"/>
      </w:r>
      <w:r>
        <w:rPr>
          <w:rFonts w:hint="eastAsia" w:ascii="宋体" w:hAnsi="宋体" w:cs="宋体"/>
          <w:bCs/>
          <w:sz w:val="30"/>
          <w:szCs w:val="30"/>
        </w:rPr>
        <w:t>第六章　投标文件格式</w:t>
      </w:r>
      <w:r>
        <w:rPr>
          <w:rFonts w:hint="eastAsia" w:ascii="宋体" w:hAnsi="宋体" w:cs="宋体"/>
          <w:bCs/>
          <w:sz w:val="30"/>
          <w:szCs w:val="30"/>
        </w:rPr>
        <w:tab/>
      </w:r>
      <w:r>
        <w:rPr>
          <w:rFonts w:hint="eastAsia" w:ascii="宋体" w:hAnsi="宋体" w:cs="宋体"/>
          <w:b w:val="0"/>
          <w:bCs/>
          <w:sz w:val="30"/>
          <w:szCs w:val="30"/>
        </w:rPr>
        <w:fldChar w:fldCharType="begin"/>
      </w:r>
      <w:r>
        <w:rPr>
          <w:rFonts w:hint="eastAsia" w:ascii="宋体" w:hAnsi="宋体" w:cs="宋体"/>
          <w:bCs/>
          <w:sz w:val="30"/>
          <w:szCs w:val="30"/>
        </w:rPr>
        <w:instrText xml:space="preserve"> PAGEREF _Toc2464 </w:instrText>
      </w:r>
      <w:r>
        <w:rPr>
          <w:rFonts w:hint="eastAsia" w:ascii="宋体" w:hAnsi="宋体" w:cs="宋体"/>
          <w:b w:val="0"/>
          <w:bCs/>
          <w:sz w:val="30"/>
          <w:szCs w:val="30"/>
        </w:rPr>
        <w:fldChar w:fldCharType="separate"/>
      </w:r>
      <w:r>
        <w:rPr>
          <w:rFonts w:hint="eastAsia" w:ascii="宋体" w:hAnsi="宋体" w:cs="宋体"/>
          <w:bCs/>
          <w:sz w:val="30"/>
          <w:szCs w:val="30"/>
        </w:rPr>
        <w:t>34</w:t>
      </w:r>
      <w:r>
        <w:rPr>
          <w:rFonts w:hint="eastAsia" w:ascii="宋体" w:hAnsi="宋体" w:cs="宋体"/>
          <w:b w:val="0"/>
          <w:bCs/>
          <w:sz w:val="30"/>
          <w:szCs w:val="30"/>
        </w:rPr>
        <w:fldChar w:fldCharType="end"/>
      </w:r>
      <w:r>
        <w:rPr>
          <w:rFonts w:hint="eastAsia" w:ascii="宋体" w:hAnsi="宋体" w:cs="宋体"/>
          <w:b w:val="0"/>
          <w:bCs/>
          <w:sz w:val="30"/>
          <w:szCs w:val="30"/>
        </w:rPr>
        <w:fldChar w:fldCharType="end"/>
      </w:r>
    </w:p>
    <w:p w14:paraId="1092BC6C">
      <w:pPr>
        <w:spacing w:line="360" w:lineRule="auto"/>
        <w:jc w:val="right"/>
      </w:pPr>
      <w:r>
        <w:rPr>
          <w:rFonts w:hAnsi="宋体" w:cs="宋体"/>
          <w:b/>
          <w:bCs/>
          <w:sz w:val="30"/>
          <w:szCs w:val="30"/>
        </w:rPr>
        <w:fldChar w:fldCharType="end"/>
      </w:r>
    </w:p>
    <w:p w14:paraId="20FB7633">
      <w:pPr>
        <w:pStyle w:val="26"/>
        <w:snapToGrid w:val="0"/>
        <w:spacing w:before="0" w:beforeLines="0" w:after="0" w:afterLines="0"/>
        <w:jc w:val="center"/>
        <w:outlineLvl w:val="0"/>
        <w:rPr>
          <w:rFonts w:ascii="黑体" w:hAnsi="宋体" w:eastAsia="黑体"/>
          <w:b/>
          <w:bCs/>
          <w:sz w:val="28"/>
          <w:szCs w:val="28"/>
        </w:rPr>
      </w:pPr>
      <w:r>
        <w:rPr>
          <w:rFonts w:hint="eastAsia" w:ascii="黑体" w:hAnsi="宋体" w:eastAsia="黑体"/>
          <w:b/>
          <w:bCs/>
          <w:sz w:val="28"/>
          <w:szCs w:val="28"/>
        </w:rPr>
        <w:br w:type="page"/>
      </w:r>
      <w:r>
        <w:rPr>
          <w:rFonts w:hint="eastAsia" w:ascii="黑体" w:hAnsi="宋体" w:eastAsia="黑体"/>
          <w:b/>
          <w:bCs/>
          <w:sz w:val="28"/>
          <w:szCs w:val="28"/>
        </w:rPr>
        <w:t xml:space="preserve">第一章  </w:t>
      </w:r>
      <w:r>
        <w:rPr>
          <w:rFonts w:hint="eastAsia" w:ascii="黑体" w:hAnsi="黑体" w:eastAsia="黑体"/>
          <w:sz w:val="28"/>
          <w:szCs w:val="28"/>
        </w:rPr>
        <w:t>公开招标采购公告</w:t>
      </w:r>
    </w:p>
    <w:tbl>
      <w:tblPr>
        <w:tblStyle w:val="48"/>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14:paraId="4BC2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14:paraId="21C02EA7">
            <w:pPr>
              <w:spacing w:line="400" w:lineRule="exact"/>
              <w:rPr>
                <w:rFonts w:ascii="宋体" w:hAnsi="宋体"/>
                <w:szCs w:val="21"/>
                <w:u w:val="single"/>
              </w:rPr>
            </w:pPr>
            <w:r>
              <w:rPr>
                <w:rFonts w:ascii="宋体" w:hAnsi="宋体"/>
                <w:szCs w:val="21"/>
              </w:rPr>
              <w:t>项目概况</w:t>
            </w:r>
          </w:p>
          <w:p w14:paraId="06E27AF8">
            <w:pPr>
              <w:spacing w:line="400" w:lineRule="exact"/>
              <w:ind w:firstLine="420" w:firstLineChars="200"/>
              <w:rPr>
                <w:rFonts w:ascii="宋体" w:hAnsi="宋体"/>
                <w:kern w:val="0"/>
                <w:szCs w:val="21"/>
              </w:rPr>
            </w:pPr>
            <w:r>
              <w:rPr>
                <w:rFonts w:hint="eastAsia" w:ascii="宋体" w:hAnsi="宋体"/>
                <w:szCs w:val="21"/>
                <w:u w:val="single"/>
                <w:lang w:eastAsia="zh-CN"/>
              </w:rPr>
              <w:t>宁海县正学中学文印室驻点服务项目</w:t>
            </w:r>
            <w:r>
              <w:rPr>
                <w:rFonts w:ascii="宋体" w:hAnsi="宋体"/>
                <w:szCs w:val="21"/>
              </w:rPr>
              <w:t>招标项目的潜在投标人应在</w:t>
            </w:r>
            <w:r>
              <w:rPr>
                <w:rFonts w:ascii="宋体" w:hAnsi="宋体"/>
                <w:szCs w:val="21"/>
                <w:u w:val="single"/>
              </w:rPr>
              <w:t> 政府采购云平台（www.zcygov.cn） </w:t>
            </w:r>
            <w:r>
              <w:rPr>
                <w:rFonts w:ascii="宋体" w:hAnsi="宋体"/>
                <w:szCs w:val="21"/>
              </w:rPr>
              <w:t>获取（下载）招标文件，并于</w:t>
            </w:r>
            <w:r>
              <w:rPr>
                <w:rFonts w:hint="eastAsia" w:ascii="宋体" w:hAnsi="宋体"/>
                <w:color w:val="FF0000"/>
                <w:szCs w:val="21"/>
                <w:u w:val="single"/>
                <w:lang w:eastAsia="zh-CN"/>
              </w:rPr>
              <w:t>2025</w:t>
            </w:r>
            <w:r>
              <w:rPr>
                <w:rFonts w:ascii="宋体" w:hAnsi="宋体"/>
                <w:color w:val="FF0000"/>
                <w:szCs w:val="21"/>
                <w:u w:val="single"/>
              </w:rPr>
              <w:t>年</w:t>
            </w:r>
            <w:r>
              <w:rPr>
                <w:rFonts w:hint="eastAsia" w:ascii="宋体" w:hAnsi="宋体"/>
                <w:color w:val="FF0000"/>
                <w:szCs w:val="21"/>
                <w:u w:val="single"/>
              </w:rPr>
              <w:t xml:space="preserve"> </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 xml:space="preserve"> 日</w:t>
            </w:r>
            <w:r>
              <w:rPr>
                <w:rFonts w:ascii="宋体" w:hAnsi="宋体"/>
                <w:color w:val="FF0000"/>
                <w:szCs w:val="21"/>
                <w:u w:val="single"/>
              </w:rPr>
              <w:t xml:space="preserve"> </w:t>
            </w:r>
            <w:r>
              <w:rPr>
                <w:rFonts w:hint="eastAsia" w:ascii="宋体" w:hAnsi="宋体"/>
                <w:color w:val="FF0000"/>
                <w:szCs w:val="21"/>
                <w:u w:val="single"/>
              </w:rPr>
              <w:t>13</w:t>
            </w:r>
            <w:r>
              <w:rPr>
                <w:rFonts w:ascii="宋体" w:hAnsi="宋体"/>
                <w:color w:val="FF0000"/>
                <w:szCs w:val="21"/>
                <w:u w:val="single"/>
              </w:rPr>
              <w:t>:</w:t>
            </w:r>
            <w:r>
              <w:rPr>
                <w:rFonts w:hint="eastAsia" w:ascii="宋体" w:hAnsi="宋体"/>
                <w:color w:val="FF0000"/>
                <w:szCs w:val="21"/>
                <w:u w:val="single"/>
              </w:rPr>
              <w:t>3</w:t>
            </w:r>
            <w:r>
              <w:rPr>
                <w:rFonts w:ascii="宋体" w:hAnsi="宋体"/>
                <w:color w:val="FF0000"/>
                <w:szCs w:val="21"/>
                <w:u w:val="single"/>
              </w:rPr>
              <w:t>0</w:t>
            </w:r>
            <w:r>
              <w:rPr>
                <w:rFonts w:ascii="宋体" w:hAnsi="宋体"/>
                <w:szCs w:val="21"/>
                <w:u w:val="single"/>
              </w:rPr>
              <w:t> </w:t>
            </w:r>
            <w:r>
              <w:rPr>
                <w:rFonts w:ascii="宋体" w:hAnsi="宋体"/>
                <w:szCs w:val="21"/>
              </w:rPr>
              <w:t>（北京时间）前递交（上传）投标文件。</w:t>
            </w:r>
          </w:p>
        </w:tc>
      </w:tr>
    </w:tbl>
    <w:p w14:paraId="0B32F30A">
      <w:pPr>
        <w:spacing w:line="400" w:lineRule="exact"/>
        <w:rPr>
          <w:rFonts w:ascii="宋体" w:hAnsi="宋体"/>
          <w:b/>
          <w:szCs w:val="21"/>
        </w:rPr>
      </w:pPr>
      <w:r>
        <w:rPr>
          <w:rFonts w:ascii="宋体" w:hAnsi="宋体"/>
          <w:b/>
          <w:szCs w:val="21"/>
        </w:rPr>
        <w:t>一、项目基本情况</w:t>
      </w:r>
    </w:p>
    <w:p w14:paraId="2B4B97F3">
      <w:pPr>
        <w:spacing w:line="400" w:lineRule="exact"/>
        <w:ind w:firstLine="420" w:firstLineChars="200"/>
        <w:rPr>
          <w:rFonts w:hint="eastAsia" w:ascii="宋体" w:hAnsi="宋体" w:eastAsia="宋体"/>
          <w:szCs w:val="21"/>
          <w:lang w:eastAsia="zh-CN"/>
        </w:rPr>
      </w:pPr>
      <w:r>
        <w:rPr>
          <w:rFonts w:ascii="宋体" w:hAnsi="宋体"/>
          <w:szCs w:val="21"/>
        </w:rPr>
        <w:t>项目编号：</w:t>
      </w:r>
      <w:r>
        <w:rPr>
          <w:rFonts w:hint="eastAsia" w:ascii="宋体" w:hAnsi="宋体"/>
          <w:lang w:eastAsia="zh-CN"/>
        </w:rPr>
        <w:t>ZJCYCG-2025-002</w:t>
      </w:r>
    </w:p>
    <w:p w14:paraId="0AD0AFF2">
      <w:pPr>
        <w:spacing w:line="400" w:lineRule="exact"/>
        <w:ind w:firstLine="420" w:firstLineChars="200"/>
        <w:rPr>
          <w:rFonts w:ascii="宋体" w:hAnsi="宋体"/>
          <w:szCs w:val="21"/>
        </w:rPr>
      </w:pPr>
      <w:r>
        <w:rPr>
          <w:rFonts w:ascii="宋体" w:hAnsi="宋体"/>
          <w:szCs w:val="21"/>
        </w:rPr>
        <w:t>项目名称：</w:t>
      </w:r>
      <w:r>
        <w:rPr>
          <w:rFonts w:hint="eastAsia" w:ascii="宋体" w:hAnsi="宋体"/>
          <w:szCs w:val="21"/>
          <w:lang w:eastAsia="zh-CN"/>
        </w:rPr>
        <w:t>宁海县正学中学文印室驻点服务项目</w:t>
      </w:r>
    </w:p>
    <w:p w14:paraId="682D3D02">
      <w:pPr>
        <w:spacing w:line="400" w:lineRule="exact"/>
        <w:ind w:firstLine="420" w:firstLineChars="200"/>
        <w:rPr>
          <w:rFonts w:hint="eastAsia" w:ascii="宋体" w:hAnsi="宋体" w:eastAsia="宋体"/>
          <w:szCs w:val="21"/>
          <w:lang w:eastAsia="zh-CN"/>
        </w:rPr>
      </w:pPr>
      <w:r>
        <w:rPr>
          <w:rFonts w:ascii="宋体" w:hAnsi="宋体"/>
          <w:szCs w:val="21"/>
        </w:rPr>
        <w:t>预算金额（元）：</w:t>
      </w:r>
      <w:r>
        <w:rPr>
          <w:rFonts w:hint="eastAsia" w:ascii="宋体" w:hAnsi="宋体"/>
          <w:szCs w:val="21"/>
          <w:lang w:val="en-US" w:eastAsia="zh-CN"/>
        </w:rPr>
        <w:t>219</w:t>
      </w:r>
      <w:r>
        <w:rPr>
          <w:rFonts w:hint="eastAsia" w:ascii="宋体" w:hAnsi="宋体"/>
          <w:szCs w:val="21"/>
          <w:lang w:eastAsia="zh-CN"/>
        </w:rPr>
        <w:t>0000</w:t>
      </w:r>
    </w:p>
    <w:p w14:paraId="645689B6">
      <w:pPr>
        <w:spacing w:line="400" w:lineRule="exact"/>
        <w:ind w:firstLine="420" w:firstLineChars="200"/>
        <w:rPr>
          <w:rFonts w:hint="eastAsia" w:ascii="宋体" w:hAnsi="宋体" w:eastAsia="宋体"/>
          <w:szCs w:val="21"/>
          <w:lang w:eastAsia="zh-CN"/>
        </w:rPr>
      </w:pPr>
      <w:r>
        <w:rPr>
          <w:rFonts w:ascii="宋体" w:hAnsi="宋体"/>
          <w:szCs w:val="21"/>
        </w:rPr>
        <w:t>最高限价（元）：</w:t>
      </w:r>
      <w:r>
        <w:rPr>
          <w:rFonts w:hint="eastAsia" w:ascii="宋体" w:hAnsi="宋体"/>
          <w:szCs w:val="21"/>
          <w:lang w:val="en-US" w:eastAsia="zh-CN"/>
        </w:rPr>
        <w:t>219</w:t>
      </w:r>
      <w:r>
        <w:rPr>
          <w:rFonts w:hint="eastAsia" w:ascii="宋体" w:hAnsi="宋体"/>
          <w:szCs w:val="21"/>
          <w:lang w:eastAsia="zh-CN"/>
        </w:rPr>
        <w:t>0000</w:t>
      </w:r>
    </w:p>
    <w:p w14:paraId="1E3298EA">
      <w:pPr>
        <w:spacing w:line="400" w:lineRule="exact"/>
        <w:ind w:firstLine="420" w:firstLineChars="200"/>
        <w:rPr>
          <w:rFonts w:ascii="宋体" w:hAnsi="宋体"/>
          <w:szCs w:val="21"/>
        </w:rPr>
      </w:pPr>
      <w:r>
        <w:rPr>
          <w:rFonts w:ascii="宋体" w:hAnsi="宋体"/>
          <w:szCs w:val="21"/>
        </w:rPr>
        <w:t>采购需求：</w:t>
      </w:r>
    </w:p>
    <w:p w14:paraId="53240D70">
      <w:pPr>
        <w:spacing w:line="400" w:lineRule="exact"/>
        <w:ind w:firstLine="420" w:firstLineChars="200"/>
        <w:rPr>
          <w:rFonts w:ascii="宋体" w:hAnsi="宋体"/>
          <w:szCs w:val="21"/>
        </w:rPr>
      </w:pPr>
      <w:r>
        <w:rPr>
          <w:rFonts w:ascii="宋体" w:hAnsi="宋体"/>
          <w:szCs w:val="21"/>
        </w:rPr>
        <w:t>标项名称</w:t>
      </w:r>
      <w:r>
        <w:rPr>
          <w:rFonts w:hint="eastAsia" w:ascii="宋体" w:hAnsi="宋体"/>
          <w:szCs w:val="21"/>
        </w:rPr>
        <w:t>：</w:t>
      </w:r>
      <w:r>
        <w:rPr>
          <w:rFonts w:hint="eastAsia" w:ascii="宋体" w:hAnsi="宋体"/>
          <w:szCs w:val="21"/>
          <w:lang w:eastAsia="zh-CN"/>
        </w:rPr>
        <w:t>宁海县正学中学文印室驻点服务项目</w:t>
      </w:r>
    </w:p>
    <w:p w14:paraId="421684AD">
      <w:pPr>
        <w:spacing w:line="400" w:lineRule="exact"/>
        <w:ind w:firstLine="420" w:firstLineChars="200"/>
        <w:rPr>
          <w:rFonts w:hint="eastAsia" w:ascii="宋体" w:hAnsi="宋体" w:eastAsia="宋体"/>
          <w:szCs w:val="21"/>
          <w:lang w:eastAsia="zh-CN"/>
        </w:rPr>
      </w:pPr>
      <w:r>
        <w:rPr>
          <w:rFonts w:ascii="宋体" w:hAnsi="宋体"/>
          <w:szCs w:val="21"/>
        </w:rPr>
        <w:t>预算金额（元）</w:t>
      </w:r>
      <w:r>
        <w:rPr>
          <w:rFonts w:hint="eastAsia" w:ascii="宋体" w:hAnsi="宋体"/>
          <w:szCs w:val="21"/>
        </w:rPr>
        <w:t>：</w:t>
      </w:r>
      <w:r>
        <w:rPr>
          <w:rFonts w:hint="eastAsia" w:ascii="宋体" w:hAnsi="宋体"/>
          <w:szCs w:val="21"/>
          <w:lang w:val="en-US" w:eastAsia="zh-CN"/>
        </w:rPr>
        <w:t>219</w:t>
      </w:r>
      <w:r>
        <w:rPr>
          <w:rFonts w:hint="eastAsia" w:ascii="宋体" w:hAnsi="宋体"/>
          <w:szCs w:val="21"/>
          <w:lang w:eastAsia="zh-CN"/>
        </w:rPr>
        <w:t>0000</w:t>
      </w:r>
    </w:p>
    <w:p w14:paraId="73777639">
      <w:pPr>
        <w:spacing w:line="400" w:lineRule="exact"/>
        <w:ind w:firstLine="420" w:firstLineChars="200"/>
        <w:rPr>
          <w:rFonts w:ascii="宋体" w:hAnsi="宋体"/>
          <w:szCs w:val="21"/>
        </w:rPr>
      </w:pPr>
      <w:r>
        <w:rPr>
          <w:rFonts w:ascii="宋体" w:hAnsi="宋体"/>
          <w:szCs w:val="21"/>
        </w:rPr>
        <w:t>简要规格描述或项目基本概况介绍、用途：校园文印室驻点服务，主要内容包括打印、复印服务、统计计数、打印设备配备等内容。学校免费提供文印室场地，并接通水、电、宽带网络，供供应商开设学校文印部，此文印部不对外营业，只负责学校内部的文印服务。文印设备由供应商自行提供，并安排专人负责文印服务和统计文印数量。</w:t>
      </w:r>
      <w:r>
        <w:rPr>
          <w:rFonts w:hint="eastAsia" w:ascii="宋体" w:hAnsi="宋体"/>
          <w:szCs w:val="21"/>
        </w:rPr>
        <w:t>（具体详</w:t>
      </w:r>
      <w:r>
        <w:rPr>
          <w:rFonts w:hint="eastAsia" w:ascii="宋体" w:hAnsi="宋体" w:cs="微软雅黑"/>
          <w:kern w:val="0"/>
          <w:szCs w:val="21"/>
        </w:rPr>
        <w:t>见采购需求）</w:t>
      </w:r>
      <w:r>
        <w:rPr>
          <w:rFonts w:ascii="宋体" w:hAnsi="宋体"/>
          <w:szCs w:val="21"/>
        </w:rPr>
        <w:t> </w:t>
      </w:r>
    </w:p>
    <w:p w14:paraId="72908B36">
      <w:pPr>
        <w:spacing w:line="400" w:lineRule="exact"/>
        <w:ind w:firstLine="420" w:firstLineChars="200"/>
        <w:rPr>
          <w:rFonts w:ascii="宋体" w:hAnsi="宋体"/>
          <w:szCs w:val="21"/>
        </w:rPr>
      </w:pPr>
      <w:r>
        <w:rPr>
          <w:rFonts w:ascii="宋体" w:hAnsi="宋体"/>
          <w:szCs w:val="21"/>
        </w:rPr>
        <w:t>备注：/</w:t>
      </w:r>
    </w:p>
    <w:p w14:paraId="4103D9BE">
      <w:pPr>
        <w:spacing w:line="400" w:lineRule="exact"/>
        <w:ind w:firstLine="420" w:firstLineChars="200"/>
        <w:rPr>
          <w:rFonts w:ascii="宋体" w:hAnsi="宋体"/>
          <w:szCs w:val="21"/>
        </w:rPr>
      </w:pPr>
      <w:r>
        <w:rPr>
          <w:rFonts w:ascii="宋体" w:hAnsi="宋体"/>
          <w:szCs w:val="21"/>
        </w:rPr>
        <w:t>合同履</w:t>
      </w:r>
      <w:r>
        <w:rPr>
          <w:rFonts w:hint="eastAsia" w:ascii="宋体" w:hAnsi="宋体"/>
          <w:szCs w:val="21"/>
        </w:rPr>
        <w:t>约</w:t>
      </w:r>
      <w:r>
        <w:rPr>
          <w:rFonts w:ascii="宋体" w:hAnsi="宋体"/>
          <w:szCs w:val="21"/>
        </w:rPr>
        <w:t>期限：标项1，本项目一招定三年，合同一年一签，采购人根据中标人在上一阶段合同履约情况决定是否续签。 </w:t>
      </w:r>
    </w:p>
    <w:p w14:paraId="22B307E3">
      <w:pPr>
        <w:spacing w:line="400" w:lineRule="exact"/>
        <w:ind w:firstLine="420" w:firstLineChars="200"/>
        <w:rPr>
          <w:rFonts w:ascii="宋体" w:hAnsi="宋体"/>
          <w:szCs w:val="21"/>
        </w:rPr>
      </w:pPr>
      <w:r>
        <w:rPr>
          <w:rFonts w:ascii="宋体" w:hAnsi="宋体"/>
          <w:szCs w:val="21"/>
        </w:rPr>
        <w:t>本项目（否）接受联合体投标。</w:t>
      </w:r>
    </w:p>
    <w:p w14:paraId="02028C7B">
      <w:pPr>
        <w:spacing w:line="400" w:lineRule="exact"/>
        <w:rPr>
          <w:rFonts w:ascii="宋体" w:hAnsi="宋体"/>
          <w:szCs w:val="21"/>
        </w:rPr>
      </w:pPr>
      <w:r>
        <w:rPr>
          <w:rFonts w:ascii="宋体" w:hAnsi="宋体"/>
          <w:b/>
          <w:szCs w:val="21"/>
        </w:rPr>
        <w:t>二、申请人的资格要求</w:t>
      </w:r>
      <w:r>
        <w:rPr>
          <w:rFonts w:ascii="宋体" w:hAnsi="宋体"/>
          <w:szCs w:val="21"/>
        </w:rPr>
        <w:t>：</w:t>
      </w:r>
    </w:p>
    <w:p w14:paraId="30C08A9A">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满足《中华人民共和国政府采购法》第二十二条规定；未被“信用中国”（</w:t>
      </w:r>
      <w:r>
        <w:fldChar w:fldCharType="begin"/>
      </w:r>
      <w:r>
        <w:instrText xml:space="preserve"> HYPERLINK \t "_blank" </w:instrText>
      </w:r>
      <w:r>
        <w:fldChar w:fldCharType="separate"/>
      </w:r>
      <w:r>
        <w:rPr>
          <w:rFonts w:hint="eastAsia" w:ascii="宋体" w:hAnsi="宋体"/>
          <w:szCs w:val="21"/>
        </w:rPr>
        <w:t>www.creditchina.gov.cn)、中国政府采购网（www.ccgp.gov.cn）列入失信被执行人、重大税收违法案件当事人名单、政府采购严重违法失信行为记录名单</w:t>
      </w:r>
      <w:r>
        <w:rPr>
          <w:rFonts w:hint="eastAsia" w:ascii="宋体" w:hAnsi="宋体"/>
          <w:szCs w:val="21"/>
        </w:rPr>
        <w:fldChar w:fldCharType="end"/>
      </w:r>
      <w:r>
        <w:rPr>
          <w:rFonts w:hint="eastAsia" w:ascii="宋体" w:hAnsi="宋体"/>
          <w:szCs w:val="21"/>
          <w:shd w:val="clear" w:color="auto" w:fill="FFFFFF"/>
        </w:rPr>
        <w:t>。</w:t>
      </w:r>
    </w:p>
    <w:p w14:paraId="357EEC11">
      <w:pPr>
        <w:spacing w:line="400" w:lineRule="exact"/>
        <w:ind w:firstLine="420" w:firstLineChars="200"/>
        <w:rPr>
          <w:rFonts w:ascii="宋体" w:hAnsi="宋体"/>
          <w:szCs w:val="21"/>
        </w:rPr>
      </w:pPr>
      <w:r>
        <w:rPr>
          <w:rFonts w:ascii="宋体" w:hAnsi="宋体"/>
          <w:szCs w:val="21"/>
        </w:rPr>
        <w:t>2.落实政府采购政策需满足的资格要求：标项1，专门面向中小企业，服务全部由符合政策要求的中小企业承接，提供中小企业声明函。  </w:t>
      </w:r>
    </w:p>
    <w:p w14:paraId="56D8DED6">
      <w:pPr>
        <w:spacing w:line="400" w:lineRule="exact"/>
        <w:ind w:firstLine="420" w:firstLineChars="200"/>
        <w:rPr>
          <w:rFonts w:ascii="宋体" w:hAnsi="宋体"/>
          <w:szCs w:val="21"/>
        </w:rPr>
      </w:pPr>
      <w:r>
        <w:rPr>
          <w:rFonts w:ascii="宋体" w:hAnsi="宋体"/>
          <w:szCs w:val="21"/>
        </w:rPr>
        <w:t>3.本项目的特定资格要求：</w:t>
      </w:r>
      <w:r>
        <w:rPr>
          <w:rFonts w:hint="eastAsia" w:ascii="宋体" w:hAnsi="宋体"/>
          <w:szCs w:val="21"/>
        </w:rPr>
        <w:t>无</w:t>
      </w:r>
    </w:p>
    <w:p w14:paraId="0BE96143">
      <w:pPr>
        <w:spacing w:line="400" w:lineRule="exact"/>
        <w:rPr>
          <w:rFonts w:ascii="宋体" w:hAnsi="宋体"/>
          <w:b/>
          <w:szCs w:val="21"/>
        </w:rPr>
      </w:pPr>
      <w:r>
        <w:rPr>
          <w:rFonts w:ascii="宋体" w:hAnsi="宋体"/>
          <w:b/>
          <w:szCs w:val="21"/>
        </w:rPr>
        <w:t>三、获取招标文件</w:t>
      </w:r>
    </w:p>
    <w:p w14:paraId="4E7E294A">
      <w:pPr>
        <w:spacing w:line="400" w:lineRule="exact"/>
        <w:ind w:firstLine="420" w:firstLineChars="200"/>
        <w:rPr>
          <w:rFonts w:ascii="宋体" w:hAnsi="宋体"/>
          <w:szCs w:val="21"/>
        </w:rPr>
      </w:pPr>
      <w:r>
        <w:rPr>
          <w:rFonts w:ascii="宋体" w:hAnsi="宋体"/>
          <w:szCs w:val="21"/>
        </w:rPr>
        <w:t>时间：</w:t>
      </w:r>
      <w:r>
        <w:rPr>
          <w:rFonts w:hint="eastAsia" w:ascii="宋体" w:hAnsi="宋体"/>
          <w:color w:val="FF0000"/>
          <w:szCs w:val="21"/>
          <w:u w:val="single"/>
          <w:lang w:eastAsia="zh-CN"/>
        </w:rPr>
        <w:t>2025</w:t>
      </w:r>
      <w:r>
        <w:rPr>
          <w:rFonts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w:t>
      </w:r>
      <w:r>
        <w:rPr>
          <w:rFonts w:ascii="宋体" w:hAnsi="宋体"/>
          <w:color w:val="FF0000"/>
          <w:szCs w:val="21"/>
        </w:rPr>
        <w:t>至</w:t>
      </w:r>
      <w:r>
        <w:rPr>
          <w:rFonts w:hint="eastAsia" w:ascii="宋体" w:hAnsi="宋体"/>
          <w:color w:val="FF0000"/>
          <w:szCs w:val="21"/>
          <w:u w:val="single"/>
          <w:lang w:eastAsia="zh-CN"/>
        </w:rPr>
        <w:t>2025</w:t>
      </w:r>
      <w:r>
        <w:rPr>
          <w:rFonts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w:t>
      </w:r>
      <w:r>
        <w:rPr>
          <w:rFonts w:ascii="宋体" w:hAnsi="宋体"/>
          <w:szCs w:val="21"/>
        </w:rPr>
        <w:t>，每天上午</w:t>
      </w:r>
      <w:r>
        <w:rPr>
          <w:rFonts w:ascii="宋体" w:hAnsi="宋体"/>
          <w:szCs w:val="21"/>
          <w:u w:val="single"/>
        </w:rPr>
        <w:t>00:00至12:00</w:t>
      </w:r>
      <w:r>
        <w:rPr>
          <w:rFonts w:ascii="宋体" w:hAnsi="宋体"/>
          <w:szCs w:val="21"/>
        </w:rPr>
        <w:t>，下午</w:t>
      </w:r>
      <w:r>
        <w:rPr>
          <w:rFonts w:hint="eastAsia" w:ascii="宋体" w:hAnsi="宋体"/>
          <w:szCs w:val="21"/>
          <w:u w:val="single"/>
        </w:rPr>
        <w:t>1</w:t>
      </w:r>
      <w:r>
        <w:rPr>
          <w:rFonts w:ascii="宋体" w:hAnsi="宋体"/>
          <w:szCs w:val="21"/>
          <w:u w:val="single"/>
        </w:rPr>
        <w:t>2:00至23:59 </w:t>
      </w:r>
      <w:r>
        <w:rPr>
          <w:rFonts w:ascii="宋体" w:hAnsi="宋体"/>
          <w:szCs w:val="21"/>
        </w:rPr>
        <w:t>（北京时间，线上获取法定节假日均可，线下获取文件法定节假日除外）</w:t>
      </w:r>
    </w:p>
    <w:p w14:paraId="6900679C">
      <w:pPr>
        <w:spacing w:line="400" w:lineRule="exact"/>
        <w:ind w:firstLine="420" w:firstLineChars="200"/>
        <w:rPr>
          <w:rFonts w:ascii="宋体" w:hAnsi="宋体"/>
          <w:szCs w:val="21"/>
        </w:rPr>
      </w:pPr>
      <w:r>
        <w:rPr>
          <w:rFonts w:ascii="宋体" w:hAnsi="宋体"/>
          <w:szCs w:val="21"/>
        </w:rPr>
        <w:t>地点（网址）：政采云平台线上获取 </w:t>
      </w:r>
    </w:p>
    <w:p w14:paraId="0181FD1C">
      <w:pPr>
        <w:spacing w:line="400" w:lineRule="exact"/>
        <w:ind w:firstLine="420" w:firstLineChars="200"/>
        <w:rPr>
          <w:rFonts w:ascii="宋体" w:hAnsi="宋体"/>
          <w:szCs w:val="21"/>
        </w:rPr>
      </w:pPr>
      <w:r>
        <w:rPr>
          <w:rFonts w:ascii="宋体" w:hAnsi="宋体"/>
          <w:szCs w:val="21"/>
        </w:rPr>
        <w:t>方式：供应商登录政采云平台https://www.zcygov.cn/在线申请获取采购文件（进入“项目采购”应用，在获取采购文件菜单中选择项目，申请获取采购文件）</w:t>
      </w:r>
    </w:p>
    <w:p w14:paraId="47A4EEAA">
      <w:pPr>
        <w:spacing w:line="400" w:lineRule="exact"/>
        <w:ind w:firstLine="420" w:firstLineChars="200"/>
        <w:rPr>
          <w:rFonts w:ascii="宋体" w:hAnsi="宋体"/>
          <w:szCs w:val="21"/>
        </w:rPr>
      </w:pPr>
      <w:r>
        <w:rPr>
          <w:rFonts w:ascii="宋体" w:hAnsi="宋体"/>
          <w:szCs w:val="21"/>
        </w:rPr>
        <w:t>售价（元）：0 </w:t>
      </w:r>
    </w:p>
    <w:p w14:paraId="46140103">
      <w:pPr>
        <w:spacing w:line="400" w:lineRule="exact"/>
        <w:rPr>
          <w:rFonts w:ascii="宋体" w:hAnsi="宋体"/>
          <w:b/>
          <w:szCs w:val="21"/>
        </w:rPr>
      </w:pPr>
      <w:r>
        <w:rPr>
          <w:rFonts w:ascii="宋体" w:hAnsi="宋体"/>
          <w:b/>
          <w:szCs w:val="21"/>
        </w:rPr>
        <w:t>四、提交投标文件截止时间、开标时间和地点</w:t>
      </w:r>
    </w:p>
    <w:p w14:paraId="195DA704">
      <w:pPr>
        <w:spacing w:line="400" w:lineRule="exact"/>
        <w:ind w:firstLine="420" w:firstLineChars="200"/>
        <w:rPr>
          <w:rFonts w:ascii="宋体" w:hAnsi="宋体"/>
          <w:szCs w:val="21"/>
        </w:rPr>
      </w:pPr>
      <w:r>
        <w:rPr>
          <w:rFonts w:ascii="宋体" w:hAnsi="宋体"/>
          <w:szCs w:val="21"/>
        </w:rPr>
        <w:t>提交投标文件截止时间：</w:t>
      </w:r>
      <w:r>
        <w:rPr>
          <w:rFonts w:hint="eastAsia" w:ascii="宋体" w:hAnsi="宋体"/>
          <w:color w:val="FF0000"/>
          <w:szCs w:val="21"/>
          <w:lang w:eastAsia="zh-CN"/>
        </w:rPr>
        <w:t>2025</w:t>
      </w:r>
      <w:r>
        <w:rPr>
          <w:rFonts w:ascii="宋体" w:hAnsi="宋体"/>
          <w:color w:val="FF0000"/>
          <w:szCs w:val="21"/>
        </w:rPr>
        <w:t>年</w:t>
      </w:r>
      <w:r>
        <w:rPr>
          <w:rFonts w:hint="eastAsia" w:ascii="宋体" w:hAnsi="宋体"/>
          <w:color w:val="FF0000"/>
          <w:szCs w:val="21"/>
          <w:lang w:val="en-US" w:eastAsia="zh-CN"/>
        </w:rPr>
        <w:t xml:space="preserve"> </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日13</w:t>
      </w:r>
      <w:r>
        <w:rPr>
          <w:rFonts w:ascii="宋体" w:hAnsi="宋体"/>
          <w:color w:val="FF0000"/>
          <w:szCs w:val="21"/>
        </w:rPr>
        <w:t>:</w:t>
      </w:r>
      <w:r>
        <w:rPr>
          <w:rFonts w:hint="eastAsia" w:ascii="宋体" w:hAnsi="宋体"/>
          <w:color w:val="FF0000"/>
          <w:szCs w:val="21"/>
        </w:rPr>
        <w:t>3</w:t>
      </w:r>
      <w:r>
        <w:rPr>
          <w:rFonts w:ascii="宋体" w:hAnsi="宋体"/>
          <w:color w:val="FF0000"/>
          <w:szCs w:val="21"/>
        </w:rPr>
        <w:t>0</w:t>
      </w:r>
      <w:r>
        <w:rPr>
          <w:rFonts w:ascii="宋体" w:hAnsi="宋体"/>
          <w:szCs w:val="21"/>
        </w:rPr>
        <w:t>（北京时间）</w:t>
      </w:r>
    </w:p>
    <w:p w14:paraId="609AD0F4">
      <w:pPr>
        <w:spacing w:line="400" w:lineRule="exact"/>
        <w:ind w:firstLine="420" w:firstLineChars="200"/>
        <w:rPr>
          <w:rFonts w:ascii="宋体" w:hAnsi="宋体"/>
          <w:szCs w:val="21"/>
        </w:rPr>
      </w:pPr>
      <w:r>
        <w:rPr>
          <w:rFonts w:ascii="宋体" w:hAnsi="宋体"/>
          <w:szCs w:val="21"/>
        </w:rPr>
        <w:t>投标地点（网址）：请登录政采云投标客户端投标</w:t>
      </w:r>
    </w:p>
    <w:p w14:paraId="65613CC5">
      <w:pPr>
        <w:spacing w:line="400" w:lineRule="exact"/>
        <w:ind w:firstLine="420" w:firstLineChars="200"/>
        <w:rPr>
          <w:rFonts w:ascii="宋体" w:hAnsi="宋体"/>
          <w:szCs w:val="21"/>
        </w:rPr>
      </w:pPr>
      <w:r>
        <w:rPr>
          <w:rFonts w:ascii="宋体" w:hAnsi="宋体"/>
          <w:szCs w:val="21"/>
        </w:rPr>
        <w:t>开标时间：</w:t>
      </w:r>
      <w:r>
        <w:rPr>
          <w:rFonts w:hint="eastAsia" w:ascii="宋体" w:hAnsi="宋体"/>
          <w:szCs w:val="21"/>
        </w:rPr>
        <w:t xml:space="preserve"> </w:t>
      </w:r>
      <w:r>
        <w:rPr>
          <w:rFonts w:hint="eastAsia" w:ascii="宋体" w:hAnsi="宋体"/>
          <w:color w:val="FF0000"/>
          <w:szCs w:val="21"/>
          <w:lang w:eastAsia="zh-CN"/>
        </w:rPr>
        <w:t>2025</w:t>
      </w:r>
      <w:r>
        <w:rPr>
          <w:rFonts w:ascii="宋体" w:hAnsi="宋体"/>
          <w:color w:val="FF0000"/>
          <w:szCs w:val="21"/>
        </w:rPr>
        <w:t>年</w:t>
      </w: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w:t>
      </w:r>
      <w:r>
        <w:rPr>
          <w:rFonts w:ascii="宋体" w:hAnsi="宋体"/>
          <w:color w:val="FF0000"/>
          <w:szCs w:val="21"/>
        </w:rPr>
        <w:t xml:space="preserve"> </w:t>
      </w:r>
      <w:r>
        <w:rPr>
          <w:rFonts w:hint="eastAsia" w:ascii="宋体" w:hAnsi="宋体"/>
          <w:color w:val="FF0000"/>
          <w:szCs w:val="21"/>
        </w:rPr>
        <w:t>13</w:t>
      </w:r>
      <w:r>
        <w:rPr>
          <w:rFonts w:ascii="宋体" w:hAnsi="宋体"/>
          <w:color w:val="FF0000"/>
          <w:szCs w:val="21"/>
        </w:rPr>
        <w:t>:</w:t>
      </w:r>
      <w:r>
        <w:rPr>
          <w:rFonts w:hint="eastAsia" w:ascii="宋体" w:hAnsi="宋体"/>
          <w:color w:val="FF0000"/>
          <w:szCs w:val="21"/>
        </w:rPr>
        <w:t>3</w:t>
      </w:r>
      <w:r>
        <w:rPr>
          <w:rFonts w:ascii="宋体" w:hAnsi="宋体"/>
          <w:color w:val="FF0000"/>
          <w:szCs w:val="21"/>
        </w:rPr>
        <w:t>0 </w:t>
      </w:r>
    </w:p>
    <w:p w14:paraId="332A8326">
      <w:pPr>
        <w:spacing w:line="400" w:lineRule="exact"/>
        <w:ind w:firstLine="420" w:firstLineChars="200"/>
        <w:rPr>
          <w:rFonts w:ascii="宋体" w:hAnsi="宋体"/>
          <w:szCs w:val="21"/>
        </w:rPr>
      </w:pPr>
      <w:r>
        <w:rPr>
          <w:rFonts w:ascii="宋体" w:hAnsi="宋体"/>
          <w:szCs w:val="21"/>
        </w:rPr>
        <w:t>开标地点（网址）：宁海县桃源街道金水东路5号五楼开标室</w:t>
      </w:r>
      <w:r>
        <w:rPr>
          <w:rFonts w:hint="eastAsia" w:ascii="宋体" w:hAnsi="宋体"/>
          <w:szCs w:val="21"/>
        </w:rPr>
        <w:t>详见五楼大厅公告</w:t>
      </w:r>
    </w:p>
    <w:p w14:paraId="20048C83">
      <w:pPr>
        <w:spacing w:line="400" w:lineRule="exact"/>
        <w:rPr>
          <w:rFonts w:ascii="宋体" w:hAnsi="宋体"/>
          <w:b/>
          <w:szCs w:val="21"/>
        </w:rPr>
      </w:pPr>
      <w:r>
        <w:rPr>
          <w:rFonts w:ascii="宋体" w:hAnsi="宋体"/>
          <w:b/>
          <w:szCs w:val="21"/>
        </w:rPr>
        <w:t>五、公告期限</w:t>
      </w:r>
    </w:p>
    <w:p w14:paraId="1C6F04C5">
      <w:pPr>
        <w:spacing w:line="400" w:lineRule="exact"/>
        <w:ind w:firstLine="420" w:firstLineChars="200"/>
        <w:rPr>
          <w:rFonts w:ascii="宋体" w:hAnsi="宋体"/>
          <w:szCs w:val="21"/>
        </w:rPr>
      </w:pPr>
      <w:r>
        <w:rPr>
          <w:rFonts w:ascii="宋体" w:hAnsi="宋体"/>
          <w:szCs w:val="21"/>
        </w:rPr>
        <w:t>自本公告发布之日起5个工作日。</w:t>
      </w:r>
    </w:p>
    <w:p w14:paraId="311C8FB9">
      <w:pPr>
        <w:spacing w:line="400" w:lineRule="exact"/>
        <w:rPr>
          <w:rFonts w:ascii="宋体" w:hAnsi="宋体"/>
          <w:b/>
          <w:szCs w:val="21"/>
        </w:rPr>
      </w:pPr>
      <w:r>
        <w:rPr>
          <w:rFonts w:ascii="宋体" w:hAnsi="宋体"/>
          <w:b/>
          <w:szCs w:val="21"/>
        </w:rPr>
        <w:t>六、其他补充事宜</w:t>
      </w:r>
    </w:p>
    <w:p w14:paraId="4A2533E2">
      <w:pPr>
        <w:spacing w:line="400" w:lineRule="exact"/>
        <w:ind w:firstLine="420" w:firstLineChars="200"/>
        <w:rPr>
          <w:rFonts w:ascii="宋体" w:hAnsi="宋体"/>
          <w:szCs w:val="21"/>
        </w:rPr>
      </w:pPr>
      <w:r>
        <w:rPr>
          <w:rFonts w:ascii="宋体" w:hAnsi="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451DA2">
      <w:pPr>
        <w:spacing w:line="400" w:lineRule="exact"/>
        <w:ind w:firstLine="420" w:firstLineChars="200"/>
        <w:rPr>
          <w:rFonts w:ascii="宋体" w:hAnsi="宋体" w:cs="宋体"/>
          <w:color w:val="000000"/>
          <w:szCs w:val="21"/>
        </w:rPr>
      </w:pPr>
      <w:r>
        <w:rPr>
          <w:rFonts w:ascii="宋体" w:hAnsi="宋体"/>
          <w:szCs w:val="21"/>
        </w:rPr>
        <w:t>2、其他事项：</w:t>
      </w:r>
      <w:r>
        <w:rPr>
          <w:rFonts w:hint="eastAsia" w:ascii="宋体" w:hAnsi="宋体"/>
          <w:szCs w:val="21"/>
        </w:rPr>
        <w:t>（1）本项目通过“政府采购云平台（www.zcygov.cn）”实行网上投标，采用</w:t>
      </w:r>
      <w:r>
        <w:rPr>
          <w:rFonts w:hint="eastAsia" w:ascii="宋体" w:hAnsi="宋体" w:cs="宋体"/>
          <w:color w:val="000000"/>
          <w:szCs w:val="21"/>
        </w:rPr>
        <w:t>电子投标文件。若投标人参与投标，自行承担投标一切费用。（2）标前准备：各投标人应在开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投标人可自行选择是否在投标截止时间前将在“政采云电子投标客户端”上最后生成的具备电子签章的备份电子投标文件（以U盘为载体，投标人应当确保U盘能够打开运行并正常使用）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14:paraId="63CFAB28">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请各供应商确保密封包装在邮寄过程密封包装完好，因邮寄过程的密封破损造成不符合开标要求的，本采购代理及采购人概不负责。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3.3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3.4本项目投标人的备份电子投标文件不予退还。</w:t>
      </w:r>
    </w:p>
    <w:p w14:paraId="7390AA16">
      <w:pPr>
        <w:pStyle w:val="2"/>
        <w:rPr>
          <w:rFonts w:ascii="宋体" w:hAnsi="宋体"/>
          <w:szCs w:val="21"/>
        </w:rPr>
      </w:pPr>
      <w:r>
        <w:rPr>
          <w:rFonts w:hint="eastAsia" w:ascii="宋体" w:hAnsi="宋体" w:eastAsia="宋体" w:cs="宋体"/>
          <w:color w:val="000000"/>
          <w:kern w:val="2"/>
          <w:sz w:val="21"/>
          <w:szCs w:val="21"/>
          <w:lang w:val="en-US" w:eastAsia="zh-CN" w:bidi="ar-SA"/>
        </w:rPr>
        <w:t>投标供应商的IP、MAC、设备硬件等信息存在异常情形的，相关供应商应立即对异常问题作出澄清承诺</w:t>
      </w:r>
    </w:p>
    <w:p w14:paraId="5DA71E4F">
      <w:pPr>
        <w:spacing w:line="400" w:lineRule="exact"/>
        <w:rPr>
          <w:rFonts w:ascii="宋体" w:hAnsi="宋体"/>
          <w:szCs w:val="21"/>
        </w:rPr>
      </w:pPr>
      <w:r>
        <w:rPr>
          <w:rFonts w:ascii="宋体" w:hAnsi="宋体"/>
          <w:b/>
          <w:szCs w:val="21"/>
        </w:rPr>
        <w:t>七、对本次</w:t>
      </w:r>
      <w:r>
        <w:rPr>
          <w:rFonts w:hint="eastAsia" w:ascii="宋体" w:hAnsi="宋体"/>
          <w:b/>
          <w:szCs w:val="21"/>
        </w:rPr>
        <w:t>采购</w:t>
      </w:r>
      <w:r>
        <w:rPr>
          <w:rFonts w:ascii="宋体" w:hAnsi="宋体"/>
          <w:b/>
          <w:szCs w:val="21"/>
        </w:rPr>
        <w:t>提出询问、质疑、投诉，请按以下方式联系。　</w:t>
      </w:r>
      <w:r>
        <w:rPr>
          <w:rFonts w:ascii="宋体" w:hAnsi="宋体"/>
          <w:szCs w:val="21"/>
        </w:rPr>
        <w:t>　　　　　　　　　　　</w:t>
      </w:r>
    </w:p>
    <w:p w14:paraId="00FA10F0">
      <w:pPr>
        <w:spacing w:line="400" w:lineRule="exact"/>
        <w:ind w:firstLine="420" w:firstLineChars="200"/>
        <w:rPr>
          <w:rFonts w:ascii="宋体" w:hAnsi="宋体"/>
          <w:szCs w:val="21"/>
        </w:rPr>
      </w:pPr>
      <w:r>
        <w:rPr>
          <w:rFonts w:ascii="宋体" w:hAnsi="宋体"/>
          <w:szCs w:val="21"/>
        </w:rPr>
        <w:t>1.采购人信息</w:t>
      </w:r>
    </w:p>
    <w:p w14:paraId="033B327E">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名称：</w:t>
      </w:r>
      <w:r>
        <w:rPr>
          <w:rFonts w:hint="eastAsia" w:asciiTheme="minorEastAsia" w:hAnsiTheme="minorEastAsia" w:eastAsiaTheme="minorEastAsia"/>
          <w:szCs w:val="21"/>
          <w:u w:val="single"/>
        </w:rPr>
        <w:t>宁海县正学中学</w:t>
      </w:r>
    </w:p>
    <w:p w14:paraId="6F40826F">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宁海县梅林街道下应村</w:t>
      </w:r>
    </w:p>
    <w:p w14:paraId="110E99C1">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hint="eastAsia" w:asciiTheme="minorEastAsia" w:hAnsiTheme="minorEastAsia" w:eastAsiaTheme="minorEastAsia"/>
          <w:szCs w:val="21"/>
          <w:u w:val="single"/>
        </w:rPr>
        <w:t>/</w:t>
      </w:r>
    </w:p>
    <w:p w14:paraId="70711ED7">
      <w:pPr>
        <w:spacing w:line="400" w:lineRule="exact"/>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rPr>
        <w:t>熊美红</w:t>
      </w:r>
    </w:p>
    <w:p w14:paraId="6D43AA84">
      <w:pPr>
        <w:spacing w:line="400" w:lineRule="exact"/>
        <w:ind w:left="420" w:left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项目联系方式（询问）：</w:t>
      </w:r>
      <w:r>
        <w:rPr>
          <w:rFonts w:hint="eastAsia" w:asciiTheme="minorEastAsia" w:hAnsiTheme="minorEastAsia" w:eastAsiaTheme="minorEastAsia"/>
          <w:szCs w:val="21"/>
          <w:highlight w:val="none"/>
          <w:u w:val="single"/>
        </w:rPr>
        <w:t>(0574) 83539596</w:t>
      </w:r>
      <w:r>
        <w:rPr>
          <w:rFonts w:hint="eastAsia" w:asciiTheme="minorEastAsia" w:hAnsiTheme="minorEastAsia" w:eastAsiaTheme="minorEastAsia"/>
          <w:szCs w:val="21"/>
          <w:highlight w:val="none"/>
          <w:u w:val="single"/>
        </w:rPr>
        <w:br w:type="textWrapping"/>
      </w:r>
      <w:r>
        <w:rPr>
          <w:rFonts w:asciiTheme="minorEastAsia" w:hAnsiTheme="minorEastAsia" w:eastAsiaTheme="minorEastAsia"/>
          <w:szCs w:val="21"/>
          <w:highlight w:val="none"/>
        </w:rPr>
        <w:t>质疑联系人：</w:t>
      </w:r>
      <w:r>
        <w:rPr>
          <w:rFonts w:hint="eastAsia" w:asciiTheme="minorEastAsia" w:hAnsiTheme="minorEastAsia" w:eastAsiaTheme="minorEastAsia"/>
          <w:szCs w:val="21"/>
          <w:highlight w:val="none"/>
          <w:u w:val="single"/>
          <w:lang w:val="en-US" w:eastAsia="zh-CN"/>
        </w:rPr>
        <w:t>陈文渊</w:t>
      </w:r>
    </w:p>
    <w:p w14:paraId="1B735B89">
      <w:pPr>
        <w:spacing w:line="400" w:lineRule="exact"/>
        <w:ind w:firstLine="420" w:firstLine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质疑联系方式：</w:t>
      </w:r>
      <w:r>
        <w:rPr>
          <w:rFonts w:hint="eastAsia" w:asciiTheme="minorEastAsia" w:hAnsiTheme="minorEastAsia" w:eastAsiaTheme="minorEastAsia"/>
          <w:szCs w:val="21"/>
          <w:highlight w:val="none"/>
          <w:u w:val="single"/>
          <w:lang w:val="en-US" w:eastAsia="zh-CN"/>
        </w:rPr>
        <w:t>13506888643</w:t>
      </w:r>
    </w:p>
    <w:p w14:paraId="393C8615">
      <w:pPr>
        <w:spacing w:line="400" w:lineRule="exact"/>
        <w:ind w:firstLine="420" w:firstLineChars="200"/>
        <w:rPr>
          <w:rFonts w:ascii="宋体" w:hAnsi="宋体"/>
          <w:szCs w:val="21"/>
        </w:rPr>
      </w:pPr>
      <w:r>
        <w:rPr>
          <w:rFonts w:ascii="宋体" w:hAnsi="宋体"/>
          <w:szCs w:val="21"/>
        </w:rPr>
        <w:t>2.采购代理机构信息</w:t>
      </w:r>
    </w:p>
    <w:p w14:paraId="7D32A9CF">
      <w:pPr>
        <w:spacing w:line="400" w:lineRule="exact"/>
        <w:ind w:firstLine="420" w:firstLineChars="200"/>
        <w:rPr>
          <w:rFonts w:ascii="宋体" w:hAnsi="宋体"/>
          <w:szCs w:val="21"/>
        </w:rPr>
      </w:pPr>
      <w:r>
        <w:rPr>
          <w:rFonts w:ascii="宋体" w:hAnsi="宋体"/>
          <w:szCs w:val="21"/>
        </w:rPr>
        <w:t>名称：</w:t>
      </w:r>
      <w:r>
        <w:rPr>
          <w:rFonts w:hint="eastAsia" w:ascii="宋体" w:hAnsi="宋体"/>
          <w:szCs w:val="21"/>
          <w:u w:val="single"/>
          <w:lang w:eastAsia="zh-CN"/>
        </w:rPr>
        <w:t>浙江晨妍工程管理有限公司</w:t>
      </w:r>
      <w:r>
        <w:rPr>
          <w:rFonts w:ascii="宋体" w:hAnsi="宋体"/>
          <w:szCs w:val="21"/>
        </w:rPr>
        <w:t> </w:t>
      </w:r>
    </w:p>
    <w:p w14:paraId="07E7FBF1">
      <w:pPr>
        <w:spacing w:line="400" w:lineRule="exact"/>
        <w:ind w:firstLine="420" w:firstLineChars="200"/>
        <w:rPr>
          <w:rFonts w:hint="eastAsia" w:ascii="宋体" w:hAnsi="宋体" w:eastAsia="宋体"/>
          <w:szCs w:val="21"/>
          <w:u w:val="single"/>
          <w:lang w:eastAsia="zh-CN"/>
        </w:rPr>
      </w:pPr>
      <w:r>
        <w:rPr>
          <w:rFonts w:ascii="宋体" w:hAnsi="宋体"/>
          <w:szCs w:val="21"/>
        </w:rPr>
        <w:t>地址：</w:t>
      </w:r>
      <w:r>
        <w:rPr>
          <w:rFonts w:hint="eastAsia" w:ascii="宋体" w:hAnsi="宋体"/>
          <w:szCs w:val="21"/>
          <w:u w:val="single"/>
          <w:lang w:eastAsia="zh-CN"/>
        </w:rPr>
        <w:t>宁海县金水路20号4楼</w:t>
      </w:r>
    </w:p>
    <w:p w14:paraId="1222146D">
      <w:pPr>
        <w:spacing w:line="400" w:lineRule="exact"/>
        <w:ind w:firstLine="420" w:firstLineChars="200"/>
        <w:rPr>
          <w:rFonts w:ascii="宋体" w:hAnsi="宋体"/>
          <w:szCs w:val="21"/>
        </w:rPr>
      </w:pPr>
      <w:r>
        <w:rPr>
          <w:rFonts w:ascii="宋体" w:hAnsi="宋体"/>
          <w:szCs w:val="21"/>
        </w:rPr>
        <w:t>传真：</w:t>
      </w:r>
      <w:r>
        <w:rPr>
          <w:rFonts w:hint="eastAsia" w:ascii="宋体" w:hAnsi="宋体"/>
          <w:szCs w:val="21"/>
          <w:u w:val="single"/>
          <w:lang w:eastAsia="zh-CN"/>
        </w:rPr>
        <w:t>0574-87355197</w:t>
      </w:r>
      <w:r>
        <w:rPr>
          <w:rFonts w:ascii="宋体" w:hAnsi="宋体"/>
          <w:szCs w:val="21"/>
        </w:rPr>
        <w:t>  　</w:t>
      </w:r>
    </w:p>
    <w:p w14:paraId="11BA85FF">
      <w:pPr>
        <w:spacing w:line="400" w:lineRule="exact"/>
        <w:ind w:firstLine="420" w:firstLineChars="200"/>
        <w:rPr>
          <w:rFonts w:hint="default" w:ascii="宋体" w:hAnsi="宋体" w:eastAsia="宋体"/>
          <w:szCs w:val="21"/>
          <w:u w:val="single"/>
          <w:lang w:val="en-US" w:eastAsia="zh-CN"/>
        </w:rPr>
      </w:pPr>
      <w:r>
        <w:rPr>
          <w:rFonts w:ascii="宋体" w:hAnsi="宋体"/>
          <w:szCs w:val="21"/>
        </w:rPr>
        <w:t>联系人（询问）：</w:t>
      </w:r>
      <w:r>
        <w:rPr>
          <w:rFonts w:hint="eastAsia" w:ascii="宋体" w:hAnsi="宋体"/>
          <w:szCs w:val="21"/>
          <w:u w:val="single"/>
          <w:lang w:val="en-US" w:eastAsia="zh-CN"/>
        </w:rPr>
        <w:t>陈工</w:t>
      </w:r>
    </w:p>
    <w:p w14:paraId="0195047A">
      <w:pPr>
        <w:spacing w:line="400" w:lineRule="exact"/>
        <w:ind w:firstLine="420" w:firstLineChars="200"/>
        <w:rPr>
          <w:rFonts w:hint="default" w:ascii="楷体_GB2312" w:eastAsia="宋体"/>
          <w:szCs w:val="21"/>
          <w:lang w:val="en-US" w:eastAsia="zh-CN"/>
        </w:rPr>
      </w:pPr>
      <w:r>
        <w:rPr>
          <w:rFonts w:ascii="宋体" w:hAnsi="宋体"/>
          <w:szCs w:val="21"/>
        </w:rPr>
        <w:t>联系方式（询问）：</w:t>
      </w:r>
      <w:r>
        <w:rPr>
          <w:rFonts w:hint="eastAsia" w:ascii="宋体" w:hAnsi="宋体"/>
          <w:szCs w:val="21"/>
          <w:u w:val="single"/>
          <w:lang w:val="en-US" w:eastAsia="zh-CN"/>
        </w:rPr>
        <w:t>13968328932</w:t>
      </w:r>
    </w:p>
    <w:p w14:paraId="3B7863B4">
      <w:pPr>
        <w:spacing w:line="400" w:lineRule="exact"/>
        <w:ind w:firstLine="420" w:firstLineChars="200"/>
        <w:rPr>
          <w:rFonts w:ascii="宋体" w:hAnsi="宋体"/>
          <w:szCs w:val="21"/>
        </w:rPr>
      </w:pPr>
      <w:r>
        <w:rPr>
          <w:rFonts w:ascii="宋体" w:hAnsi="宋体"/>
          <w:szCs w:val="21"/>
        </w:rPr>
        <w:t>质疑联系人：</w:t>
      </w:r>
      <w:r>
        <w:rPr>
          <w:rFonts w:hint="eastAsia" w:ascii="宋体" w:hAnsi="宋体"/>
          <w:szCs w:val="21"/>
          <w:u w:val="single"/>
          <w:lang w:val="en-US" w:eastAsia="zh-CN"/>
        </w:rPr>
        <w:t>陈工</w:t>
      </w:r>
      <w:r>
        <w:rPr>
          <w:rFonts w:ascii="宋体" w:hAnsi="宋体"/>
          <w:szCs w:val="21"/>
        </w:rPr>
        <w:t>  </w:t>
      </w:r>
    </w:p>
    <w:p w14:paraId="6672D8DE">
      <w:pPr>
        <w:spacing w:line="400" w:lineRule="exact"/>
        <w:ind w:firstLine="420" w:firstLineChars="200"/>
        <w:rPr>
          <w:rFonts w:ascii="宋体" w:hAnsi="宋体"/>
          <w:szCs w:val="21"/>
        </w:rPr>
      </w:pPr>
      <w:r>
        <w:rPr>
          <w:rFonts w:ascii="宋体" w:hAnsi="宋体"/>
          <w:szCs w:val="21"/>
        </w:rPr>
        <w:t>质疑联系方式：</w:t>
      </w:r>
      <w:r>
        <w:rPr>
          <w:rFonts w:hint="eastAsia" w:ascii="宋体" w:hAnsi="宋体"/>
          <w:szCs w:val="21"/>
          <w:u w:val="single"/>
          <w:lang w:val="en-US" w:eastAsia="zh-CN"/>
        </w:rPr>
        <w:t>13968328932</w:t>
      </w:r>
    </w:p>
    <w:p w14:paraId="46B603FA">
      <w:pPr>
        <w:spacing w:line="400" w:lineRule="exact"/>
        <w:ind w:firstLine="420" w:firstLineChars="200"/>
        <w:rPr>
          <w:rFonts w:ascii="宋体" w:hAnsi="宋体"/>
          <w:szCs w:val="21"/>
        </w:rPr>
      </w:pPr>
      <w:r>
        <w:rPr>
          <w:rFonts w:ascii="宋体" w:hAnsi="宋体"/>
          <w:szCs w:val="21"/>
        </w:rPr>
        <w:t>3.同级政府采购监督管理部门</w:t>
      </w:r>
    </w:p>
    <w:p w14:paraId="7C88E852">
      <w:pPr>
        <w:spacing w:line="400" w:lineRule="exact"/>
        <w:ind w:firstLine="420" w:firstLineChars="200"/>
        <w:rPr>
          <w:rFonts w:ascii="宋体" w:hAnsi="宋体"/>
          <w:szCs w:val="21"/>
        </w:rPr>
      </w:pPr>
      <w:r>
        <w:rPr>
          <w:rFonts w:ascii="宋体" w:hAnsi="宋体"/>
          <w:szCs w:val="21"/>
        </w:rPr>
        <w:t>名称：</w:t>
      </w:r>
      <w:r>
        <w:rPr>
          <w:rFonts w:hint="eastAsia" w:ascii="宋体" w:hAnsi="宋体"/>
          <w:szCs w:val="21"/>
        </w:rPr>
        <w:t>宁海县政府采购管理办公室</w:t>
      </w:r>
    </w:p>
    <w:p w14:paraId="4FCF6EEA">
      <w:pPr>
        <w:spacing w:line="400" w:lineRule="exact"/>
        <w:ind w:firstLine="420" w:firstLineChars="200"/>
        <w:rPr>
          <w:rFonts w:ascii="宋体" w:hAnsi="宋体"/>
          <w:szCs w:val="21"/>
        </w:rPr>
      </w:pPr>
      <w:r>
        <w:rPr>
          <w:rFonts w:ascii="宋体" w:hAnsi="宋体"/>
          <w:szCs w:val="21"/>
        </w:rPr>
        <w:t>地址：</w:t>
      </w:r>
      <w:r>
        <w:rPr>
          <w:rFonts w:hint="eastAsia" w:ascii="宋体" w:hAnsi="宋体"/>
          <w:szCs w:val="21"/>
        </w:rPr>
        <w:t>宁海县跃龙街道桃源中路218号</w:t>
      </w:r>
      <w:r>
        <w:rPr>
          <w:rFonts w:ascii="宋体" w:hAnsi="宋体"/>
          <w:szCs w:val="21"/>
        </w:rPr>
        <w:t>　</w:t>
      </w:r>
    </w:p>
    <w:p w14:paraId="0B407098">
      <w:pPr>
        <w:spacing w:line="400" w:lineRule="exact"/>
        <w:ind w:firstLine="420" w:firstLineChars="200"/>
        <w:rPr>
          <w:rFonts w:ascii="宋体" w:hAnsi="宋体"/>
          <w:szCs w:val="21"/>
        </w:rPr>
      </w:pPr>
      <w:r>
        <w:rPr>
          <w:rFonts w:ascii="宋体" w:hAnsi="宋体"/>
          <w:szCs w:val="21"/>
        </w:rPr>
        <w:t>传真：0574-65265612</w:t>
      </w:r>
    </w:p>
    <w:p w14:paraId="7CFEFC47">
      <w:pPr>
        <w:spacing w:line="400" w:lineRule="exact"/>
        <w:ind w:firstLine="420" w:firstLineChars="200"/>
        <w:rPr>
          <w:rFonts w:ascii="宋体" w:hAnsi="宋体"/>
          <w:szCs w:val="21"/>
        </w:rPr>
      </w:pPr>
      <w:r>
        <w:rPr>
          <w:rFonts w:ascii="宋体" w:hAnsi="宋体"/>
          <w:szCs w:val="21"/>
        </w:rPr>
        <w:t>联系人：王欢永</w:t>
      </w:r>
    </w:p>
    <w:p w14:paraId="364629DB">
      <w:pPr>
        <w:spacing w:line="400" w:lineRule="exact"/>
        <w:ind w:firstLine="420" w:firstLineChars="200"/>
        <w:rPr>
          <w:rFonts w:ascii="宋体" w:hAnsi="宋体"/>
          <w:szCs w:val="21"/>
        </w:rPr>
      </w:pPr>
      <w:r>
        <w:rPr>
          <w:rFonts w:ascii="宋体" w:hAnsi="宋体"/>
          <w:szCs w:val="21"/>
        </w:rPr>
        <w:t>监督投诉电话：0574-65265668</w:t>
      </w:r>
    </w:p>
    <w:p w14:paraId="39004D89">
      <w:pPr>
        <w:spacing w:line="400" w:lineRule="exact"/>
        <w:ind w:firstLine="420" w:firstLineChars="200"/>
        <w:rPr>
          <w:rFonts w:ascii="宋体" w:hAnsi="宋体"/>
          <w:szCs w:val="21"/>
        </w:rPr>
      </w:pPr>
    </w:p>
    <w:p w14:paraId="3D82502B">
      <w:pPr>
        <w:pStyle w:val="26"/>
        <w:spacing w:beforeLines="0" w:afterLines="0"/>
        <w:ind w:firstLine="420" w:firstLineChars="200"/>
        <w:rPr>
          <w:rFonts w:hAnsi="宋体"/>
          <w:sz w:val="21"/>
          <w:szCs w:val="21"/>
        </w:rPr>
      </w:pPr>
      <w:r>
        <w:rPr>
          <w:rFonts w:hAnsi="宋体"/>
          <w:sz w:val="21"/>
          <w:szCs w:val="21"/>
        </w:rPr>
        <w:t>若对项目采购电子交易系统操作有疑问，可登录政采云（https://www.zcygov.cn/），点击右侧咨询小采，获取采小蜜智能服务管家帮助，或拨打政采云服务热线400-881-7190获取热线服务帮助。</w:t>
      </w:r>
    </w:p>
    <w:p w14:paraId="446C591E">
      <w:pPr>
        <w:pStyle w:val="26"/>
        <w:spacing w:beforeLines="0" w:afterLines="0"/>
        <w:ind w:firstLine="420" w:firstLineChars="200"/>
        <w:rPr>
          <w:rFonts w:hAnsi="宋体"/>
          <w:b/>
          <w:bCs/>
          <w:sz w:val="21"/>
          <w:szCs w:val="21"/>
        </w:rPr>
      </w:pPr>
      <w:r>
        <w:rPr>
          <w:rFonts w:hAnsi="宋体"/>
          <w:sz w:val="21"/>
          <w:szCs w:val="21"/>
        </w:rPr>
        <w:t>CA问题联系电话（人工）：汇信CA 400-888-4636；天谷CA 400-087-8198。</w:t>
      </w:r>
    </w:p>
    <w:p w14:paraId="77E8C562">
      <w:pPr>
        <w:pStyle w:val="26"/>
        <w:snapToGrid w:val="0"/>
        <w:spacing w:before="0" w:beforeLines="0" w:after="0" w:afterLines="0"/>
        <w:jc w:val="center"/>
        <w:outlineLvl w:val="0"/>
        <w:rPr>
          <w:rFonts w:hAnsi="宋体"/>
          <w:szCs w:val="21"/>
        </w:rPr>
      </w:pPr>
    </w:p>
    <w:p w14:paraId="259AA96D">
      <w:pPr>
        <w:rPr>
          <w:rFonts w:hint="eastAsia" w:ascii="宋体" w:hAnsi="宋体" w:cs="宋体"/>
          <w:sz w:val="30"/>
          <w:szCs w:val="30"/>
        </w:rPr>
      </w:pPr>
      <w:bookmarkStart w:id="0" w:name="_Toc31358"/>
      <w:r>
        <w:rPr>
          <w:rFonts w:hint="eastAsia" w:ascii="宋体" w:hAnsi="宋体" w:cs="宋体"/>
          <w:sz w:val="30"/>
          <w:szCs w:val="30"/>
        </w:rPr>
        <w:br w:type="page"/>
      </w:r>
    </w:p>
    <w:p w14:paraId="1A6ADAE3">
      <w:pPr>
        <w:snapToGrid w:val="0"/>
        <w:spacing w:before="120" w:beforeLines="50" w:after="120" w:afterLines="50" w:line="360" w:lineRule="auto"/>
        <w:ind w:left="238"/>
        <w:jc w:val="center"/>
        <w:outlineLvl w:val="0"/>
        <w:rPr>
          <w:rFonts w:ascii="宋体" w:hAnsi="宋体" w:cs="宋体"/>
          <w:bCs/>
          <w:sz w:val="30"/>
          <w:szCs w:val="30"/>
        </w:rPr>
      </w:pPr>
      <w:r>
        <w:rPr>
          <w:rFonts w:hint="eastAsia" w:ascii="宋体" w:hAnsi="宋体" w:cs="宋体"/>
          <w:sz w:val="30"/>
          <w:szCs w:val="30"/>
        </w:rPr>
        <w:t xml:space="preserve">第二章  </w:t>
      </w:r>
      <w:bookmarkEnd w:id="0"/>
      <w:r>
        <w:rPr>
          <w:rFonts w:hint="eastAsia" w:ascii="宋体" w:hAnsi="宋体" w:cs="宋体"/>
          <w:bCs/>
          <w:sz w:val="30"/>
          <w:szCs w:val="30"/>
        </w:rPr>
        <w:t>采购需求</w:t>
      </w:r>
    </w:p>
    <w:p w14:paraId="6833AF9A">
      <w:pPr>
        <w:pStyle w:val="5"/>
        <w:spacing w:line="360" w:lineRule="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一、</w:t>
      </w:r>
      <w:r>
        <w:rPr>
          <w:rFonts w:hint="eastAsia" w:ascii="宋体" w:hAnsi="宋体" w:eastAsia="宋体" w:cs="Times New Roman"/>
          <w:kern w:val="2"/>
          <w:sz w:val="21"/>
          <w:szCs w:val="21"/>
          <w:lang w:val="zh-CN" w:eastAsia="zh-CN" w:bidi="ar-SA"/>
        </w:rPr>
        <w:t>采购需求</w:t>
      </w:r>
      <w:r>
        <w:rPr>
          <w:rFonts w:hint="eastAsia" w:ascii="宋体" w:hAnsi="宋体" w:cs="Times New Roman"/>
          <w:kern w:val="2"/>
          <w:sz w:val="21"/>
          <w:szCs w:val="21"/>
          <w:lang w:val="en-US" w:eastAsia="zh-CN" w:bidi="ar-SA"/>
        </w:rPr>
        <w:t>要求及最高限价</w:t>
      </w:r>
    </w:p>
    <w:tbl>
      <w:tblPr>
        <w:tblStyle w:val="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984"/>
        <w:gridCol w:w="2268"/>
        <w:gridCol w:w="1843"/>
        <w:gridCol w:w="1559"/>
      </w:tblGrid>
      <w:tr w14:paraId="4E976BB6">
        <w:tblPrEx>
          <w:tblCellMar>
            <w:top w:w="0" w:type="dxa"/>
            <w:left w:w="108" w:type="dxa"/>
            <w:bottom w:w="0" w:type="dxa"/>
            <w:right w:w="108" w:type="dxa"/>
          </w:tblCellMar>
        </w:tblPrEx>
        <w:trPr>
          <w:trHeight w:val="454" w:hRule="atLeast"/>
        </w:trPr>
        <w:tc>
          <w:tcPr>
            <w:tcW w:w="1101" w:type="dxa"/>
          </w:tcPr>
          <w:p w14:paraId="4C17E707">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984" w:type="dxa"/>
          </w:tcPr>
          <w:p w14:paraId="5C46F7E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服务内容</w:t>
            </w:r>
          </w:p>
        </w:tc>
        <w:tc>
          <w:tcPr>
            <w:tcW w:w="2268" w:type="dxa"/>
          </w:tcPr>
          <w:p w14:paraId="43DD12A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种类</w:t>
            </w:r>
          </w:p>
        </w:tc>
        <w:tc>
          <w:tcPr>
            <w:tcW w:w="1843" w:type="dxa"/>
            <w:tcBorders>
              <w:right w:val="single" w:color="auto" w:sz="4" w:space="0"/>
            </w:tcBorders>
          </w:tcPr>
          <w:p w14:paraId="5526C47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纸张最低要求</w:t>
            </w:r>
          </w:p>
        </w:tc>
        <w:tc>
          <w:tcPr>
            <w:tcW w:w="1559" w:type="dxa"/>
            <w:tcBorders>
              <w:left w:val="single" w:color="auto" w:sz="4" w:space="0"/>
            </w:tcBorders>
          </w:tcPr>
          <w:p w14:paraId="0AE262F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最高限价</w:t>
            </w:r>
          </w:p>
        </w:tc>
      </w:tr>
      <w:tr w14:paraId="71B6A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2203D0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984" w:type="dxa"/>
            <w:vMerge w:val="restart"/>
            <w:vAlign w:val="center"/>
          </w:tcPr>
          <w:p w14:paraId="3D708CE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速印</w:t>
            </w:r>
          </w:p>
        </w:tc>
        <w:tc>
          <w:tcPr>
            <w:tcW w:w="2268" w:type="dxa"/>
            <w:vAlign w:val="center"/>
          </w:tcPr>
          <w:p w14:paraId="69FB421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restart"/>
            <w:tcBorders>
              <w:right w:val="single" w:color="auto" w:sz="4" w:space="0"/>
            </w:tcBorders>
            <w:vAlign w:val="center"/>
          </w:tcPr>
          <w:p w14:paraId="3873CB1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70克速印双胶纸</w:t>
            </w:r>
          </w:p>
        </w:tc>
        <w:tc>
          <w:tcPr>
            <w:tcW w:w="1559" w:type="dxa"/>
            <w:tcBorders>
              <w:left w:val="single" w:color="auto" w:sz="4" w:space="0"/>
            </w:tcBorders>
          </w:tcPr>
          <w:p w14:paraId="036E3C5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元/张</w:t>
            </w:r>
          </w:p>
        </w:tc>
      </w:tr>
      <w:tr w14:paraId="6276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E3BC87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984" w:type="dxa"/>
            <w:vMerge w:val="continue"/>
            <w:vAlign w:val="center"/>
          </w:tcPr>
          <w:p w14:paraId="1FFB7CAD">
            <w:pPr>
              <w:spacing w:line="440" w:lineRule="exact"/>
              <w:jc w:val="center"/>
              <w:rPr>
                <w:rFonts w:asciiTheme="minorEastAsia" w:hAnsiTheme="minorEastAsia" w:eastAsiaTheme="minorEastAsia"/>
                <w:sz w:val="21"/>
                <w:szCs w:val="21"/>
              </w:rPr>
            </w:pPr>
          </w:p>
        </w:tc>
        <w:tc>
          <w:tcPr>
            <w:tcW w:w="2268" w:type="dxa"/>
            <w:vAlign w:val="center"/>
          </w:tcPr>
          <w:p w14:paraId="58E8386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continue"/>
            <w:tcBorders>
              <w:right w:val="single" w:color="auto" w:sz="4" w:space="0"/>
            </w:tcBorders>
            <w:vAlign w:val="center"/>
          </w:tcPr>
          <w:p w14:paraId="6F6BAB0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0B76A26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元/张</w:t>
            </w:r>
          </w:p>
        </w:tc>
      </w:tr>
      <w:tr w14:paraId="22B9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2B6266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984" w:type="dxa"/>
            <w:vMerge w:val="continue"/>
            <w:vAlign w:val="center"/>
          </w:tcPr>
          <w:p w14:paraId="38952360">
            <w:pPr>
              <w:spacing w:line="440" w:lineRule="exact"/>
              <w:jc w:val="center"/>
              <w:rPr>
                <w:rFonts w:asciiTheme="minorEastAsia" w:hAnsiTheme="minorEastAsia" w:eastAsiaTheme="minorEastAsia"/>
                <w:sz w:val="21"/>
                <w:szCs w:val="21"/>
              </w:rPr>
            </w:pPr>
          </w:p>
        </w:tc>
        <w:tc>
          <w:tcPr>
            <w:tcW w:w="2268" w:type="dxa"/>
            <w:vAlign w:val="center"/>
          </w:tcPr>
          <w:p w14:paraId="2F76C2B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continue"/>
            <w:tcBorders>
              <w:right w:val="single" w:color="auto" w:sz="4" w:space="0"/>
            </w:tcBorders>
            <w:vAlign w:val="center"/>
          </w:tcPr>
          <w:p w14:paraId="60E8813E">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5162C9F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0.14元/张</w:t>
            </w:r>
          </w:p>
        </w:tc>
      </w:tr>
      <w:tr w14:paraId="6964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961C9A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984" w:type="dxa"/>
            <w:vMerge w:val="continue"/>
            <w:vAlign w:val="center"/>
          </w:tcPr>
          <w:p w14:paraId="35194CBE">
            <w:pPr>
              <w:spacing w:line="440" w:lineRule="exact"/>
              <w:jc w:val="center"/>
              <w:rPr>
                <w:rFonts w:asciiTheme="minorEastAsia" w:hAnsiTheme="minorEastAsia" w:eastAsiaTheme="minorEastAsia"/>
                <w:sz w:val="21"/>
                <w:szCs w:val="21"/>
              </w:rPr>
            </w:pPr>
          </w:p>
        </w:tc>
        <w:tc>
          <w:tcPr>
            <w:tcW w:w="2268" w:type="dxa"/>
            <w:vAlign w:val="center"/>
          </w:tcPr>
          <w:p w14:paraId="0D547F1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vAlign w:val="center"/>
          </w:tcPr>
          <w:p w14:paraId="09852E73">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6BF40A6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元/张</w:t>
            </w:r>
          </w:p>
        </w:tc>
      </w:tr>
      <w:tr w14:paraId="1D23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7B9D02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984" w:type="dxa"/>
            <w:vMerge w:val="continue"/>
            <w:vAlign w:val="center"/>
          </w:tcPr>
          <w:p w14:paraId="77863BC8">
            <w:pPr>
              <w:spacing w:line="440" w:lineRule="exact"/>
              <w:jc w:val="center"/>
              <w:rPr>
                <w:rFonts w:asciiTheme="minorEastAsia" w:hAnsiTheme="minorEastAsia" w:eastAsiaTheme="minorEastAsia"/>
                <w:sz w:val="21"/>
                <w:szCs w:val="21"/>
              </w:rPr>
            </w:pPr>
          </w:p>
        </w:tc>
        <w:tc>
          <w:tcPr>
            <w:tcW w:w="2268" w:type="dxa"/>
            <w:vAlign w:val="center"/>
          </w:tcPr>
          <w:p w14:paraId="56EEC6D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vAlign w:val="center"/>
          </w:tcPr>
          <w:p w14:paraId="0BB5CBCF">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6AD7AD6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0.14元/张</w:t>
            </w:r>
          </w:p>
        </w:tc>
      </w:tr>
      <w:tr w14:paraId="1BF88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6C1A326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984" w:type="dxa"/>
            <w:vMerge w:val="continue"/>
            <w:vAlign w:val="center"/>
          </w:tcPr>
          <w:p w14:paraId="4ADA3BF5">
            <w:pPr>
              <w:spacing w:line="440" w:lineRule="exact"/>
              <w:jc w:val="center"/>
              <w:rPr>
                <w:rFonts w:asciiTheme="minorEastAsia" w:hAnsiTheme="minorEastAsia" w:eastAsiaTheme="minorEastAsia"/>
                <w:sz w:val="21"/>
                <w:szCs w:val="21"/>
              </w:rPr>
            </w:pPr>
          </w:p>
        </w:tc>
        <w:tc>
          <w:tcPr>
            <w:tcW w:w="2268" w:type="dxa"/>
            <w:tcBorders>
              <w:bottom w:val="single" w:color="auto" w:sz="4" w:space="0"/>
            </w:tcBorders>
            <w:vAlign w:val="center"/>
          </w:tcPr>
          <w:p w14:paraId="094C05D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vAlign w:val="center"/>
          </w:tcPr>
          <w:p w14:paraId="03AAA6D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7550EF5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0.10元/张</w:t>
            </w:r>
          </w:p>
        </w:tc>
      </w:tr>
      <w:tr w14:paraId="145B4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41EAEC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984" w:type="dxa"/>
            <w:vMerge w:val="continue"/>
            <w:vAlign w:val="center"/>
          </w:tcPr>
          <w:p w14:paraId="1B3B31AF">
            <w:pPr>
              <w:spacing w:line="440" w:lineRule="exact"/>
              <w:jc w:val="center"/>
              <w:rPr>
                <w:rFonts w:asciiTheme="minorEastAsia" w:hAnsiTheme="minorEastAsia" w:eastAsiaTheme="minorEastAsia"/>
                <w:sz w:val="21"/>
                <w:szCs w:val="21"/>
              </w:rPr>
            </w:pPr>
          </w:p>
        </w:tc>
        <w:tc>
          <w:tcPr>
            <w:tcW w:w="2268" w:type="dxa"/>
            <w:tcBorders>
              <w:bottom w:val="single" w:color="auto" w:sz="4" w:space="0"/>
            </w:tcBorders>
            <w:vAlign w:val="center"/>
          </w:tcPr>
          <w:p w14:paraId="4F194CA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vAlign w:val="center"/>
          </w:tcPr>
          <w:p w14:paraId="5706D155">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0474E9F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0.26元/张</w:t>
            </w:r>
          </w:p>
        </w:tc>
      </w:tr>
      <w:tr w14:paraId="6F1ED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01B9F127">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984" w:type="dxa"/>
            <w:vMerge w:val="continue"/>
            <w:vAlign w:val="center"/>
          </w:tcPr>
          <w:p w14:paraId="71822168">
            <w:pPr>
              <w:spacing w:line="440" w:lineRule="exact"/>
              <w:jc w:val="center"/>
              <w:rPr>
                <w:rFonts w:asciiTheme="minorEastAsia" w:hAnsiTheme="minorEastAsia" w:eastAsiaTheme="minorEastAsia"/>
                <w:sz w:val="21"/>
                <w:szCs w:val="21"/>
              </w:rPr>
            </w:pPr>
          </w:p>
        </w:tc>
        <w:tc>
          <w:tcPr>
            <w:tcW w:w="2268" w:type="dxa"/>
            <w:tcBorders>
              <w:bottom w:val="single" w:color="auto" w:sz="4" w:space="0"/>
            </w:tcBorders>
            <w:vAlign w:val="center"/>
          </w:tcPr>
          <w:p w14:paraId="2132E4D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vAlign w:val="center"/>
          </w:tcPr>
          <w:p w14:paraId="5B8D20A7">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348E1CF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0.18元/张</w:t>
            </w:r>
          </w:p>
        </w:tc>
      </w:tr>
      <w:tr w14:paraId="734BF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855036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984" w:type="dxa"/>
            <w:vMerge w:val="restart"/>
            <w:vAlign w:val="center"/>
          </w:tcPr>
          <w:p w14:paraId="223172B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复印</w:t>
            </w:r>
          </w:p>
        </w:tc>
        <w:tc>
          <w:tcPr>
            <w:tcW w:w="2268" w:type="dxa"/>
            <w:vAlign w:val="center"/>
          </w:tcPr>
          <w:p w14:paraId="1CE9B00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restart"/>
            <w:tcBorders>
              <w:right w:val="single" w:color="auto" w:sz="4" w:space="0"/>
            </w:tcBorders>
            <w:vAlign w:val="center"/>
          </w:tcPr>
          <w:p w14:paraId="61155E3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70克复印纸</w:t>
            </w:r>
          </w:p>
        </w:tc>
        <w:tc>
          <w:tcPr>
            <w:tcW w:w="1559" w:type="dxa"/>
            <w:tcBorders>
              <w:left w:val="single" w:color="auto" w:sz="4" w:space="0"/>
            </w:tcBorders>
          </w:tcPr>
          <w:p w14:paraId="38472D6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0.50元/张</w:t>
            </w:r>
          </w:p>
        </w:tc>
      </w:tr>
      <w:tr w14:paraId="6C542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C4A38E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984" w:type="dxa"/>
            <w:vMerge w:val="continue"/>
            <w:vAlign w:val="center"/>
          </w:tcPr>
          <w:p w14:paraId="250BC6C3">
            <w:pPr>
              <w:spacing w:line="440" w:lineRule="exact"/>
              <w:jc w:val="center"/>
              <w:rPr>
                <w:rFonts w:asciiTheme="minorEastAsia" w:hAnsiTheme="minorEastAsia" w:eastAsiaTheme="minorEastAsia"/>
                <w:sz w:val="21"/>
                <w:szCs w:val="21"/>
              </w:rPr>
            </w:pPr>
          </w:p>
        </w:tc>
        <w:tc>
          <w:tcPr>
            <w:tcW w:w="2268" w:type="dxa"/>
            <w:vAlign w:val="center"/>
          </w:tcPr>
          <w:p w14:paraId="1C70A70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continue"/>
            <w:tcBorders>
              <w:right w:val="single" w:color="auto" w:sz="4" w:space="0"/>
            </w:tcBorders>
            <w:vAlign w:val="center"/>
          </w:tcPr>
          <w:p w14:paraId="0456EB6F">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2956829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0.50</w:t>
            </w:r>
            <w:r>
              <w:rPr>
                <w:rFonts w:hint="eastAsia" w:asciiTheme="minorEastAsia" w:hAnsiTheme="minorEastAsia" w:eastAsiaTheme="minorEastAsia"/>
                <w:sz w:val="21"/>
                <w:szCs w:val="21"/>
              </w:rPr>
              <w:t>元/张</w:t>
            </w:r>
          </w:p>
        </w:tc>
      </w:tr>
      <w:tr w14:paraId="6575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F1B099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984" w:type="dxa"/>
            <w:vMerge w:val="continue"/>
            <w:vAlign w:val="center"/>
          </w:tcPr>
          <w:p w14:paraId="154027B7">
            <w:pPr>
              <w:spacing w:line="440" w:lineRule="exact"/>
              <w:jc w:val="center"/>
              <w:rPr>
                <w:rFonts w:asciiTheme="minorEastAsia" w:hAnsiTheme="minorEastAsia" w:eastAsiaTheme="minorEastAsia"/>
                <w:sz w:val="21"/>
                <w:szCs w:val="21"/>
              </w:rPr>
            </w:pPr>
          </w:p>
        </w:tc>
        <w:tc>
          <w:tcPr>
            <w:tcW w:w="2268" w:type="dxa"/>
            <w:vAlign w:val="center"/>
          </w:tcPr>
          <w:p w14:paraId="655F134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vAlign w:val="center"/>
          </w:tcPr>
          <w:p w14:paraId="41DF72B9">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7ECB4DC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0.25元/张</w:t>
            </w:r>
          </w:p>
        </w:tc>
      </w:tr>
      <w:tr w14:paraId="236DE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D010A0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984" w:type="dxa"/>
            <w:vMerge w:val="continue"/>
            <w:vAlign w:val="center"/>
          </w:tcPr>
          <w:p w14:paraId="48B75803">
            <w:pPr>
              <w:spacing w:line="440" w:lineRule="exact"/>
              <w:jc w:val="center"/>
              <w:rPr>
                <w:rFonts w:asciiTheme="minorEastAsia" w:hAnsiTheme="minorEastAsia" w:eastAsiaTheme="minorEastAsia"/>
                <w:sz w:val="21"/>
                <w:szCs w:val="21"/>
              </w:rPr>
            </w:pPr>
          </w:p>
        </w:tc>
        <w:tc>
          <w:tcPr>
            <w:tcW w:w="2268" w:type="dxa"/>
            <w:vAlign w:val="center"/>
          </w:tcPr>
          <w:p w14:paraId="45FB9A5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continue"/>
            <w:tcBorders>
              <w:right w:val="single" w:color="auto" w:sz="4" w:space="0"/>
            </w:tcBorders>
            <w:vAlign w:val="center"/>
          </w:tcPr>
          <w:p w14:paraId="09B3BF40">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7EF41A4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0.50元/张</w:t>
            </w:r>
          </w:p>
        </w:tc>
      </w:tr>
      <w:tr w14:paraId="1DD6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593758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1984" w:type="dxa"/>
            <w:vMerge w:val="continue"/>
            <w:vAlign w:val="center"/>
          </w:tcPr>
          <w:p w14:paraId="5235CA8A">
            <w:pPr>
              <w:spacing w:line="440" w:lineRule="exact"/>
              <w:jc w:val="center"/>
              <w:rPr>
                <w:rFonts w:asciiTheme="minorEastAsia" w:hAnsiTheme="minorEastAsia" w:eastAsiaTheme="minorEastAsia"/>
                <w:sz w:val="21"/>
                <w:szCs w:val="21"/>
              </w:rPr>
            </w:pPr>
          </w:p>
        </w:tc>
        <w:tc>
          <w:tcPr>
            <w:tcW w:w="2268" w:type="dxa"/>
            <w:vAlign w:val="center"/>
          </w:tcPr>
          <w:p w14:paraId="3ED610C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vAlign w:val="center"/>
          </w:tcPr>
          <w:p w14:paraId="020985E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3748DE5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0.30元/张</w:t>
            </w:r>
          </w:p>
        </w:tc>
      </w:tr>
      <w:tr w14:paraId="0786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0FF1B92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984" w:type="dxa"/>
            <w:vMerge w:val="continue"/>
            <w:vAlign w:val="center"/>
          </w:tcPr>
          <w:p w14:paraId="40915EA4">
            <w:pPr>
              <w:spacing w:line="440" w:lineRule="exact"/>
              <w:jc w:val="center"/>
              <w:rPr>
                <w:rFonts w:asciiTheme="minorEastAsia" w:hAnsiTheme="minorEastAsia" w:eastAsiaTheme="minorEastAsia"/>
                <w:sz w:val="21"/>
                <w:szCs w:val="21"/>
              </w:rPr>
            </w:pPr>
          </w:p>
        </w:tc>
        <w:tc>
          <w:tcPr>
            <w:tcW w:w="2268" w:type="dxa"/>
            <w:vAlign w:val="center"/>
          </w:tcPr>
          <w:p w14:paraId="5BE182C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vAlign w:val="center"/>
          </w:tcPr>
          <w:p w14:paraId="74394B10">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6C44829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0.60元/张</w:t>
            </w:r>
          </w:p>
        </w:tc>
      </w:tr>
      <w:tr w14:paraId="7588E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5DEC6CB7">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984" w:type="dxa"/>
            <w:vMerge w:val="continue"/>
            <w:vAlign w:val="center"/>
          </w:tcPr>
          <w:p w14:paraId="516F2D8F">
            <w:pPr>
              <w:spacing w:line="440" w:lineRule="exact"/>
              <w:jc w:val="center"/>
              <w:rPr>
                <w:rFonts w:asciiTheme="minorEastAsia" w:hAnsiTheme="minorEastAsia" w:eastAsiaTheme="minorEastAsia"/>
                <w:sz w:val="21"/>
                <w:szCs w:val="21"/>
              </w:rPr>
            </w:pPr>
          </w:p>
        </w:tc>
        <w:tc>
          <w:tcPr>
            <w:tcW w:w="2268" w:type="dxa"/>
            <w:vAlign w:val="center"/>
          </w:tcPr>
          <w:p w14:paraId="62EC489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vAlign w:val="center"/>
          </w:tcPr>
          <w:p w14:paraId="2004B834">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33592D3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1.20元/张</w:t>
            </w:r>
          </w:p>
        </w:tc>
      </w:tr>
      <w:tr w14:paraId="319C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35AF043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1984" w:type="dxa"/>
            <w:vMerge w:val="continue"/>
            <w:tcBorders>
              <w:bottom w:val="single" w:color="auto" w:sz="4" w:space="0"/>
            </w:tcBorders>
            <w:vAlign w:val="center"/>
          </w:tcPr>
          <w:p w14:paraId="401BE869">
            <w:pPr>
              <w:spacing w:line="440" w:lineRule="exact"/>
              <w:jc w:val="center"/>
              <w:rPr>
                <w:rFonts w:asciiTheme="minorEastAsia" w:hAnsiTheme="minorEastAsia" w:eastAsiaTheme="minorEastAsia"/>
                <w:sz w:val="21"/>
                <w:szCs w:val="21"/>
              </w:rPr>
            </w:pPr>
          </w:p>
        </w:tc>
        <w:tc>
          <w:tcPr>
            <w:tcW w:w="2268" w:type="dxa"/>
            <w:vAlign w:val="center"/>
          </w:tcPr>
          <w:p w14:paraId="66CE781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vAlign w:val="center"/>
          </w:tcPr>
          <w:p w14:paraId="3D587D28">
            <w:pPr>
              <w:spacing w:line="440" w:lineRule="exact"/>
              <w:jc w:val="center"/>
              <w:rPr>
                <w:rFonts w:asciiTheme="minorEastAsia" w:hAnsiTheme="minorEastAsia" w:eastAsiaTheme="minorEastAsia"/>
                <w:sz w:val="21"/>
                <w:szCs w:val="21"/>
              </w:rPr>
            </w:pPr>
          </w:p>
        </w:tc>
        <w:tc>
          <w:tcPr>
            <w:tcW w:w="1559" w:type="dxa"/>
            <w:tcBorders>
              <w:left w:val="single" w:color="auto" w:sz="4" w:space="0"/>
            </w:tcBorders>
          </w:tcPr>
          <w:p w14:paraId="2A3D7B4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0.60元/张</w:t>
            </w:r>
          </w:p>
        </w:tc>
      </w:tr>
      <w:tr w14:paraId="3018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top w:val="single" w:color="auto" w:sz="4" w:space="0"/>
            </w:tcBorders>
            <w:vAlign w:val="center"/>
          </w:tcPr>
          <w:p w14:paraId="43728F9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984" w:type="dxa"/>
            <w:vMerge w:val="restart"/>
            <w:tcBorders>
              <w:top w:val="single" w:color="auto" w:sz="4" w:space="0"/>
            </w:tcBorders>
            <w:vAlign w:val="center"/>
          </w:tcPr>
          <w:p w14:paraId="2A95523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打印</w:t>
            </w:r>
          </w:p>
        </w:tc>
        <w:tc>
          <w:tcPr>
            <w:tcW w:w="2268" w:type="dxa"/>
            <w:vAlign w:val="center"/>
          </w:tcPr>
          <w:p w14:paraId="33EF34F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restart"/>
            <w:tcBorders>
              <w:top w:val="single" w:color="auto" w:sz="4" w:space="0"/>
              <w:right w:val="single" w:color="auto" w:sz="4" w:space="0"/>
            </w:tcBorders>
          </w:tcPr>
          <w:p w14:paraId="6CC1BFDC">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11C6E10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0.40元/张</w:t>
            </w:r>
          </w:p>
        </w:tc>
      </w:tr>
      <w:tr w14:paraId="2252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606918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1984" w:type="dxa"/>
            <w:vMerge w:val="continue"/>
            <w:vAlign w:val="center"/>
          </w:tcPr>
          <w:p w14:paraId="00457529">
            <w:pPr>
              <w:spacing w:line="440" w:lineRule="exact"/>
              <w:jc w:val="center"/>
              <w:rPr>
                <w:rFonts w:asciiTheme="minorEastAsia" w:hAnsiTheme="minorEastAsia" w:eastAsiaTheme="minorEastAsia"/>
                <w:sz w:val="21"/>
                <w:szCs w:val="21"/>
              </w:rPr>
            </w:pPr>
          </w:p>
        </w:tc>
        <w:tc>
          <w:tcPr>
            <w:tcW w:w="2268" w:type="dxa"/>
            <w:vAlign w:val="center"/>
          </w:tcPr>
          <w:p w14:paraId="0BD33EF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tcPr>
          <w:p w14:paraId="71A891DE">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4E1C8BC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0.70元/张</w:t>
            </w:r>
          </w:p>
        </w:tc>
      </w:tr>
      <w:tr w14:paraId="6C0B5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2A590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1984" w:type="dxa"/>
            <w:vMerge w:val="continue"/>
            <w:vAlign w:val="center"/>
          </w:tcPr>
          <w:p w14:paraId="221E5483">
            <w:pPr>
              <w:spacing w:line="440" w:lineRule="exact"/>
              <w:jc w:val="center"/>
              <w:rPr>
                <w:rFonts w:asciiTheme="minorEastAsia" w:hAnsiTheme="minorEastAsia" w:eastAsiaTheme="minorEastAsia"/>
                <w:sz w:val="21"/>
                <w:szCs w:val="21"/>
              </w:rPr>
            </w:pPr>
          </w:p>
        </w:tc>
        <w:tc>
          <w:tcPr>
            <w:tcW w:w="2268" w:type="dxa"/>
            <w:vAlign w:val="center"/>
          </w:tcPr>
          <w:p w14:paraId="329B66F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right w:val="single" w:color="auto" w:sz="4" w:space="0"/>
            </w:tcBorders>
          </w:tcPr>
          <w:p w14:paraId="3D71F651">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705D980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0.80元/张</w:t>
            </w:r>
          </w:p>
        </w:tc>
      </w:tr>
      <w:tr w14:paraId="05C5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7A067C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1984" w:type="dxa"/>
            <w:vMerge w:val="continue"/>
            <w:vAlign w:val="center"/>
          </w:tcPr>
          <w:p w14:paraId="2E78C5B2">
            <w:pPr>
              <w:spacing w:line="440" w:lineRule="exact"/>
              <w:jc w:val="center"/>
              <w:rPr>
                <w:rFonts w:asciiTheme="minorEastAsia" w:hAnsiTheme="minorEastAsia" w:eastAsiaTheme="minorEastAsia"/>
                <w:sz w:val="21"/>
                <w:szCs w:val="21"/>
              </w:rPr>
            </w:pPr>
          </w:p>
        </w:tc>
        <w:tc>
          <w:tcPr>
            <w:tcW w:w="2268" w:type="dxa"/>
            <w:vAlign w:val="center"/>
          </w:tcPr>
          <w:p w14:paraId="7091B3D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bottom w:val="single" w:color="auto" w:sz="4" w:space="0"/>
              <w:right w:val="single" w:color="auto" w:sz="4" w:space="0"/>
            </w:tcBorders>
          </w:tcPr>
          <w:p w14:paraId="0E350C22">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4E88BAC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1.98元/张</w:t>
            </w:r>
          </w:p>
        </w:tc>
      </w:tr>
      <w:tr w14:paraId="4FED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9D4C89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1984" w:type="dxa"/>
            <w:vMerge w:val="restart"/>
            <w:vAlign w:val="center"/>
          </w:tcPr>
          <w:p w14:paraId="695EEAE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打字</w:t>
            </w:r>
          </w:p>
        </w:tc>
        <w:tc>
          <w:tcPr>
            <w:tcW w:w="2268" w:type="dxa"/>
            <w:vAlign w:val="center"/>
          </w:tcPr>
          <w:p w14:paraId="0CFC41B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restart"/>
            <w:tcBorders>
              <w:top w:val="single" w:color="auto" w:sz="4" w:space="0"/>
              <w:right w:val="single" w:color="auto" w:sz="4" w:space="0"/>
            </w:tcBorders>
          </w:tcPr>
          <w:p w14:paraId="5FE9A940">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05422B9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4.00元/张</w:t>
            </w:r>
          </w:p>
        </w:tc>
      </w:tr>
      <w:tr w14:paraId="230A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D92293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1984" w:type="dxa"/>
            <w:vMerge w:val="continue"/>
            <w:vAlign w:val="center"/>
          </w:tcPr>
          <w:p w14:paraId="2BD87C55">
            <w:pPr>
              <w:spacing w:line="440" w:lineRule="exact"/>
              <w:jc w:val="center"/>
              <w:rPr>
                <w:rFonts w:asciiTheme="minorEastAsia" w:hAnsiTheme="minorEastAsia" w:eastAsiaTheme="minorEastAsia"/>
                <w:sz w:val="21"/>
                <w:szCs w:val="21"/>
              </w:rPr>
            </w:pPr>
          </w:p>
        </w:tc>
        <w:tc>
          <w:tcPr>
            <w:tcW w:w="2268" w:type="dxa"/>
            <w:vAlign w:val="center"/>
          </w:tcPr>
          <w:p w14:paraId="17F17F0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tcPr>
          <w:p w14:paraId="52960127">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5EB81AC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2.00元/张</w:t>
            </w:r>
          </w:p>
        </w:tc>
      </w:tr>
      <w:tr w14:paraId="0F02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84656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1984" w:type="dxa"/>
            <w:vMerge w:val="continue"/>
            <w:vAlign w:val="center"/>
          </w:tcPr>
          <w:p w14:paraId="20E793C7">
            <w:pPr>
              <w:spacing w:line="440" w:lineRule="exact"/>
              <w:jc w:val="center"/>
              <w:rPr>
                <w:rFonts w:asciiTheme="minorEastAsia" w:hAnsiTheme="minorEastAsia" w:eastAsiaTheme="minorEastAsia"/>
                <w:sz w:val="21"/>
                <w:szCs w:val="21"/>
              </w:rPr>
            </w:pPr>
          </w:p>
        </w:tc>
        <w:tc>
          <w:tcPr>
            <w:tcW w:w="2268" w:type="dxa"/>
            <w:vAlign w:val="center"/>
          </w:tcPr>
          <w:p w14:paraId="14918DF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continue"/>
            <w:tcBorders>
              <w:right w:val="single" w:color="auto" w:sz="4" w:space="0"/>
            </w:tcBorders>
          </w:tcPr>
          <w:p w14:paraId="5288F693">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368B121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10.00元/张</w:t>
            </w:r>
          </w:p>
        </w:tc>
      </w:tr>
      <w:tr w14:paraId="4727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54FCE4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1984" w:type="dxa"/>
            <w:vMerge w:val="continue"/>
            <w:vAlign w:val="center"/>
          </w:tcPr>
          <w:p w14:paraId="433A6A76">
            <w:pPr>
              <w:spacing w:line="440" w:lineRule="exact"/>
              <w:jc w:val="center"/>
              <w:rPr>
                <w:rFonts w:asciiTheme="minorEastAsia" w:hAnsiTheme="minorEastAsia" w:eastAsiaTheme="minorEastAsia"/>
                <w:sz w:val="21"/>
                <w:szCs w:val="21"/>
              </w:rPr>
            </w:pPr>
          </w:p>
        </w:tc>
        <w:tc>
          <w:tcPr>
            <w:tcW w:w="2268" w:type="dxa"/>
            <w:vAlign w:val="center"/>
          </w:tcPr>
          <w:p w14:paraId="1296475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continue"/>
            <w:tcBorders>
              <w:right w:val="single" w:color="auto" w:sz="4" w:space="0"/>
            </w:tcBorders>
          </w:tcPr>
          <w:p w14:paraId="27B00D14">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2017150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7EAFE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E5FAB3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1984" w:type="dxa"/>
            <w:vMerge w:val="continue"/>
            <w:vAlign w:val="center"/>
          </w:tcPr>
          <w:p w14:paraId="032CD9B9">
            <w:pPr>
              <w:spacing w:line="440" w:lineRule="exact"/>
              <w:jc w:val="center"/>
              <w:rPr>
                <w:rFonts w:asciiTheme="minorEastAsia" w:hAnsiTheme="minorEastAsia" w:eastAsiaTheme="minorEastAsia"/>
                <w:sz w:val="21"/>
                <w:szCs w:val="21"/>
              </w:rPr>
            </w:pPr>
          </w:p>
        </w:tc>
        <w:tc>
          <w:tcPr>
            <w:tcW w:w="2268" w:type="dxa"/>
            <w:vAlign w:val="center"/>
          </w:tcPr>
          <w:p w14:paraId="0E2FB66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tcPr>
          <w:p w14:paraId="23B242D8">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51DF57D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6EBA5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D5F8E7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1984" w:type="dxa"/>
            <w:vMerge w:val="continue"/>
            <w:vAlign w:val="center"/>
          </w:tcPr>
          <w:p w14:paraId="6C042D94">
            <w:pPr>
              <w:spacing w:line="440" w:lineRule="exact"/>
              <w:jc w:val="center"/>
              <w:rPr>
                <w:rFonts w:asciiTheme="minorEastAsia" w:hAnsiTheme="minorEastAsia" w:eastAsiaTheme="minorEastAsia"/>
                <w:sz w:val="21"/>
                <w:szCs w:val="21"/>
              </w:rPr>
            </w:pPr>
          </w:p>
        </w:tc>
        <w:tc>
          <w:tcPr>
            <w:tcW w:w="2268" w:type="dxa"/>
            <w:vAlign w:val="center"/>
          </w:tcPr>
          <w:p w14:paraId="0C2F684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tcPr>
          <w:p w14:paraId="6345168D">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155F9D6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2.80元/张</w:t>
            </w:r>
          </w:p>
        </w:tc>
      </w:tr>
      <w:tr w14:paraId="3B5B4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396A10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w:t>
            </w:r>
          </w:p>
        </w:tc>
        <w:tc>
          <w:tcPr>
            <w:tcW w:w="1984" w:type="dxa"/>
            <w:vMerge w:val="continue"/>
            <w:vAlign w:val="center"/>
          </w:tcPr>
          <w:p w14:paraId="0FDEF27E">
            <w:pPr>
              <w:spacing w:line="440" w:lineRule="exact"/>
              <w:jc w:val="center"/>
              <w:rPr>
                <w:rFonts w:asciiTheme="minorEastAsia" w:hAnsiTheme="minorEastAsia" w:eastAsiaTheme="minorEastAsia"/>
                <w:sz w:val="21"/>
                <w:szCs w:val="21"/>
              </w:rPr>
            </w:pPr>
          </w:p>
        </w:tc>
        <w:tc>
          <w:tcPr>
            <w:tcW w:w="2268" w:type="dxa"/>
            <w:vAlign w:val="center"/>
          </w:tcPr>
          <w:p w14:paraId="2275127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tcPr>
          <w:p w14:paraId="5B6C79CE">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CBFADE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10.00元/张</w:t>
            </w:r>
          </w:p>
        </w:tc>
      </w:tr>
      <w:tr w14:paraId="50F7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2D0B59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1984" w:type="dxa"/>
            <w:vMerge w:val="continue"/>
            <w:vAlign w:val="center"/>
          </w:tcPr>
          <w:p w14:paraId="520E5B2B">
            <w:pPr>
              <w:spacing w:line="440" w:lineRule="exact"/>
              <w:jc w:val="center"/>
              <w:rPr>
                <w:rFonts w:asciiTheme="minorEastAsia" w:hAnsiTheme="minorEastAsia" w:eastAsiaTheme="minorEastAsia"/>
                <w:sz w:val="21"/>
                <w:szCs w:val="21"/>
              </w:rPr>
            </w:pPr>
          </w:p>
        </w:tc>
        <w:tc>
          <w:tcPr>
            <w:tcW w:w="2268" w:type="dxa"/>
            <w:vAlign w:val="center"/>
          </w:tcPr>
          <w:p w14:paraId="06C3F10B">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tcPr>
          <w:p w14:paraId="63AB2AF1">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5B4BD8B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4758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15E9F2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29</w:t>
            </w:r>
          </w:p>
        </w:tc>
        <w:tc>
          <w:tcPr>
            <w:tcW w:w="1984" w:type="dxa"/>
            <w:vMerge w:val="restart"/>
            <w:vAlign w:val="center"/>
          </w:tcPr>
          <w:p w14:paraId="1F4313AF">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表格</w:t>
            </w:r>
          </w:p>
        </w:tc>
        <w:tc>
          <w:tcPr>
            <w:tcW w:w="2268" w:type="dxa"/>
            <w:vAlign w:val="center"/>
          </w:tcPr>
          <w:p w14:paraId="0A9A4C2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双面16K</w:t>
            </w:r>
          </w:p>
        </w:tc>
        <w:tc>
          <w:tcPr>
            <w:tcW w:w="1843" w:type="dxa"/>
            <w:vMerge w:val="restart"/>
            <w:tcBorders>
              <w:top w:val="single" w:color="auto" w:sz="4" w:space="0"/>
              <w:right w:val="single" w:color="auto" w:sz="4" w:space="0"/>
            </w:tcBorders>
          </w:tcPr>
          <w:p w14:paraId="4217AF29">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3AD9CDC8">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r w14:paraId="7A00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CEF6C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1984" w:type="dxa"/>
            <w:vMerge w:val="continue"/>
            <w:vAlign w:val="center"/>
          </w:tcPr>
          <w:p w14:paraId="28B5125B">
            <w:pPr>
              <w:spacing w:line="440" w:lineRule="exact"/>
              <w:jc w:val="center"/>
              <w:rPr>
                <w:rFonts w:asciiTheme="minorEastAsia" w:hAnsiTheme="minorEastAsia" w:eastAsiaTheme="minorEastAsia"/>
                <w:sz w:val="21"/>
                <w:szCs w:val="21"/>
              </w:rPr>
            </w:pPr>
          </w:p>
        </w:tc>
        <w:tc>
          <w:tcPr>
            <w:tcW w:w="2268" w:type="dxa"/>
            <w:vAlign w:val="center"/>
          </w:tcPr>
          <w:p w14:paraId="2EC3FB7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单面16K</w:t>
            </w:r>
          </w:p>
        </w:tc>
        <w:tc>
          <w:tcPr>
            <w:tcW w:w="1843" w:type="dxa"/>
            <w:vMerge w:val="continue"/>
            <w:tcBorders>
              <w:right w:val="single" w:color="auto" w:sz="4" w:space="0"/>
            </w:tcBorders>
          </w:tcPr>
          <w:p w14:paraId="659E4E23">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2963127E">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2.50元/张</w:t>
            </w:r>
          </w:p>
        </w:tc>
      </w:tr>
      <w:tr w14:paraId="6AF2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0FE57E4">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1984" w:type="dxa"/>
            <w:vMerge w:val="continue"/>
            <w:vAlign w:val="center"/>
          </w:tcPr>
          <w:p w14:paraId="7C900FA8">
            <w:pPr>
              <w:spacing w:line="440" w:lineRule="exact"/>
              <w:jc w:val="center"/>
              <w:rPr>
                <w:rFonts w:asciiTheme="minorEastAsia" w:hAnsiTheme="minorEastAsia" w:eastAsiaTheme="minorEastAsia"/>
                <w:sz w:val="21"/>
                <w:szCs w:val="21"/>
              </w:rPr>
            </w:pPr>
          </w:p>
        </w:tc>
        <w:tc>
          <w:tcPr>
            <w:tcW w:w="2268" w:type="dxa"/>
            <w:vAlign w:val="center"/>
          </w:tcPr>
          <w:p w14:paraId="0694C23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双面8K</w:t>
            </w:r>
          </w:p>
        </w:tc>
        <w:tc>
          <w:tcPr>
            <w:tcW w:w="1843" w:type="dxa"/>
            <w:vMerge w:val="continue"/>
            <w:tcBorders>
              <w:right w:val="single" w:color="auto" w:sz="4" w:space="0"/>
            </w:tcBorders>
          </w:tcPr>
          <w:p w14:paraId="33742B0A">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2AAA3B4A">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12.00元/张</w:t>
            </w:r>
          </w:p>
        </w:tc>
      </w:tr>
      <w:tr w14:paraId="0F96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F48E8D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1984" w:type="dxa"/>
            <w:vMerge w:val="continue"/>
            <w:vAlign w:val="center"/>
          </w:tcPr>
          <w:p w14:paraId="7E1C46EF">
            <w:pPr>
              <w:spacing w:line="440" w:lineRule="exact"/>
              <w:jc w:val="center"/>
              <w:rPr>
                <w:rFonts w:asciiTheme="minorEastAsia" w:hAnsiTheme="minorEastAsia" w:eastAsiaTheme="minorEastAsia"/>
                <w:sz w:val="21"/>
                <w:szCs w:val="21"/>
              </w:rPr>
            </w:pPr>
          </w:p>
        </w:tc>
        <w:tc>
          <w:tcPr>
            <w:tcW w:w="2268" w:type="dxa"/>
            <w:vAlign w:val="center"/>
          </w:tcPr>
          <w:p w14:paraId="26B1EB19">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单面8K</w:t>
            </w:r>
          </w:p>
        </w:tc>
        <w:tc>
          <w:tcPr>
            <w:tcW w:w="1843" w:type="dxa"/>
            <w:vMerge w:val="continue"/>
            <w:tcBorders>
              <w:right w:val="single" w:color="auto" w:sz="4" w:space="0"/>
            </w:tcBorders>
          </w:tcPr>
          <w:p w14:paraId="369069D3">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E6B4CC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6.00元/张</w:t>
            </w:r>
          </w:p>
        </w:tc>
      </w:tr>
      <w:tr w14:paraId="5A9B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BC5F4E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w:t>
            </w:r>
          </w:p>
        </w:tc>
        <w:tc>
          <w:tcPr>
            <w:tcW w:w="1984" w:type="dxa"/>
            <w:vMerge w:val="continue"/>
            <w:vAlign w:val="center"/>
          </w:tcPr>
          <w:p w14:paraId="1FB0B8CB">
            <w:pPr>
              <w:spacing w:line="440" w:lineRule="exact"/>
              <w:jc w:val="center"/>
              <w:rPr>
                <w:rFonts w:asciiTheme="minorEastAsia" w:hAnsiTheme="minorEastAsia" w:eastAsiaTheme="minorEastAsia"/>
                <w:sz w:val="21"/>
                <w:szCs w:val="21"/>
              </w:rPr>
            </w:pPr>
          </w:p>
        </w:tc>
        <w:tc>
          <w:tcPr>
            <w:tcW w:w="2268" w:type="dxa"/>
            <w:vAlign w:val="center"/>
          </w:tcPr>
          <w:p w14:paraId="302316F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双面A4</w:t>
            </w:r>
          </w:p>
        </w:tc>
        <w:tc>
          <w:tcPr>
            <w:tcW w:w="1843" w:type="dxa"/>
            <w:vMerge w:val="continue"/>
            <w:tcBorders>
              <w:right w:val="single" w:color="auto" w:sz="4" w:space="0"/>
            </w:tcBorders>
          </w:tcPr>
          <w:p w14:paraId="38C0840F">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1022B2B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6.00元/张</w:t>
            </w:r>
          </w:p>
        </w:tc>
      </w:tr>
      <w:tr w14:paraId="2A83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1806EF6">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34</w:t>
            </w:r>
          </w:p>
        </w:tc>
        <w:tc>
          <w:tcPr>
            <w:tcW w:w="1984" w:type="dxa"/>
            <w:vMerge w:val="continue"/>
            <w:vAlign w:val="center"/>
          </w:tcPr>
          <w:p w14:paraId="770C80B3">
            <w:pPr>
              <w:spacing w:line="440" w:lineRule="exact"/>
              <w:jc w:val="center"/>
              <w:rPr>
                <w:rFonts w:asciiTheme="minorEastAsia" w:hAnsiTheme="minorEastAsia" w:eastAsiaTheme="minorEastAsia"/>
                <w:sz w:val="21"/>
                <w:szCs w:val="21"/>
              </w:rPr>
            </w:pPr>
          </w:p>
        </w:tc>
        <w:tc>
          <w:tcPr>
            <w:tcW w:w="2268" w:type="dxa"/>
            <w:vAlign w:val="center"/>
          </w:tcPr>
          <w:p w14:paraId="307CEA5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单面A4</w:t>
            </w:r>
          </w:p>
        </w:tc>
        <w:tc>
          <w:tcPr>
            <w:tcW w:w="1843" w:type="dxa"/>
            <w:vMerge w:val="continue"/>
            <w:tcBorders>
              <w:right w:val="single" w:color="auto" w:sz="4" w:space="0"/>
            </w:tcBorders>
          </w:tcPr>
          <w:p w14:paraId="6598C848">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0DB3A1BC">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3.00元/张</w:t>
            </w:r>
          </w:p>
        </w:tc>
      </w:tr>
      <w:tr w14:paraId="72F2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3098AF3">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984" w:type="dxa"/>
            <w:vMerge w:val="continue"/>
            <w:vAlign w:val="center"/>
          </w:tcPr>
          <w:p w14:paraId="2A524C40">
            <w:pPr>
              <w:spacing w:line="440" w:lineRule="exact"/>
              <w:jc w:val="center"/>
              <w:rPr>
                <w:rFonts w:asciiTheme="minorEastAsia" w:hAnsiTheme="minorEastAsia" w:eastAsiaTheme="minorEastAsia"/>
                <w:sz w:val="21"/>
                <w:szCs w:val="21"/>
              </w:rPr>
            </w:pPr>
          </w:p>
        </w:tc>
        <w:tc>
          <w:tcPr>
            <w:tcW w:w="2268" w:type="dxa"/>
            <w:vAlign w:val="center"/>
          </w:tcPr>
          <w:p w14:paraId="33A8EE20">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双面A3</w:t>
            </w:r>
          </w:p>
        </w:tc>
        <w:tc>
          <w:tcPr>
            <w:tcW w:w="1843" w:type="dxa"/>
            <w:vMerge w:val="continue"/>
            <w:tcBorders>
              <w:right w:val="single" w:color="auto" w:sz="4" w:space="0"/>
            </w:tcBorders>
          </w:tcPr>
          <w:p w14:paraId="7A04DDD8">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8294082">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10.00元/张</w:t>
            </w:r>
          </w:p>
        </w:tc>
      </w:tr>
      <w:tr w14:paraId="3A83D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B8F958D">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36</w:t>
            </w:r>
          </w:p>
        </w:tc>
        <w:tc>
          <w:tcPr>
            <w:tcW w:w="1984" w:type="dxa"/>
            <w:vMerge w:val="continue"/>
            <w:vAlign w:val="center"/>
          </w:tcPr>
          <w:p w14:paraId="099EE845">
            <w:pPr>
              <w:spacing w:line="440" w:lineRule="exact"/>
              <w:jc w:val="center"/>
              <w:rPr>
                <w:rFonts w:asciiTheme="minorEastAsia" w:hAnsiTheme="minorEastAsia" w:eastAsiaTheme="minorEastAsia"/>
                <w:sz w:val="21"/>
                <w:szCs w:val="21"/>
              </w:rPr>
            </w:pPr>
          </w:p>
        </w:tc>
        <w:tc>
          <w:tcPr>
            <w:tcW w:w="2268" w:type="dxa"/>
            <w:vAlign w:val="center"/>
          </w:tcPr>
          <w:p w14:paraId="37C00001">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单面A3</w:t>
            </w:r>
          </w:p>
        </w:tc>
        <w:tc>
          <w:tcPr>
            <w:tcW w:w="1843" w:type="dxa"/>
            <w:vMerge w:val="continue"/>
            <w:tcBorders>
              <w:bottom w:val="single" w:color="auto" w:sz="4" w:space="0"/>
              <w:right w:val="single" w:color="auto" w:sz="4" w:space="0"/>
            </w:tcBorders>
          </w:tcPr>
          <w:p w14:paraId="6D9CA2E0">
            <w:pPr>
              <w:spacing w:line="440" w:lineRule="exact"/>
              <w:rPr>
                <w:rFonts w:asciiTheme="minorEastAsia" w:hAnsiTheme="minorEastAsia" w:eastAsiaTheme="minorEastAsia"/>
                <w:sz w:val="21"/>
                <w:szCs w:val="21"/>
              </w:rPr>
            </w:pPr>
          </w:p>
        </w:tc>
        <w:tc>
          <w:tcPr>
            <w:tcW w:w="1559" w:type="dxa"/>
            <w:tcBorders>
              <w:left w:val="single" w:color="auto" w:sz="4" w:space="0"/>
            </w:tcBorders>
          </w:tcPr>
          <w:p w14:paraId="678F1B25">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5.00元/张</w:t>
            </w:r>
          </w:p>
        </w:tc>
      </w:tr>
    </w:tbl>
    <w:p w14:paraId="09938D41">
      <w:pPr>
        <w:spacing w:line="440" w:lineRule="exact"/>
        <w:ind w:firstLine="480"/>
        <w:jc w:val="left"/>
        <w:rPr>
          <w:rFonts w:hint="default" w:ascii="宋体" w:hAnsi="宋体"/>
          <w:sz w:val="21"/>
          <w:szCs w:val="21"/>
          <w:lang w:val="en-US" w:eastAsia="zh-CN"/>
        </w:rPr>
      </w:pPr>
    </w:p>
    <w:p w14:paraId="259214D4">
      <w:pPr>
        <w:spacing w:line="440" w:lineRule="exact"/>
        <w:rPr>
          <w:rFonts w:ascii="宋体" w:hAnsi="宋体"/>
          <w:b/>
          <w:bCs/>
          <w:sz w:val="21"/>
          <w:szCs w:val="21"/>
        </w:rPr>
      </w:pPr>
      <w:r>
        <w:rPr>
          <w:rFonts w:hint="eastAsia" w:ascii="宋体" w:hAnsi="宋体"/>
          <w:b/>
          <w:bCs/>
          <w:sz w:val="21"/>
          <w:szCs w:val="21"/>
          <w:lang w:val="en-US" w:eastAsia="zh-CN"/>
        </w:rPr>
        <w:t>二、文印室服务</w:t>
      </w:r>
      <w:r>
        <w:rPr>
          <w:rFonts w:hint="eastAsia" w:ascii="宋体" w:hAnsi="宋体"/>
          <w:b/>
          <w:bCs/>
          <w:sz w:val="21"/>
          <w:szCs w:val="21"/>
        </w:rPr>
        <w:t>要求：</w:t>
      </w:r>
    </w:p>
    <w:p w14:paraId="2B160C8D">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为保证学校的日常打印要求，供应商至少应配备4台速印机、4台复印机、4台打印机、3台电脑等其他文印设备，数量必须满足学校的业务需要。供应商提供的设备必须能正常使用。如设备经常性损坏，需准备备用设备。</w:t>
      </w:r>
    </w:p>
    <w:p w14:paraId="4EC0020C">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供应商应至少安排3人用于正常办公，办公时间跟学校办公时间基本一致。（周一～周五：7:30～21:00；周六：7:30～放假；周日补课时：7:30～16:30；周六夜无人值班，需保持电话畅通；周日夜值班时间同周一～周五。）供应商必须满足采购人印刷需求，如有必要加班，需安排专人值班。所有员工按照规定交纳社保。</w:t>
      </w:r>
    </w:p>
    <w:p w14:paraId="28ED3596">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3、供应商要自觉遵守保密规定，不得将文印内容透露给无关人员。</w:t>
      </w:r>
    </w:p>
    <w:p w14:paraId="3041B893">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4、努力做好安全、消防、卫生工作。</w:t>
      </w:r>
    </w:p>
    <w:p w14:paraId="03E2052F">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5、每月按实际用量向采购人支付水电费。</w:t>
      </w:r>
    </w:p>
    <w:p w14:paraId="203DAF5A">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6、印刷质量要求：</w:t>
      </w:r>
    </w:p>
    <w:p w14:paraId="5C208ED8">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①印刷面必须干净、清楚，如有污面，需重新印刷。如机械设备质量有问题，需及时修理或更换机械设备，不能以机械故障为由影响正常印刷服务。</w:t>
      </w:r>
    </w:p>
    <w:p w14:paraId="2F1A7DAD">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②供应商必须在老师上交材料后2小时内印刷完成，如不能在两小时内完成，学校有权处罚供应商，每次1000元。</w:t>
      </w:r>
    </w:p>
    <w:p w14:paraId="3AA2C330">
      <w:p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7、打印服务：供应商需提供不同规格纸张打印服务，包括8K、A3纸打印，工作人员熟练数学试卷、化学试卷的编写，熟练画图业务。</w:t>
      </w:r>
    </w:p>
    <w:p w14:paraId="46564DB9">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8、供应商还应提供书本的排版，装订等服务，服务费不另外收取。</w:t>
      </w:r>
    </w:p>
    <w:p w14:paraId="3625BA10">
      <w:pPr>
        <w:rPr>
          <w:rFonts w:hint="eastAsia" w:ascii="宋体" w:hAnsi="宋体" w:cs="宋体"/>
          <w:b/>
          <w:szCs w:val="21"/>
        </w:rPr>
      </w:pPr>
    </w:p>
    <w:p w14:paraId="33F78F8D">
      <w:pPr>
        <w:rPr>
          <w:rFonts w:hint="eastAsia" w:ascii="宋体" w:hAnsi="宋体" w:cs="宋体"/>
          <w:b/>
          <w:szCs w:val="21"/>
        </w:rPr>
      </w:pPr>
      <w:r>
        <w:rPr>
          <w:rFonts w:hint="eastAsia" w:ascii="宋体" w:hAnsi="宋体" w:cs="宋体"/>
          <w:b/>
          <w:szCs w:val="21"/>
        </w:rPr>
        <w:br w:type="page"/>
      </w:r>
    </w:p>
    <w:p w14:paraId="7D836533">
      <w:pPr>
        <w:snapToGrid w:val="0"/>
        <w:spacing w:before="120" w:beforeLines="50" w:after="120" w:afterLines="50" w:line="360" w:lineRule="auto"/>
        <w:outlineLvl w:val="0"/>
        <w:rPr>
          <w:rFonts w:ascii="宋体" w:hAnsi="宋体" w:cs="宋体"/>
          <w:b/>
          <w:szCs w:val="21"/>
        </w:rPr>
      </w:pPr>
      <w:r>
        <w:rPr>
          <w:rFonts w:hint="eastAsia" w:ascii="宋体" w:hAnsi="宋体" w:cs="宋体"/>
          <w:b/>
          <w:szCs w:val="21"/>
        </w:rPr>
        <w:t>商务要求表</w:t>
      </w:r>
    </w:p>
    <w:p w14:paraId="0663B4BC">
      <w:pPr>
        <w:spacing w:line="400" w:lineRule="exact"/>
        <w:jc w:val="center"/>
        <w:rPr>
          <w:rFonts w:ascii="宋体" w:hAnsi="宋体" w:cs="宋体"/>
          <w:b/>
          <w:szCs w:val="21"/>
        </w:rPr>
      </w:pPr>
    </w:p>
    <w:tbl>
      <w:tblPr>
        <w:tblStyle w:val="4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105"/>
      </w:tblGrid>
      <w:tr w14:paraId="45B5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0" w:type="dxa"/>
            <w:vAlign w:val="center"/>
          </w:tcPr>
          <w:p w14:paraId="33F5F766">
            <w:pPr>
              <w:pStyle w:val="119"/>
              <w:ind w:firstLine="0" w:firstLineChars="0"/>
              <w:jc w:val="center"/>
              <w:rPr>
                <w:b/>
                <w:bCs/>
                <w:lang w:val="en-US"/>
              </w:rPr>
            </w:pPr>
            <w:r>
              <w:rPr>
                <w:rFonts w:hint="eastAsia"/>
                <w:b/>
                <w:bCs/>
                <w:lang w:val="en-US"/>
              </w:rPr>
              <w:t>序号</w:t>
            </w:r>
          </w:p>
        </w:tc>
        <w:tc>
          <w:tcPr>
            <w:tcW w:w="8105" w:type="dxa"/>
            <w:vAlign w:val="center"/>
          </w:tcPr>
          <w:p w14:paraId="34C26DDE">
            <w:pPr>
              <w:pStyle w:val="119"/>
              <w:ind w:firstLine="0" w:firstLineChars="0"/>
              <w:jc w:val="center"/>
              <w:rPr>
                <w:b/>
                <w:bCs/>
                <w:lang w:val="en-US"/>
              </w:rPr>
            </w:pPr>
            <w:r>
              <w:rPr>
                <w:rFonts w:hint="eastAsia"/>
                <w:b/>
                <w:bCs/>
                <w:lang w:val="en-US"/>
              </w:rPr>
              <w:t>商务条款要求</w:t>
            </w:r>
          </w:p>
        </w:tc>
      </w:tr>
      <w:tr w14:paraId="095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0" w:type="dxa"/>
            <w:vAlign w:val="center"/>
          </w:tcPr>
          <w:p w14:paraId="3EC2F523">
            <w:pPr>
              <w:pStyle w:val="119"/>
              <w:ind w:firstLine="0" w:firstLineChars="0"/>
              <w:jc w:val="center"/>
              <w:rPr>
                <w:lang w:val="en-US"/>
              </w:rPr>
            </w:pPr>
            <w:r>
              <w:rPr>
                <w:rFonts w:hint="eastAsia"/>
                <w:lang w:val="en-US"/>
              </w:rPr>
              <w:t>1</w:t>
            </w:r>
          </w:p>
        </w:tc>
        <w:tc>
          <w:tcPr>
            <w:tcW w:w="8105" w:type="dxa"/>
            <w:vAlign w:val="center"/>
          </w:tcPr>
          <w:p w14:paraId="2A1C229C">
            <w:pPr>
              <w:snapToGrid w:val="0"/>
              <w:spacing w:line="360" w:lineRule="auto"/>
              <w:jc w:val="left"/>
              <w:rPr>
                <w:rFonts w:ascii="宋体" w:hAnsi="宋体"/>
                <w:kern w:val="0"/>
                <w:szCs w:val="21"/>
              </w:rPr>
            </w:pPr>
            <w:r>
              <w:rPr>
                <w:rFonts w:hint="eastAsia" w:ascii="宋体" w:hAnsi="宋体"/>
                <w:kern w:val="0"/>
                <w:szCs w:val="21"/>
              </w:rPr>
              <w:t>★服务期限：</w:t>
            </w:r>
            <w:r>
              <w:rPr>
                <w:rFonts w:ascii="宋体" w:hAnsi="宋体"/>
                <w:kern w:val="0"/>
                <w:szCs w:val="21"/>
              </w:rPr>
              <w:t>本项目一招定三年，合同一年一签，采购人根据中标人在上一阶段合同履约情况决定是否续签。</w:t>
            </w:r>
          </w:p>
        </w:tc>
      </w:tr>
      <w:tr w14:paraId="0611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4559406C">
            <w:pPr>
              <w:pStyle w:val="119"/>
              <w:ind w:firstLine="0" w:firstLineChars="0"/>
              <w:jc w:val="center"/>
              <w:rPr>
                <w:lang w:val="en-US"/>
              </w:rPr>
            </w:pPr>
            <w:r>
              <w:rPr>
                <w:rFonts w:hint="eastAsia"/>
                <w:lang w:val="en-US"/>
              </w:rPr>
              <w:t>2</w:t>
            </w:r>
          </w:p>
        </w:tc>
        <w:tc>
          <w:tcPr>
            <w:tcW w:w="8105" w:type="dxa"/>
            <w:vAlign w:val="center"/>
          </w:tcPr>
          <w:p w14:paraId="443B77D4">
            <w:pPr>
              <w:pStyle w:val="119"/>
              <w:ind w:firstLine="0" w:firstLineChars="0"/>
              <w:jc w:val="left"/>
              <w:rPr>
                <w:rFonts w:ascii="宋体" w:hAnsi="宋体"/>
                <w:kern w:val="0"/>
                <w:sz w:val="21"/>
                <w:szCs w:val="21"/>
                <w:lang w:val="en-US"/>
              </w:rPr>
            </w:pPr>
            <w:r>
              <w:rPr>
                <w:rFonts w:hint="eastAsia" w:ascii="宋体" w:hAnsi="宋体"/>
                <w:kern w:val="0"/>
                <w:sz w:val="21"/>
                <w:szCs w:val="21"/>
                <w:lang w:val="en-US"/>
              </w:rPr>
              <w:t>★签订合同时间：中标通知书发出后30天内。</w:t>
            </w:r>
          </w:p>
        </w:tc>
      </w:tr>
      <w:tr w14:paraId="0960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1311DE66">
            <w:pPr>
              <w:pStyle w:val="119"/>
              <w:ind w:firstLine="0" w:firstLineChars="0"/>
              <w:jc w:val="center"/>
              <w:rPr>
                <w:lang w:val="en-US"/>
              </w:rPr>
            </w:pPr>
            <w:r>
              <w:rPr>
                <w:rFonts w:hint="eastAsia"/>
                <w:lang w:val="en-US"/>
              </w:rPr>
              <w:t>3</w:t>
            </w:r>
          </w:p>
        </w:tc>
        <w:tc>
          <w:tcPr>
            <w:tcW w:w="8105" w:type="dxa"/>
            <w:vAlign w:val="center"/>
          </w:tcPr>
          <w:p w14:paraId="00610770">
            <w:pPr>
              <w:pStyle w:val="119"/>
              <w:ind w:firstLine="0" w:firstLineChars="0"/>
              <w:jc w:val="left"/>
              <w:rPr>
                <w:rFonts w:ascii="宋体" w:hAnsi="宋体"/>
                <w:kern w:val="0"/>
                <w:sz w:val="21"/>
                <w:szCs w:val="21"/>
                <w:lang w:val="en-US"/>
              </w:rPr>
            </w:pPr>
            <w:r>
              <w:rPr>
                <w:rFonts w:hint="eastAsia" w:ascii="宋体" w:hAnsi="宋体"/>
                <w:kern w:val="0"/>
                <w:sz w:val="21"/>
                <w:szCs w:val="21"/>
                <w:lang w:val="en-US"/>
              </w:rPr>
              <w:t>服务准备时间：签订合同后20个工作日内。</w:t>
            </w:r>
          </w:p>
        </w:tc>
      </w:tr>
      <w:tr w14:paraId="5BE4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10" w:type="dxa"/>
            <w:vAlign w:val="center"/>
          </w:tcPr>
          <w:p w14:paraId="7B2B6E3F">
            <w:pPr>
              <w:pStyle w:val="119"/>
              <w:ind w:firstLine="0" w:firstLineChars="0"/>
              <w:jc w:val="center"/>
              <w:rPr>
                <w:rFonts w:hint="eastAsia" w:eastAsia="宋体"/>
                <w:lang w:val="en-US" w:eastAsia="zh-CN"/>
              </w:rPr>
            </w:pPr>
            <w:r>
              <w:rPr>
                <w:rFonts w:hint="eastAsia"/>
                <w:lang w:val="en-US" w:eastAsia="zh-CN"/>
              </w:rPr>
              <w:t>4</w:t>
            </w:r>
          </w:p>
        </w:tc>
        <w:tc>
          <w:tcPr>
            <w:tcW w:w="8105" w:type="dxa"/>
            <w:vAlign w:val="center"/>
          </w:tcPr>
          <w:p w14:paraId="19666C55">
            <w:pPr>
              <w:snapToGrid w:val="0"/>
              <w:spacing w:line="360" w:lineRule="auto"/>
              <w:jc w:val="left"/>
              <w:rPr>
                <w:rFonts w:ascii="宋体" w:hAnsi="宋体"/>
                <w:kern w:val="0"/>
                <w:szCs w:val="21"/>
              </w:rPr>
            </w:pPr>
            <w:r>
              <w:rPr>
                <w:rFonts w:hint="eastAsia" w:ascii="宋体" w:hAnsi="宋体"/>
                <w:kern w:val="0"/>
                <w:szCs w:val="21"/>
              </w:rPr>
              <w:t>★付款方式：本项目以人工投入为主且实行按月定期结算支付款项。在确认完成当月工作量并经采购人审核后，按月支付给中标方。</w:t>
            </w:r>
            <w:r>
              <w:rPr>
                <w:rFonts w:ascii="宋体" w:hAnsi="宋体"/>
                <w:kern w:val="0"/>
                <w:szCs w:val="21"/>
              </w:rPr>
              <w:t xml:space="preserve"> </w:t>
            </w:r>
          </w:p>
        </w:tc>
      </w:tr>
      <w:tr w14:paraId="0574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10" w:type="dxa"/>
            <w:vAlign w:val="center"/>
          </w:tcPr>
          <w:p w14:paraId="6C437B4C">
            <w:pPr>
              <w:pStyle w:val="119"/>
              <w:ind w:firstLine="0" w:firstLineChars="0"/>
              <w:jc w:val="center"/>
              <w:rPr>
                <w:rFonts w:hint="eastAsia" w:eastAsia="宋体"/>
                <w:lang w:val="en-US" w:eastAsia="zh-CN"/>
              </w:rPr>
            </w:pPr>
            <w:r>
              <w:rPr>
                <w:rFonts w:hint="eastAsia"/>
                <w:lang w:val="en-US" w:eastAsia="zh-CN"/>
              </w:rPr>
              <w:t>5</w:t>
            </w:r>
          </w:p>
        </w:tc>
        <w:tc>
          <w:tcPr>
            <w:tcW w:w="8105" w:type="dxa"/>
            <w:vAlign w:val="center"/>
          </w:tcPr>
          <w:p w14:paraId="2A0EE8AF">
            <w:pPr>
              <w:spacing w:line="360" w:lineRule="auto"/>
              <w:rPr>
                <w:rFonts w:ascii="宋体" w:hAnsi="宋体"/>
                <w:kern w:val="0"/>
                <w:szCs w:val="21"/>
              </w:rPr>
            </w:pPr>
            <w:r>
              <w:rPr>
                <w:rFonts w:hint="eastAsia" w:ascii="宋体" w:hAnsi="宋体"/>
                <w:kern w:val="0"/>
                <w:szCs w:val="21"/>
              </w:rPr>
              <w:t>★合同终止：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bl>
    <w:p w14:paraId="26EB3D32">
      <w:pPr>
        <w:pStyle w:val="121"/>
        <w:spacing w:line="560" w:lineRule="exact"/>
        <w:ind w:left="1262" w:leftChars="601" w:firstLine="2085" w:firstLineChars="993"/>
        <w:jc w:val="both"/>
        <w:rPr>
          <w:rFonts w:ascii="宋体" w:hAnsi="宋体" w:cs="宋体"/>
          <w:sz w:val="30"/>
          <w:szCs w:val="30"/>
        </w:rPr>
      </w:pPr>
      <w:r>
        <w:rPr>
          <w:rFonts w:hint="eastAsia" w:ascii="宋体" w:hAnsi="宋体"/>
          <w:szCs w:val="21"/>
        </w:rPr>
        <w:br w:type="page"/>
      </w:r>
      <w:r>
        <w:rPr>
          <w:rFonts w:hint="eastAsia" w:ascii="宋体" w:hAnsi="宋体" w:cs="宋体"/>
          <w:sz w:val="30"/>
          <w:szCs w:val="30"/>
        </w:rPr>
        <w:t>第三章  供应商须知</w:t>
      </w:r>
    </w:p>
    <w:p w14:paraId="077C9B2D">
      <w:pPr>
        <w:spacing w:line="480" w:lineRule="exact"/>
        <w:jc w:val="center"/>
        <w:rPr>
          <w:rFonts w:ascii="宋体" w:hAnsi="宋体" w:cs="宋体"/>
          <w:b/>
          <w:sz w:val="24"/>
          <w:szCs w:val="36"/>
        </w:rPr>
      </w:pPr>
      <w:r>
        <w:rPr>
          <w:rFonts w:hint="eastAsia" w:ascii="宋体" w:hAnsi="宋体" w:cs="宋体"/>
          <w:b/>
          <w:sz w:val="24"/>
          <w:szCs w:val="36"/>
        </w:rPr>
        <w:t>前  附  表</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393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7821DDF8">
            <w:pPr>
              <w:snapToGrid w:val="0"/>
              <w:spacing w:line="480" w:lineRule="exact"/>
              <w:jc w:val="center"/>
              <w:rPr>
                <w:rFonts w:ascii="宋体" w:hAnsi="宋体" w:cs="宋体"/>
                <w:b/>
                <w:bCs/>
                <w:szCs w:val="21"/>
              </w:rPr>
            </w:pPr>
            <w:r>
              <w:rPr>
                <w:rFonts w:hint="eastAsia" w:ascii="宋体" w:hAnsi="宋体" w:cs="宋体"/>
                <w:b/>
                <w:bCs/>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1831A296">
            <w:pPr>
              <w:snapToGrid w:val="0"/>
              <w:spacing w:line="480" w:lineRule="exact"/>
              <w:jc w:val="center"/>
              <w:rPr>
                <w:rFonts w:ascii="宋体" w:hAnsi="宋体" w:cs="宋体"/>
                <w:b/>
                <w:bCs/>
                <w:szCs w:val="21"/>
              </w:rPr>
            </w:pPr>
            <w:r>
              <w:rPr>
                <w:rFonts w:hint="eastAsia" w:ascii="宋体" w:hAnsi="宋体" w:cs="宋体"/>
                <w:b/>
                <w:bCs/>
                <w:szCs w:val="21"/>
              </w:rPr>
              <w:t>内容、要求</w:t>
            </w:r>
          </w:p>
        </w:tc>
      </w:tr>
      <w:tr w14:paraId="11429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69" w:type="dxa"/>
            <w:tcBorders>
              <w:top w:val="single" w:color="auto" w:sz="4" w:space="0"/>
              <w:left w:val="single" w:color="auto" w:sz="4" w:space="0"/>
              <w:bottom w:val="single" w:color="auto" w:sz="4" w:space="0"/>
              <w:right w:val="single" w:color="auto" w:sz="4" w:space="0"/>
            </w:tcBorders>
            <w:vAlign w:val="center"/>
          </w:tcPr>
          <w:p w14:paraId="748637CD">
            <w:pPr>
              <w:snapToGrid w:val="0"/>
              <w:spacing w:line="480" w:lineRule="exact"/>
              <w:jc w:val="center"/>
              <w:rPr>
                <w:rFonts w:ascii="宋体" w:hAnsi="宋体" w:cs="宋体"/>
                <w:szCs w:val="21"/>
              </w:rPr>
            </w:pPr>
            <w:r>
              <w:rPr>
                <w:rFonts w:hint="eastAsia" w:ascii="宋体" w:hAnsi="宋体" w:cs="宋体"/>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14:paraId="3DDE4B66">
            <w:pPr>
              <w:snapToGrid w:val="0"/>
              <w:spacing w:line="480" w:lineRule="exact"/>
              <w:jc w:val="left"/>
              <w:rPr>
                <w:rFonts w:ascii="宋体" w:hAnsi="宋体" w:cs="宋体"/>
                <w:szCs w:val="21"/>
              </w:rPr>
            </w:pPr>
            <w:r>
              <w:rPr>
                <w:rFonts w:hint="eastAsia" w:ascii="宋体" w:hAnsi="宋体"/>
                <w:szCs w:val="21"/>
              </w:rPr>
              <w:t>专门面向中小微企业招标：</w:t>
            </w:r>
            <w:r>
              <w:rPr>
                <w:rFonts w:hint="eastAsia" w:ascii="宋体" w:hAnsi="宋体"/>
                <w:szCs w:val="21"/>
                <w:bdr w:val="single" w:color="auto" w:sz="4" w:space="0"/>
              </w:rPr>
              <w:t>√</w:t>
            </w:r>
            <w:r>
              <w:rPr>
                <w:rFonts w:hint="eastAsia" w:ascii="宋体" w:hAnsi="宋体"/>
                <w:szCs w:val="21"/>
              </w:rPr>
              <w:t>是；</w:t>
            </w:r>
            <w:r>
              <w:rPr>
                <w:rFonts w:hint="eastAsia" w:ascii="宋体" w:hAnsi="宋体"/>
                <w:szCs w:val="21"/>
                <w:bdr w:val="single" w:color="auto" w:sz="4" w:space="0"/>
              </w:rPr>
              <w:t xml:space="preserve">  </w:t>
            </w:r>
            <w:r>
              <w:rPr>
                <w:rFonts w:hint="eastAsia" w:ascii="宋体" w:hAnsi="宋体"/>
                <w:szCs w:val="21"/>
              </w:rPr>
              <w:t>否。</w:t>
            </w:r>
          </w:p>
        </w:tc>
      </w:tr>
      <w:tr w14:paraId="70192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869" w:type="dxa"/>
            <w:tcBorders>
              <w:top w:val="single" w:color="auto" w:sz="4" w:space="0"/>
              <w:left w:val="single" w:color="auto" w:sz="4" w:space="0"/>
              <w:bottom w:val="single" w:color="auto" w:sz="4" w:space="0"/>
              <w:right w:val="single" w:color="auto" w:sz="4" w:space="0"/>
            </w:tcBorders>
            <w:vAlign w:val="center"/>
          </w:tcPr>
          <w:p w14:paraId="5098E3A1">
            <w:pPr>
              <w:snapToGrid w:val="0"/>
              <w:spacing w:line="480" w:lineRule="exact"/>
              <w:jc w:val="center"/>
              <w:rPr>
                <w:rFonts w:ascii="宋体" w:hAnsi="宋体" w:cs="宋体"/>
                <w:szCs w:val="21"/>
              </w:rPr>
            </w:pPr>
            <w:r>
              <w:rPr>
                <w:rFonts w:hint="eastAsia" w:ascii="宋体" w:hAnsi="宋体" w:cs="宋体"/>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14:paraId="517BB0FD">
            <w:pPr>
              <w:snapToGrid w:val="0"/>
              <w:spacing w:line="480" w:lineRule="exact"/>
              <w:jc w:val="left"/>
              <w:rPr>
                <w:rFonts w:ascii="宋体" w:hAnsi="宋体" w:cs="宋体"/>
                <w:szCs w:val="21"/>
              </w:rPr>
            </w:pPr>
            <w:r>
              <w:rPr>
                <w:rFonts w:hint="eastAsia" w:ascii="宋体" w:hAnsi="宋体" w:cs="宋体"/>
                <w:szCs w:val="21"/>
              </w:rPr>
              <w:t>投标报价：</w:t>
            </w:r>
          </w:p>
          <w:p w14:paraId="7F3E0299">
            <w:pPr>
              <w:spacing w:line="480" w:lineRule="exact"/>
              <w:rPr>
                <w:rFonts w:ascii="Calibri" w:hAnsi="Calibri"/>
              </w:rPr>
            </w:pPr>
            <w:r>
              <w:rPr>
                <w:rFonts w:ascii="Calibri" w:hAnsi="Calibri"/>
              </w:rPr>
              <w:t>1、本项目投标应以人民币报价；</w:t>
            </w:r>
          </w:p>
          <w:p w14:paraId="41DDC83B">
            <w:pPr>
              <w:spacing w:line="480" w:lineRule="exact"/>
              <w:rPr>
                <w:rFonts w:ascii="宋体" w:hAnsi="宋体" w:cs="宋体"/>
                <w:szCs w:val="21"/>
              </w:rPr>
            </w:pPr>
            <w:r>
              <w:rPr>
                <w:rFonts w:hint="eastAsia" w:ascii="Calibri" w:hAnsi="Calibri"/>
              </w:rPr>
              <w:t>2、</w:t>
            </w:r>
            <w:r>
              <w:rPr>
                <w:rFonts w:ascii="宋体" w:hAnsi="宋体" w:cs="宋体"/>
                <w:szCs w:val="21"/>
              </w:rPr>
              <w:t>投标报价是履行合同的最终价格，应包括</w:t>
            </w:r>
            <w:r>
              <w:rPr>
                <w:rFonts w:hint="eastAsia" w:ascii="宋体" w:hAnsi="宋体" w:cs="宋体"/>
                <w:szCs w:val="21"/>
              </w:rPr>
              <w:t>设备费、</w:t>
            </w:r>
            <w:r>
              <w:rPr>
                <w:rFonts w:hint="eastAsia" w:ascii="宋体" w:hAnsi="宋体" w:cs="宋体"/>
              </w:rPr>
              <w:t>印刷费、版面设计费、制版、纸张耗材费（墨粉、硒鼓等）、排版费、装卸版费、打样费、配页、装订费、服务人工费、水电费、相应驻点人员社保和保险费用、验收、售后服务及来往运送费、税费、</w:t>
            </w:r>
            <w:r>
              <w:rPr>
                <w:rFonts w:hint="eastAsia" w:ascii="宋体" w:hAnsi="宋体" w:cs="宋体"/>
                <w:szCs w:val="21"/>
              </w:rPr>
              <w:t>招标服务费等完成本项目所需的所有</w:t>
            </w:r>
            <w:r>
              <w:rPr>
                <w:rFonts w:ascii="宋体" w:hAnsi="宋体" w:cs="宋体"/>
                <w:szCs w:val="21"/>
              </w:rPr>
              <w:t>一切费用。</w:t>
            </w:r>
          </w:p>
          <w:p w14:paraId="3F729AB7">
            <w:pPr>
              <w:spacing w:line="440" w:lineRule="exact"/>
              <w:rPr>
                <w:rFonts w:ascii="宋体" w:hAnsi="宋体" w:cs="宋体"/>
                <w:szCs w:val="21"/>
              </w:rPr>
            </w:pPr>
            <w:r>
              <w:rPr>
                <w:rFonts w:hint="eastAsia" w:ascii="Calibri" w:hAnsi="Calibri"/>
              </w:rPr>
              <w:t>3</w:t>
            </w:r>
            <w:r>
              <w:rPr>
                <w:rFonts w:ascii="Calibri" w:hAnsi="Calibri"/>
              </w:rPr>
              <w:t>、不论投标结果如何，投标人均应自行承担所有与投标有关的全部费用。</w:t>
            </w:r>
          </w:p>
        </w:tc>
      </w:tr>
      <w:tr w14:paraId="52ACE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7B79D895">
            <w:pPr>
              <w:snapToGrid w:val="0"/>
              <w:spacing w:line="480" w:lineRule="exact"/>
              <w:jc w:val="center"/>
              <w:rPr>
                <w:rFonts w:ascii="宋体" w:hAnsi="宋体" w:cs="宋体"/>
                <w:szCs w:val="21"/>
              </w:rPr>
            </w:pPr>
            <w:r>
              <w:rPr>
                <w:rFonts w:hint="eastAsia" w:ascii="宋体" w:hAnsi="宋体" w:cs="宋体"/>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14:paraId="4EF7ED53">
            <w:pPr>
              <w:widowControl/>
              <w:spacing w:line="480" w:lineRule="exact"/>
              <w:rPr>
                <w:rFonts w:ascii="宋体" w:hAnsi="宋体"/>
                <w:szCs w:val="21"/>
              </w:rPr>
            </w:pPr>
            <w:r>
              <w:rPr>
                <w:rFonts w:hint="eastAsia" w:ascii="宋体" w:hAnsi="宋体" w:cs="宋体"/>
                <w:szCs w:val="21"/>
              </w:rPr>
              <w:t>讲解或演示内容详见第四章评标办法及评分标准。</w:t>
            </w:r>
          </w:p>
        </w:tc>
      </w:tr>
      <w:tr w14:paraId="62D4B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366E163E">
            <w:pPr>
              <w:snapToGrid w:val="0"/>
              <w:spacing w:line="480" w:lineRule="exact"/>
              <w:jc w:val="center"/>
              <w:rPr>
                <w:rFonts w:ascii="宋体" w:hAnsi="宋体" w:cs="宋体"/>
                <w:szCs w:val="21"/>
              </w:rPr>
            </w:pPr>
            <w:r>
              <w:rPr>
                <w:rFonts w:hint="eastAsia" w:ascii="宋体" w:hAnsi="宋体" w:cs="宋体"/>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14:paraId="61C71314">
            <w:pPr>
              <w:spacing w:line="440" w:lineRule="exact"/>
              <w:rPr>
                <w:rFonts w:ascii="宋体" w:hAnsi="宋体" w:cs="宋体"/>
                <w:szCs w:val="21"/>
              </w:rPr>
            </w:pPr>
            <w:r>
              <w:rPr>
                <w:rFonts w:hint="eastAsia" w:ascii="宋体" w:hAnsi="宋体" w:cs="宋体"/>
                <w:szCs w:val="21"/>
              </w:rPr>
              <w:t>投标文件组成与份数：</w:t>
            </w:r>
          </w:p>
          <w:p w14:paraId="279BDFCC">
            <w:pPr>
              <w:spacing w:line="440" w:lineRule="exact"/>
              <w:rPr>
                <w:rFonts w:ascii="宋体" w:hAnsi="宋体" w:cs="宋体"/>
                <w:szCs w:val="21"/>
              </w:rPr>
            </w:pPr>
            <w:r>
              <w:rPr>
                <w:rFonts w:hint="eastAsia" w:ascii="宋体" w:hAnsi="宋体" w:cs="宋体"/>
                <w:szCs w:val="21"/>
              </w:rPr>
              <w:t>1、上传到政府采购云平台的电子投标文件（含资格文件、商务技术文件、报价文件）1份。</w:t>
            </w:r>
          </w:p>
          <w:p w14:paraId="265E4201">
            <w:pPr>
              <w:spacing w:line="440" w:lineRule="exact"/>
              <w:rPr>
                <w:rFonts w:ascii="宋体" w:hAnsi="宋体" w:cs="宋体"/>
                <w:szCs w:val="21"/>
              </w:rPr>
            </w:pPr>
            <w:r>
              <w:rPr>
                <w:rFonts w:hint="eastAsia" w:ascii="宋体" w:hAnsi="宋体" w:cs="宋体"/>
                <w:szCs w:val="21"/>
              </w:rPr>
              <w:t>2、以U盘存储的电子备份投标文件（含资格文件、商务技术文件、报价文件）1份。</w:t>
            </w:r>
          </w:p>
          <w:p w14:paraId="3C33F5B1">
            <w:pPr>
              <w:spacing w:line="440" w:lineRule="exact"/>
              <w:rPr>
                <w:rFonts w:ascii="宋体" w:hAnsi="宋体" w:cs="宋体"/>
                <w:szCs w:val="21"/>
              </w:rPr>
            </w:pPr>
            <w:r>
              <w:rPr>
                <w:rFonts w:hint="eastAsia" w:ascii="宋体" w:hAnsi="宋体" w:cs="宋体"/>
                <w:szCs w:val="21"/>
              </w:rPr>
              <w:t>注：1、电子备份投标文件不作实质性要求，是否提交由投标人自行决定。</w:t>
            </w:r>
          </w:p>
          <w:p w14:paraId="53A2E2D3">
            <w:pPr>
              <w:spacing w:line="440" w:lineRule="exact"/>
              <w:ind w:firstLine="420" w:firstLineChars="200"/>
              <w:rPr>
                <w:rFonts w:ascii="宋体" w:hAnsi="宋体" w:cs="宋体"/>
                <w:szCs w:val="21"/>
              </w:rPr>
            </w:pPr>
            <w:r>
              <w:rPr>
                <w:rFonts w:hint="eastAsia" w:ascii="宋体" w:hAnsi="宋体" w:cs="宋体"/>
                <w:szCs w:val="21"/>
              </w:rPr>
              <w:t>2、中标单位中标后在领取中标通知书时提供纸质投标文件一正四副。</w:t>
            </w:r>
          </w:p>
        </w:tc>
      </w:tr>
      <w:tr w14:paraId="5839E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9" w:type="dxa"/>
            <w:tcBorders>
              <w:top w:val="single" w:color="auto" w:sz="4" w:space="0"/>
              <w:left w:val="single" w:color="auto" w:sz="4" w:space="0"/>
              <w:bottom w:val="single" w:color="auto" w:sz="4" w:space="0"/>
              <w:right w:val="single" w:color="auto" w:sz="4" w:space="0"/>
            </w:tcBorders>
            <w:vAlign w:val="center"/>
          </w:tcPr>
          <w:p w14:paraId="78F9DEAA">
            <w:pPr>
              <w:snapToGrid w:val="0"/>
              <w:spacing w:line="400" w:lineRule="exact"/>
              <w:jc w:val="center"/>
              <w:rPr>
                <w:rFonts w:ascii="宋体" w:hAnsi="宋体" w:cs="宋体"/>
                <w:szCs w:val="21"/>
              </w:rPr>
            </w:pPr>
            <w:r>
              <w:rPr>
                <w:rFonts w:hint="eastAsia" w:ascii="宋体" w:hAnsi="宋体"/>
                <w:bCs/>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14:paraId="11AE79CB">
            <w:pPr>
              <w:widowControl/>
              <w:tabs>
                <w:tab w:val="left" w:pos="180"/>
                <w:tab w:val="left" w:pos="360"/>
              </w:tabs>
              <w:adjustRightInd w:val="0"/>
              <w:snapToGrid w:val="0"/>
              <w:spacing w:line="400" w:lineRule="exact"/>
              <w:jc w:val="left"/>
              <w:rPr>
                <w:rFonts w:ascii="宋体" w:hAnsi="宋体"/>
                <w:szCs w:val="21"/>
              </w:rPr>
            </w:pPr>
            <w:r>
              <w:rPr>
                <w:rFonts w:hint="eastAsia" w:ascii="宋体" w:hAnsi="宋体"/>
                <w:szCs w:val="21"/>
              </w:rPr>
              <w:t>本次招标有关信息公告在</w:t>
            </w:r>
          </w:p>
          <w:p w14:paraId="77F1BDAE">
            <w:pPr>
              <w:spacing w:line="400" w:lineRule="exact"/>
              <w:rPr>
                <w:rFonts w:ascii="宋体" w:hAnsi="宋体"/>
                <w:szCs w:val="21"/>
              </w:rPr>
            </w:pPr>
            <w:r>
              <w:rPr>
                <w:rFonts w:hint="eastAsia" w:ascii="宋体" w:hAnsi="宋体"/>
                <w:szCs w:val="21"/>
              </w:rPr>
              <w:t>宁波公共资源交易网宁海县分网（http://ninghai.bidding.gov.cn)</w:t>
            </w:r>
          </w:p>
          <w:p w14:paraId="53AC2BED">
            <w:pPr>
              <w:spacing w:line="400" w:lineRule="exact"/>
              <w:rPr>
                <w:rFonts w:ascii="宋体" w:hAnsi="宋体"/>
                <w:szCs w:val="21"/>
              </w:rPr>
            </w:pPr>
            <w:r>
              <w:rPr>
                <w:rFonts w:hint="eastAsia" w:ascii="宋体" w:hAnsi="宋体"/>
                <w:szCs w:val="21"/>
              </w:rPr>
              <w:t>浙江政府采购网（</w:t>
            </w:r>
            <w:r>
              <w:rPr>
                <w:rFonts w:ascii="宋体" w:hAnsi="宋体"/>
                <w:szCs w:val="21"/>
              </w:rPr>
              <w:t>http://www.zjzfcg.gov.cn</w:t>
            </w:r>
            <w:r>
              <w:rPr>
                <w:rFonts w:hint="eastAsia" w:ascii="宋体" w:hAnsi="宋体"/>
                <w:szCs w:val="21"/>
              </w:rPr>
              <w:t>）</w:t>
            </w:r>
          </w:p>
          <w:p w14:paraId="51CE47E9">
            <w:pPr>
              <w:spacing w:line="400" w:lineRule="exact"/>
              <w:rPr>
                <w:rFonts w:ascii="宋体" w:hAnsi="宋体" w:cs="宋体"/>
                <w:szCs w:val="21"/>
              </w:rPr>
            </w:pPr>
            <w:r>
              <w:rPr>
                <w:rFonts w:hint="eastAsia" w:ascii="宋体" w:hAnsi="宋体"/>
                <w:szCs w:val="21"/>
              </w:rPr>
              <w:t>本项目自发布公告后后续可能出现的修改通知，澄清说明等都发布在上述媒体，请供应商随时关注下载，如有错过，后果自负。</w:t>
            </w:r>
          </w:p>
        </w:tc>
      </w:tr>
      <w:tr w14:paraId="70FC3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14:paraId="7778DB15">
            <w:pPr>
              <w:snapToGrid w:val="0"/>
              <w:spacing w:line="480" w:lineRule="exact"/>
              <w:jc w:val="center"/>
              <w:rPr>
                <w:rFonts w:ascii="宋体" w:hAnsi="宋体" w:cs="宋体"/>
                <w:szCs w:val="21"/>
              </w:rPr>
            </w:pPr>
            <w:r>
              <w:rPr>
                <w:rFonts w:hint="eastAsia" w:ascii="宋体" w:hAnsi="宋体" w:cs="宋体"/>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14:paraId="0540E997">
            <w:pPr>
              <w:autoSpaceDE w:val="0"/>
              <w:autoSpaceDN w:val="0"/>
              <w:snapToGrid w:val="0"/>
              <w:spacing w:line="480" w:lineRule="exact"/>
              <w:jc w:val="left"/>
              <w:textAlignment w:val="bottom"/>
              <w:rPr>
                <w:rFonts w:ascii="宋体" w:hAnsi="宋体" w:cs="宋体"/>
                <w:szCs w:val="21"/>
              </w:rPr>
            </w:pPr>
            <w:r>
              <w:rPr>
                <w:rFonts w:hint="eastAsia" w:ascii="宋体" w:hAnsi="宋体" w:cs="宋体"/>
                <w:szCs w:val="21"/>
              </w:rPr>
              <w:t>签订合同时间：中标通知书发出后30日内。</w:t>
            </w:r>
          </w:p>
        </w:tc>
      </w:tr>
      <w:tr w14:paraId="0590B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13844EB5">
            <w:pPr>
              <w:snapToGrid w:val="0"/>
              <w:spacing w:line="480" w:lineRule="exact"/>
              <w:jc w:val="center"/>
              <w:rPr>
                <w:rFonts w:ascii="宋体" w:hAnsi="宋体" w:cs="宋体"/>
                <w:szCs w:val="21"/>
              </w:rPr>
            </w:pPr>
            <w:r>
              <w:rPr>
                <w:rFonts w:hint="eastAsia" w:ascii="宋体" w:hAnsi="宋体" w:cs="宋体"/>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14:paraId="220C3635">
            <w:pPr>
              <w:snapToGrid w:val="0"/>
              <w:spacing w:line="480" w:lineRule="exact"/>
              <w:jc w:val="left"/>
              <w:rPr>
                <w:rFonts w:ascii="宋体" w:hAnsi="宋体" w:cs="宋体"/>
                <w:szCs w:val="21"/>
              </w:rPr>
            </w:pPr>
            <w:r>
              <w:rPr>
                <w:rFonts w:hint="eastAsia" w:ascii="宋体" w:hAnsi="宋体" w:cs="宋体"/>
                <w:szCs w:val="21"/>
              </w:rPr>
              <w:t>合同终止：中标供应商在合同有效期内，不得以任何理由终止合同，确有特殊情况的，须提前两个月向采购人提出书面申请，经采购人同意后，方可终止合同。因中标供应商不能保证工作质量，或发生重大差错事故的，采购人有权终止合同，并由中标供应商承担全部责任。</w:t>
            </w:r>
          </w:p>
        </w:tc>
      </w:tr>
      <w:tr w14:paraId="5A8D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319AAA6F">
            <w:pPr>
              <w:snapToGrid w:val="0"/>
              <w:spacing w:line="480" w:lineRule="exact"/>
              <w:jc w:val="center"/>
              <w:rPr>
                <w:rFonts w:ascii="宋体" w:hAnsi="宋体" w:cs="宋体"/>
                <w:szCs w:val="21"/>
              </w:rPr>
            </w:pPr>
            <w:r>
              <w:rPr>
                <w:rFonts w:hint="eastAsia" w:ascii="宋体" w:hAnsi="宋体" w:cs="宋体"/>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14:paraId="408D09A2">
            <w:pPr>
              <w:snapToGrid w:val="0"/>
              <w:spacing w:line="480" w:lineRule="exact"/>
              <w:jc w:val="left"/>
              <w:rPr>
                <w:rFonts w:ascii="宋体" w:hAnsi="宋体" w:cs="宋体"/>
                <w:szCs w:val="21"/>
              </w:rPr>
            </w:pPr>
            <w:r>
              <w:rPr>
                <w:rFonts w:hint="eastAsia" w:ascii="宋体" w:hAnsi="宋体" w:cs="宋体"/>
                <w:szCs w:val="21"/>
              </w:rPr>
              <w:t>投标文件有效期：90天</w:t>
            </w:r>
          </w:p>
        </w:tc>
      </w:tr>
      <w:tr w14:paraId="0A711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6288D5CD">
            <w:pPr>
              <w:snapToGrid w:val="0"/>
              <w:spacing w:line="480" w:lineRule="exact"/>
              <w:jc w:val="center"/>
              <w:rPr>
                <w:rFonts w:ascii="宋体" w:hAnsi="宋体" w:cs="宋体"/>
                <w:szCs w:val="21"/>
              </w:rPr>
            </w:pPr>
            <w:r>
              <w:rPr>
                <w:rFonts w:hint="eastAsia" w:ascii="宋体" w:hAnsi="宋体" w:cs="宋体"/>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14:paraId="0159CD95">
            <w:pPr>
              <w:spacing w:line="480" w:lineRule="exact"/>
              <w:jc w:val="left"/>
              <w:rPr>
                <w:rFonts w:ascii="宋体" w:hAnsi="宋体" w:cs="宋体"/>
                <w:szCs w:val="21"/>
              </w:rPr>
            </w:pPr>
            <w:r>
              <w:rPr>
                <w:rFonts w:hint="eastAsia" w:ascii="宋体" w:hAnsi="宋体" w:cs="宋体"/>
                <w:szCs w:val="21"/>
              </w:rPr>
              <w:t>招标代理服务费:</w:t>
            </w:r>
          </w:p>
          <w:p w14:paraId="2EB4CACA">
            <w:pPr>
              <w:snapToGrid w:val="0"/>
              <w:spacing w:line="480" w:lineRule="exact"/>
              <w:jc w:val="left"/>
              <w:rPr>
                <w:rFonts w:ascii="宋体" w:hAnsi="宋体" w:cs="宋体"/>
                <w:szCs w:val="21"/>
              </w:rPr>
            </w:pPr>
            <w:r>
              <w:rPr>
                <w:rFonts w:hint="eastAsia" w:ascii="宋体" w:hAnsi="宋体" w:cs="宋体"/>
                <w:szCs w:val="21"/>
              </w:rPr>
              <w:t>1. 本招标公司向中标供应商收取招标代理服务费：</w:t>
            </w:r>
            <w:r>
              <w:rPr>
                <w:rFonts w:hint="eastAsia" w:ascii="宋体" w:hAnsi="宋体" w:cs="宋体"/>
                <w:szCs w:val="21"/>
                <w:lang w:val="en-US" w:eastAsia="zh-CN"/>
              </w:rPr>
              <w:t>25000.00</w:t>
            </w:r>
            <w:r>
              <w:rPr>
                <w:rFonts w:hint="eastAsia" w:ascii="宋体" w:hAnsi="宋体" w:cs="宋体"/>
                <w:szCs w:val="21"/>
              </w:rPr>
              <w:t>元。</w:t>
            </w:r>
          </w:p>
          <w:p w14:paraId="40C10B8C">
            <w:pPr>
              <w:snapToGrid w:val="0"/>
              <w:spacing w:line="480" w:lineRule="exact"/>
              <w:jc w:val="left"/>
              <w:rPr>
                <w:rFonts w:ascii="宋体" w:hAnsi="宋体" w:cs="宋体"/>
                <w:szCs w:val="21"/>
              </w:rPr>
            </w:pPr>
            <w:r>
              <w:rPr>
                <w:rFonts w:hint="eastAsia" w:ascii="宋体" w:hAnsi="宋体" w:cs="宋体"/>
                <w:szCs w:val="21"/>
              </w:rPr>
              <w:t>2.中标供应商在领取中标通知书前向本招标公司支付招标服务费。</w:t>
            </w:r>
          </w:p>
          <w:p w14:paraId="0E7D6C59">
            <w:pPr>
              <w:snapToGrid w:val="0"/>
              <w:spacing w:line="480" w:lineRule="exact"/>
              <w:jc w:val="left"/>
              <w:rPr>
                <w:rFonts w:ascii="宋体" w:hAnsi="宋体" w:cs="宋体"/>
                <w:szCs w:val="21"/>
              </w:rPr>
            </w:pPr>
            <w:r>
              <w:rPr>
                <w:rFonts w:hint="eastAsia" w:ascii="宋体" w:hAnsi="宋体" w:cs="宋体"/>
                <w:szCs w:val="21"/>
              </w:rPr>
              <w:t>3.招标服务费只收现金、银行票汇款、电汇款。</w:t>
            </w:r>
          </w:p>
        </w:tc>
      </w:tr>
      <w:tr w14:paraId="276E2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9" w:type="dxa"/>
            <w:tcBorders>
              <w:top w:val="single" w:color="auto" w:sz="4" w:space="0"/>
              <w:left w:val="single" w:color="auto" w:sz="4" w:space="0"/>
              <w:bottom w:val="single" w:color="auto" w:sz="4" w:space="0"/>
              <w:right w:val="single" w:color="auto" w:sz="4" w:space="0"/>
            </w:tcBorders>
            <w:vAlign w:val="center"/>
          </w:tcPr>
          <w:p w14:paraId="12731B49">
            <w:pPr>
              <w:snapToGrid w:val="0"/>
              <w:spacing w:line="480" w:lineRule="exact"/>
              <w:jc w:val="center"/>
              <w:rPr>
                <w:rFonts w:ascii="宋体" w:hAnsi="宋体" w:cs="宋体"/>
                <w:szCs w:val="21"/>
              </w:rPr>
            </w:pPr>
            <w:r>
              <w:rPr>
                <w:rFonts w:hint="eastAsia" w:ascii="宋体" w:hAnsi="宋体" w:cs="宋体"/>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14:paraId="54A10FAF">
            <w:pPr>
              <w:snapToGrid w:val="0"/>
              <w:spacing w:line="480" w:lineRule="exact"/>
              <w:jc w:val="left"/>
              <w:rPr>
                <w:rFonts w:ascii="宋体" w:hAnsi="宋体" w:cs="宋体"/>
                <w:szCs w:val="21"/>
              </w:rPr>
            </w:pPr>
            <w:r>
              <w:rPr>
                <w:rFonts w:hint="eastAsia" w:ascii="宋体" w:hAnsi="宋体" w:cs="宋体"/>
                <w:szCs w:val="21"/>
              </w:rPr>
              <w:t>解释：本招标文件的解释权属于招标采购单位。</w:t>
            </w:r>
          </w:p>
        </w:tc>
      </w:tr>
    </w:tbl>
    <w:p w14:paraId="164239AF">
      <w:pPr>
        <w:snapToGrid w:val="0"/>
        <w:spacing w:line="480" w:lineRule="exact"/>
        <w:jc w:val="left"/>
        <w:rPr>
          <w:rFonts w:ascii="宋体" w:hAnsi="宋体" w:cs="宋体"/>
          <w:sz w:val="24"/>
          <w:szCs w:val="20"/>
        </w:rPr>
      </w:pPr>
    </w:p>
    <w:p w14:paraId="28AEC765">
      <w:pPr>
        <w:snapToGrid w:val="0"/>
        <w:spacing w:line="480" w:lineRule="exact"/>
        <w:jc w:val="left"/>
        <w:rPr>
          <w:rFonts w:ascii="宋体" w:hAnsi="宋体" w:cs="宋体"/>
          <w:sz w:val="24"/>
          <w:szCs w:val="20"/>
        </w:rPr>
      </w:pPr>
    </w:p>
    <w:p w14:paraId="60F2FB88">
      <w:pPr>
        <w:spacing w:line="360" w:lineRule="auto"/>
        <w:rPr>
          <w:rFonts w:ascii="宋体" w:hAnsi="宋体"/>
        </w:rPr>
      </w:pPr>
      <w:r>
        <w:rPr>
          <w:rFonts w:hAnsi="宋体" w:cs="宋体"/>
        </w:rPr>
        <w:br w:type="page"/>
      </w:r>
      <w:r>
        <w:rPr>
          <w:rFonts w:hint="eastAsia" w:ascii="宋体" w:hAnsi="宋体" w:cs="宋体"/>
          <w:b/>
          <w:bCs/>
        </w:rPr>
        <w:t>一、总则</w:t>
      </w:r>
    </w:p>
    <w:p w14:paraId="38FF7B9B">
      <w:pPr>
        <w:spacing w:line="360" w:lineRule="auto"/>
        <w:rPr>
          <w:rFonts w:ascii="宋体" w:hAnsi="宋体"/>
        </w:rPr>
      </w:pPr>
      <w:r>
        <w:rPr>
          <w:rFonts w:hint="eastAsia" w:ascii="宋体" w:hAnsi="宋体" w:cs="宋体"/>
        </w:rPr>
        <w:t>（一）</w:t>
      </w:r>
      <w:r>
        <w:rPr>
          <w:rFonts w:ascii="宋体" w:hAnsi="宋体" w:cs="宋体"/>
        </w:rPr>
        <w:t xml:space="preserve"> </w:t>
      </w:r>
      <w:r>
        <w:rPr>
          <w:rFonts w:hint="eastAsia" w:ascii="宋体" w:hAnsi="宋体" w:cs="宋体"/>
        </w:rPr>
        <w:t>适用范围</w:t>
      </w:r>
    </w:p>
    <w:p w14:paraId="025672E2">
      <w:pPr>
        <w:spacing w:line="360" w:lineRule="auto"/>
        <w:ind w:firstLine="420" w:firstLineChars="200"/>
        <w:rPr>
          <w:rFonts w:ascii="宋体" w:hAnsi="宋体"/>
        </w:rPr>
      </w:pPr>
      <w:r>
        <w:rPr>
          <w:rFonts w:hint="eastAsia" w:ascii="宋体" w:hAnsi="宋体" w:cs="宋体"/>
        </w:rPr>
        <w:t>本采购文件适用于本项目的招标、投标、评标、定标、验收、合同履约、付款等行为（法律、法规另有规定的，从其规定）。</w:t>
      </w:r>
    </w:p>
    <w:p w14:paraId="2772009B">
      <w:pPr>
        <w:spacing w:line="360" w:lineRule="auto"/>
        <w:rPr>
          <w:rFonts w:ascii="宋体" w:hAnsi="宋体"/>
        </w:rPr>
      </w:pPr>
      <w:r>
        <w:rPr>
          <w:rFonts w:hint="eastAsia" w:ascii="宋体" w:hAnsi="宋体" w:cs="宋体"/>
        </w:rPr>
        <w:t>（二）定义</w:t>
      </w:r>
    </w:p>
    <w:p w14:paraId="649CD90A">
      <w:pPr>
        <w:spacing w:line="360" w:lineRule="auto"/>
        <w:ind w:firstLine="420" w:firstLineChars="200"/>
        <w:rPr>
          <w:rFonts w:ascii="宋体" w:hAnsi="宋体"/>
        </w:rPr>
      </w:pPr>
      <w:r>
        <w:rPr>
          <w:rFonts w:ascii="宋体" w:hAnsi="宋体" w:cs="宋体"/>
        </w:rPr>
        <w:t>1.</w:t>
      </w:r>
      <w:r>
        <w:rPr>
          <w:rFonts w:hint="eastAsia" w:ascii="宋体" w:hAnsi="宋体" w:cs="宋体"/>
        </w:rPr>
        <w:t>“招标采购单位”系指组织本次招标的代理机构和采购单位（“采购人”）。</w:t>
      </w:r>
    </w:p>
    <w:p w14:paraId="026939B3">
      <w:pPr>
        <w:spacing w:line="360" w:lineRule="auto"/>
        <w:ind w:firstLine="420" w:firstLineChars="200"/>
        <w:rPr>
          <w:rFonts w:ascii="宋体" w:hAnsi="宋体"/>
        </w:rPr>
      </w:pPr>
      <w:r>
        <w:rPr>
          <w:rFonts w:ascii="宋体" w:hAnsi="宋体" w:cs="宋体"/>
        </w:rPr>
        <w:t>2.</w:t>
      </w:r>
      <w:r>
        <w:rPr>
          <w:rFonts w:hint="eastAsia" w:ascii="宋体" w:hAnsi="宋体" w:cs="宋体"/>
        </w:rPr>
        <w:t>“供应商”系指向招标方提交投标文件的单位或个人。</w:t>
      </w:r>
    </w:p>
    <w:p w14:paraId="626408A8">
      <w:pPr>
        <w:spacing w:line="360" w:lineRule="auto"/>
        <w:ind w:firstLine="420" w:firstLineChars="200"/>
        <w:rPr>
          <w:rFonts w:ascii="宋体" w:hAnsi="宋体"/>
        </w:rPr>
      </w:pPr>
      <w:r>
        <w:rPr>
          <w:rFonts w:ascii="宋体" w:hAnsi="宋体" w:cs="宋体"/>
        </w:rPr>
        <w:t>3.</w:t>
      </w:r>
      <w:r>
        <w:rPr>
          <w:rFonts w:hint="eastAsia" w:ascii="宋体" w:hAnsi="宋体" w:cs="宋体"/>
        </w:rPr>
        <w:t>“产品”系指供方按采购文件规定，须向采购人提供的一切设备、保险、税金、备品备件、工具、手册及其它有关技术资料和材料。</w:t>
      </w:r>
    </w:p>
    <w:p w14:paraId="68057A79">
      <w:pPr>
        <w:spacing w:line="360" w:lineRule="auto"/>
        <w:ind w:firstLine="420" w:firstLineChars="200"/>
        <w:rPr>
          <w:rFonts w:ascii="宋体" w:hAnsi="宋体"/>
        </w:rPr>
      </w:pPr>
      <w:r>
        <w:rPr>
          <w:rFonts w:ascii="宋体" w:hAnsi="宋体" w:cs="宋体"/>
        </w:rPr>
        <w:t>4.</w:t>
      </w:r>
      <w:r>
        <w:rPr>
          <w:rFonts w:hint="eastAsia" w:ascii="宋体" w:hAnsi="宋体" w:cs="宋体"/>
        </w:rPr>
        <w:t>“服务”系指采购文件规定供应商须承担的指导安装、技术协助、校准、培训、技术指导以及其他类似的义务。</w:t>
      </w:r>
    </w:p>
    <w:p w14:paraId="7D7B4C19">
      <w:pPr>
        <w:spacing w:line="360" w:lineRule="auto"/>
        <w:ind w:firstLine="420" w:firstLineChars="200"/>
        <w:rPr>
          <w:rFonts w:ascii="宋体" w:hAnsi="宋体"/>
        </w:rPr>
      </w:pPr>
      <w:r>
        <w:rPr>
          <w:rFonts w:ascii="宋体" w:hAnsi="宋体" w:cs="宋体"/>
        </w:rPr>
        <w:t>5.</w:t>
      </w:r>
      <w:r>
        <w:rPr>
          <w:rFonts w:hint="eastAsia" w:ascii="宋体" w:hAnsi="宋体" w:cs="宋体"/>
        </w:rPr>
        <w:t>“项目”系指供应商按采购文件规定向采购人提供的产品和服务。</w:t>
      </w:r>
    </w:p>
    <w:p w14:paraId="7341945D">
      <w:pPr>
        <w:spacing w:line="360" w:lineRule="auto"/>
        <w:ind w:firstLine="420" w:firstLineChars="200"/>
        <w:rPr>
          <w:rFonts w:ascii="宋体" w:hAnsi="宋体"/>
        </w:rPr>
      </w:pPr>
      <w:r>
        <w:rPr>
          <w:rFonts w:ascii="宋体" w:hAnsi="宋体" w:cs="宋体"/>
        </w:rPr>
        <w:t>6.</w:t>
      </w:r>
      <w:r>
        <w:rPr>
          <w:rFonts w:hint="eastAsia" w:ascii="宋体" w:hAnsi="宋体" w:cs="宋体"/>
        </w:rPr>
        <w:t>“书面形式”包括信函、传真、电报等。</w:t>
      </w:r>
    </w:p>
    <w:p w14:paraId="38300958">
      <w:pPr>
        <w:spacing w:line="360" w:lineRule="auto"/>
        <w:ind w:firstLine="422" w:firstLineChars="200"/>
        <w:rPr>
          <w:rFonts w:ascii="宋体" w:hAnsi="宋体"/>
          <w:b/>
          <w:bCs/>
        </w:rPr>
      </w:pPr>
      <w:r>
        <w:rPr>
          <w:rFonts w:ascii="宋体" w:hAnsi="宋体" w:cs="宋体"/>
          <w:b/>
          <w:bCs/>
        </w:rPr>
        <w:t>7.</w:t>
      </w:r>
      <w:r>
        <w:rPr>
          <w:rFonts w:hint="eastAsia" w:ascii="宋体" w:hAnsi="宋体" w:cs="宋体"/>
        </w:rPr>
        <w:t>“★”</w:t>
      </w:r>
      <w:r>
        <w:rPr>
          <w:rFonts w:hint="eastAsia" w:ascii="宋体" w:hAnsi="宋体" w:cs="宋体"/>
          <w:b/>
          <w:bCs/>
        </w:rPr>
        <w:t>系指实质性要求条款。</w:t>
      </w:r>
    </w:p>
    <w:p w14:paraId="2F826012">
      <w:pPr>
        <w:spacing w:line="360" w:lineRule="auto"/>
        <w:rPr>
          <w:rFonts w:ascii="宋体" w:hAnsi="宋体"/>
        </w:rPr>
      </w:pPr>
      <w:r>
        <w:rPr>
          <w:rFonts w:hint="eastAsia" w:ascii="宋体" w:hAnsi="宋体" w:cs="宋体"/>
        </w:rPr>
        <w:t>（三）招标方式</w:t>
      </w:r>
    </w:p>
    <w:p w14:paraId="7CF8CDFA">
      <w:pPr>
        <w:spacing w:line="360" w:lineRule="auto"/>
        <w:ind w:firstLine="420" w:firstLineChars="200"/>
        <w:rPr>
          <w:rFonts w:ascii="宋体" w:hAnsi="宋体"/>
        </w:rPr>
      </w:pPr>
      <w:r>
        <w:rPr>
          <w:rFonts w:hint="eastAsia" w:ascii="宋体" w:hAnsi="宋体" w:cs="宋体"/>
        </w:rPr>
        <w:t>本次招标采用公开招标方式进行。</w:t>
      </w:r>
    </w:p>
    <w:p w14:paraId="453477CF">
      <w:pPr>
        <w:spacing w:line="360" w:lineRule="auto"/>
        <w:rPr>
          <w:rFonts w:ascii="宋体" w:hAnsi="宋体"/>
        </w:rPr>
      </w:pPr>
      <w:r>
        <w:rPr>
          <w:rFonts w:hint="eastAsia" w:ascii="宋体" w:hAnsi="宋体" w:cs="宋体"/>
        </w:rPr>
        <w:t>（四）投标委托</w:t>
      </w:r>
    </w:p>
    <w:p w14:paraId="4067DC55">
      <w:pPr>
        <w:snapToGrid w:val="0"/>
        <w:spacing w:line="400" w:lineRule="atLeast"/>
        <w:ind w:firstLine="420"/>
        <w:jc w:val="left"/>
        <w:rPr>
          <w:rFonts w:ascii="宋体" w:hAnsi="宋体"/>
          <w:color w:val="000000"/>
          <w:szCs w:val="21"/>
        </w:rPr>
      </w:pPr>
      <w:r>
        <w:rPr>
          <w:rFonts w:ascii="宋体" w:hAnsi="宋体"/>
          <w:color w:val="000000"/>
          <w:szCs w:val="21"/>
        </w:rPr>
        <w:t>如投标人代表不是</w:t>
      </w:r>
      <w:r>
        <w:rPr>
          <w:rFonts w:hint="eastAsia" w:ascii="宋体" w:hAnsi="宋体"/>
          <w:color w:val="000000"/>
          <w:szCs w:val="21"/>
        </w:rPr>
        <w:t>单位负责人</w:t>
      </w:r>
      <w:r>
        <w:rPr>
          <w:rFonts w:ascii="宋体" w:hAnsi="宋体"/>
          <w:color w:val="000000"/>
          <w:szCs w:val="21"/>
        </w:rPr>
        <w:t>，须有</w:t>
      </w:r>
      <w:r>
        <w:rPr>
          <w:rFonts w:hint="eastAsia" w:ascii="宋体" w:hAnsi="宋体"/>
          <w:color w:val="000000"/>
          <w:szCs w:val="21"/>
        </w:rPr>
        <w:t>单位负责人</w:t>
      </w:r>
      <w:r>
        <w:rPr>
          <w:rFonts w:ascii="宋体" w:hAnsi="宋体"/>
          <w:color w:val="000000"/>
          <w:szCs w:val="21"/>
        </w:rPr>
        <w:t>出具的授权委托书。</w:t>
      </w:r>
      <w:r>
        <w:rPr>
          <w:rFonts w:hint="eastAsia" w:ascii="宋体" w:hAnsi="宋体"/>
          <w:b/>
          <w:color w:val="000000"/>
          <w:szCs w:val="21"/>
        </w:rPr>
        <w:t>单位负责人，是指单位法定代表人或者法律、行政法规规定代表单位行使职权的主要负责人。</w:t>
      </w:r>
    </w:p>
    <w:p w14:paraId="765E7A0A">
      <w:pPr>
        <w:spacing w:line="360" w:lineRule="auto"/>
        <w:rPr>
          <w:rFonts w:ascii="宋体" w:hAnsi="宋体"/>
        </w:rPr>
      </w:pPr>
      <w:r>
        <w:rPr>
          <w:rFonts w:hint="eastAsia" w:ascii="宋体" w:hAnsi="宋体" w:cs="宋体"/>
        </w:rPr>
        <w:t>（五）投标费用</w:t>
      </w:r>
    </w:p>
    <w:p w14:paraId="0D1A0FB7">
      <w:pPr>
        <w:spacing w:line="360" w:lineRule="auto"/>
        <w:ind w:firstLine="420" w:firstLineChars="200"/>
        <w:rPr>
          <w:rFonts w:ascii="宋体" w:hAnsi="宋体"/>
        </w:rPr>
      </w:pPr>
      <w:r>
        <w:rPr>
          <w:rFonts w:hint="eastAsia" w:ascii="宋体" w:hAnsi="宋体" w:cs="宋体"/>
        </w:rPr>
        <w:t>不论投标结果如何，供应商均应自行承担所有与投标有关的全部费用（采购文件有相反规定除外）。</w:t>
      </w:r>
    </w:p>
    <w:p w14:paraId="7DD08A4A">
      <w:pPr>
        <w:spacing w:line="360" w:lineRule="auto"/>
        <w:rPr>
          <w:rFonts w:ascii="宋体" w:hAnsi="宋体"/>
        </w:rPr>
      </w:pPr>
      <w:r>
        <w:rPr>
          <w:rFonts w:hint="eastAsia" w:ascii="宋体" w:hAnsi="宋体" w:cs="宋体"/>
        </w:rPr>
        <w:t>（六）联合体投标</w:t>
      </w:r>
    </w:p>
    <w:p w14:paraId="020472FE">
      <w:pPr>
        <w:spacing w:line="360" w:lineRule="auto"/>
        <w:ind w:firstLine="420" w:firstLineChars="200"/>
        <w:rPr>
          <w:rFonts w:ascii="宋体" w:hAnsi="宋体"/>
        </w:rPr>
      </w:pPr>
      <w:r>
        <w:rPr>
          <w:rFonts w:hint="eastAsia" w:ascii="宋体" w:hAnsi="宋体" w:cs="宋体"/>
        </w:rPr>
        <w:t>本项目不接受联合体投标。</w:t>
      </w:r>
    </w:p>
    <w:p w14:paraId="08745DEE">
      <w:pPr>
        <w:spacing w:line="360" w:lineRule="auto"/>
        <w:rPr>
          <w:rFonts w:ascii="宋体" w:hAnsi="宋体"/>
          <w:kern w:val="0"/>
        </w:rPr>
      </w:pPr>
      <w:r>
        <w:rPr>
          <w:rFonts w:hint="eastAsia" w:ascii="宋体" w:hAnsi="宋体" w:cs="宋体"/>
        </w:rPr>
        <w:t>（七）</w:t>
      </w:r>
      <w:r>
        <w:rPr>
          <w:rFonts w:hint="eastAsia" w:ascii="宋体" w:hAnsi="宋体" w:cs="宋体"/>
          <w:kern w:val="0"/>
        </w:rPr>
        <w:t>转包与分包</w:t>
      </w:r>
    </w:p>
    <w:p w14:paraId="5CBA0700">
      <w:pPr>
        <w:spacing w:line="360" w:lineRule="auto"/>
        <w:ind w:firstLine="420" w:firstLineChars="200"/>
        <w:rPr>
          <w:rFonts w:ascii="宋体" w:hAnsi="宋体"/>
        </w:rPr>
      </w:pPr>
      <w:r>
        <w:rPr>
          <w:rFonts w:hint="eastAsia" w:ascii="宋体" w:hAnsi="宋体" w:cs="宋体"/>
        </w:rPr>
        <w:t>本项目不允许转包、</w:t>
      </w:r>
      <w:r>
        <w:rPr>
          <w:rFonts w:hint="eastAsia" w:ascii="宋体" w:hAnsi="宋体" w:cs="宋体"/>
          <w:kern w:val="0"/>
        </w:rPr>
        <w:t>未经采购单位允许，不得分包。</w:t>
      </w:r>
    </w:p>
    <w:p w14:paraId="74BD5C74">
      <w:pPr>
        <w:spacing w:line="360" w:lineRule="auto"/>
        <w:rPr>
          <w:rFonts w:ascii="宋体" w:hAnsi="宋体"/>
        </w:rPr>
      </w:pPr>
      <w:r>
        <w:rPr>
          <w:rFonts w:hint="eastAsia" w:ascii="宋体" w:hAnsi="宋体" w:cs="宋体"/>
        </w:rPr>
        <w:t>（八）特别说明：</w:t>
      </w:r>
    </w:p>
    <w:p w14:paraId="1E1C7E69">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1. </w:t>
      </w:r>
      <w:r>
        <w:rPr>
          <w:rFonts w:hint="eastAsia" w:ascii="宋体" w:hAnsi="宋体" w:cs="宋体"/>
        </w:rPr>
        <w:t>供应商投标所使用的资格、信誉、荣誉、业绩与企业认证必须为本法人所拥有。供应商投标所使用的采购项目实施人员必须为本法人员工（或必须为本法人或控股公司正式员工）。</w:t>
      </w:r>
    </w:p>
    <w:p w14:paraId="7D6D3F04">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2. </w:t>
      </w:r>
      <w:r>
        <w:rPr>
          <w:rFonts w:hint="eastAsia" w:ascii="宋体" w:hAnsi="宋体" w:cs="宋体"/>
        </w:rPr>
        <w:t>供应商应仔细阅读采购文件的所有内容，按照采购文件的要求提交投标文件，并对所提供的全部资料的真实性承担法律责任。</w:t>
      </w:r>
    </w:p>
    <w:p w14:paraId="2EED8A3C">
      <w:pPr>
        <w:spacing w:line="360" w:lineRule="auto"/>
        <w:ind w:firstLine="420" w:firstLineChars="200"/>
        <w:rPr>
          <w:rFonts w:ascii="宋体" w:hAnsi="宋体"/>
        </w:rPr>
      </w:pPr>
      <w:r>
        <w:rPr>
          <w:rFonts w:hint="eastAsia" w:ascii="宋体" w:hAnsi="宋体" w:cs="宋体"/>
        </w:rPr>
        <w:t>★</w:t>
      </w:r>
      <w:r>
        <w:rPr>
          <w:rFonts w:ascii="宋体" w:hAnsi="宋体" w:cs="宋体"/>
        </w:rPr>
        <w:t xml:space="preserve">3. </w:t>
      </w:r>
      <w:r>
        <w:rPr>
          <w:rFonts w:hint="eastAsia" w:ascii="宋体" w:hAnsi="宋体" w:cs="宋体"/>
        </w:rPr>
        <w:t>供应商在投标活动中提供任何虚假材料</w:t>
      </w:r>
      <w:r>
        <w:rPr>
          <w:rFonts w:ascii="宋体" w:hAnsi="宋体" w:cs="宋体"/>
        </w:rPr>
        <w:t>,</w:t>
      </w:r>
      <w:r>
        <w:rPr>
          <w:rFonts w:hint="eastAsia" w:ascii="宋体" w:hAnsi="宋体" w:cs="宋体"/>
        </w:rPr>
        <w:t>其投标无效，并报监管部门查处；中标后发现的</w:t>
      </w:r>
      <w:r>
        <w:rPr>
          <w:rFonts w:ascii="宋体" w:hAnsi="宋体" w:cs="宋体"/>
        </w:rPr>
        <w:t>,</w:t>
      </w:r>
      <w:r>
        <w:rPr>
          <w:rFonts w:hint="eastAsia" w:ascii="宋体" w:hAnsi="宋体" w:cs="宋体"/>
        </w:rPr>
        <w:t>中标供应商须依照《中华人民共和国消费者权益保护法》第</w:t>
      </w:r>
      <w:r>
        <w:rPr>
          <w:rFonts w:ascii="宋体" w:hAnsi="宋体" w:cs="宋体"/>
        </w:rPr>
        <w:t>49</w:t>
      </w:r>
      <w:r>
        <w:rPr>
          <w:rFonts w:hint="eastAsia" w:ascii="宋体" w:hAnsi="宋体" w:cs="宋体"/>
        </w:rPr>
        <w:t>条之规定双倍赔偿采购人，且民事赔偿并不免除违法供应商的行政与刑事责任。</w:t>
      </w:r>
    </w:p>
    <w:p w14:paraId="5E9B03BF">
      <w:pPr>
        <w:spacing w:line="360" w:lineRule="auto"/>
        <w:ind w:firstLine="420" w:firstLineChars="200"/>
        <w:rPr>
          <w:rFonts w:ascii="宋体" w:hAnsi="宋体"/>
        </w:rPr>
      </w:pPr>
      <w:r>
        <w:rPr>
          <w:rFonts w:ascii="宋体" w:hAnsi="宋体" w:cs="宋体"/>
        </w:rPr>
        <w:t>4</w:t>
      </w:r>
      <w:r>
        <w:rPr>
          <w:rFonts w:hint="eastAsia" w:ascii="宋体" w:hAnsi="宋体" w:cs="宋体"/>
        </w:rPr>
        <w:t>、单位负责人为同一人或者存在直接控股、管理关系的不同供应商，不得参加同一合同项下的政府采购活动。</w:t>
      </w:r>
    </w:p>
    <w:p w14:paraId="6572D3DA">
      <w:pPr>
        <w:spacing w:line="360" w:lineRule="auto"/>
        <w:rPr>
          <w:rFonts w:ascii="宋体" w:hAnsi="宋体"/>
        </w:rPr>
      </w:pPr>
      <w:r>
        <w:rPr>
          <w:rFonts w:hint="eastAsia" w:ascii="宋体" w:hAnsi="宋体" w:cs="宋体"/>
        </w:rPr>
        <w:t>除单一来源采购项目外，为采购项目提供整体设计、规范编制或者项目管理、监理、检测等服务的供应商，不得再参加该采购项目的其他采购活动。</w:t>
      </w:r>
    </w:p>
    <w:p w14:paraId="17E3ADAB">
      <w:pPr>
        <w:tabs>
          <w:tab w:val="left" w:pos="518"/>
        </w:tabs>
        <w:adjustRightInd w:val="0"/>
        <w:snapToGrid w:val="0"/>
        <w:spacing w:line="400" w:lineRule="exact"/>
        <w:ind w:firstLine="525" w:firstLineChars="250"/>
        <w:rPr>
          <w:rFonts w:ascii="宋体" w:hAnsi="宋体"/>
          <w:color w:val="000000"/>
          <w:spacing w:val="-4"/>
          <w:szCs w:val="21"/>
        </w:rPr>
      </w:pPr>
      <w:r>
        <w:rPr>
          <w:rFonts w:ascii="宋体" w:hAnsi="宋体" w:cs="宋体"/>
        </w:rPr>
        <w:t>5</w:t>
      </w:r>
      <w:r>
        <w:rPr>
          <w:rFonts w:hint="eastAsia" w:ascii="宋体" w:hAnsi="宋体" w:cs="宋体"/>
        </w:rPr>
        <w:t>、</w:t>
      </w:r>
      <w:r>
        <w:rPr>
          <w:rFonts w:hint="eastAsia" w:ascii="宋体" w:hAnsi="宋体"/>
          <w:color w:val="000000"/>
          <w:spacing w:val="-4"/>
          <w:szCs w:val="21"/>
        </w:rPr>
        <w:t>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14:paraId="6103BE48">
      <w:pPr>
        <w:adjustRightInd w:val="0"/>
        <w:spacing w:line="360" w:lineRule="auto"/>
        <w:ind w:firstLine="404" w:firstLineChars="200"/>
        <w:rPr>
          <w:rFonts w:ascii="宋体" w:hAnsi="宋体" w:cs="宋体"/>
        </w:rPr>
      </w:pPr>
      <w:r>
        <w:rPr>
          <w:rFonts w:hint="eastAsia" w:ascii="宋体" w:hAnsi="宋体"/>
          <w:color w:val="000000"/>
          <w:spacing w:val="-4"/>
          <w:szCs w:val="21"/>
        </w:rPr>
        <w:t>使用综合评分法的采购项目，提供相同品牌产品且通过资格审查、符合性审查的不同投标人参加同一合同项下投</w:t>
      </w:r>
      <w:r>
        <w:rPr>
          <w:rFonts w:hint="eastAsia" w:ascii="宋体" w:hAnsi="宋体" w:cs="宋体"/>
        </w:rPr>
        <w:t>标的，按一家投标人计算，评审后得分最高的同品牌投标人获得中标人推荐资格；评审得分相同的，采取随机抽取方式确定，其他同品牌投标人不作为中标候选人。</w:t>
      </w:r>
    </w:p>
    <w:p w14:paraId="2752D297">
      <w:pPr>
        <w:adjustRightInd w:val="0"/>
        <w:spacing w:line="360" w:lineRule="auto"/>
        <w:ind w:firstLine="420" w:firstLineChars="200"/>
        <w:rPr>
          <w:rFonts w:ascii="宋体" w:hAnsi="宋体" w:cs="宋体"/>
        </w:rPr>
      </w:pPr>
      <w:r>
        <w:rPr>
          <w:rFonts w:hint="eastAsia" w:ascii="宋体" w:hAnsi="宋体" w:cs="宋体"/>
        </w:rPr>
        <w:t>非单一产品采购项目，供应商使用相同制造产品作为其项目的一部分，按一家供应商认定。</w:t>
      </w:r>
    </w:p>
    <w:p w14:paraId="077C835F">
      <w:pPr>
        <w:spacing w:line="360" w:lineRule="auto"/>
        <w:rPr>
          <w:rFonts w:ascii="宋体" w:hAnsi="宋体"/>
        </w:rPr>
      </w:pPr>
      <w:r>
        <w:rPr>
          <w:rFonts w:hint="eastAsia" w:ascii="宋体" w:hAnsi="宋体" w:cs="宋体"/>
        </w:rPr>
        <w:t>（九）关于分公司投标</w:t>
      </w:r>
    </w:p>
    <w:p w14:paraId="7D850B31">
      <w:pPr>
        <w:adjustRightInd w:val="0"/>
        <w:spacing w:line="360" w:lineRule="auto"/>
        <w:ind w:firstLine="420" w:firstLineChars="200"/>
        <w:rPr>
          <w:rFonts w:ascii="宋体" w:hAnsi="宋体"/>
        </w:rPr>
      </w:pPr>
      <w:r>
        <w:rPr>
          <w:rFonts w:hint="eastAsia" w:ascii="宋体" w:hAnsi="宋体" w:cs="宋体"/>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14:paraId="5A92689D">
      <w:pPr>
        <w:spacing w:line="360" w:lineRule="auto"/>
        <w:rPr>
          <w:rFonts w:ascii="宋体" w:hAnsi="宋体"/>
        </w:rPr>
      </w:pPr>
      <w:r>
        <w:rPr>
          <w:rFonts w:hint="eastAsia" w:ascii="宋体" w:hAnsi="宋体" w:cs="宋体"/>
        </w:rPr>
        <w:t>（十）关于知识产权</w:t>
      </w:r>
    </w:p>
    <w:p w14:paraId="109B84D1">
      <w:pPr>
        <w:adjustRightInd w:val="0"/>
        <w:spacing w:line="360" w:lineRule="auto"/>
        <w:ind w:firstLine="420" w:firstLineChars="200"/>
        <w:rPr>
          <w:rFonts w:ascii="宋体" w:hAnsi="宋体" w:cs="宋体"/>
        </w:rPr>
      </w:pPr>
      <w:r>
        <w:rPr>
          <w:rFonts w:ascii="宋体" w:hAnsi="宋体" w:cs="宋体"/>
        </w:rPr>
        <w:t>1</w:t>
      </w:r>
      <w:r>
        <w:rPr>
          <w:rFonts w:hint="eastAsia" w:ascii="宋体" w:hAnsi="宋体" w:cs="宋体"/>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2D6E11D2">
      <w:pPr>
        <w:adjustRightInd w:val="0"/>
        <w:spacing w:line="360" w:lineRule="auto"/>
        <w:ind w:firstLine="420" w:firstLineChars="200"/>
        <w:rPr>
          <w:rFonts w:ascii="宋体" w:hAnsi="宋体" w:cs="宋体"/>
        </w:rPr>
      </w:pPr>
      <w:r>
        <w:rPr>
          <w:rFonts w:ascii="宋体" w:hAnsi="宋体" w:cs="宋体"/>
        </w:rPr>
        <w:t>2</w:t>
      </w:r>
      <w:r>
        <w:rPr>
          <w:rFonts w:hint="eastAsia" w:ascii="宋体" w:hAnsi="宋体" w:cs="宋体"/>
        </w:rPr>
        <w:t>、投标报价应包含所有应向所有权人支付的专利权、商标权或其它知识产权的一切相关费用。</w:t>
      </w:r>
    </w:p>
    <w:p w14:paraId="471B80EB">
      <w:pPr>
        <w:adjustRightInd w:val="0"/>
        <w:spacing w:line="360" w:lineRule="auto"/>
        <w:ind w:firstLine="420" w:firstLineChars="200"/>
        <w:rPr>
          <w:rFonts w:ascii="宋体" w:hAnsi="宋体" w:cs="宋体"/>
        </w:rPr>
      </w:pPr>
      <w:r>
        <w:rPr>
          <w:rFonts w:ascii="宋体" w:hAnsi="宋体" w:cs="宋体"/>
        </w:rPr>
        <w:t>3</w:t>
      </w:r>
      <w:r>
        <w:rPr>
          <w:rFonts w:hint="eastAsia" w:ascii="宋体" w:hAnsi="宋体" w:cs="宋体"/>
        </w:rPr>
        <w:t>、系统软件、通用软件必须是具有在中国境内的合法使用权或版权的正版软件，涉及到第三方提出侵权或知识产权的起诉及支付版税等费用由供应商承担所有责任及费用。</w:t>
      </w:r>
    </w:p>
    <w:p w14:paraId="43CE467A">
      <w:pPr>
        <w:spacing w:line="360" w:lineRule="auto"/>
        <w:rPr>
          <w:rFonts w:ascii="宋体" w:hAnsi="宋体"/>
        </w:rPr>
      </w:pPr>
      <w:r>
        <w:rPr>
          <w:rFonts w:hint="eastAsia" w:ascii="宋体" w:hAnsi="宋体" w:cs="宋体"/>
        </w:rPr>
        <w:t>（十一）质疑和投诉</w:t>
      </w:r>
    </w:p>
    <w:p w14:paraId="3034B51E">
      <w:pPr>
        <w:spacing w:line="360" w:lineRule="auto"/>
        <w:ind w:firstLine="420" w:firstLineChars="200"/>
        <w:rPr>
          <w:rFonts w:ascii="宋体" w:hAnsi="宋体"/>
        </w:rPr>
      </w:pPr>
      <w:r>
        <w:rPr>
          <w:rFonts w:ascii="宋体" w:hAnsi="宋体"/>
        </w:rPr>
        <w:t xml:space="preserve">1. </w:t>
      </w:r>
      <w:r>
        <w:rPr>
          <w:rFonts w:hint="eastAsia" w:ascii="宋体" w:hAnsi="宋体" w:cs="宋体"/>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0D92D356">
      <w:pPr>
        <w:spacing w:line="360" w:lineRule="auto"/>
        <w:ind w:firstLine="420" w:firstLineChars="200"/>
        <w:rPr>
          <w:rFonts w:ascii="宋体" w:hAnsi="宋体"/>
        </w:rPr>
      </w:pPr>
      <w:r>
        <w:rPr>
          <w:rFonts w:ascii="宋体" w:hAnsi="宋体"/>
        </w:rPr>
        <w:t xml:space="preserve">2. </w:t>
      </w:r>
      <w:r>
        <w:rPr>
          <w:rFonts w:hint="eastAsia" w:ascii="宋体" w:hAnsi="宋体" w:cs="宋体"/>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63891B63">
      <w:pPr>
        <w:spacing w:line="360" w:lineRule="auto"/>
        <w:ind w:firstLine="420" w:firstLineChars="200"/>
        <w:rPr>
          <w:rFonts w:ascii="宋体" w:hAnsi="宋体"/>
        </w:rPr>
      </w:pPr>
      <w:r>
        <w:rPr>
          <w:rFonts w:ascii="宋体" w:hAnsi="宋体"/>
        </w:rPr>
        <w:t>3.</w:t>
      </w:r>
      <w:r>
        <w:rPr>
          <w:rFonts w:hint="eastAsia" w:ascii="宋体" w:hAnsi="宋体" w:cs="宋体"/>
        </w:rPr>
        <w:t>供应商提出质疑应当提交质疑函和必要的证明材料，质疑函应当面以书面形式提出，质疑函格式和内容须符合财政部《质疑函范本》要求，供应商可到中国政府采购网自行下载财政部《质疑函范本》。</w:t>
      </w:r>
    </w:p>
    <w:p w14:paraId="7F245B24">
      <w:pPr>
        <w:spacing w:line="360" w:lineRule="auto"/>
        <w:ind w:firstLine="420" w:firstLineChars="200"/>
        <w:rPr>
          <w:rFonts w:ascii="宋体" w:hAnsi="宋体"/>
        </w:rPr>
      </w:pPr>
      <w:r>
        <w:rPr>
          <w:rFonts w:ascii="宋体" w:hAnsi="宋体"/>
        </w:rPr>
        <w:t xml:space="preserve">4. </w:t>
      </w:r>
      <w:r>
        <w:rPr>
          <w:rFonts w:hint="eastAsia" w:ascii="宋体" w:hAnsi="宋体" w:cs="宋体"/>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763A84BB">
      <w:pPr>
        <w:spacing w:line="360" w:lineRule="auto"/>
        <w:ind w:firstLine="420" w:firstLineChars="200"/>
        <w:rPr>
          <w:rFonts w:ascii="宋体" w:hAnsi="宋体"/>
        </w:rPr>
      </w:pPr>
      <w:r>
        <w:rPr>
          <w:rFonts w:ascii="宋体" w:hAnsi="宋体"/>
        </w:rPr>
        <w:t xml:space="preserve">5. </w:t>
      </w:r>
      <w:r>
        <w:rPr>
          <w:rFonts w:hint="eastAsia" w:ascii="宋体" w:hAnsi="宋体" w:cs="宋体"/>
        </w:rPr>
        <w:t>供应商对采购人或采购代理机构的质疑答复不满意或者采购人或采购代理机构未在规定时间内作出答复的，可以在答复期满后十五个工作日内向同级采购监管部门投诉。</w:t>
      </w:r>
    </w:p>
    <w:p w14:paraId="5375E084">
      <w:pPr>
        <w:spacing w:line="360" w:lineRule="auto"/>
        <w:rPr>
          <w:rFonts w:ascii="宋体" w:hAnsi="宋体"/>
          <w:b/>
          <w:bCs/>
        </w:rPr>
      </w:pPr>
      <w:r>
        <w:rPr>
          <w:rFonts w:hint="eastAsia" w:ascii="宋体" w:hAnsi="宋体" w:cs="宋体"/>
          <w:b/>
          <w:bCs/>
        </w:rPr>
        <w:t>二、采购文件</w:t>
      </w:r>
    </w:p>
    <w:p w14:paraId="2FAE38E4">
      <w:pPr>
        <w:spacing w:line="360" w:lineRule="auto"/>
        <w:rPr>
          <w:rFonts w:ascii="宋体" w:hAnsi="宋体"/>
        </w:rPr>
      </w:pPr>
      <w:r>
        <w:rPr>
          <w:rFonts w:hint="eastAsia" w:ascii="宋体" w:hAnsi="宋体" w:cs="宋体"/>
        </w:rPr>
        <w:t>（一）采购文件的构成。本采购文件由以下部份组成：</w:t>
      </w:r>
    </w:p>
    <w:p w14:paraId="686B90F0">
      <w:pPr>
        <w:spacing w:line="360" w:lineRule="auto"/>
        <w:ind w:firstLine="420" w:firstLineChars="200"/>
        <w:rPr>
          <w:rFonts w:ascii="宋体" w:hAnsi="宋体"/>
        </w:rPr>
      </w:pPr>
      <w:r>
        <w:rPr>
          <w:rFonts w:ascii="宋体" w:hAnsi="宋体" w:cs="宋体"/>
        </w:rPr>
        <w:t>1.</w:t>
      </w:r>
      <w:r>
        <w:rPr>
          <w:rFonts w:hint="eastAsia" w:ascii="宋体" w:hAnsi="宋体" w:cs="宋体"/>
        </w:rPr>
        <w:t>公开招标采购公告</w:t>
      </w:r>
    </w:p>
    <w:p w14:paraId="6F9D40B4">
      <w:pPr>
        <w:spacing w:line="360" w:lineRule="auto"/>
        <w:ind w:firstLine="420" w:firstLineChars="200"/>
        <w:rPr>
          <w:rFonts w:ascii="宋体" w:hAnsi="宋体"/>
        </w:rPr>
      </w:pPr>
      <w:r>
        <w:rPr>
          <w:rFonts w:ascii="宋体" w:hAnsi="宋体" w:cs="宋体"/>
        </w:rPr>
        <w:t>2.</w:t>
      </w:r>
      <w:r>
        <w:rPr>
          <w:rFonts w:hint="eastAsia" w:ascii="宋体" w:hAnsi="宋体" w:cs="宋体"/>
        </w:rPr>
        <w:t>采购需求</w:t>
      </w:r>
    </w:p>
    <w:p w14:paraId="78ECF89F">
      <w:pPr>
        <w:spacing w:line="360" w:lineRule="auto"/>
        <w:ind w:firstLine="420" w:firstLineChars="200"/>
        <w:rPr>
          <w:rFonts w:ascii="宋体" w:hAnsi="宋体"/>
        </w:rPr>
      </w:pPr>
      <w:r>
        <w:rPr>
          <w:rFonts w:ascii="宋体" w:hAnsi="宋体" w:cs="宋体"/>
        </w:rPr>
        <w:t>3.</w:t>
      </w:r>
      <w:r>
        <w:rPr>
          <w:rFonts w:hint="eastAsia" w:ascii="宋体" w:hAnsi="宋体" w:cs="宋体"/>
        </w:rPr>
        <w:t>供应商须知</w:t>
      </w:r>
    </w:p>
    <w:p w14:paraId="0290CADE">
      <w:pPr>
        <w:spacing w:line="360" w:lineRule="auto"/>
        <w:ind w:firstLine="420" w:firstLineChars="200"/>
        <w:rPr>
          <w:rFonts w:ascii="宋体" w:hAnsi="宋体"/>
        </w:rPr>
      </w:pPr>
      <w:r>
        <w:rPr>
          <w:rFonts w:ascii="宋体" w:hAnsi="宋体" w:cs="宋体"/>
        </w:rPr>
        <w:t>4.</w:t>
      </w:r>
      <w:r>
        <w:rPr>
          <w:rFonts w:hint="eastAsia" w:ascii="宋体" w:hAnsi="宋体" w:cs="宋体"/>
        </w:rPr>
        <w:t>评标办法及评分标准</w:t>
      </w:r>
    </w:p>
    <w:p w14:paraId="18C1EDC9">
      <w:pPr>
        <w:spacing w:line="360" w:lineRule="auto"/>
        <w:ind w:firstLine="420" w:firstLineChars="200"/>
        <w:rPr>
          <w:rFonts w:ascii="宋体" w:hAnsi="宋体"/>
        </w:rPr>
      </w:pPr>
      <w:r>
        <w:rPr>
          <w:rFonts w:ascii="宋体" w:hAnsi="宋体" w:cs="宋体"/>
        </w:rPr>
        <w:t>5.</w:t>
      </w:r>
      <w:r>
        <w:rPr>
          <w:rFonts w:hint="eastAsia" w:ascii="宋体" w:hAnsi="宋体" w:cs="宋体"/>
        </w:rPr>
        <w:t>拟签订的政府采购合同</w:t>
      </w:r>
    </w:p>
    <w:p w14:paraId="6B9A27E9">
      <w:pPr>
        <w:spacing w:line="360" w:lineRule="auto"/>
        <w:ind w:firstLine="420" w:firstLineChars="200"/>
        <w:rPr>
          <w:rFonts w:ascii="宋体" w:hAnsi="宋体"/>
        </w:rPr>
      </w:pPr>
      <w:r>
        <w:rPr>
          <w:rFonts w:ascii="宋体" w:hAnsi="宋体" w:cs="宋体"/>
        </w:rPr>
        <w:t>6.</w:t>
      </w:r>
      <w:r>
        <w:rPr>
          <w:rFonts w:hint="eastAsia" w:ascii="宋体" w:hAnsi="宋体" w:cs="宋体"/>
        </w:rPr>
        <w:t>投标文件格式</w:t>
      </w:r>
    </w:p>
    <w:p w14:paraId="336AC34B">
      <w:pPr>
        <w:spacing w:line="360" w:lineRule="auto"/>
        <w:ind w:firstLine="420" w:firstLineChars="200"/>
        <w:rPr>
          <w:rFonts w:ascii="宋体" w:hAnsi="宋体"/>
        </w:rPr>
      </w:pPr>
      <w:r>
        <w:rPr>
          <w:rFonts w:ascii="宋体" w:hAnsi="宋体" w:cs="宋体"/>
        </w:rPr>
        <w:t>7.</w:t>
      </w:r>
      <w:r>
        <w:rPr>
          <w:rFonts w:hint="eastAsia" w:ascii="宋体" w:hAnsi="宋体" w:cs="宋体"/>
        </w:rPr>
        <w:t>本项目采购文件的澄清、答复、修改、补充的内容</w:t>
      </w:r>
    </w:p>
    <w:p w14:paraId="7F27B375">
      <w:pPr>
        <w:spacing w:line="360" w:lineRule="auto"/>
        <w:rPr>
          <w:rFonts w:ascii="宋体" w:hAnsi="宋体"/>
        </w:rPr>
      </w:pPr>
      <w:r>
        <w:rPr>
          <w:rFonts w:hint="eastAsia" w:ascii="宋体" w:hAnsi="宋体" w:cs="宋体"/>
        </w:rPr>
        <w:t>（二）供应商的风险</w:t>
      </w:r>
    </w:p>
    <w:p w14:paraId="2470F19E">
      <w:pPr>
        <w:spacing w:line="360" w:lineRule="auto"/>
        <w:ind w:firstLine="420" w:firstLineChars="200"/>
        <w:rPr>
          <w:rFonts w:ascii="宋体" w:hAnsi="宋体"/>
        </w:rPr>
      </w:pPr>
      <w:r>
        <w:rPr>
          <w:rFonts w:hint="eastAsia" w:ascii="宋体" w:hAnsi="宋体" w:cs="宋体"/>
        </w:rPr>
        <w:t>供应商没有按照采购文件要求提供全部资料，或者供应商没有对采购文件在各方面作出实质性响应是供应商的风险，并可能导致其投标被拒绝。</w:t>
      </w:r>
    </w:p>
    <w:p w14:paraId="62796D35">
      <w:pPr>
        <w:spacing w:line="360" w:lineRule="auto"/>
        <w:rPr>
          <w:rFonts w:ascii="宋体" w:hAnsi="宋体"/>
        </w:rPr>
      </w:pPr>
      <w:r>
        <w:rPr>
          <w:rFonts w:hint="eastAsia" w:ascii="宋体" w:hAnsi="宋体" w:cs="宋体"/>
        </w:rPr>
        <w:t>（三）采购文件的澄清与修改</w:t>
      </w:r>
    </w:p>
    <w:p w14:paraId="4A2BFB18">
      <w:pPr>
        <w:spacing w:line="360" w:lineRule="auto"/>
        <w:ind w:firstLine="420" w:firstLineChars="200"/>
        <w:rPr>
          <w:rFonts w:ascii="宋体" w:hAnsi="宋体"/>
        </w:rPr>
      </w:pPr>
      <w:r>
        <w:rPr>
          <w:rFonts w:ascii="宋体" w:hAnsi="宋体" w:cs="宋体"/>
        </w:rPr>
        <w:t>1.</w:t>
      </w:r>
      <w:r>
        <w:rPr>
          <w:rFonts w:hint="eastAsia" w:ascii="宋体" w:hAnsi="宋体" w:cs="宋体"/>
        </w:rPr>
        <w:t>供应商应认真阅读本采购文件，发现其中有误或有不合理要求的，供应商必须在投标截止日期</w:t>
      </w:r>
      <w:r>
        <w:rPr>
          <w:rFonts w:ascii="宋体" w:hAnsi="宋体" w:cs="宋体"/>
        </w:rPr>
        <w:t>10</w:t>
      </w:r>
      <w:r>
        <w:rPr>
          <w:rFonts w:hint="eastAsia" w:ascii="宋体" w:hAnsi="宋体" w:cs="宋体"/>
        </w:rPr>
        <w:t>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w:t>
      </w:r>
      <w:r>
        <w:rPr>
          <w:rFonts w:ascii="宋体" w:hAnsi="宋体" w:cs="宋体"/>
        </w:rPr>
        <w:t>15</w:t>
      </w:r>
      <w:r>
        <w:rPr>
          <w:rFonts w:hint="eastAsia" w:ascii="宋体" w:hAnsi="宋体" w:cs="宋体"/>
        </w:rPr>
        <w:t>日前，以书面形式通知所有获取采购文件的潜在供应商；不足</w:t>
      </w:r>
      <w:r>
        <w:rPr>
          <w:rFonts w:ascii="宋体" w:hAnsi="宋体" w:cs="宋体"/>
        </w:rPr>
        <w:t>15</w:t>
      </w:r>
      <w:r>
        <w:rPr>
          <w:rFonts w:hint="eastAsia" w:ascii="宋体" w:hAnsi="宋体" w:cs="宋体"/>
        </w:rPr>
        <w:t>日的，顺延提交投标文件的截止时间。</w:t>
      </w:r>
    </w:p>
    <w:p w14:paraId="6D68D677">
      <w:pPr>
        <w:spacing w:line="360" w:lineRule="auto"/>
        <w:ind w:firstLine="420" w:firstLineChars="200"/>
        <w:rPr>
          <w:rFonts w:ascii="宋体" w:hAnsi="宋体"/>
        </w:rPr>
      </w:pPr>
      <w:r>
        <w:rPr>
          <w:rFonts w:ascii="宋体" w:hAnsi="宋体" w:cs="宋体"/>
        </w:rPr>
        <w:t>2.</w:t>
      </w:r>
      <w:r>
        <w:rPr>
          <w:rFonts w:hint="eastAsia" w:ascii="宋体" w:hAnsi="宋体" w:cs="宋体"/>
        </w:rPr>
        <w:t>采购代理机构必须以书面形式答复供应商要求澄清的问题，并将不包含问题来源的答复书面通知所有购买采购文件的供应商；除书面答复以外的其他澄清方式及澄清内容均无效。</w:t>
      </w:r>
    </w:p>
    <w:p w14:paraId="15A9F775">
      <w:pPr>
        <w:spacing w:line="360" w:lineRule="auto"/>
        <w:ind w:firstLine="420" w:firstLineChars="200"/>
        <w:rPr>
          <w:rFonts w:ascii="宋体" w:hAnsi="宋体"/>
        </w:rPr>
      </w:pPr>
      <w:r>
        <w:rPr>
          <w:rFonts w:ascii="宋体" w:hAnsi="宋体" w:cs="宋体"/>
        </w:rPr>
        <w:t>3.</w:t>
      </w:r>
      <w:r>
        <w:rPr>
          <w:rFonts w:hint="eastAsia" w:ascii="宋体" w:hAnsi="宋体" w:cs="宋体"/>
        </w:rPr>
        <w:t>采购文件澄清、答复、修改、补充的内容为采购文件的组成部分。当采购文件与采购文件的答复、澄清、修改、补充通知就同一内容的表述不一致时，以最后发出的书面文件为准。</w:t>
      </w:r>
    </w:p>
    <w:p w14:paraId="5F134C3A">
      <w:pPr>
        <w:spacing w:line="360" w:lineRule="auto"/>
        <w:ind w:firstLine="420" w:firstLineChars="200"/>
        <w:rPr>
          <w:rFonts w:ascii="宋体" w:hAnsi="宋体"/>
        </w:rPr>
      </w:pPr>
      <w:r>
        <w:rPr>
          <w:rFonts w:ascii="宋体" w:hAnsi="宋体" w:cs="宋体"/>
        </w:rPr>
        <w:t>4.</w:t>
      </w:r>
      <w:r>
        <w:rPr>
          <w:rFonts w:hint="eastAsia" w:ascii="宋体" w:hAnsi="宋体" w:cs="宋体"/>
        </w:rPr>
        <w:t>采购文件的澄清、答复、修改或补充都应该通过本代理机构以法定形式发布，采购人非通过本机构，不得擅自澄清、答复、修改或补充采购文件。</w:t>
      </w:r>
    </w:p>
    <w:p w14:paraId="4F975141">
      <w:pPr>
        <w:spacing w:line="360" w:lineRule="auto"/>
        <w:ind w:firstLine="420" w:firstLineChars="200"/>
        <w:rPr>
          <w:rFonts w:ascii="宋体" w:hAnsi="宋体"/>
        </w:rPr>
      </w:pPr>
      <w:r>
        <w:rPr>
          <w:rFonts w:ascii="宋体" w:hAnsi="宋体" w:cs="宋体"/>
        </w:rPr>
        <w:t xml:space="preserve">5. </w:t>
      </w:r>
      <w:r>
        <w:rPr>
          <w:rFonts w:hint="eastAsia" w:ascii="宋体" w:hAnsi="宋体" w:cs="宋体"/>
        </w:rPr>
        <w:t>延长投标截止时间和开标时间，至少应当在采购文件要求提交投标文件的截止时间三日前书面通知所有采购文件收受人。</w:t>
      </w:r>
    </w:p>
    <w:p w14:paraId="5725240D">
      <w:pPr>
        <w:spacing w:line="360" w:lineRule="auto"/>
        <w:rPr>
          <w:rFonts w:ascii="宋体" w:hAnsi="宋体" w:cs="宋体"/>
          <w:b/>
          <w:bCs/>
        </w:rPr>
      </w:pPr>
      <w:r>
        <w:rPr>
          <w:rFonts w:hint="eastAsia" w:ascii="宋体" w:hAnsi="宋体" w:cs="宋体"/>
          <w:b/>
          <w:bCs/>
        </w:rPr>
        <w:t>三、投标文件的形式和效力</w:t>
      </w:r>
    </w:p>
    <w:p w14:paraId="685C2449">
      <w:pPr>
        <w:snapToGrid w:val="0"/>
        <w:spacing w:line="360" w:lineRule="auto"/>
        <w:ind w:firstLine="420" w:firstLineChars="200"/>
        <w:jc w:val="left"/>
        <w:rPr>
          <w:rFonts w:ascii="宋体" w:hAnsi="宋体" w:cs="宋体"/>
        </w:rPr>
      </w:pPr>
      <w:r>
        <w:rPr>
          <w:rFonts w:hint="eastAsia" w:ascii="宋体" w:hAnsi="宋体" w:cs="宋体"/>
        </w:rPr>
        <w:t>1．投标文件分为：“电子加密投标文件”、“备份电子投标文件”。</w:t>
      </w:r>
    </w:p>
    <w:p w14:paraId="71E46479">
      <w:pPr>
        <w:snapToGrid w:val="0"/>
        <w:spacing w:line="360" w:lineRule="auto"/>
        <w:ind w:firstLine="420" w:firstLineChars="200"/>
        <w:jc w:val="left"/>
        <w:rPr>
          <w:rFonts w:ascii="宋体" w:hAnsi="宋体" w:cs="宋体"/>
        </w:rPr>
      </w:pPr>
      <w:r>
        <w:rPr>
          <w:rFonts w:hint="eastAsia" w:ascii="宋体" w:hAnsi="宋体" w:cs="宋体"/>
        </w:rPr>
        <w:t>2．“电子加密投标文件”是指通过“政采云电子交易客户端” 及本采购文件要求制作完成投标文件编制后生成并加密的数据电文形式的投标文件（文件后缀为：jmbs）。</w:t>
      </w:r>
    </w:p>
    <w:p w14:paraId="7DEB5A6D">
      <w:pPr>
        <w:snapToGrid w:val="0"/>
        <w:spacing w:line="360" w:lineRule="auto"/>
        <w:ind w:firstLine="420" w:firstLineChars="200"/>
        <w:jc w:val="left"/>
        <w:rPr>
          <w:rFonts w:ascii="宋体" w:hAnsi="宋体" w:cs="宋体"/>
        </w:rPr>
      </w:pPr>
      <w:r>
        <w:rPr>
          <w:rFonts w:hint="eastAsia" w:ascii="宋体" w:hAnsi="宋体" w:cs="宋体"/>
        </w:rPr>
        <w:t>3．备份电子投标文件，是指与“电子加密投标文件”同时生成的数据电文形式的电子文件文件后缀为：bfbs（备份标书），其他方式编制的备份投标文件视为无效备份投标文件。</w:t>
      </w:r>
    </w:p>
    <w:p w14:paraId="742E142A">
      <w:pPr>
        <w:snapToGrid w:val="0"/>
        <w:spacing w:line="360" w:lineRule="auto"/>
        <w:ind w:firstLine="420" w:firstLineChars="200"/>
        <w:jc w:val="left"/>
        <w:rPr>
          <w:rFonts w:ascii="宋体" w:hAnsi="宋体" w:cs="宋体"/>
        </w:rPr>
      </w:pPr>
      <w:r>
        <w:rPr>
          <w:rFonts w:hint="eastAsia" w:ascii="宋体" w:hAnsi="宋体" w:cs="宋体"/>
        </w:rPr>
        <w:t>4、投标文件的效力：投标文件的启用，按先后顺位分别为“电子加密投标文件”、“备份电子投标文件”。在下一顺位的投标文件启用时，上一顺位的投标文件自动失效。投标文件未按时解密，投标人提供了备份电子投标文件的，以备份电子投标文件作为依据，否则视为投标无效。电子投标文件已按时解密的，备份电子投标文件自动失效。</w:t>
      </w:r>
    </w:p>
    <w:p w14:paraId="77E3E033">
      <w:pPr>
        <w:spacing w:line="360" w:lineRule="auto"/>
        <w:rPr>
          <w:rFonts w:ascii="宋体" w:hAnsi="宋体"/>
          <w:b/>
          <w:bCs/>
        </w:rPr>
      </w:pPr>
      <w:r>
        <w:rPr>
          <w:rFonts w:hint="eastAsia" w:ascii="宋体" w:hAnsi="宋体" w:cs="宋体"/>
          <w:b/>
          <w:bCs/>
        </w:rPr>
        <w:t>四、投标文件的编制</w:t>
      </w:r>
    </w:p>
    <w:p w14:paraId="70A3EDDC">
      <w:pPr>
        <w:spacing w:line="360" w:lineRule="auto"/>
        <w:rPr>
          <w:rFonts w:ascii="宋体" w:hAnsi="宋体"/>
        </w:rPr>
      </w:pPr>
      <w:r>
        <w:rPr>
          <w:rFonts w:hint="eastAsia" w:ascii="宋体" w:hAnsi="宋体" w:cs="宋体"/>
        </w:rPr>
        <w:t>（一）投标文件的组成</w:t>
      </w:r>
    </w:p>
    <w:p w14:paraId="0B0BB6BA">
      <w:pPr>
        <w:snapToGrid w:val="0"/>
        <w:spacing w:line="360" w:lineRule="auto"/>
        <w:ind w:firstLine="482" w:firstLineChars="200"/>
        <w:jc w:val="left"/>
        <w:rPr>
          <w:rFonts w:ascii="宋体" w:hAnsi="宋体"/>
        </w:rPr>
      </w:pPr>
      <w:r>
        <w:rPr>
          <w:rFonts w:hint="eastAsia" w:ascii="宋体" w:hAnsi="宋体" w:cs="宋体"/>
          <w:b/>
          <w:sz w:val="24"/>
        </w:rPr>
        <w:t>★</w:t>
      </w:r>
      <w:r>
        <w:rPr>
          <w:rFonts w:hint="eastAsia" w:ascii="宋体" w:hAnsi="宋体" w:cs="宋体"/>
        </w:rPr>
        <w:t>投标文件由资格审查文件、商务技术文件和报价文件三部份组成。</w:t>
      </w:r>
    </w:p>
    <w:p w14:paraId="34C1B084">
      <w:pPr>
        <w:numPr>
          <w:ilvl w:val="0"/>
          <w:numId w:val="2"/>
        </w:numPr>
        <w:spacing w:line="360" w:lineRule="auto"/>
        <w:rPr>
          <w:rFonts w:ascii="宋体" w:hAnsi="宋体"/>
          <w:b/>
          <w:bCs/>
        </w:rPr>
      </w:pPr>
      <w:r>
        <w:rPr>
          <w:rFonts w:hint="eastAsia" w:ascii="宋体" w:hAnsi="宋体" w:cs="宋体"/>
          <w:b/>
          <w:bCs/>
        </w:rPr>
        <w:t>资格审查文件</w:t>
      </w:r>
    </w:p>
    <w:p w14:paraId="3EF7CF2F">
      <w:pPr>
        <w:spacing w:line="360" w:lineRule="auto"/>
        <w:ind w:firstLine="420" w:firstLineChars="200"/>
        <w:rPr>
          <w:rFonts w:ascii="宋体" w:hAnsi="宋体"/>
        </w:rPr>
      </w:pPr>
      <w:r>
        <w:rPr>
          <w:rFonts w:hint="eastAsia" w:ascii="宋体" w:hAnsi="宋体" w:cs="宋体"/>
          <w:szCs w:val="21"/>
        </w:rPr>
        <w:t>（1）</w:t>
      </w:r>
      <w:r>
        <w:rPr>
          <w:rFonts w:hint="eastAsia" w:ascii="宋体" w:hAnsi="宋体" w:cs="宋体"/>
        </w:rPr>
        <w:t>投标声明书（格式附后）；</w:t>
      </w:r>
    </w:p>
    <w:p w14:paraId="0317DD35">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szCs w:val="21"/>
        </w:rPr>
        <w:t>；</w:t>
      </w:r>
    </w:p>
    <w:p w14:paraId="202CCE36">
      <w:pPr>
        <w:pStyle w:val="2"/>
        <w:ind w:firstLine="420" w:firstLineChars="200"/>
        <w:rPr>
          <w:rFonts w:ascii="宋体" w:hAnsi="宋体" w:cs="宋体"/>
          <w:sz w:val="21"/>
        </w:rPr>
      </w:pPr>
      <w:r>
        <w:rPr>
          <w:rFonts w:hint="eastAsia" w:ascii="宋体" w:hAnsi="宋体" w:cs="宋体"/>
          <w:sz w:val="21"/>
        </w:rPr>
        <w:t>（3）中小企业声明函（格式附后。如为残疾人福利性单位，可改为提供残疾人福利性单位声明函；如为监狱企业，可改为提供由省级以上监狱管理局、戒毒管理局（含新疆生产建设兵团）出具的属于监狱企业的证明文件）；</w:t>
      </w:r>
    </w:p>
    <w:p w14:paraId="2A5B3ABF">
      <w:pPr>
        <w:spacing w:line="360" w:lineRule="auto"/>
        <w:ind w:firstLine="420" w:firstLineChars="200"/>
        <w:rPr>
          <w:rFonts w:ascii="宋体" w:hAnsi="宋体" w:cs="宋体"/>
          <w:szCs w:val="21"/>
        </w:rPr>
      </w:pPr>
      <w:r>
        <w:rPr>
          <w:rFonts w:hint="eastAsia" w:ascii="宋体" w:hAnsi="宋体" w:cs="宋体"/>
          <w:szCs w:val="21"/>
        </w:rPr>
        <w:t>（4）供应商特定资格条件的证明文件（如有）</w:t>
      </w:r>
      <w:r>
        <w:rPr>
          <w:rFonts w:hint="eastAsia" w:ascii="宋体" w:hAnsi="宋体" w:cs="宋体"/>
        </w:rPr>
        <w:t>；</w:t>
      </w:r>
    </w:p>
    <w:p w14:paraId="17C6105B">
      <w:pPr>
        <w:spacing w:line="360" w:lineRule="auto"/>
        <w:ind w:firstLine="420" w:firstLineChars="200"/>
        <w:rPr>
          <w:rFonts w:ascii="宋体" w:hAnsi="宋体"/>
        </w:rPr>
      </w:pPr>
      <w:r>
        <w:rPr>
          <w:rFonts w:hint="eastAsia" w:ascii="宋体" w:hAnsi="宋体" w:cs="宋体"/>
        </w:rPr>
        <w:t>（5）采购文件要求的其他资格条件证明材料（如有）</w:t>
      </w:r>
      <w:r>
        <w:rPr>
          <w:rFonts w:hint="eastAsia" w:ascii="宋体" w:hAnsi="宋体" w:cs="宋体"/>
          <w:szCs w:val="21"/>
        </w:rPr>
        <w:t>。</w:t>
      </w:r>
    </w:p>
    <w:p w14:paraId="47F977CA">
      <w:pPr>
        <w:numPr>
          <w:ilvl w:val="0"/>
          <w:numId w:val="2"/>
        </w:numPr>
        <w:spacing w:line="360" w:lineRule="auto"/>
        <w:rPr>
          <w:rFonts w:ascii="宋体" w:hAnsi="宋体" w:cs="宋体"/>
          <w:b/>
          <w:bCs/>
        </w:rPr>
      </w:pPr>
      <w:r>
        <w:rPr>
          <w:rFonts w:hint="eastAsia" w:ascii="宋体" w:hAnsi="宋体" w:cs="宋体"/>
          <w:b/>
          <w:bCs/>
        </w:rPr>
        <w:t>商务技术文件：</w:t>
      </w:r>
    </w:p>
    <w:p w14:paraId="6BE89E5C">
      <w:pPr>
        <w:spacing w:line="360" w:lineRule="auto"/>
        <w:ind w:left="425"/>
        <w:rPr>
          <w:rFonts w:ascii="宋体" w:hAnsi="宋体" w:cs="宋体"/>
          <w:b/>
          <w:bCs/>
        </w:rPr>
      </w:pPr>
      <w:r>
        <w:rPr>
          <w:rFonts w:hint="eastAsia" w:ascii="宋体" w:hAnsi="宋体" w:cs="宋体"/>
          <w:szCs w:val="21"/>
        </w:rPr>
        <w:t>（1）符合性自查表（</w:t>
      </w:r>
      <w:r>
        <w:rPr>
          <w:rFonts w:hint="eastAsia" w:ascii="宋体" w:hAnsi="宋体" w:cs="宋体"/>
        </w:rPr>
        <w:t>格式附后</w:t>
      </w:r>
      <w:r>
        <w:rPr>
          <w:rFonts w:hint="eastAsia" w:ascii="宋体" w:hAnsi="宋体" w:cs="宋体"/>
          <w:szCs w:val="21"/>
        </w:rPr>
        <w:t>）；</w:t>
      </w:r>
    </w:p>
    <w:p w14:paraId="1A5D98B2">
      <w:pPr>
        <w:spacing w:line="360" w:lineRule="auto"/>
        <w:ind w:left="425"/>
        <w:rPr>
          <w:rFonts w:ascii="宋体" w:hAnsi="宋体" w:cs="宋体"/>
          <w:b/>
          <w:bCs/>
        </w:rPr>
      </w:pPr>
      <w:r>
        <w:rPr>
          <w:rFonts w:hint="eastAsia" w:ascii="宋体" w:hAnsi="宋体" w:cs="宋体"/>
          <w:szCs w:val="21"/>
        </w:rPr>
        <w:t>（2）供应商响应表（</w:t>
      </w:r>
      <w:r>
        <w:rPr>
          <w:rFonts w:hint="eastAsia" w:ascii="宋体" w:hAnsi="宋体" w:cs="宋体"/>
        </w:rPr>
        <w:t>格式附后</w:t>
      </w:r>
      <w:r>
        <w:rPr>
          <w:rFonts w:hint="eastAsia" w:ascii="宋体" w:hAnsi="宋体" w:cs="宋体"/>
          <w:szCs w:val="21"/>
        </w:rPr>
        <w:t>）；</w:t>
      </w:r>
    </w:p>
    <w:p w14:paraId="5D28DD04">
      <w:pPr>
        <w:spacing w:line="360" w:lineRule="auto"/>
        <w:ind w:left="425"/>
        <w:rPr>
          <w:rFonts w:ascii="宋体" w:hAnsi="宋体" w:cs="宋体"/>
          <w:b/>
          <w:bCs/>
        </w:rPr>
      </w:pPr>
      <w:r>
        <w:rPr>
          <w:rFonts w:hint="eastAsia" w:ascii="宋体" w:hAnsi="宋体" w:cs="宋体"/>
          <w:szCs w:val="21"/>
        </w:rPr>
        <w:t>（3）投标函（</w:t>
      </w:r>
      <w:r>
        <w:rPr>
          <w:rFonts w:hint="eastAsia" w:ascii="宋体" w:hAnsi="宋体" w:cs="宋体"/>
        </w:rPr>
        <w:t>格式附后</w:t>
      </w:r>
      <w:r>
        <w:rPr>
          <w:rFonts w:hint="eastAsia" w:ascii="宋体" w:hAnsi="宋体" w:cs="宋体"/>
          <w:szCs w:val="21"/>
        </w:rPr>
        <w:t>）；</w:t>
      </w:r>
    </w:p>
    <w:p w14:paraId="534EA143">
      <w:pPr>
        <w:spacing w:line="360" w:lineRule="auto"/>
        <w:ind w:left="425"/>
        <w:rPr>
          <w:rFonts w:ascii="宋体" w:hAnsi="宋体" w:cs="宋体"/>
          <w:szCs w:val="21"/>
        </w:rPr>
      </w:pPr>
      <w:r>
        <w:rPr>
          <w:rFonts w:hint="eastAsia" w:ascii="宋体" w:hAnsi="宋体" w:cs="宋体"/>
          <w:szCs w:val="21"/>
        </w:rPr>
        <w:t>（4）法定代表人身份证明书（</w:t>
      </w:r>
      <w:r>
        <w:rPr>
          <w:rFonts w:hint="eastAsia" w:ascii="宋体" w:hAnsi="宋体" w:cs="宋体"/>
        </w:rPr>
        <w:t>格式附后</w:t>
      </w:r>
      <w:r>
        <w:rPr>
          <w:rFonts w:hint="eastAsia" w:ascii="宋体" w:hAnsi="宋体" w:cs="宋体"/>
          <w:szCs w:val="21"/>
        </w:rPr>
        <w:t>）；</w:t>
      </w:r>
    </w:p>
    <w:p w14:paraId="708F00B2">
      <w:pPr>
        <w:spacing w:line="360" w:lineRule="auto"/>
        <w:ind w:left="425"/>
        <w:rPr>
          <w:rFonts w:ascii="宋体" w:hAnsi="宋体" w:cs="宋体"/>
          <w:b/>
          <w:bCs/>
        </w:rPr>
      </w:pPr>
      <w:r>
        <w:rPr>
          <w:rFonts w:hint="eastAsia" w:ascii="宋体" w:hAnsi="宋体" w:cs="宋体"/>
          <w:szCs w:val="21"/>
        </w:rPr>
        <w:t>（5）法定代表人授权书（</w:t>
      </w:r>
      <w:r>
        <w:rPr>
          <w:rFonts w:hint="eastAsia" w:ascii="宋体" w:hAnsi="宋体" w:cs="宋体"/>
        </w:rPr>
        <w:t>格式附后</w:t>
      </w:r>
      <w:r>
        <w:rPr>
          <w:rFonts w:hint="eastAsia" w:ascii="宋体" w:hAnsi="宋体" w:cs="宋体"/>
          <w:szCs w:val="21"/>
        </w:rPr>
        <w:t>）；</w:t>
      </w:r>
    </w:p>
    <w:p w14:paraId="17A0C793">
      <w:pPr>
        <w:spacing w:line="360" w:lineRule="auto"/>
        <w:ind w:left="425"/>
        <w:rPr>
          <w:rFonts w:ascii="宋体" w:hAnsi="宋体" w:cs="宋体"/>
          <w:b/>
          <w:bCs/>
        </w:rPr>
      </w:pPr>
      <w:r>
        <w:rPr>
          <w:rFonts w:hint="eastAsia" w:ascii="宋体" w:hAnsi="宋体" w:cs="宋体"/>
          <w:szCs w:val="21"/>
        </w:rPr>
        <w:t>（6）服务（技术）条款偏离表（</w:t>
      </w:r>
      <w:r>
        <w:rPr>
          <w:rFonts w:hint="eastAsia" w:ascii="宋体" w:hAnsi="宋体" w:cs="宋体"/>
        </w:rPr>
        <w:t>格式附后</w:t>
      </w:r>
      <w:r>
        <w:rPr>
          <w:rFonts w:hint="eastAsia" w:ascii="宋体" w:hAnsi="宋体" w:cs="宋体"/>
          <w:szCs w:val="21"/>
        </w:rPr>
        <w:t>）；</w:t>
      </w:r>
    </w:p>
    <w:p w14:paraId="5668ED2D">
      <w:pPr>
        <w:spacing w:line="360" w:lineRule="auto"/>
        <w:ind w:left="425"/>
        <w:rPr>
          <w:rFonts w:ascii="宋体" w:hAnsi="宋体" w:cs="宋体"/>
          <w:b/>
          <w:bCs/>
        </w:rPr>
      </w:pPr>
      <w:r>
        <w:rPr>
          <w:rFonts w:hint="eastAsia" w:ascii="宋体" w:hAnsi="宋体" w:cs="宋体"/>
          <w:szCs w:val="21"/>
        </w:rPr>
        <w:t>（7）商务条款偏离表（</w:t>
      </w:r>
      <w:r>
        <w:rPr>
          <w:rFonts w:hint="eastAsia" w:ascii="宋体" w:hAnsi="宋体" w:cs="宋体"/>
        </w:rPr>
        <w:t>格式附后</w:t>
      </w:r>
      <w:r>
        <w:rPr>
          <w:rFonts w:hint="eastAsia" w:ascii="宋体" w:hAnsi="宋体" w:cs="宋体"/>
          <w:szCs w:val="21"/>
        </w:rPr>
        <w:t>）；</w:t>
      </w:r>
    </w:p>
    <w:p w14:paraId="6EE296A4">
      <w:pPr>
        <w:spacing w:line="360" w:lineRule="auto"/>
        <w:ind w:left="425"/>
        <w:rPr>
          <w:rFonts w:ascii="宋体" w:hAnsi="宋体" w:cs="宋体"/>
          <w:szCs w:val="21"/>
        </w:rPr>
      </w:pPr>
      <w:r>
        <w:rPr>
          <w:rFonts w:hint="eastAsia" w:ascii="宋体" w:hAnsi="宋体" w:cs="宋体"/>
          <w:szCs w:val="21"/>
        </w:rPr>
        <w:t>（8）供应商基本情况表（</w:t>
      </w:r>
      <w:r>
        <w:rPr>
          <w:rFonts w:hint="eastAsia" w:ascii="宋体" w:hAnsi="宋体" w:cs="宋体"/>
        </w:rPr>
        <w:t>格式附后</w:t>
      </w:r>
      <w:r>
        <w:rPr>
          <w:rFonts w:hint="eastAsia" w:ascii="宋体" w:hAnsi="宋体" w:cs="宋体"/>
          <w:szCs w:val="21"/>
        </w:rPr>
        <w:t>）；</w:t>
      </w:r>
    </w:p>
    <w:p w14:paraId="42054BCC">
      <w:pPr>
        <w:spacing w:line="360" w:lineRule="auto"/>
        <w:ind w:left="425"/>
        <w:rPr>
          <w:rFonts w:ascii="宋体" w:hAnsi="宋体" w:cs="宋体"/>
          <w:b/>
          <w:bCs/>
        </w:rPr>
      </w:pPr>
      <w:r>
        <w:rPr>
          <w:rFonts w:hint="eastAsia" w:ascii="宋体" w:hAnsi="宋体" w:cs="宋体"/>
          <w:szCs w:val="21"/>
        </w:rPr>
        <w:t>（9）本项目拟投入人员配备汇总表（</w:t>
      </w:r>
      <w:r>
        <w:rPr>
          <w:rFonts w:hint="eastAsia" w:ascii="宋体" w:hAnsi="宋体" w:cs="宋体"/>
        </w:rPr>
        <w:t>格式附后</w:t>
      </w:r>
      <w:r>
        <w:rPr>
          <w:rFonts w:hint="eastAsia" w:ascii="宋体" w:hAnsi="宋体" w:cs="宋体"/>
          <w:szCs w:val="21"/>
        </w:rPr>
        <w:t>）；</w:t>
      </w:r>
    </w:p>
    <w:p w14:paraId="6BCE8CF3">
      <w:pPr>
        <w:spacing w:line="360" w:lineRule="auto"/>
        <w:ind w:left="425"/>
        <w:rPr>
          <w:rFonts w:ascii="宋体" w:hAnsi="宋体" w:cs="宋体"/>
          <w:b/>
          <w:bCs/>
        </w:rPr>
      </w:pPr>
      <w:r>
        <w:rPr>
          <w:rFonts w:hint="eastAsia" w:ascii="宋体" w:hAnsi="宋体" w:cs="宋体"/>
          <w:szCs w:val="21"/>
        </w:rPr>
        <w:t>（10）同类业绩情况一览表（如有）（</w:t>
      </w:r>
      <w:r>
        <w:rPr>
          <w:rFonts w:hint="eastAsia" w:ascii="宋体" w:hAnsi="宋体" w:cs="宋体"/>
        </w:rPr>
        <w:t>格式附后</w:t>
      </w:r>
      <w:r>
        <w:rPr>
          <w:rFonts w:hint="eastAsia" w:ascii="宋体" w:hAnsi="宋体" w:cs="宋体"/>
          <w:szCs w:val="21"/>
        </w:rPr>
        <w:t>）；</w:t>
      </w:r>
    </w:p>
    <w:p w14:paraId="30810C35">
      <w:pPr>
        <w:spacing w:line="360" w:lineRule="auto"/>
        <w:ind w:left="425"/>
        <w:rPr>
          <w:rFonts w:ascii="宋体" w:hAnsi="宋体" w:cs="宋体"/>
          <w:b/>
          <w:bCs/>
        </w:rPr>
      </w:pPr>
      <w:r>
        <w:rPr>
          <w:rFonts w:hint="eastAsia" w:ascii="宋体" w:hAnsi="宋体" w:cs="宋体"/>
          <w:szCs w:val="21"/>
        </w:rPr>
        <w:t>（11）技术部分：针对本项目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14:paraId="0FD3F051">
      <w:pPr>
        <w:spacing w:line="360" w:lineRule="auto"/>
        <w:ind w:left="425"/>
        <w:rPr>
          <w:rFonts w:ascii="宋体" w:hAnsi="宋体" w:cs="宋体"/>
          <w:b/>
          <w:bCs/>
        </w:rPr>
      </w:pPr>
      <w:r>
        <w:rPr>
          <w:rFonts w:hint="eastAsia" w:ascii="宋体" w:hAnsi="宋体" w:cs="宋体"/>
          <w:szCs w:val="21"/>
        </w:rPr>
        <w:t>（12）第四章评标办法及评分标准中需提供的其他相关证书及合同、中标通知书等；</w:t>
      </w:r>
    </w:p>
    <w:p w14:paraId="2B030FA5">
      <w:pPr>
        <w:spacing w:line="360" w:lineRule="auto"/>
        <w:ind w:left="425"/>
        <w:rPr>
          <w:rFonts w:ascii="宋体" w:hAnsi="宋体" w:cs="宋体"/>
          <w:b/>
          <w:bCs/>
        </w:rPr>
      </w:pPr>
      <w:r>
        <w:rPr>
          <w:rFonts w:hint="eastAsia" w:ascii="宋体" w:hAnsi="宋体" w:cs="宋体"/>
          <w:szCs w:val="21"/>
        </w:rPr>
        <w:t>（13）供应商认为有需要提供的其它有关证明资料。</w:t>
      </w:r>
    </w:p>
    <w:p w14:paraId="16B0F149">
      <w:pPr>
        <w:numPr>
          <w:ilvl w:val="0"/>
          <w:numId w:val="2"/>
        </w:numPr>
        <w:spacing w:line="360" w:lineRule="auto"/>
        <w:rPr>
          <w:rFonts w:ascii="宋体" w:hAnsi="宋体"/>
          <w:b/>
          <w:bCs/>
        </w:rPr>
      </w:pPr>
      <w:r>
        <w:rPr>
          <w:rFonts w:hint="eastAsia" w:ascii="宋体" w:hAnsi="宋体" w:cs="宋体"/>
          <w:b/>
          <w:bCs/>
        </w:rPr>
        <w:t>报价文件：</w:t>
      </w:r>
    </w:p>
    <w:p w14:paraId="5CCA1ED0">
      <w:pPr>
        <w:spacing w:line="360" w:lineRule="auto"/>
        <w:ind w:left="425"/>
        <w:rPr>
          <w:rFonts w:ascii="宋体" w:hAnsi="宋体"/>
          <w:b/>
          <w:bCs/>
        </w:rPr>
      </w:pPr>
      <w:r>
        <w:rPr>
          <w:rFonts w:hint="eastAsia" w:ascii="宋体" w:hAnsi="宋体" w:cs="宋体"/>
          <w:szCs w:val="21"/>
        </w:rPr>
        <w:t>（1）开标一览表（</w:t>
      </w:r>
      <w:r>
        <w:rPr>
          <w:rFonts w:hint="eastAsia" w:ascii="宋体" w:hAnsi="宋体" w:cs="宋体"/>
        </w:rPr>
        <w:t>格式附后</w:t>
      </w:r>
      <w:r>
        <w:rPr>
          <w:rFonts w:hint="eastAsia" w:ascii="宋体" w:hAnsi="宋体" w:cs="宋体"/>
          <w:szCs w:val="21"/>
        </w:rPr>
        <w:t>）；</w:t>
      </w:r>
    </w:p>
    <w:p w14:paraId="3D5F948D">
      <w:pPr>
        <w:spacing w:line="360" w:lineRule="auto"/>
        <w:ind w:left="425"/>
        <w:rPr>
          <w:rFonts w:ascii="宋体" w:hAnsi="宋体" w:cs="宋体"/>
          <w:szCs w:val="21"/>
        </w:rPr>
      </w:pPr>
      <w:r>
        <w:rPr>
          <w:rFonts w:hint="eastAsia" w:ascii="宋体" w:hAnsi="宋体" w:cs="宋体"/>
          <w:szCs w:val="21"/>
        </w:rPr>
        <w:t>（2）投标分项报价表格式（格式附后）；</w:t>
      </w:r>
    </w:p>
    <w:p w14:paraId="5B126AE0">
      <w:pPr>
        <w:spacing w:line="360" w:lineRule="auto"/>
        <w:ind w:left="425"/>
        <w:rPr>
          <w:rFonts w:ascii="宋体" w:hAnsi="宋体" w:cs="宋体"/>
          <w:szCs w:val="21"/>
        </w:rPr>
      </w:pPr>
      <w:r>
        <w:rPr>
          <w:rFonts w:hint="eastAsia" w:ascii="宋体" w:hAnsi="宋体" w:cs="宋体"/>
          <w:szCs w:val="21"/>
        </w:rPr>
        <w:t>（3）供应商针对报价需要说明的其他文件和说明（格式自拟）。</w:t>
      </w:r>
    </w:p>
    <w:p w14:paraId="6873F32D">
      <w:pPr>
        <w:snapToGrid w:val="0"/>
        <w:spacing w:line="360" w:lineRule="auto"/>
        <w:ind w:firstLine="422" w:firstLineChars="200"/>
        <w:jc w:val="left"/>
        <w:rPr>
          <w:rFonts w:ascii="宋体" w:hAnsi="宋体"/>
          <w:b/>
          <w:bCs/>
        </w:rPr>
      </w:pPr>
      <w:r>
        <w:rPr>
          <w:rFonts w:hint="eastAsia" w:ascii="宋体" w:hAnsi="宋体" w:cs="宋体"/>
          <w:b/>
          <w:bCs/>
        </w:rPr>
        <w:t>★注：法定代表人授权委托书必须由法定代表人签名或加盖单位公章；其中商务技术文件内容中不得出现与价格有关的描述，否则将做无效标处理。</w:t>
      </w:r>
    </w:p>
    <w:p w14:paraId="4440754B">
      <w:pPr>
        <w:spacing w:line="360" w:lineRule="auto"/>
        <w:rPr>
          <w:rFonts w:ascii="宋体" w:hAnsi="宋体"/>
        </w:rPr>
      </w:pPr>
      <w:r>
        <w:rPr>
          <w:rFonts w:hint="eastAsia" w:ascii="宋体" w:hAnsi="宋体" w:cs="宋体"/>
        </w:rPr>
        <w:t>（二）投标文件的语言及计量</w:t>
      </w:r>
    </w:p>
    <w:p w14:paraId="7DD90C6B">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投标文件以及投标方与招标方就有关投标事宜的所有来往函电，均应以中文汉语书写。除签名、盖章、专用名称等特殊情形外，以中文汉语以外的文字表述的投标文件视同未提供。</w:t>
      </w:r>
    </w:p>
    <w:p w14:paraId="279B1E2C">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14:paraId="509DEA79">
      <w:pPr>
        <w:spacing w:line="360" w:lineRule="auto"/>
        <w:rPr>
          <w:rFonts w:ascii="宋体" w:hAnsi="宋体"/>
        </w:rPr>
      </w:pPr>
      <w:r>
        <w:rPr>
          <w:rFonts w:hint="eastAsia" w:ascii="宋体" w:hAnsi="宋体" w:cs="宋体"/>
        </w:rPr>
        <w:t>（三）投标报价</w:t>
      </w:r>
    </w:p>
    <w:p w14:paraId="044C1BD6">
      <w:pPr>
        <w:spacing w:line="360" w:lineRule="auto"/>
        <w:ind w:firstLine="420" w:firstLineChars="200"/>
        <w:rPr>
          <w:rFonts w:ascii="宋体" w:hAnsi="宋体"/>
        </w:rPr>
      </w:pPr>
      <w:r>
        <w:rPr>
          <w:rFonts w:ascii="宋体" w:hAnsi="宋体" w:cs="宋体"/>
        </w:rPr>
        <w:t>1.</w:t>
      </w:r>
      <w:r>
        <w:rPr>
          <w:rFonts w:hint="eastAsia" w:ascii="宋体" w:hAnsi="宋体" w:cs="宋体"/>
        </w:rPr>
        <w:t>投标报价应按采购文件中相关附表格式填写。</w:t>
      </w:r>
    </w:p>
    <w:p w14:paraId="3F6C5CF8">
      <w:pPr>
        <w:spacing w:line="360" w:lineRule="auto"/>
        <w:ind w:firstLine="420" w:firstLineChars="200"/>
        <w:rPr>
          <w:rFonts w:ascii="宋体" w:hAnsi="宋体"/>
        </w:rPr>
      </w:pPr>
      <w:r>
        <w:rPr>
          <w:rFonts w:hint="eastAsia" w:ascii="宋体" w:hAnsi="宋体" w:cs="宋体"/>
        </w:rPr>
        <w:t>★</w:t>
      </w:r>
      <w:r>
        <w:rPr>
          <w:rFonts w:ascii="宋体" w:hAnsi="宋体" w:cs="宋体"/>
        </w:rPr>
        <w:t>2.</w:t>
      </w:r>
      <w:r>
        <w:rPr>
          <w:rFonts w:hint="eastAsia" w:ascii="宋体" w:hAnsi="宋体" w:cs="宋体"/>
        </w:rPr>
        <w:t>投标报价是履行合同的最终价格，具体详见第三章《供应商须知》。</w:t>
      </w:r>
    </w:p>
    <w:p w14:paraId="1E4435C9">
      <w:pPr>
        <w:spacing w:line="360" w:lineRule="auto"/>
        <w:ind w:firstLine="420" w:firstLineChars="200"/>
        <w:rPr>
          <w:rFonts w:ascii="宋体" w:hAnsi="宋体"/>
        </w:rPr>
      </w:pPr>
      <w:r>
        <w:rPr>
          <w:rFonts w:hint="eastAsia" w:ascii="宋体" w:hAnsi="宋体" w:cs="宋体"/>
        </w:rPr>
        <w:t>★</w:t>
      </w:r>
      <w:r>
        <w:rPr>
          <w:rFonts w:ascii="宋体" w:hAnsi="宋体" w:cs="宋体"/>
        </w:rPr>
        <w:t>3.</w:t>
      </w:r>
      <w:r>
        <w:rPr>
          <w:rFonts w:hint="eastAsia" w:ascii="宋体" w:hAnsi="宋体" w:cs="宋体"/>
        </w:rPr>
        <w:t>投标文件只允许有一个报价，有选择的或有条件的报价将不予接受。</w:t>
      </w:r>
    </w:p>
    <w:p w14:paraId="4E5744B6">
      <w:pPr>
        <w:spacing w:line="360" w:lineRule="auto"/>
        <w:rPr>
          <w:rFonts w:ascii="宋体" w:hAnsi="宋体"/>
        </w:rPr>
      </w:pPr>
      <w:r>
        <w:rPr>
          <w:rFonts w:hint="eastAsia" w:ascii="宋体" w:hAnsi="宋体" w:cs="宋体"/>
        </w:rPr>
        <w:t>（四）投标文件的有效期</w:t>
      </w:r>
    </w:p>
    <w:p w14:paraId="4581A670">
      <w:pPr>
        <w:spacing w:line="360" w:lineRule="auto"/>
        <w:ind w:firstLine="420" w:firstLineChars="200"/>
        <w:rPr>
          <w:rFonts w:ascii="宋体" w:hAnsi="宋体"/>
        </w:rPr>
      </w:pPr>
      <w:r>
        <w:rPr>
          <w:rFonts w:hint="eastAsia" w:ascii="宋体" w:hAnsi="宋体" w:cs="宋体"/>
        </w:rPr>
        <w:t>★</w:t>
      </w:r>
      <w:r>
        <w:rPr>
          <w:rFonts w:ascii="宋体" w:hAnsi="宋体" w:cs="宋体"/>
        </w:rPr>
        <w:t>1.</w:t>
      </w:r>
      <w:r>
        <w:rPr>
          <w:rFonts w:hint="eastAsia" w:ascii="宋体" w:hAnsi="宋体" w:cs="宋体"/>
        </w:rPr>
        <w:t>自投标截止日起</w:t>
      </w:r>
      <w:r>
        <w:rPr>
          <w:rFonts w:ascii="宋体" w:hAnsi="宋体" w:cs="宋体"/>
        </w:rPr>
        <w:t xml:space="preserve">90 </w:t>
      </w:r>
      <w:r>
        <w:rPr>
          <w:rFonts w:hint="eastAsia" w:ascii="宋体" w:hAnsi="宋体" w:cs="宋体"/>
        </w:rPr>
        <w:t>天投标文件应保持有效。有效期不足的投标文件将被拒绝。</w:t>
      </w:r>
    </w:p>
    <w:p w14:paraId="07BCEA66">
      <w:pPr>
        <w:spacing w:line="360" w:lineRule="auto"/>
        <w:ind w:firstLine="420" w:firstLineChars="200"/>
        <w:rPr>
          <w:rFonts w:ascii="宋体" w:hAnsi="宋体"/>
        </w:rPr>
      </w:pPr>
      <w:r>
        <w:rPr>
          <w:rFonts w:ascii="宋体" w:hAnsi="宋体" w:cs="宋体"/>
        </w:rPr>
        <w:t>2.</w:t>
      </w:r>
      <w:r>
        <w:rPr>
          <w:rFonts w:hint="eastAsia" w:ascii="宋体" w:hAnsi="宋体" w:cs="宋体"/>
        </w:rPr>
        <w:t>在特殊情况下，采购人可与供应商协商延长投标书的有效期，这种要求和答复均以书面形式进行。</w:t>
      </w:r>
      <w:r>
        <w:rPr>
          <w:rFonts w:ascii="宋体" w:hAnsi="宋体" w:cs="宋体"/>
        </w:rPr>
        <w:t xml:space="preserve"> </w:t>
      </w:r>
    </w:p>
    <w:p w14:paraId="7F7FC733">
      <w:pPr>
        <w:spacing w:line="360" w:lineRule="auto"/>
        <w:ind w:firstLine="420" w:firstLineChars="200"/>
        <w:rPr>
          <w:rFonts w:ascii="宋体" w:hAnsi="宋体"/>
        </w:rPr>
      </w:pPr>
      <w:r>
        <w:rPr>
          <w:rFonts w:hint="eastAsia" w:ascii="宋体" w:hAnsi="宋体" w:cs="宋体"/>
        </w:rPr>
        <w:t>3</w:t>
      </w:r>
      <w:r>
        <w:rPr>
          <w:rFonts w:ascii="宋体" w:hAnsi="宋体" w:cs="宋体"/>
        </w:rPr>
        <w:t>.</w:t>
      </w:r>
      <w:r>
        <w:rPr>
          <w:rFonts w:hint="eastAsia" w:ascii="宋体" w:hAnsi="宋体" w:cs="宋体"/>
        </w:rPr>
        <w:t>中标供应商的投标文件自开标之日起至合同履行完毕止均应保持有效。</w:t>
      </w:r>
    </w:p>
    <w:p w14:paraId="1A1DF105">
      <w:pPr>
        <w:spacing w:line="360" w:lineRule="auto"/>
        <w:rPr>
          <w:rFonts w:ascii="宋体" w:hAnsi="宋体"/>
        </w:rPr>
      </w:pPr>
      <w:r>
        <w:rPr>
          <w:rFonts w:hint="eastAsia" w:ascii="宋体" w:hAnsi="宋体" w:cs="宋体"/>
        </w:rPr>
        <w:t>（五）投标保证金</w:t>
      </w:r>
    </w:p>
    <w:p w14:paraId="758776BB">
      <w:pPr>
        <w:spacing w:line="360" w:lineRule="auto"/>
        <w:ind w:firstLine="630" w:firstLineChars="300"/>
        <w:rPr>
          <w:rFonts w:ascii="宋体" w:hAnsi="宋体" w:cs="宋体"/>
        </w:rPr>
      </w:pPr>
      <w:r>
        <w:rPr>
          <w:rFonts w:hint="eastAsia" w:ascii="宋体" w:hAnsi="宋体" w:cs="宋体"/>
        </w:rPr>
        <w:t>不适用</w:t>
      </w:r>
    </w:p>
    <w:p w14:paraId="455FDE81">
      <w:pPr>
        <w:spacing w:line="360" w:lineRule="auto"/>
        <w:rPr>
          <w:rFonts w:ascii="宋体" w:hAnsi="宋体"/>
        </w:rPr>
      </w:pPr>
      <w:r>
        <w:rPr>
          <w:rFonts w:hint="eastAsia" w:ascii="宋体" w:hAnsi="宋体" w:cs="宋体"/>
        </w:rPr>
        <w:t>（六）投标文件的签署和份数</w:t>
      </w:r>
    </w:p>
    <w:p w14:paraId="6CF96D61">
      <w:pPr>
        <w:spacing w:line="360" w:lineRule="auto"/>
        <w:ind w:firstLine="525" w:firstLineChars="250"/>
        <w:rPr>
          <w:rFonts w:ascii="宋体" w:hAnsi="宋体" w:cs="宋体"/>
        </w:rPr>
      </w:pPr>
      <w:r>
        <w:rPr>
          <w:rFonts w:hint="eastAsia" w:ascii="宋体" w:hAnsi="宋体" w:cs="宋体"/>
        </w:rPr>
        <w:t>1、供应商应按本采购文件规定的格式和顺序编制、装订投标文件，投标文件要求有目录并标注页码，投标文件内容不完整、编排混乱导致投标文件被误读、漏读或者查找不到相关内容的，是供应商的责任。</w:t>
      </w:r>
    </w:p>
    <w:p w14:paraId="37976303">
      <w:pPr>
        <w:spacing w:line="360" w:lineRule="auto"/>
        <w:ind w:firstLine="525" w:firstLineChars="250"/>
        <w:rPr>
          <w:rFonts w:ascii="宋体" w:hAnsi="宋体" w:cs="宋体"/>
        </w:rPr>
      </w:pPr>
      <w:r>
        <w:rPr>
          <w:rFonts w:hint="eastAsia" w:ascii="宋体" w:hAnsi="宋体" w:cs="宋体"/>
        </w:rPr>
        <w:t>2、投标文件的份数：</w:t>
      </w:r>
    </w:p>
    <w:p w14:paraId="03B858D4">
      <w:pPr>
        <w:snapToGrid w:val="0"/>
        <w:spacing w:line="360" w:lineRule="auto"/>
        <w:ind w:firstLine="420"/>
        <w:jc w:val="left"/>
        <w:rPr>
          <w:rFonts w:ascii="宋体" w:hAnsi="宋体" w:cs="宋体"/>
          <w:bCs/>
          <w:szCs w:val="21"/>
        </w:rPr>
      </w:pPr>
      <w:r>
        <w:rPr>
          <w:rFonts w:hint="eastAsia" w:ascii="宋体" w:hAnsi="宋体" w:cs="宋体"/>
          <w:bCs/>
          <w:szCs w:val="21"/>
        </w:rPr>
        <w:t>本项目实行网上投标，供应商应准备以下投标文件：</w:t>
      </w:r>
    </w:p>
    <w:p w14:paraId="00AC9F82">
      <w:pPr>
        <w:snapToGrid w:val="0"/>
        <w:spacing w:line="360" w:lineRule="auto"/>
        <w:ind w:firstLine="420"/>
        <w:jc w:val="left"/>
        <w:rPr>
          <w:rFonts w:ascii="宋体" w:hAnsi="宋体" w:cs="宋体"/>
          <w:bCs/>
          <w:szCs w:val="21"/>
        </w:rPr>
      </w:pPr>
      <w:r>
        <w:rPr>
          <w:rFonts w:hint="eastAsia" w:ascii="宋体" w:hAnsi="宋体" w:cs="宋体"/>
          <w:bCs/>
          <w:szCs w:val="21"/>
        </w:rPr>
        <w:t>（1）上传到政府采购云平台的电子响应文件（含资格文件、商务技术文件、报价文件）1份。</w:t>
      </w:r>
    </w:p>
    <w:p w14:paraId="69098F73">
      <w:pPr>
        <w:snapToGrid w:val="0"/>
        <w:spacing w:line="360" w:lineRule="auto"/>
        <w:ind w:firstLine="420"/>
        <w:jc w:val="left"/>
        <w:rPr>
          <w:rFonts w:ascii="宋体" w:hAnsi="宋体" w:cs="宋体"/>
          <w:bCs/>
          <w:szCs w:val="21"/>
        </w:rPr>
      </w:pPr>
      <w:r>
        <w:rPr>
          <w:rFonts w:hint="eastAsia" w:ascii="宋体" w:hAnsi="宋体" w:cs="宋体"/>
          <w:bCs/>
          <w:szCs w:val="21"/>
        </w:rPr>
        <w:t>（2）以U盘存储的电子备份响应文件（含资格文件、商务技术文件、报价文件）1份。</w:t>
      </w:r>
    </w:p>
    <w:p w14:paraId="74F7CBDF">
      <w:pPr>
        <w:snapToGrid w:val="0"/>
        <w:spacing w:line="360" w:lineRule="auto"/>
        <w:ind w:firstLine="420"/>
        <w:jc w:val="left"/>
        <w:rPr>
          <w:rFonts w:ascii="宋体" w:hAnsi="宋体" w:cs="宋体"/>
          <w:bCs/>
          <w:szCs w:val="21"/>
        </w:rPr>
      </w:pPr>
      <w:r>
        <w:rPr>
          <w:rFonts w:hint="eastAsia" w:ascii="宋体" w:hAnsi="宋体" w:cs="宋体"/>
          <w:bCs/>
          <w:szCs w:val="21"/>
        </w:rPr>
        <w:t>3.电子投标文件：</w:t>
      </w:r>
    </w:p>
    <w:p w14:paraId="7D9A2C21">
      <w:pPr>
        <w:snapToGrid w:val="0"/>
        <w:spacing w:line="360" w:lineRule="auto"/>
        <w:ind w:firstLine="420"/>
        <w:jc w:val="left"/>
        <w:rPr>
          <w:rFonts w:ascii="宋体" w:hAnsi="宋体" w:cs="宋体"/>
          <w:bCs/>
          <w:szCs w:val="21"/>
        </w:rPr>
      </w:pPr>
      <w:r>
        <w:rPr>
          <w:rFonts w:hint="eastAsia" w:ascii="宋体" w:hAnsi="宋体" w:cs="宋体"/>
          <w:bCs/>
          <w:szCs w:val="21"/>
        </w:rPr>
        <w:t>3.1供应商应根据政采云平台及本采购文件规定的格式和顺序编制电子响应文件并进行关联定位。</w:t>
      </w:r>
    </w:p>
    <w:p w14:paraId="098DF0A9">
      <w:pPr>
        <w:spacing w:line="348" w:lineRule="auto"/>
        <w:ind w:firstLine="420" w:firstLineChars="200"/>
      </w:pPr>
      <w:r>
        <w:rPr>
          <w:rFonts w:hint="eastAsia" w:ascii="宋体" w:hAnsi="宋体" w:cs="宋体"/>
        </w:rPr>
        <w:t>3.2投标人应根据“政采云供应商项目采购-电子招投标操作指南”及本 招标文件规定的格式和顺序编制电子投标文件并进行关联定位；电子投标文件中须加盖供应商公 章部分均采用CA签章，签字部分可用 CA 锁法人章（如有），未申请法人章的将签名部分签好后 以扫描件形式上传至投标文件（具体操作请咨询政采云400-8817190）。</w:t>
      </w:r>
    </w:p>
    <w:p w14:paraId="432FD6E1">
      <w:pPr>
        <w:snapToGrid w:val="0"/>
        <w:spacing w:line="360" w:lineRule="auto"/>
        <w:ind w:firstLine="420"/>
        <w:jc w:val="left"/>
        <w:rPr>
          <w:rFonts w:ascii="宋体" w:hAnsi="宋体" w:cs="宋体"/>
          <w:bCs/>
          <w:szCs w:val="21"/>
        </w:rPr>
      </w:pPr>
      <w:r>
        <w:rPr>
          <w:rFonts w:hint="eastAsia" w:ascii="宋体" w:hAnsi="宋体" w:cs="宋体"/>
          <w:bCs/>
          <w:szCs w:val="21"/>
        </w:rPr>
        <w:t>4.电子投标文件须由投标人在规定位置盖章并由单位负责人或单位负责人的授权委托人签署，印章、字迹清晰。</w:t>
      </w:r>
    </w:p>
    <w:p w14:paraId="322A5A37">
      <w:pPr>
        <w:snapToGrid w:val="0"/>
        <w:spacing w:line="360" w:lineRule="auto"/>
        <w:ind w:firstLine="420"/>
        <w:jc w:val="left"/>
        <w:rPr>
          <w:rFonts w:ascii="宋体" w:hAnsi="宋体" w:cs="宋体"/>
          <w:bCs/>
          <w:szCs w:val="21"/>
        </w:rPr>
      </w:pPr>
      <w:r>
        <w:rPr>
          <w:rFonts w:hint="eastAsia" w:ascii="宋体" w:hAnsi="宋体" w:cs="宋体"/>
          <w:bCs/>
          <w:szCs w:val="21"/>
        </w:rPr>
        <w:t>投标文件不得涂改，若有修改错漏处，须加盖单位公章或者单位负责人或授权委托人签字或盖章。投标文件因字迹潦草或表达不清所引起的后果由投标人负责。</w:t>
      </w:r>
    </w:p>
    <w:p w14:paraId="4092DC9F">
      <w:pPr>
        <w:snapToGrid w:val="0"/>
        <w:spacing w:line="360" w:lineRule="auto"/>
        <w:ind w:firstLine="420"/>
        <w:jc w:val="left"/>
        <w:rPr>
          <w:rFonts w:ascii="宋体" w:hAnsi="宋体" w:cs="宋体"/>
          <w:bCs/>
          <w:szCs w:val="21"/>
        </w:rPr>
      </w:pPr>
      <w:r>
        <w:rPr>
          <w:rFonts w:hint="eastAsia" w:ascii="宋体" w:hAnsi="宋体" w:cs="宋体"/>
          <w:bCs/>
          <w:szCs w:val="21"/>
        </w:rPr>
        <w:t>不同标项的投标文件应分别编制。</w:t>
      </w:r>
    </w:p>
    <w:p w14:paraId="0FC4E18C">
      <w:pPr>
        <w:spacing w:line="360" w:lineRule="auto"/>
        <w:rPr>
          <w:rFonts w:ascii="宋体" w:hAnsi="宋体"/>
        </w:rPr>
      </w:pPr>
      <w:r>
        <w:rPr>
          <w:rFonts w:hint="eastAsia" w:ascii="宋体" w:hAnsi="宋体" w:cs="宋体"/>
        </w:rPr>
        <w:t>（七）投标文件的包装、递交、修改和撤回</w:t>
      </w:r>
    </w:p>
    <w:p w14:paraId="3A4D551D">
      <w:pPr>
        <w:spacing w:line="348" w:lineRule="auto"/>
        <w:ind w:firstLine="420" w:firstLineChars="200"/>
        <w:jc w:val="left"/>
        <w:rPr>
          <w:rFonts w:ascii="宋体" w:hAnsi="宋体" w:cs="宋体"/>
          <w:szCs w:val="21"/>
        </w:rPr>
      </w:pPr>
      <w:r>
        <w:rPr>
          <w:rFonts w:hint="eastAsia" w:ascii="宋体" w:hAnsi="宋体" w:cs="宋体"/>
          <w:kern w:val="0"/>
          <w:szCs w:val="21"/>
        </w:rPr>
        <w:t>1.电子投标文件：供应商应根据“项目采购-电子招投标操作指南”及本招标文件规定的格式和顺序编制电子投标文件并进行关联定位。</w:t>
      </w:r>
    </w:p>
    <w:p w14:paraId="0B8FEDA8">
      <w:pPr>
        <w:spacing w:line="348"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kern w:val="0"/>
          <w:szCs w:val="21"/>
        </w:rPr>
        <w:t>以U盘存储的电子备份响应文件</w:t>
      </w:r>
      <w:r>
        <w:rPr>
          <w:rFonts w:hint="eastAsia" w:ascii="宋体" w:hAnsi="宋体" w:cs="宋体"/>
          <w:szCs w:val="21"/>
        </w:rPr>
        <w:t>用封袋密封后递交。</w:t>
      </w:r>
    </w:p>
    <w:p w14:paraId="582BC6E9">
      <w:pPr>
        <w:spacing w:line="348" w:lineRule="auto"/>
        <w:ind w:firstLine="420" w:firstLineChars="200"/>
        <w:jc w:val="left"/>
        <w:rPr>
          <w:rFonts w:ascii="宋体" w:hAnsi="宋体" w:cs="宋体"/>
          <w:bCs/>
        </w:rPr>
      </w:pPr>
      <w:r>
        <w:rPr>
          <w:rFonts w:hint="eastAsia" w:ascii="宋体" w:hAnsi="宋体" w:cs="宋体"/>
          <w:szCs w:val="21"/>
        </w:rPr>
        <w:t>3.</w:t>
      </w:r>
      <w:r>
        <w:rPr>
          <w:rFonts w:hint="eastAsia" w:ascii="宋体" w:hAnsi="宋体"/>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8E10DA1">
      <w:pPr>
        <w:spacing w:line="360" w:lineRule="auto"/>
        <w:rPr>
          <w:rFonts w:ascii="宋体" w:hAnsi="宋体" w:cs="宋体"/>
          <w:b/>
          <w:bCs/>
        </w:rPr>
      </w:pPr>
    </w:p>
    <w:p w14:paraId="74A626C4">
      <w:pPr>
        <w:spacing w:line="360" w:lineRule="auto"/>
        <w:rPr>
          <w:rFonts w:ascii="宋体" w:hAnsi="宋体"/>
          <w:b/>
          <w:bCs/>
          <w:snapToGrid w:val="0"/>
        </w:rPr>
      </w:pPr>
      <w:r>
        <w:rPr>
          <w:rFonts w:hint="eastAsia" w:ascii="宋体" w:hAnsi="宋体" w:cs="宋体"/>
          <w:b/>
          <w:bCs/>
        </w:rPr>
        <w:t>五、开标</w:t>
      </w:r>
    </w:p>
    <w:p w14:paraId="0801FA88">
      <w:pPr>
        <w:spacing w:line="400" w:lineRule="exact"/>
        <w:ind w:firstLine="420" w:firstLineChars="200"/>
        <w:jc w:val="left"/>
        <w:rPr>
          <w:rFonts w:ascii="宋体" w:hAnsi="宋体" w:cs="宋体"/>
          <w:b/>
          <w:bCs/>
          <w:szCs w:val="21"/>
        </w:rPr>
      </w:pPr>
      <w:r>
        <w:rPr>
          <w:rFonts w:hint="eastAsia" w:ascii="宋体" w:hAnsi="宋体"/>
          <w:color w:val="000000"/>
          <w:szCs w:val="21"/>
        </w:rPr>
        <w:t>1、</w:t>
      </w:r>
      <w:r>
        <w:rPr>
          <w:rFonts w:ascii="宋体" w:hAnsi="宋体" w:cs="宋体"/>
          <w:szCs w:val="21"/>
        </w:rPr>
        <w:t>采购</w:t>
      </w:r>
      <w:r>
        <w:rPr>
          <w:rFonts w:hint="eastAsia" w:ascii="宋体" w:hAnsi="宋体" w:cs="宋体"/>
          <w:szCs w:val="21"/>
        </w:rPr>
        <w:t>代理</w:t>
      </w:r>
      <w:r>
        <w:rPr>
          <w:rFonts w:ascii="宋体" w:hAnsi="宋体" w:cs="宋体"/>
          <w:szCs w:val="21"/>
        </w:rPr>
        <w:t>机构按照</w:t>
      </w:r>
      <w:r>
        <w:rPr>
          <w:rFonts w:hint="eastAsia" w:ascii="宋体" w:hAnsi="宋体" w:cs="宋体"/>
          <w:szCs w:val="21"/>
        </w:rPr>
        <w:t>招标</w:t>
      </w:r>
      <w:r>
        <w:rPr>
          <w:rFonts w:ascii="宋体" w:hAnsi="宋体" w:cs="宋体"/>
          <w:szCs w:val="21"/>
        </w:rPr>
        <w:t>文件规定的时间通过电子交易平台组织开标、开启</w:t>
      </w:r>
      <w:r>
        <w:rPr>
          <w:rFonts w:hint="eastAsia" w:ascii="宋体" w:hAnsi="宋体" w:cs="宋体"/>
          <w:szCs w:val="21"/>
        </w:rPr>
        <w:t>投标</w:t>
      </w:r>
      <w:r>
        <w:rPr>
          <w:rFonts w:ascii="宋体" w:hAnsi="宋体" w:cs="宋体"/>
          <w:szCs w:val="21"/>
        </w:rPr>
        <w:t>文件，所有</w:t>
      </w:r>
      <w:r>
        <w:rPr>
          <w:rFonts w:hint="eastAsia" w:ascii="宋体" w:hAnsi="宋体" w:cs="宋体"/>
          <w:szCs w:val="21"/>
        </w:rPr>
        <w:t>投标人</w:t>
      </w:r>
      <w:r>
        <w:rPr>
          <w:rFonts w:ascii="宋体" w:hAnsi="宋体" w:cs="宋体"/>
          <w:szCs w:val="21"/>
        </w:rPr>
        <w:t>均应当准时在线参加</w:t>
      </w:r>
      <w:r>
        <w:rPr>
          <w:rFonts w:hint="eastAsia" w:ascii="宋体" w:hAnsi="宋体" w:cs="宋体"/>
          <w:szCs w:val="21"/>
        </w:rPr>
        <w:t>。</w:t>
      </w:r>
      <w:r>
        <w:rPr>
          <w:rFonts w:hint="eastAsia" w:ascii="宋体" w:hAnsi="宋体" w:cs="宋体"/>
          <w:b/>
          <w:bCs/>
          <w:szCs w:val="21"/>
        </w:rPr>
        <w:t>投标人如不在线参加开标大会的，视同认可开标结果，事后不得对采购相关人员、开标过程和开标结果提出异议。</w:t>
      </w:r>
    </w:p>
    <w:p w14:paraId="10C781E9">
      <w:pPr>
        <w:spacing w:line="400" w:lineRule="exact"/>
        <w:ind w:firstLine="420" w:firstLineChars="200"/>
        <w:jc w:val="left"/>
        <w:rPr>
          <w:rFonts w:ascii="宋体" w:hAnsi="宋体"/>
        </w:rPr>
      </w:pPr>
      <w:r>
        <w:rPr>
          <w:rFonts w:ascii="宋体" w:hAnsi="宋体"/>
        </w:rPr>
        <w:t>2</w:t>
      </w:r>
      <w:r>
        <w:rPr>
          <w:rFonts w:hint="eastAsia" w:ascii="宋体" w:hAnsi="宋体"/>
        </w:rPr>
        <w:t>、电子投标开标及评审程序：分两阶段开标。</w:t>
      </w:r>
    </w:p>
    <w:p w14:paraId="27CA31EA">
      <w:pPr>
        <w:spacing w:line="400" w:lineRule="exact"/>
        <w:ind w:firstLine="420" w:firstLineChars="200"/>
        <w:jc w:val="left"/>
        <w:rPr>
          <w:rFonts w:ascii="宋体" w:hAnsi="宋体" w:cs="宋体"/>
          <w:bCs/>
          <w:lang w:bidi="ar"/>
        </w:rPr>
      </w:pPr>
      <w:r>
        <w:rPr>
          <w:rFonts w:hint="eastAsia" w:ascii="宋体" w:hAnsi="宋体" w:cs="宋体"/>
          <w:bCs/>
          <w:lang w:bidi="ar"/>
        </w:rPr>
        <w:t>1、电子招投标开标程序：</w:t>
      </w:r>
    </w:p>
    <w:p w14:paraId="2FB8748B">
      <w:pPr>
        <w:spacing w:line="400" w:lineRule="exact"/>
        <w:ind w:firstLine="420" w:firstLineChars="200"/>
        <w:jc w:val="left"/>
        <w:rPr>
          <w:rFonts w:ascii="宋体" w:hAnsi="宋体"/>
          <w:szCs w:val="21"/>
        </w:rPr>
      </w:pPr>
      <w:r>
        <w:rPr>
          <w:rFonts w:hint="eastAsia" w:ascii="宋体" w:hAnsi="宋体"/>
          <w:szCs w:val="21"/>
        </w:rPr>
        <w:t>第一阶段：</w:t>
      </w:r>
    </w:p>
    <w:p w14:paraId="48AB0BD6">
      <w:pPr>
        <w:numPr>
          <w:ilvl w:val="0"/>
          <w:numId w:val="3"/>
        </w:numPr>
        <w:spacing w:line="400" w:lineRule="exact"/>
        <w:ind w:firstLine="420" w:firstLineChars="200"/>
        <w:jc w:val="left"/>
        <w:rPr>
          <w:rFonts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14:paraId="2DF9F420">
      <w:pPr>
        <w:spacing w:line="348" w:lineRule="auto"/>
        <w:ind w:left="420" w:leftChars="200"/>
        <w:jc w:val="left"/>
      </w:pPr>
      <w:r>
        <w:rPr>
          <w:rFonts w:hint="eastAsia" w:ascii="宋体" w:hAnsi="宋体" w:cs="宋体"/>
          <w:szCs w:val="21"/>
        </w:rPr>
        <w:t>（2）</w:t>
      </w:r>
      <w:r>
        <w:rPr>
          <w:rFonts w:hint="eastAsia" w:ascii="宋体" w:hAnsi="宋体"/>
          <w:szCs w:val="21"/>
        </w:rPr>
        <w:t>投标人应当在解密时限内完成解密，如所有投标人的电子投标文件都已经解密完成的，则电子交易平台自动结束解密。如有任一投标人未解密，电子交易平台会在解密时限截止时自动结束解密。解密时限内未完成解密且按规定提供了备份投标文件的，采购代理机构将拆封其备份投标文件，并导入电子交易平台。</w:t>
      </w:r>
    </w:p>
    <w:p w14:paraId="090461BA">
      <w:pPr>
        <w:spacing w:line="400" w:lineRule="exact"/>
        <w:ind w:firstLine="420" w:firstLineChars="200"/>
        <w:jc w:val="left"/>
        <w:rPr>
          <w:rFonts w:ascii="宋体" w:hAnsi="宋体"/>
          <w:szCs w:val="21"/>
        </w:rPr>
      </w:pPr>
      <w:r>
        <w:rPr>
          <w:rFonts w:hint="eastAsia" w:ascii="宋体" w:hAnsi="宋体"/>
          <w:szCs w:val="21"/>
        </w:rPr>
        <w:t>（3）在政府采购云平台开启已解密供应商的“资格文件、商务技术文件”，并做开标记录；</w:t>
      </w:r>
    </w:p>
    <w:p w14:paraId="15D51B05">
      <w:pPr>
        <w:spacing w:line="400" w:lineRule="exact"/>
        <w:ind w:firstLine="420" w:firstLineChars="200"/>
        <w:jc w:val="left"/>
        <w:rPr>
          <w:rFonts w:ascii="宋体" w:hAnsi="宋体"/>
          <w:szCs w:val="21"/>
        </w:rPr>
      </w:pPr>
      <w:r>
        <w:rPr>
          <w:rFonts w:hint="eastAsia" w:ascii="宋体" w:hAnsi="宋体"/>
          <w:szCs w:val="21"/>
        </w:rPr>
        <w:t>第二阶段：</w:t>
      </w:r>
    </w:p>
    <w:p w14:paraId="6008A8E7">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14:paraId="31467C8C">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）公布经第一阶段评审符合采购文件要求的供应商的商务技术得分情况；</w:t>
      </w:r>
    </w:p>
    <w:p w14:paraId="09388DCF">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开启除第一阶段无效标外的供应商的“报价文件”，并做开标记录；</w:t>
      </w:r>
    </w:p>
    <w:p w14:paraId="74E2E552">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14:paraId="45669BBA">
      <w:pPr>
        <w:spacing w:line="400" w:lineRule="exact"/>
        <w:ind w:firstLine="420" w:firstLineChars="200"/>
        <w:jc w:val="left"/>
      </w:pPr>
      <w:r>
        <w:rPr>
          <w:rFonts w:hint="eastAsia" w:ascii="宋体" w:hAnsi="宋体"/>
          <w:szCs w:val="21"/>
        </w:rPr>
        <w:t>（5）开标会议结束。</w:t>
      </w:r>
    </w:p>
    <w:p w14:paraId="02EACDD4">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566F7FA1">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lang w:bidi="ar"/>
        </w:rPr>
        <w:t>电子招投标开标程序</w:t>
      </w:r>
      <w:r>
        <w:rPr>
          <w:rFonts w:hint="eastAsia" w:ascii="宋体" w:hAnsi="宋体"/>
          <w:szCs w:val="21"/>
        </w:rPr>
        <w:t>，但有下情形之一的，按以下情况处理：</w:t>
      </w:r>
    </w:p>
    <w:p w14:paraId="0A3D372D">
      <w:pPr>
        <w:snapToGrid w:val="0"/>
        <w:spacing w:line="400" w:lineRule="atLeast"/>
        <w:ind w:firstLine="420"/>
        <w:jc w:val="left"/>
        <w:rPr>
          <w:rFonts w:ascii="宋体" w:hAnsi="宋体"/>
          <w:color w:val="000000"/>
          <w:szCs w:val="21"/>
        </w:rPr>
      </w:pPr>
      <w:r>
        <w:rPr>
          <w:rFonts w:hint="eastAsia" w:ascii="宋体" w:hAnsi="宋体"/>
          <w:color w:val="000000"/>
          <w:szCs w:val="21"/>
        </w:rPr>
        <w:t>1．只有</w:t>
      </w:r>
      <w:r>
        <w:rPr>
          <w:rFonts w:ascii="宋体" w:hAnsi="宋体"/>
          <w:color w:val="000000"/>
          <w:szCs w:val="21"/>
        </w:rPr>
        <w:t>在</w:t>
      </w:r>
      <w:r>
        <w:rPr>
          <w:rFonts w:hint="eastAsia" w:ascii="宋体" w:hAnsi="宋体"/>
          <w:color w:val="000000"/>
          <w:szCs w:val="21"/>
        </w:rPr>
        <w:t>投标人成功</w:t>
      </w:r>
      <w:r>
        <w:rPr>
          <w:rFonts w:ascii="宋体" w:hAnsi="宋体"/>
          <w:color w:val="000000"/>
          <w:szCs w:val="21"/>
        </w:rPr>
        <w:t>上传</w:t>
      </w:r>
      <w:r>
        <w:rPr>
          <w:rFonts w:hint="eastAsia" w:ascii="宋体" w:hAnsi="宋体"/>
          <w:color w:val="000000"/>
          <w:szCs w:val="21"/>
        </w:rPr>
        <w:t>电子</w:t>
      </w:r>
      <w:r>
        <w:rPr>
          <w:rFonts w:ascii="宋体" w:hAnsi="宋体"/>
          <w:color w:val="000000"/>
          <w:szCs w:val="21"/>
        </w:rPr>
        <w:t>加密投标文件，</w:t>
      </w:r>
      <w:r>
        <w:rPr>
          <w:rFonts w:hint="eastAsia" w:ascii="宋体" w:hAnsi="宋体"/>
          <w:color w:val="000000"/>
          <w:szCs w:val="21"/>
        </w:rPr>
        <w:t>但无法</w:t>
      </w:r>
      <w:r>
        <w:rPr>
          <w:rFonts w:ascii="宋体" w:hAnsi="宋体"/>
          <w:color w:val="000000"/>
          <w:szCs w:val="21"/>
        </w:rPr>
        <w:t>读取或</w:t>
      </w:r>
      <w:r>
        <w:rPr>
          <w:rFonts w:hint="eastAsia" w:ascii="宋体" w:hAnsi="宋体"/>
          <w:color w:val="000000"/>
          <w:szCs w:val="21"/>
        </w:rPr>
        <w:t>在规定时间内无法解密或解密失败，采购代理机构方可调用以U盘介质存储的数据电文形式的备份电子投标文件（备份电子投标文件损坏、格式不符等致使异常情况处理失败的责任由投标人自行承担），上传至政采云平台项目采购模块，并对“备份电子投标文件”进行解密，以完成开标， CA加密的电子投标文件自动失效。未在投标截止时间之前递交“备份电子投标文件”的视为投标文件撤回。其余通过“政府采购云平台”上传递交的已按时解密的“电子加密投标文件”继续有效，其“备份电子投标文件”自动失效。</w:t>
      </w:r>
    </w:p>
    <w:p w14:paraId="7272A2AE">
      <w:pPr>
        <w:snapToGrid w:val="0"/>
        <w:spacing w:line="400" w:lineRule="atLeast"/>
        <w:ind w:firstLine="417" w:firstLineChars="199"/>
        <w:jc w:val="left"/>
        <w:rPr>
          <w:rFonts w:ascii="宋体" w:hAnsi="宋体"/>
          <w:color w:val="000000"/>
          <w:szCs w:val="21"/>
        </w:rPr>
      </w:pPr>
      <w:r>
        <w:rPr>
          <w:rFonts w:hint="eastAsia" w:ascii="宋体" w:hAnsi="宋体"/>
          <w:color w:val="000000"/>
          <w:szCs w:val="21"/>
        </w:rPr>
        <w:t>2．若出现投标人的电子投标文件和备份电子投标文件都无法读取的情况，则该投标人作无效投标处理。</w:t>
      </w:r>
    </w:p>
    <w:p w14:paraId="48F6F18B">
      <w:pPr>
        <w:snapToGrid w:val="0"/>
        <w:spacing w:line="400" w:lineRule="atLeast"/>
        <w:ind w:firstLine="420"/>
        <w:jc w:val="left"/>
        <w:rPr>
          <w:rFonts w:ascii="宋体" w:hAnsi="宋体"/>
          <w:color w:val="000000"/>
          <w:szCs w:val="21"/>
        </w:rPr>
      </w:pPr>
      <w:r>
        <w:rPr>
          <w:rFonts w:ascii="宋体" w:hAnsi="宋体"/>
          <w:color w:val="000000"/>
          <w:szCs w:val="21"/>
        </w:rPr>
        <w:t xml:space="preserve">3. </w:t>
      </w:r>
      <w:r>
        <w:rPr>
          <w:rFonts w:hint="eastAsia" w:ascii="宋体" w:hAnsi="宋体"/>
          <w:color w:val="000000"/>
          <w:szCs w:val="21"/>
        </w:rPr>
        <w:t>采购过程中出现以下情形，导致电子交易平台无法正常运行，或者无法保证电子交易的公平、公正和安全时，经监管单位同意后，采购代理机构可中止电子交易活动。</w:t>
      </w:r>
    </w:p>
    <w:p w14:paraId="4D7C7333">
      <w:pPr>
        <w:snapToGrid w:val="0"/>
        <w:spacing w:line="400" w:lineRule="atLeast"/>
        <w:ind w:firstLine="420"/>
        <w:jc w:val="left"/>
        <w:rPr>
          <w:rFonts w:ascii="宋体" w:hAnsi="宋体"/>
          <w:color w:val="000000"/>
          <w:szCs w:val="21"/>
        </w:rPr>
      </w:pPr>
      <w:r>
        <w:rPr>
          <w:rFonts w:hint="eastAsia" w:ascii="宋体" w:hAnsi="宋体"/>
          <w:color w:val="000000"/>
          <w:szCs w:val="21"/>
        </w:rPr>
        <w:t xml:space="preserve">（1）电子交易平台发生故障而无法登录访问的； </w:t>
      </w:r>
    </w:p>
    <w:p w14:paraId="17B30705">
      <w:pPr>
        <w:snapToGrid w:val="0"/>
        <w:spacing w:line="400" w:lineRule="atLeast"/>
        <w:ind w:firstLine="420"/>
        <w:jc w:val="left"/>
        <w:rPr>
          <w:rFonts w:ascii="宋体" w:hAnsi="宋体"/>
          <w:color w:val="000000"/>
          <w:szCs w:val="21"/>
        </w:rPr>
      </w:pPr>
      <w:r>
        <w:rPr>
          <w:rFonts w:hint="eastAsia" w:ascii="宋体" w:hAnsi="宋体"/>
          <w:color w:val="000000"/>
          <w:szCs w:val="21"/>
        </w:rPr>
        <w:t>（2）电子交易平台应用或数据库出现错误，不能进行正常操作的；</w:t>
      </w:r>
    </w:p>
    <w:p w14:paraId="03C010D7">
      <w:pPr>
        <w:snapToGrid w:val="0"/>
        <w:spacing w:line="400" w:lineRule="atLeast"/>
        <w:ind w:firstLine="420"/>
        <w:jc w:val="left"/>
        <w:rPr>
          <w:rFonts w:ascii="宋体" w:hAnsi="宋体"/>
          <w:color w:val="000000"/>
          <w:szCs w:val="21"/>
        </w:rPr>
      </w:pPr>
      <w:r>
        <w:rPr>
          <w:rFonts w:hint="eastAsia" w:ascii="宋体" w:hAnsi="宋体"/>
          <w:color w:val="000000"/>
          <w:szCs w:val="21"/>
        </w:rPr>
        <w:t>（3）电子交易平台发现严重安全漏洞，有潜在泄密危险的；</w:t>
      </w:r>
    </w:p>
    <w:p w14:paraId="4C03C09D">
      <w:pPr>
        <w:snapToGrid w:val="0"/>
        <w:spacing w:line="400" w:lineRule="atLeast"/>
        <w:ind w:firstLine="420"/>
        <w:jc w:val="left"/>
        <w:rPr>
          <w:rFonts w:ascii="宋体" w:hAnsi="宋体"/>
          <w:color w:val="000000"/>
          <w:szCs w:val="21"/>
        </w:rPr>
      </w:pPr>
      <w:r>
        <w:rPr>
          <w:rFonts w:hint="eastAsia" w:ascii="宋体" w:hAnsi="宋体"/>
          <w:color w:val="000000"/>
          <w:szCs w:val="21"/>
        </w:rPr>
        <w:t xml:space="preserve">（4）病毒发作导致不能进行正常操作的； </w:t>
      </w:r>
    </w:p>
    <w:p w14:paraId="464461A7">
      <w:pPr>
        <w:snapToGrid w:val="0"/>
        <w:spacing w:line="400" w:lineRule="atLeast"/>
        <w:ind w:firstLine="420"/>
        <w:jc w:val="left"/>
        <w:rPr>
          <w:rFonts w:ascii="宋体" w:hAnsi="宋体"/>
          <w:color w:val="000000"/>
          <w:szCs w:val="21"/>
        </w:rPr>
      </w:pPr>
      <w:r>
        <w:rPr>
          <w:rFonts w:hint="eastAsia" w:ascii="宋体" w:hAnsi="宋体"/>
          <w:color w:val="000000"/>
          <w:szCs w:val="21"/>
        </w:rPr>
        <w:t>（5）其他无法保证电子交易的公平、公正和安全的情况。</w:t>
      </w:r>
    </w:p>
    <w:p w14:paraId="27799688">
      <w:pPr>
        <w:snapToGrid w:val="0"/>
        <w:spacing w:line="400" w:lineRule="atLeast"/>
        <w:ind w:firstLine="420"/>
        <w:jc w:val="left"/>
        <w:rPr>
          <w:rFonts w:ascii="宋体" w:hAnsi="宋体"/>
          <w:color w:val="000000"/>
          <w:szCs w:val="21"/>
        </w:rPr>
      </w:pPr>
      <w:r>
        <w:rPr>
          <w:rFonts w:hint="eastAsia" w:ascii="宋体" w:hAnsi="宋体"/>
          <w:color w:val="000000"/>
          <w:szCs w:val="21"/>
        </w:rPr>
        <w:t>出现前款规定情形，不影响采购公平、公正性的，采购代理机构可以待上述情形消除后继续组织电子交易活动；影响或可能影响采购公平、公正性的，应当重新采购。</w:t>
      </w:r>
    </w:p>
    <w:p w14:paraId="06B2D363">
      <w:pPr>
        <w:spacing w:line="360" w:lineRule="auto"/>
        <w:rPr>
          <w:rFonts w:ascii="宋体" w:hAnsi="宋体"/>
          <w:b/>
          <w:bCs/>
        </w:rPr>
      </w:pPr>
      <w:r>
        <w:rPr>
          <w:rFonts w:hint="eastAsia" w:ascii="宋体" w:hAnsi="宋体" w:cs="宋体"/>
          <w:b/>
          <w:bCs/>
        </w:rPr>
        <w:t>六、评标</w:t>
      </w:r>
    </w:p>
    <w:p w14:paraId="258AD278">
      <w:pPr>
        <w:spacing w:line="360" w:lineRule="auto"/>
        <w:rPr>
          <w:rFonts w:ascii="宋体" w:hAnsi="宋体"/>
        </w:rPr>
      </w:pPr>
      <w:r>
        <w:rPr>
          <w:rFonts w:hint="eastAsia" w:ascii="宋体" w:hAnsi="宋体" w:cs="宋体"/>
        </w:rPr>
        <w:t>（一）组建评标委员会</w:t>
      </w:r>
    </w:p>
    <w:p w14:paraId="1915DD9D">
      <w:pPr>
        <w:spacing w:line="360" w:lineRule="auto"/>
        <w:ind w:firstLine="420" w:firstLineChars="200"/>
        <w:rPr>
          <w:rFonts w:ascii="宋体" w:hAnsi="宋体"/>
        </w:rPr>
      </w:pPr>
      <w:r>
        <w:rPr>
          <w:rFonts w:hint="eastAsia" w:ascii="宋体" w:hAnsi="宋体" w:cs="宋体"/>
        </w:rPr>
        <w:t>本项目评标委员会依法组建。</w:t>
      </w:r>
    </w:p>
    <w:p w14:paraId="4C719163">
      <w:pPr>
        <w:spacing w:line="360" w:lineRule="auto"/>
        <w:rPr>
          <w:rFonts w:ascii="宋体" w:hAnsi="宋体"/>
        </w:rPr>
      </w:pPr>
      <w:r>
        <w:rPr>
          <w:rFonts w:hint="eastAsia" w:ascii="宋体" w:hAnsi="宋体" w:cs="宋体"/>
        </w:rPr>
        <w:t>（二）评标的方式</w:t>
      </w:r>
    </w:p>
    <w:p w14:paraId="568A9D16">
      <w:pPr>
        <w:spacing w:line="360" w:lineRule="auto"/>
        <w:ind w:firstLine="420" w:firstLineChars="200"/>
        <w:rPr>
          <w:rFonts w:ascii="宋体" w:hAnsi="宋体"/>
        </w:rPr>
      </w:pPr>
      <w:r>
        <w:rPr>
          <w:rFonts w:hint="eastAsia" w:ascii="宋体" w:hAnsi="宋体" w:cs="宋体"/>
        </w:rPr>
        <w:t>本项目采用不公开方式评标，评标的依据为采购文件和投标文件。</w:t>
      </w:r>
    </w:p>
    <w:p w14:paraId="4FB569F3">
      <w:pPr>
        <w:spacing w:line="360" w:lineRule="auto"/>
        <w:rPr>
          <w:rFonts w:ascii="宋体" w:hAnsi="宋体"/>
        </w:rPr>
      </w:pPr>
      <w:r>
        <w:rPr>
          <w:rFonts w:hint="eastAsia" w:ascii="宋体" w:hAnsi="宋体" w:cs="宋体"/>
        </w:rPr>
        <w:t>（三）评标程序</w:t>
      </w:r>
    </w:p>
    <w:p w14:paraId="625BD6E0">
      <w:pPr>
        <w:spacing w:line="360" w:lineRule="auto"/>
        <w:ind w:firstLine="420" w:firstLineChars="200"/>
        <w:rPr>
          <w:rFonts w:ascii="宋体" w:hAnsi="宋体"/>
          <w:b/>
          <w:bCs/>
        </w:rPr>
      </w:pPr>
      <w:r>
        <w:rPr>
          <w:rFonts w:ascii="宋体" w:hAnsi="宋体"/>
        </w:rPr>
        <w:t>1.</w:t>
      </w:r>
      <w:r>
        <w:rPr>
          <w:rFonts w:hint="eastAsia" w:ascii="宋体" w:hAnsi="宋体" w:cs="宋体"/>
          <w:b/>
          <w:bCs/>
        </w:rPr>
        <w:t>资格条件审查</w:t>
      </w:r>
    </w:p>
    <w:p w14:paraId="0E31BBB3">
      <w:pPr>
        <w:spacing w:line="360" w:lineRule="auto"/>
        <w:ind w:firstLine="522" w:firstLineChars="249"/>
        <w:rPr>
          <w:rFonts w:ascii="宋体" w:hAnsi="宋体"/>
        </w:rPr>
      </w:pPr>
      <w:r>
        <w:rPr>
          <w:rFonts w:hint="eastAsia" w:ascii="宋体" w:hAnsi="宋体" w:cs="宋体"/>
        </w:rPr>
        <w:t>由评标委员会对供应商的资格进行审查。</w:t>
      </w:r>
    </w:p>
    <w:tbl>
      <w:tblPr>
        <w:tblStyle w:val="48"/>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10DF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6C09BA88">
            <w:pPr>
              <w:spacing w:line="360" w:lineRule="auto"/>
              <w:jc w:val="center"/>
              <w:rPr>
                <w:rFonts w:ascii="宋体" w:hAnsi="宋体"/>
              </w:rPr>
            </w:pPr>
            <w:r>
              <w:rPr>
                <w:rFonts w:hint="eastAsia" w:ascii="宋体" w:hAnsi="宋体" w:cs="宋体"/>
              </w:rPr>
              <w:t>审查类别</w:t>
            </w:r>
          </w:p>
        </w:tc>
        <w:tc>
          <w:tcPr>
            <w:tcW w:w="7584" w:type="dxa"/>
          </w:tcPr>
          <w:p w14:paraId="5D08E502">
            <w:pPr>
              <w:spacing w:line="360" w:lineRule="auto"/>
              <w:ind w:firstLine="420" w:firstLineChars="200"/>
              <w:jc w:val="center"/>
              <w:rPr>
                <w:rFonts w:ascii="宋体" w:hAnsi="宋体"/>
              </w:rPr>
            </w:pPr>
            <w:r>
              <w:rPr>
                <w:rFonts w:hint="eastAsia" w:ascii="宋体" w:hAnsi="宋体" w:cs="宋体"/>
              </w:rPr>
              <w:t>审查内容</w:t>
            </w:r>
          </w:p>
        </w:tc>
      </w:tr>
      <w:tr w14:paraId="1D8F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271EF508">
            <w:pPr>
              <w:spacing w:line="360" w:lineRule="auto"/>
              <w:rPr>
                <w:rFonts w:ascii="宋体" w:hAnsi="宋体"/>
              </w:rPr>
            </w:pPr>
            <w:r>
              <w:rPr>
                <w:rFonts w:hint="eastAsia" w:ascii="宋体" w:hAnsi="宋体" w:cs="宋体"/>
              </w:rPr>
              <w:t>资格条件审查</w:t>
            </w:r>
          </w:p>
        </w:tc>
        <w:tc>
          <w:tcPr>
            <w:tcW w:w="7584" w:type="dxa"/>
          </w:tcPr>
          <w:p w14:paraId="79869FC9">
            <w:pPr>
              <w:spacing w:line="360" w:lineRule="auto"/>
              <w:rPr>
                <w:rFonts w:ascii="宋体" w:hAnsi="宋体"/>
              </w:rPr>
            </w:pPr>
            <w:r>
              <w:rPr>
                <w:rFonts w:hint="eastAsia" w:ascii="宋体" w:hAnsi="宋体" w:cs="宋体"/>
              </w:rPr>
              <w:t>（一）符合《中华人民共和国政府采购法》第二十二条规定的供应商资格条件；</w:t>
            </w:r>
            <w:r>
              <w:rPr>
                <w:rFonts w:hint="eastAsia" w:ascii="宋体" w:hAnsi="宋体" w:cs="宋体"/>
                <w:szCs w:val="21"/>
              </w:rPr>
              <w:t>未被“信用中国”（www.creditchina.gov.cn)、中国政府采购网（www.ccgp.gov.cn）列入失信被执行人、重大税收违法案件当事人名单（</w:t>
            </w:r>
            <w:r>
              <w:rPr>
                <w:rFonts w:hint="eastAsia" w:ascii="宋体" w:hAnsi="宋体" w:cs="宋体"/>
                <w:bCs/>
                <w:szCs w:val="21"/>
              </w:rPr>
              <w:t>重大税收违法失信主体</w:t>
            </w:r>
            <w:r>
              <w:rPr>
                <w:rFonts w:hint="eastAsia" w:ascii="宋体" w:hAnsi="宋体" w:cs="宋体"/>
                <w:szCs w:val="21"/>
              </w:rPr>
              <w:t>）、政府采购严重违法失信行为记录名单。</w:t>
            </w:r>
          </w:p>
        </w:tc>
      </w:tr>
      <w:tr w14:paraId="7A83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center"/>
          </w:tcPr>
          <w:p w14:paraId="27505DAB">
            <w:pPr>
              <w:spacing w:line="360" w:lineRule="auto"/>
              <w:rPr>
                <w:rFonts w:ascii="宋体" w:hAnsi="宋体" w:cs="宋体"/>
              </w:rPr>
            </w:pPr>
          </w:p>
        </w:tc>
        <w:tc>
          <w:tcPr>
            <w:tcW w:w="7584" w:type="dxa"/>
          </w:tcPr>
          <w:p w14:paraId="59524D1F">
            <w:pPr>
              <w:spacing w:line="360" w:lineRule="auto"/>
              <w:rPr>
                <w:rFonts w:ascii="宋体" w:hAnsi="宋体" w:cs="宋体"/>
              </w:rPr>
            </w:pPr>
            <w:r>
              <w:rPr>
                <w:rFonts w:hint="eastAsia" w:ascii="宋体" w:hAnsi="宋体" w:cs="宋体"/>
                <w:szCs w:val="21"/>
              </w:rPr>
              <w:t>（二）</w:t>
            </w:r>
            <w:r>
              <w:rPr>
                <w:rFonts w:ascii="宋体" w:hAnsi="宋体"/>
                <w:szCs w:val="21"/>
              </w:rPr>
              <w:t>落实政府采购政策需满足的资格要求：</w:t>
            </w:r>
            <w:r>
              <w:rPr>
                <w:rFonts w:hint="eastAsia" w:ascii="宋体" w:hAnsi="宋体" w:cs="宋体"/>
              </w:rPr>
              <w:t>详见“第一章  公开招标采购公告 二、申请人的资格要求：</w:t>
            </w:r>
            <w:r>
              <w:rPr>
                <w:rFonts w:hint="eastAsia" w:ascii="宋体" w:hAnsi="宋体" w:cs="宋体"/>
                <w:szCs w:val="21"/>
              </w:rPr>
              <w:t>2.落实政府采购政策需满足的资格要求”。</w:t>
            </w:r>
          </w:p>
        </w:tc>
      </w:tr>
      <w:tr w14:paraId="06AE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21" w:type="dxa"/>
            <w:vMerge w:val="continue"/>
          </w:tcPr>
          <w:p w14:paraId="2021BA1B">
            <w:pPr>
              <w:spacing w:line="360" w:lineRule="auto"/>
              <w:ind w:firstLine="420" w:firstLineChars="200"/>
              <w:rPr>
                <w:rFonts w:ascii="宋体" w:hAnsi="宋体"/>
              </w:rPr>
            </w:pPr>
          </w:p>
        </w:tc>
        <w:tc>
          <w:tcPr>
            <w:tcW w:w="7584" w:type="dxa"/>
          </w:tcPr>
          <w:p w14:paraId="7B4DD2B7">
            <w:pPr>
              <w:pStyle w:val="44"/>
              <w:spacing w:before="75" w:beforeAutospacing="0" w:after="75" w:afterAutospacing="0" w:line="300" w:lineRule="atLeast"/>
            </w:pPr>
            <w:r>
              <w:rPr>
                <w:rFonts w:hint="eastAsia"/>
              </w:rPr>
              <w:t>（三）</w:t>
            </w:r>
            <w:r>
              <w:rPr>
                <w:rFonts w:hint="eastAsia"/>
                <w:kern w:val="2"/>
                <w:sz w:val="21"/>
                <w:szCs w:val="21"/>
              </w:rPr>
              <w:t>特定资格要求：详见“第一章  公开招标采购公告 二、申请人的资格要求：3.</w:t>
            </w:r>
            <w:r>
              <w:rPr>
                <w:kern w:val="2"/>
                <w:sz w:val="21"/>
                <w:szCs w:val="21"/>
              </w:rPr>
              <w:t xml:space="preserve"> 本项目的特定资格要求</w:t>
            </w:r>
            <w:r>
              <w:rPr>
                <w:rFonts w:hint="eastAsia"/>
                <w:kern w:val="2"/>
                <w:sz w:val="21"/>
                <w:szCs w:val="21"/>
              </w:rPr>
              <w:t>”。</w:t>
            </w:r>
          </w:p>
        </w:tc>
      </w:tr>
      <w:tr w14:paraId="70EB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07FB45E">
            <w:pPr>
              <w:spacing w:line="360" w:lineRule="auto"/>
              <w:ind w:firstLine="420" w:firstLineChars="200"/>
              <w:rPr>
                <w:rFonts w:ascii="宋体" w:hAnsi="宋体"/>
              </w:rPr>
            </w:pPr>
          </w:p>
        </w:tc>
        <w:tc>
          <w:tcPr>
            <w:tcW w:w="7584" w:type="dxa"/>
          </w:tcPr>
          <w:p w14:paraId="6F6DE78C">
            <w:pPr>
              <w:spacing w:line="360" w:lineRule="auto"/>
              <w:rPr>
                <w:rFonts w:ascii="宋体" w:hAnsi="宋体"/>
              </w:rPr>
            </w:pPr>
            <w:r>
              <w:rPr>
                <w:rFonts w:hint="eastAsia" w:ascii="宋体" w:hAnsi="宋体" w:cs="宋体"/>
              </w:rPr>
              <w:t>（四）本项目不接受联合体投标。</w:t>
            </w:r>
          </w:p>
        </w:tc>
      </w:tr>
      <w:tr w14:paraId="61DB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6EA5F71">
            <w:pPr>
              <w:spacing w:line="360" w:lineRule="auto"/>
              <w:ind w:firstLine="420" w:firstLineChars="200"/>
              <w:rPr>
                <w:rFonts w:ascii="宋体" w:hAnsi="宋体"/>
              </w:rPr>
            </w:pPr>
          </w:p>
        </w:tc>
        <w:tc>
          <w:tcPr>
            <w:tcW w:w="7584" w:type="dxa"/>
          </w:tcPr>
          <w:p w14:paraId="43F37B24">
            <w:pPr>
              <w:spacing w:line="360" w:lineRule="auto"/>
              <w:rPr>
                <w:rFonts w:ascii="宋体" w:hAnsi="宋体"/>
              </w:rPr>
            </w:pPr>
            <w:r>
              <w:rPr>
                <w:rFonts w:hint="eastAsia" w:ascii="宋体" w:hAnsi="宋体" w:cs="宋体"/>
              </w:rPr>
              <w:t>（五）采购文件要求的其他资格条件（如有）；</w:t>
            </w:r>
          </w:p>
        </w:tc>
      </w:tr>
    </w:tbl>
    <w:p w14:paraId="6A058A53">
      <w:pPr>
        <w:snapToGrid w:val="0"/>
        <w:spacing w:before="120" w:beforeLines="50" w:line="360" w:lineRule="auto"/>
        <w:ind w:firstLine="413" w:firstLineChars="196"/>
        <w:outlineLvl w:val="2"/>
        <w:rPr>
          <w:rFonts w:ascii="宋体" w:hAnsi="宋体" w:cs="宋体"/>
          <w:b/>
          <w:bCs/>
        </w:rPr>
      </w:pPr>
      <w:r>
        <w:rPr>
          <w:rFonts w:ascii="宋体" w:hAnsi="宋体" w:cs="宋体"/>
          <w:b/>
          <w:bCs/>
        </w:rPr>
        <w:t>2.</w:t>
      </w:r>
      <w:r>
        <w:rPr>
          <w:rFonts w:hint="eastAsia" w:ascii="宋体" w:hAnsi="宋体" w:cs="宋体"/>
          <w:b/>
          <w:bCs/>
        </w:rPr>
        <w:t>符合性审查</w:t>
      </w:r>
    </w:p>
    <w:p w14:paraId="773D79C0">
      <w:pPr>
        <w:spacing w:line="360" w:lineRule="auto"/>
        <w:ind w:firstLine="420" w:firstLineChars="200"/>
        <w:rPr>
          <w:rFonts w:ascii="宋体" w:hAnsi="宋体"/>
        </w:rPr>
      </w:pPr>
      <w:r>
        <w:rPr>
          <w:rFonts w:hint="eastAsia" w:ascii="宋体" w:hAnsi="宋体" w:cs="宋体"/>
          <w:kern w:val="0"/>
        </w:rPr>
        <w:t>评标委员会应当对符合资格的供应商的投标文件进行符合性审查，以确定其是否满足采购文件的实质性要求。</w:t>
      </w:r>
    </w:p>
    <w:tbl>
      <w:tblPr>
        <w:tblStyle w:val="4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4A9E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14:paraId="74EBE388">
            <w:pPr>
              <w:spacing w:line="360" w:lineRule="auto"/>
              <w:jc w:val="center"/>
              <w:rPr>
                <w:rFonts w:ascii="宋体" w:hAnsi="宋体"/>
              </w:rPr>
            </w:pPr>
            <w:r>
              <w:rPr>
                <w:rFonts w:hint="eastAsia" w:ascii="宋体" w:hAnsi="宋体" w:cs="宋体"/>
              </w:rPr>
              <w:t>审查类别</w:t>
            </w:r>
          </w:p>
        </w:tc>
        <w:tc>
          <w:tcPr>
            <w:tcW w:w="7573" w:type="dxa"/>
          </w:tcPr>
          <w:p w14:paraId="3077D651">
            <w:pPr>
              <w:spacing w:line="360" w:lineRule="auto"/>
              <w:jc w:val="center"/>
              <w:rPr>
                <w:rFonts w:ascii="宋体" w:hAnsi="宋体"/>
              </w:rPr>
            </w:pPr>
            <w:r>
              <w:rPr>
                <w:rFonts w:hint="eastAsia" w:ascii="宋体" w:hAnsi="宋体" w:cs="宋体"/>
              </w:rPr>
              <w:t>审查内容</w:t>
            </w:r>
          </w:p>
        </w:tc>
      </w:tr>
      <w:tr w14:paraId="7E12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32" w:type="dxa"/>
            <w:vMerge w:val="restart"/>
            <w:vAlign w:val="center"/>
          </w:tcPr>
          <w:p w14:paraId="3371A26C">
            <w:pPr>
              <w:spacing w:line="360" w:lineRule="auto"/>
              <w:rPr>
                <w:rFonts w:ascii="宋体" w:hAnsi="宋体"/>
              </w:rPr>
            </w:pPr>
            <w:r>
              <w:rPr>
                <w:rFonts w:hint="eastAsia" w:ascii="宋体" w:hAnsi="宋体" w:cs="宋体"/>
              </w:rPr>
              <w:t>符合性审查</w:t>
            </w:r>
          </w:p>
        </w:tc>
        <w:tc>
          <w:tcPr>
            <w:tcW w:w="7573" w:type="dxa"/>
            <w:vAlign w:val="center"/>
          </w:tcPr>
          <w:p w14:paraId="341E5B0F">
            <w:pPr>
              <w:spacing w:line="360" w:lineRule="auto"/>
              <w:rPr>
                <w:rFonts w:ascii="宋体" w:hAnsi="宋体"/>
              </w:rPr>
            </w:pPr>
            <w:r>
              <w:rPr>
                <w:rFonts w:hint="eastAsia" w:ascii="宋体" w:hAnsi="宋体" w:cs="宋体"/>
              </w:rPr>
              <w:t>投标函已提交并符合采购文件要求的；</w:t>
            </w:r>
          </w:p>
        </w:tc>
      </w:tr>
      <w:tr w14:paraId="51E7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CFCCC73">
            <w:pPr>
              <w:spacing w:line="360" w:lineRule="auto"/>
              <w:rPr>
                <w:rFonts w:ascii="宋体" w:hAnsi="宋体"/>
              </w:rPr>
            </w:pPr>
          </w:p>
        </w:tc>
        <w:tc>
          <w:tcPr>
            <w:tcW w:w="7573" w:type="dxa"/>
            <w:vAlign w:val="center"/>
          </w:tcPr>
          <w:p w14:paraId="730D66AB">
            <w:pPr>
              <w:spacing w:line="360" w:lineRule="auto"/>
              <w:rPr>
                <w:rFonts w:ascii="宋体" w:hAnsi="宋体"/>
              </w:rPr>
            </w:pPr>
            <w:r>
              <w:rPr>
                <w:rFonts w:hint="eastAsia" w:ascii="宋体" w:hAnsi="宋体" w:cs="宋体"/>
              </w:rPr>
              <w:t>按照采购文件规定要求签署、盖章且投标文件有法定代表人</w:t>
            </w:r>
            <w:r>
              <w:rPr>
                <w:rFonts w:hint="eastAsia" w:ascii="宋体" w:hAnsi="宋体" w:cs="宋体"/>
                <w:lang w:eastAsia="zh-TW"/>
              </w:rPr>
              <w:t>签署本人姓名（或印盖本人姓名章）</w:t>
            </w:r>
            <w:r>
              <w:rPr>
                <w:rFonts w:hint="eastAsia" w:ascii="宋体" w:hAnsi="宋体" w:cs="宋体"/>
              </w:rPr>
              <w:t>，或</w:t>
            </w:r>
            <w:r>
              <w:rPr>
                <w:rFonts w:hint="eastAsia" w:ascii="宋体" w:hAnsi="宋体" w:cs="宋体"/>
                <w:lang w:eastAsia="zh-TW"/>
              </w:rPr>
              <w:t>签署</w:t>
            </w:r>
            <w:r>
              <w:rPr>
                <w:rFonts w:hint="eastAsia" w:ascii="宋体" w:hAnsi="宋体" w:cs="宋体"/>
              </w:rPr>
              <w:t>人有法定代表人有效授权书的；</w:t>
            </w:r>
          </w:p>
        </w:tc>
      </w:tr>
      <w:tr w14:paraId="26E3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94941E9">
            <w:pPr>
              <w:spacing w:line="360" w:lineRule="auto"/>
              <w:rPr>
                <w:rFonts w:ascii="宋体" w:hAnsi="宋体"/>
              </w:rPr>
            </w:pPr>
          </w:p>
        </w:tc>
        <w:tc>
          <w:tcPr>
            <w:tcW w:w="7573" w:type="dxa"/>
            <w:vAlign w:val="center"/>
          </w:tcPr>
          <w:p w14:paraId="270A0134">
            <w:pPr>
              <w:spacing w:line="360" w:lineRule="auto"/>
              <w:rPr>
                <w:rFonts w:ascii="宋体" w:hAnsi="宋体"/>
              </w:rPr>
            </w:pPr>
            <w:r>
              <w:rPr>
                <w:rFonts w:hint="eastAsia" w:ascii="宋体" w:hAnsi="宋体" w:cs="宋体"/>
              </w:rPr>
              <w:t>投标文件完全满足采购文件的实质性条款（即标注★号条款）无负偏离的；</w:t>
            </w:r>
          </w:p>
        </w:tc>
      </w:tr>
      <w:tr w14:paraId="71C5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631BEF7">
            <w:pPr>
              <w:spacing w:line="360" w:lineRule="auto"/>
              <w:rPr>
                <w:rFonts w:ascii="宋体" w:hAnsi="宋体"/>
              </w:rPr>
            </w:pPr>
          </w:p>
        </w:tc>
        <w:tc>
          <w:tcPr>
            <w:tcW w:w="7573" w:type="dxa"/>
            <w:vAlign w:val="center"/>
          </w:tcPr>
          <w:p w14:paraId="304CC610">
            <w:pPr>
              <w:spacing w:line="360" w:lineRule="auto"/>
              <w:rPr>
                <w:rFonts w:ascii="宋体" w:hAnsi="宋体"/>
              </w:rPr>
            </w:pPr>
            <w:r>
              <w:rPr>
                <w:rFonts w:hint="eastAsia" w:ascii="宋体" w:hAnsi="宋体" w:cs="宋体"/>
              </w:rPr>
              <w:t>投标文件没有采购文件中规定的其它无效投标条款的；</w:t>
            </w:r>
          </w:p>
        </w:tc>
      </w:tr>
      <w:tr w14:paraId="468E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9F991AC">
            <w:pPr>
              <w:spacing w:line="360" w:lineRule="auto"/>
              <w:rPr>
                <w:rFonts w:ascii="宋体" w:hAnsi="宋体"/>
              </w:rPr>
            </w:pPr>
          </w:p>
        </w:tc>
        <w:tc>
          <w:tcPr>
            <w:tcW w:w="7573" w:type="dxa"/>
            <w:vAlign w:val="center"/>
          </w:tcPr>
          <w:p w14:paraId="0D5D209A">
            <w:pPr>
              <w:spacing w:line="360" w:lineRule="auto"/>
              <w:rPr>
                <w:rFonts w:ascii="宋体" w:hAnsi="宋体"/>
              </w:rPr>
            </w:pPr>
            <w:r>
              <w:rPr>
                <w:rFonts w:hint="eastAsia" w:ascii="宋体" w:hAnsi="宋体" w:cs="宋体"/>
              </w:rPr>
              <w:t>按有关法律、法规、规章不属于投标无效的；</w:t>
            </w:r>
          </w:p>
        </w:tc>
      </w:tr>
      <w:tr w14:paraId="2AB0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5F21C9C3">
            <w:pPr>
              <w:spacing w:line="360" w:lineRule="auto"/>
              <w:rPr>
                <w:rFonts w:ascii="宋体" w:hAnsi="宋体"/>
              </w:rPr>
            </w:pPr>
          </w:p>
        </w:tc>
        <w:tc>
          <w:tcPr>
            <w:tcW w:w="7573" w:type="dxa"/>
            <w:vAlign w:val="center"/>
          </w:tcPr>
          <w:p w14:paraId="1C57D9AF">
            <w:pPr>
              <w:spacing w:line="360" w:lineRule="auto"/>
              <w:rPr>
                <w:rFonts w:ascii="宋体" w:hAnsi="宋体"/>
              </w:rPr>
            </w:pPr>
            <w:r>
              <w:rPr>
                <w:rFonts w:hint="eastAsia" w:ascii="宋体" w:hAnsi="宋体" w:cs="宋体"/>
              </w:rPr>
              <w:t>按照采购文件要求提供其他证明材料（如有）。</w:t>
            </w:r>
          </w:p>
        </w:tc>
      </w:tr>
    </w:tbl>
    <w:p w14:paraId="50FF656D">
      <w:pPr>
        <w:snapToGrid w:val="0"/>
        <w:spacing w:before="120" w:beforeLines="50" w:line="360" w:lineRule="auto"/>
        <w:ind w:firstLine="413" w:firstLineChars="196"/>
        <w:outlineLvl w:val="2"/>
        <w:rPr>
          <w:rFonts w:ascii="宋体" w:hAnsi="宋体" w:cs="宋体"/>
          <w:b/>
          <w:bCs/>
        </w:rPr>
      </w:pPr>
      <w:r>
        <w:rPr>
          <w:rFonts w:ascii="宋体" w:hAnsi="宋体" w:cs="宋体"/>
          <w:b/>
          <w:bCs/>
        </w:rPr>
        <w:t>3.</w:t>
      </w:r>
      <w:r>
        <w:rPr>
          <w:rFonts w:hint="eastAsia" w:ascii="宋体" w:hAnsi="宋体" w:cs="宋体"/>
          <w:b/>
          <w:bCs/>
        </w:rPr>
        <w:t>详细评审</w:t>
      </w:r>
    </w:p>
    <w:p w14:paraId="628EB419">
      <w:pPr>
        <w:spacing w:line="360" w:lineRule="auto"/>
        <w:ind w:firstLine="420" w:firstLineChars="200"/>
        <w:rPr>
          <w:rFonts w:ascii="宋体" w:hAnsi="宋体"/>
        </w:rPr>
      </w:pPr>
      <w:r>
        <w:rPr>
          <w:rFonts w:hint="eastAsia" w:ascii="宋体" w:hAnsi="宋体" w:cs="宋体"/>
        </w:rPr>
        <w:t>评标委员会对资格审查、符合性审查合格的投标文件，依照本办法对投标文件作进一步评审、比较。评标委员会成员经过阅标、审标和询标，对各供应商进行打分。</w:t>
      </w:r>
    </w:p>
    <w:p w14:paraId="087ED85A">
      <w:pPr>
        <w:spacing w:line="360" w:lineRule="auto"/>
        <w:ind w:firstLine="420" w:firstLineChars="200"/>
        <w:rPr>
          <w:rFonts w:ascii="宋体" w:hAnsi="宋体"/>
        </w:rPr>
      </w:pPr>
      <w:r>
        <w:rPr>
          <w:rFonts w:hint="eastAsia" w:ascii="宋体" w:hAnsi="宋体" w:cs="宋体"/>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rPr>
        <w:t>30%</w:t>
      </w:r>
      <w:r>
        <w:rPr>
          <w:rFonts w:hint="eastAsia" w:ascii="宋体" w:hAnsi="宋体" w:cs="宋体"/>
        </w:rPr>
        <w:t>以上的），评标委员会主任委员提醒相关评审人员进行复核或书面说明理由。</w:t>
      </w:r>
    </w:p>
    <w:p w14:paraId="24BE38EA">
      <w:pPr>
        <w:snapToGrid w:val="0"/>
        <w:spacing w:before="120" w:beforeLines="50" w:line="360" w:lineRule="auto"/>
        <w:ind w:firstLine="413" w:firstLineChars="196"/>
        <w:outlineLvl w:val="2"/>
        <w:rPr>
          <w:rFonts w:ascii="宋体" w:hAnsi="宋体"/>
          <w:b/>
          <w:bCs/>
        </w:rPr>
      </w:pPr>
      <w:bookmarkStart w:id="1" w:name="_Toc13921"/>
      <w:bookmarkStart w:id="2" w:name="_Toc512554440"/>
      <w:r>
        <w:rPr>
          <w:rFonts w:ascii="宋体" w:hAnsi="宋体" w:cs="宋体"/>
          <w:b/>
          <w:bCs/>
        </w:rPr>
        <w:t>4.</w:t>
      </w:r>
      <w:r>
        <w:rPr>
          <w:rFonts w:hint="eastAsia" w:ascii="宋体" w:hAnsi="宋体" w:cs="宋体"/>
          <w:b/>
          <w:bCs/>
        </w:rPr>
        <w:t>投标无效的情形</w:t>
      </w:r>
      <w:bookmarkEnd w:id="1"/>
      <w:bookmarkEnd w:id="2"/>
    </w:p>
    <w:p w14:paraId="1680B47C">
      <w:pPr>
        <w:spacing w:line="360" w:lineRule="auto"/>
        <w:ind w:firstLine="420" w:firstLineChars="200"/>
        <w:rPr>
          <w:rFonts w:ascii="宋体" w:hAnsi="宋体"/>
        </w:rPr>
      </w:pPr>
      <w:r>
        <w:rPr>
          <w:rFonts w:hint="eastAsia" w:ascii="宋体" w:hAnsi="宋体" w:cs="宋体"/>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360B2700">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在资格审查中，如发现下列情形之一的，投标文件将被视为无效：</w:t>
      </w:r>
    </w:p>
    <w:p w14:paraId="5E0C0DCB">
      <w:pPr>
        <w:pStyle w:val="121"/>
        <w:numPr>
          <w:ilvl w:val="0"/>
          <w:numId w:val="5"/>
        </w:numPr>
        <w:spacing w:line="360" w:lineRule="auto"/>
        <w:ind w:firstLineChars="0"/>
        <w:rPr>
          <w:rFonts w:ascii="宋体" w:hAnsi="宋体" w:cs="宋体"/>
        </w:rPr>
      </w:pPr>
      <w:r>
        <w:rPr>
          <w:rFonts w:hint="eastAsia" w:ascii="宋体" w:hAnsi="宋体" w:cs="宋体"/>
        </w:rPr>
        <w:t>资格证明文件不全的，或者不符合采购文件标明的资格要求的；</w:t>
      </w:r>
    </w:p>
    <w:p w14:paraId="530C085E">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在符合性审查和商务评审时，如发现下列情形之一的，投标文件将被视为无效：</w:t>
      </w:r>
    </w:p>
    <w:p w14:paraId="14BBC101">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）投标文件无法定代表人签字</w:t>
      </w:r>
      <w:r>
        <w:rPr>
          <w:rFonts w:ascii="宋体" w:hAnsi="宋体"/>
        </w:rPr>
        <w:t>,</w:t>
      </w:r>
      <w:r>
        <w:rPr>
          <w:rFonts w:hint="eastAsia" w:ascii="宋体" w:hAnsi="宋体" w:cs="宋体"/>
        </w:rPr>
        <w:t>或未提供法定代表人授权委托书、投标声明书或者填写项目不齐全的；</w:t>
      </w:r>
    </w:p>
    <w:p w14:paraId="4562F7C1">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）投标代表人未能出具身份证明或与法定代表人授权委托人身份不符的；</w:t>
      </w:r>
      <w:r>
        <w:rPr>
          <w:rFonts w:ascii="宋体" w:hAnsi="宋体"/>
        </w:rPr>
        <w:t xml:space="preserve"> </w:t>
      </w:r>
    </w:p>
    <w:p w14:paraId="28DCF3DE">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）投标文件格式不规范、项目不齐全或者内容虚假的；</w:t>
      </w:r>
    </w:p>
    <w:p w14:paraId="5124DE2D">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）投标文件的实质性内容未使用中文表述、意思表述不明确、前后矛盾或者使用计量单位不符合采购文件要求的（经评标委员会认定并允许其当场更正的笔误除外）；</w:t>
      </w:r>
    </w:p>
    <w:p w14:paraId="7CAE9F6E">
      <w:pPr>
        <w:pStyle w:val="21"/>
        <w:snapToGrid w:val="0"/>
        <w:spacing w:after="120" w:line="360" w:lineRule="auto"/>
        <w:ind w:firstLine="411" w:firstLineChars="196"/>
        <w:rPr>
          <w:rFonts w:hAnsi="宋体"/>
          <w:spacing w:val="0"/>
          <w:sz w:val="21"/>
          <w:szCs w:val="21"/>
        </w:rPr>
      </w:pPr>
      <w:r>
        <w:rPr>
          <w:rFonts w:hint="eastAsia" w:hAnsi="宋体"/>
          <w:spacing w:val="0"/>
          <w:sz w:val="21"/>
          <w:szCs w:val="21"/>
        </w:rPr>
        <w:t>（</w:t>
      </w:r>
      <w:r>
        <w:rPr>
          <w:rFonts w:hAnsi="宋体"/>
          <w:spacing w:val="0"/>
          <w:sz w:val="21"/>
          <w:szCs w:val="21"/>
        </w:rPr>
        <w:t>5</w:t>
      </w:r>
      <w:r>
        <w:rPr>
          <w:rFonts w:hint="eastAsia" w:hAnsi="宋体"/>
          <w:spacing w:val="0"/>
          <w:sz w:val="21"/>
          <w:szCs w:val="21"/>
        </w:rPr>
        <w:t>）投标有效期等商务条款不能满足采购文件要求的；</w:t>
      </w:r>
    </w:p>
    <w:p w14:paraId="58F79802">
      <w:pPr>
        <w:spacing w:line="360" w:lineRule="auto"/>
        <w:ind w:firstLine="420" w:firstLineChars="200"/>
        <w:rPr>
          <w:rFonts w:ascii="宋体" w:hAnsi="宋体"/>
        </w:rPr>
      </w:pPr>
      <w:r>
        <w:rPr>
          <w:rFonts w:hint="eastAsia" w:ascii="宋体" w:hAnsi="宋体" w:cs="宋体"/>
        </w:rPr>
        <w:t>（</w:t>
      </w:r>
      <w:r>
        <w:rPr>
          <w:rFonts w:ascii="宋体" w:hAnsi="宋体"/>
        </w:rPr>
        <w:t>6</w:t>
      </w:r>
      <w:r>
        <w:rPr>
          <w:rFonts w:hint="eastAsia" w:ascii="宋体" w:hAnsi="宋体" w:cs="宋体"/>
        </w:rPr>
        <w:t>）未实质性响应采购文件要求或者投标文件有招标方不能接受的附加条件的；</w:t>
      </w:r>
    </w:p>
    <w:p w14:paraId="2CF8E983">
      <w:pPr>
        <w:spacing w:line="360" w:lineRule="auto"/>
        <w:ind w:firstLine="420" w:firstLineChars="200"/>
        <w:rPr>
          <w:rFonts w:ascii="宋体" w:hAnsi="宋体"/>
        </w:rPr>
      </w:pPr>
      <w:r>
        <w:rPr>
          <w:rFonts w:hint="eastAsia" w:ascii="宋体" w:hAnsi="宋体" w:cs="宋体"/>
        </w:rPr>
        <w:t>（</w:t>
      </w:r>
      <w:r>
        <w:rPr>
          <w:rFonts w:hint="eastAsia" w:ascii="宋体" w:hAnsi="宋体"/>
        </w:rPr>
        <w:t>7</w:t>
      </w:r>
      <w:r>
        <w:rPr>
          <w:rFonts w:hint="eastAsia" w:ascii="宋体" w:hAnsi="宋体" w:cs="宋体"/>
        </w:rPr>
        <w:t>）未按规定签章的；</w:t>
      </w:r>
    </w:p>
    <w:p w14:paraId="07120921">
      <w:pPr>
        <w:spacing w:line="360" w:lineRule="auto"/>
        <w:ind w:firstLine="420" w:firstLineChars="200"/>
        <w:rPr>
          <w:rFonts w:ascii="宋体" w:hAnsi="宋体"/>
        </w:rPr>
      </w:pPr>
      <w:r>
        <w:rPr>
          <w:rFonts w:hint="eastAsia" w:ascii="宋体" w:hAnsi="宋体" w:cs="宋体"/>
        </w:rPr>
        <w:t>（</w:t>
      </w:r>
      <w:r>
        <w:rPr>
          <w:rFonts w:hint="eastAsia" w:ascii="宋体" w:hAnsi="宋体"/>
        </w:rPr>
        <w:t>8</w:t>
      </w:r>
      <w:r>
        <w:rPr>
          <w:rFonts w:hint="eastAsia" w:ascii="宋体" w:hAnsi="宋体" w:cs="宋体"/>
        </w:rPr>
        <w:t>）投标文件的关键内容字迹模糊、无法辨认的</w:t>
      </w:r>
      <w:r>
        <w:rPr>
          <w:rFonts w:ascii="宋体" w:hAnsi="宋体"/>
        </w:rPr>
        <w:t>,</w:t>
      </w:r>
      <w:r>
        <w:rPr>
          <w:rFonts w:hint="eastAsia" w:ascii="宋体" w:hAnsi="宋体" w:cs="宋体"/>
        </w:rPr>
        <w:t>或者投标文件中经修正的内容字迹模糊难以辩认或者修改处未按规定签名盖章的；</w:t>
      </w:r>
      <w:r>
        <w:rPr>
          <w:rFonts w:ascii="宋体" w:hAnsi="宋体"/>
        </w:rPr>
        <w:t xml:space="preserve"> </w:t>
      </w:r>
    </w:p>
    <w:p w14:paraId="12FF6DC4">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在技术评审时，如发现下列情形之一的，投标文件将被视为无效：</w:t>
      </w:r>
    </w:p>
    <w:p w14:paraId="43D6A845">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）未提供或未如实提供投标货物或服务的技术参数，或者投标文件标明的响应或偏离与事实不符或虚假投标的；</w:t>
      </w:r>
    </w:p>
    <w:p w14:paraId="22588747">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）明显不符合采购文件要求的规格型号、质量标准，或者与采购文件中标“★”的技术指标、主要功能项目发生实质性偏离的；</w:t>
      </w:r>
    </w:p>
    <w:p w14:paraId="751C17B4">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）投标技术方案不明确，存在一个或一个以上备选（替代）投标方案的；</w:t>
      </w:r>
    </w:p>
    <w:p w14:paraId="67A2691B">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在报价评审时，如发现下列情形之一的，投标文件将被视为无效：</w:t>
      </w:r>
    </w:p>
    <w:p w14:paraId="4CD80784">
      <w:pPr>
        <w:spacing w:line="360" w:lineRule="auto"/>
        <w:ind w:firstLine="42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）未采用人民币报价或者未按照采购文件标明的币种报价的；</w:t>
      </w:r>
    </w:p>
    <w:p w14:paraId="173F3FAA">
      <w:pPr>
        <w:spacing w:line="360" w:lineRule="auto"/>
        <w:ind w:firstLine="420" w:firstLineChars="200"/>
        <w:rPr>
          <w:rFonts w:ascii="宋体" w:hAnsi="宋体"/>
        </w:rPr>
      </w:pPr>
      <w:r>
        <w:rPr>
          <w:rFonts w:hint="eastAsia" w:ascii="宋体" w:hAnsi="宋体" w:cs="宋体"/>
        </w:rPr>
        <w:t>（</w:t>
      </w:r>
      <w:r>
        <w:rPr>
          <w:rFonts w:ascii="宋体" w:hAnsi="宋体"/>
        </w:rPr>
        <w:t>2</w:t>
      </w:r>
      <w:r>
        <w:rPr>
          <w:rFonts w:hint="eastAsia" w:ascii="宋体" w:hAnsi="宋体" w:cs="宋体"/>
        </w:rPr>
        <w:t>）报价超出最高限价，或者超出采购预算金额</w:t>
      </w:r>
      <w:r>
        <w:rPr>
          <w:rFonts w:ascii="宋体" w:hAnsi="宋体"/>
        </w:rPr>
        <w:t>(</w:t>
      </w:r>
      <w:r>
        <w:rPr>
          <w:rFonts w:hint="eastAsia" w:ascii="宋体" w:hAnsi="宋体" w:cs="宋体"/>
        </w:rPr>
        <w:t>自主创新产品除外</w:t>
      </w:r>
      <w:r>
        <w:rPr>
          <w:rFonts w:ascii="宋体" w:hAnsi="宋体"/>
        </w:rPr>
        <w:t>)</w:t>
      </w:r>
      <w:r>
        <w:rPr>
          <w:rFonts w:hint="eastAsia" w:ascii="宋体" w:hAnsi="宋体" w:cs="宋体"/>
        </w:rPr>
        <w:t>，采购人不能支付的；</w:t>
      </w:r>
    </w:p>
    <w:p w14:paraId="3F382D34">
      <w:pPr>
        <w:spacing w:line="360" w:lineRule="auto"/>
        <w:ind w:firstLine="42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）投标报价具有选择性；</w:t>
      </w:r>
    </w:p>
    <w:p w14:paraId="18627ED9">
      <w:pPr>
        <w:spacing w:line="360" w:lineRule="auto"/>
        <w:ind w:firstLine="420" w:firstLineChars="200"/>
        <w:rPr>
          <w:rFonts w:ascii="宋体" w:hAnsi="宋体"/>
        </w:rPr>
      </w:pPr>
      <w:r>
        <w:rPr>
          <w:rFonts w:hint="eastAsia" w:ascii="宋体" w:hAnsi="宋体" w:cs="宋体"/>
        </w:rPr>
        <w:t>（</w:t>
      </w:r>
      <w:r>
        <w:rPr>
          <w:rFonts w:ascii="宋体" w:hAnsi="宋体"/>
        </w:rPr>
        <w:t>4</w:t>
      </w:r>
      <w:r>
        <w:rPr>
          <w:rFonts w:hint="eastAsia" w:ascii="宋体" w:hAnsi="宋体" w:cs="宋体"/>
        </w:rPr>
        <w:t>）投标报价中出现重大缺项、漏项；</w:t>
      </w:r>
    </w:p>
    <w:p w14:paraId="27271A3A">
      <w:pPr>
        <w:spacing w:line="360" w:lineRule="auto"/>
        <w:ind w:firstLine="420" w:firstLineChars="200"/>
        <w:rPr>
          <w:rFonts w:ascii="宋体" w:hAnsi="宋体"/>
        </w:rPr>
      </w:pPr>
      <w:r>
        <w:rPr>
          <w:rFonts w:hint="eastAsia" w:ascii="宋体" w:hAnsi="宋体" w:cs="宋体"/>
        </w:rPr>
        <w:t>（</w:t>
      </w:r>
      <w:r>
        <w:rPr>
          <w:rFonts w:ascii="宋体" w:hAnsi="宋体"/>
        </w:rPr>
        <w:t>5</w:t>
      </w:r>
      <w:r>
        <w:rPr>
          <w:rFonts w:hint="eastAsia" w:ascii="宋体" w:hAnsi="宋体" w:cs="宋体"/>
        </w:rPr>
        <w:t>）评标委员会认为供应商的报价明显低于其他通过符合性审查供应商的报价，有可能影响产品质量或者不能诚信履约的，且不能在评标现场合理时间内提供相关证明材料说明其报价的合理性的。</w:t>
      </w:r>
    </w:p>
    <w:p w14:paraId="52A1979E">
      <w:pPr>
        <w:pStyle w:val="21"/>
        <w:numPr>
          <w:ilvl w:val="0"/>
          <w:numId w:val="4"/>
        </w:numPr>
        <w:snapToGrid w:val="0"/>
        <w:spacing w:after="120" w:line="360" w:lineRule="auto"/>
        <w:ind w:left="845"/>
        <w:rPr>
          <w:rFonts w:hAnsi="宋体"/>
          <w:b/>
          <w:bCs/>
          <w:sz w:val="21"/>
          <w:szCs w:val="21"/>
        </w:rPr>
      </w:pPr>
      <w:r>
        <w:rPr>
          <w:rFonts w:hint="eastAsia" w:hAnsi="宋体"/>
          <w:b/>
          <w:bCs/>
          <w:sz w:val="21"/>
          <w:szCs w:val="21"/>
        </w:rPr>
        <w:t>法律、法规和采购文件规定的其他无效情形。</w:t>
      </w:r>
    </w:p>
    <w:p w14:paraId="2778D5A4">
      <w:pPr>
        <w:spacing w:line="360" w:lineRule="auto"/>
        <w:ind w:firstLine="422" w:firstLineChars="200"/>
        <w:rPr>
          <w:rFonts w:ascii="宋体" w:hAnsi="宋体"/>
          <w:b/>
          <w:bCs/>
        </w:rPr>
      </w:pPr>
      <w:r>
        <w:rPr>
          <w:rFonts w:ascii="宋体" w:hAnsi="宋体"/>
          <w:b/>
          <w:bCs/>
        </w:rPr>
        <w:t>5.</w:t>
      </w:r>
      <w:r>
        <w:rPr>
          <w:rFonts w:hint="eastAsia" w:ascii="宋体" w:hAnsi="宋体" w:cs="宋体"/>
          <w:b/>
          <w:bCs/>
        </w:rPr>
        <w:t>中标原则</w:t>
      </w:r>
    </w:p>
    <w:p w14:paraId="0573E4C0">
      <w:pPr>
        <w:spacing w:line="360" w:lineRule="auto"/>
        <w:ind w:firstLine="420" w:firstLineChars="200"/>
        <w:rPr>
          <w:rFonts w:ascii="宋体" w:hAnsi="宋体"/>
        </w:rPr>
      </w:pPr>
      <w:r>
        <w:rPr>
          <w:rFonts w:hint="eastAsia" w:ascii="宋体" w:hAnsi="宋体" w:cs="宋体"/>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14:paraId="06430067">
      <w:pPr>
        <w:spacing w:line="360" w:lineRule="auto"/>
        <w:ind w:firstLine="420" w:firstLineChars="200"/>
        <w:rPr>
          <w:rFonts w:ascii="宋体" w:hAnsi="宋体"/>
        </w:rPr>
      </w:pPr>
      <w:r>
        <w:rPr>
          <w:rFonts w:hint="eastAsia" w:ascii="宋体" w:hAnsi="宋体" w:cs="宋体"/>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14:paraId="30C3D275">
      <w:pPr>
        <w:spacing w:line="360" w:lineRule="auto"/>
        <w:ind w:firstLine="422" w:firstLineChars="200"/>
        <w:rPr>
          <w:rFonts w:ascii="宋体" w:hAnsi="宋体"/>
          <w:b/>
          <w:bCs/>
        </w:rPr>
      </w:pPr>
      <w:r>
        <w:rPr>
          <w:rFonts w:ascii="宋体" w:hAnsi="宋体"/>
          <w:b/>
          <w:bCs/>
        </w:rPr>
        <w:t>6.</w:t>
      </w:r>
      <w:r>
        <w:rPr>
          <w:rFonts w:hint="eastAsia" w:ascii="宋体" w:hAnsi="宋体" w:cs="宋体"/>
          <w:b/>
          <w:bCs/>
        </w:rPr>
        <w:t>中标结果</w:t>
      </w:r>
    </w:p>
    <w:p w14:paraId="13EC8141">
      <w:pPr>
        <w:snapToGrid w:val="0"/>
        <w:spacing w:line="360" w:lineRule="auto"/>
        <w:ind w:firstLine="420" w:firstLineChars="200"/>
        <w:rPr>
          <w:rFonts w:ascii="宋体" w:hAnsi="宋体"/>
        </w:rPr>
      </w:pPr>
      <w:r>
        <w:rPr>
          <w:rFonts w:hint="eastAsia" w:ascii="宋体" w:hAnsi="宋体" w:cs="宋体"/>
        </w:rPr>
        <w:t>采购机构将中标结果在政府采购指定媒体上公示，根据公示和决标结果，向中标人发出中标通知书。</w:t>
      </w:r>
    </w:p>
    <w:p w14:paraId="317EA8E4">
      <w:pPr>
        <w:snapToGrid w:val="0"/>
        <w:spacing w:line="360" w:lineRule="auto"/>
        <w:ind w:firstLine="422" w:firstLineChars="200"/>
        <w:rPr>
          <w:rFonts w:ascii="宋体" w:hAnsi="宋体"/>
          <w:b/>
          <w:bCs/>
        </w:rPr>
      </w:pPr>
      <w:r>
        <w:rPr>
          <w:rFonts w:hint="eastAsia" w:ascii="宋体" w:hAnsi="宋体" w:cs="宋体"/>
          <w:b/>
          <w:bCs/>
        </w:rPr>
        <w:t>（四）澄清问题的形式</w:t>
      </w:r>
    </w:p>
    <w:p w14:paraId="424479C8">
      <w:pPr>
        <w:spacing w:line="360" w:lineRule="auto"/>
        <w:ind w:firstLine="420" w:firstLineChars="200"/>
        <w:rPr>
          <w:rFonts w:ascii="宋体" w:hAnsi="宋体"/>
          <w:b/>
          <w:bCs/>
        </w:rPr>
      </w:pPr>
      <w:r>
        <w:rPr>
          <w:rFonts w:hint="eastAsia" w:ascii="宋体" w:hAnsi="宋体" w:cs="宋体"/>
        </w:rPr>
        <w:t>对于投标文件中含义不明确、同类问题表述不一致或者有明显文字和计算错误的内容，</w:t>
      </w:r>
      <w:r>
        <w:rPr>
          <w:rFonts w:hint="eastAsia" w:ascii="宋体" w:hAnsi="宋体" w:cs="宋体"/>
          <w:b/>
          <w:bCs/>
        </w:rPr>
        <w:t>评标委员会应当以书面形式要求供应商作出必要的澄清、说明或者补正。</w:t>
      </w:r>
      <w:r>
        <w:rPr>
          <w:rFonts w:hint="eastAsia" w:ascii="宋体" w:hAnsi="宋体" w:cs="宋体"/>
        </w:rPr>
        <w:t>供应商的澄清、说明或者补正应当采用书面形式，并加盖公章，或者由法定代表人或其授权的代表签字。</w:t>
      </w:r>
      <w:r>
        <w:rPr>
          <w:rFonts w:hint="eastAsia" w:ascii="宋体" w:hAnsi="宋体" w:cs="宋体"/>
          <w:b/>
          <w:bCs/>
        </w:rPr>
        <w:t>供应商的澄清、说明或者补正不得超出投标文件的范围或者改变投标文件的实质性内容。</w:t>
      </w:r>
    </w:p>
    <w:p w14:paraId="46A44C48">
      <w:pPr>
        <w:spacing w:line="360" w:lineRule="auto"/>
        <w:ind w:firstLine="422" w:firstLineChars="200"/>
        <w:rPr>
          <w:rFonts w:ascii="宋体" w:hAnsi="宋体"/>
          <w:b/>
          <w:bCs/>
        </w:rPr>
      </w:pPr>
      <w:r>
        <w:rPr>
          <w:rFonts w:hint="eastAsia" w:ascii="宋体" w:hAnsi="宋体" w:cs="宋体"/>
          <w:b/>
          <w:bCs/>
        </w:rPr>
        <w:t>（五）错误修正</w:t>
      </w:r>
    </w:p>
    <w:p w14:paraId="130F76E7">
      <w:pPr>
        <w:spacing w:line="360" w:lineRule="auto"/>
        <w:ind w:firstLine="420" w:firstLineChars="200"/>
        <w:rPr>
          <w:rFonts w:ascii="宋体" w:hAnsi="宋体"/>
        </w:rPr>
      </w:pPr>
      <w:r>
        <w:rPr>
          <w:rFonts w:hint="eastAsia" w:ascii="宋体" w:hAnsi="宋体" w:cs="宋体"/>
        </w:rPr>
        <w:t>投标文件报价出现前后不一致的，除采购文件另有规定外，按照下列规定修正：</w:t>
      </w:r>
    </w:p>
    <w:p w14:paraId="4CEA6A33">
      <w:pPr>
        <w:spacing w:line="360" w:lineRule="auto"/>
        <w:ind w:firstLine="420" w:firstLineChars="200"/>
        <w:rPr>
          <w:rFonts w:ascii="宋体" w:hAnsi="宋体"/>
        </w:rPr>
      </w:pPr>
      <w:r>
        <w:rPr>
          <w:rFonts w:ascii="宋体" w:hAnsi="宋体" w:cs="宋体"/>
        </w:rPr>
        <w:t>1.</w:t>
      </w:r>
      <w:r>
        <w:rPr>
          <w:rFonts w:hint="eastAsia" w:ascii="宋体" w:hAnsi="宋体" w:cs="宋体"/>
        </w:rPr>
        <w:t>投标文件中开标一览表（报价表）内容与投标文件中相应内容不一致的，以开标一览表（报价表）为准；</w:t>
      </w:r>
    </w:p>
    <w:p w14:paraId="3A4463B9">
      <w:pPr>
        <w:spacing w:line="360" w:lineRule="auto"/>
        <w:ind w:firstLine="420" w:firstLineChars="200"/>
        <w:rPr>
          <w:rFonts w:ascii="宋体" w:hAnsi="宋体"/>
        </w:rPr>
      </w:pPr>
      <w:r>
        <w:rPr>
          <w:rFonts w:ascii="宋体" w:hAnsi="宋体" w:cs="宋体"/>
        </w:rPr>
        <w:t>2.</w:t>
      </w:r>
      <w:r>
        <w:rPr>
          <w:rFonts w:hint="eastAsia" w:ascii="宋体" w:hAnsi="宋体" w:cs="宋体"/>
        </w:rPr>
        <w:t>大写金额和小写金额不一致的，以大写金额为准；</w:t>
      </w:r>
    </w:p>
    <w:p w14:paraId="0AE15EEF">
      <w:pPr>
        <w:spacing w:line="360" w:lineRule="auto"/>
        <w:ind w:firstLine="420" w:firstLineChars="200"/>
        <w:rPr>
          <w:rFonts w:ascii="宋体" w:hAnsi="宋体"/>
        </w:rPr>
      </w:pPr>
      <w:r>
        <w:rPr>
          <w:rFonts w:ascii="宋体" w:hAnsi="宋体" w:cs="宋体"/>
        </w:rPr>
        <w:t>3.</w:t>
      </w:r>
      <w:r>
        <w:rPr>
          <w:rFonts w:hint="eastAsia" w:ascii="宋体" w:hAnsi="宋体" w:cs="宋体"/>
        </w:rPr>
        <w:t>单价金额小数点或者百分比有明显错位的，以开标一览表的总价为准，并修改单价；</w:t>
      </w:r>
    </w:p>
    <w:p w14:paraId="2B5915AD">
      <w:pPr>
        <w:spacing w:line="360" w:lineRule="auto"/>
        <w:ind w:firstLine="420" w:firstLineChars="200"/>
        <w:rPr>
          <w:rFonts w:ascii="宋体" w:hAnsi="宋体"/>
        </w:rPr>
      </w:pPr>
      <w:r>
        <w:rPr>
          <w:rFonts w:ascii="宋体" w:hAnsi="宋体" w:cs="宋体"/>
        </w:rPr>
        <w:t>4.</w:t>
      </w:r>
      <w:r>
        <w:rPr>
          <w:rFonts w:hint="eastAsia" w:ascii="宋体" w:hAnsi="宋体" w:cs="宋体"/>
        </w:rPr>
        <w:t>总价金额与按单价汇总金额不一致的，以单价金额计算结果为准。</w:t>
      </w:r>
    </w:p>
    <w:p w14:paraId="056CDFF7">
      <w:pPr>
        <w:spacing w:line="360" w:lineRule="auto"/>
        <w:ind w:firstLine="422" w:firstLineChars="200"/>
        <w:rPr>
          <w:rFonts w:ascii="宋体" w:hAnsi="宋体"/>
          <w:b/>
          <w:bCs/>
        </w:rPr>
      </w:pPr>
      <w:r>
        <w:rPr>
          <w:rFonts w:hint="eastAsia" w:ascii="宋体" w:hAnsi="宋体" w:cs="宋体"/>
          <w:b/>
          <w:bCs/>
        </w:rPr>
        <w:t>同时出现两种以上不一致的，按照前款规定的顺序修正。修正后的报价经供应商确认后产生约束力，供应商不确认的，其投标无效。</w:t>
      </w:r>
    </w:p>
    <w:p w14:paraId="22C38522">
      <w:pPr>
        <w:snapToGrid w:val="0"/>
        <w:spacing w:line="360" w:lineRule="auto"/>
        <w:ind w:firstLine="422" w:firstLineChars="200"/>
        <w:rPr>
          <w:rFonts w:ascii="宋体" w:hAnsi="宋体"/>
          <w:b/>
          <w:bCs/>
        </w:rPr>
      </w:pPr>
      <w:r>
        <w:rPr>
          <w:rFonts w:hint="eastAsia" w:ascii="宋体" w:hAnsi="宋体" w:cs="宋体"/>
          <w:b/>
          <w:bCs/>
        </w:rPr>
        <w:t>（六）评标原则和评标办法</w:t>
      </w:r>
    </w:p>
    <w:p w14:paraId="32199C5A">
      <w:pPr>
        <w:spacing w:line="360" w:lineRule="auto"/>
        <w:ind w:firstLine="420" w:firstLineChars="200"/>
        <w:rPr>
          <w:rFonts w:ascii="宋体" w:hAnsi="宋体"/>
        </w:rPr>
      </w:pPr>
      <w:r>
        <w:rPr>
          <w:rFonts w:ascii="宋体" w:hAnsi="宋体" w:cs="宋体"/>
        </w:rPr>
        <w:t>1.</w:t>
      </w:r>
      <w:r>
        <w:rPr>
          <w:rFonts w:hint="eastAsia" w:ascii="宋体" w:hAnsi="宋体" w:cs="宋体"/>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6F46F95">
      <w:pPr>
        <w:spacing w:line="360" w:lineRule="auto"/>
        <w:ind w:firstLine="420" w:firstLineChars="200"/>
        <w:rPr>
          <w:rFonts w:ascii="宋体" w:hAnsi="宋体"/>
        </w:rPr>
      </w:pPr>
      <w:r>
        <w:rPr>
          <w:rFonts w:ascii="宋体" w:hAnsi="宋体" w:cs="宋体"/>
        </w:rPr>
        <w:t>2.</w:t>
      </w:r>
      <w:r>
        <w:rPr>
          <w:rFonts w:hint="eastAsia" w:ascii="宋体" w:hAnsi="宋体" w:cs="宋体"/>
        </w:rPr>
        <w:t>评标办法。本项目评标办法是综合评分法</w:t>
      </w:r>
      <w:r>
        <w:rPr>
          <w:rFonts w:ascii="宋体" w:hAnsi="宋体" w:cs="宋体"/>
        </w:rPr>
        <w:t xml:space="preserve"> </w:t>
      </w:r>
      <w:r>
        <w:rPr>
          <w:rFonts w:hint="eastAsia" w:ascii="宋体" w:hAnsi="宋体" w:cs="宋体"/>
        </w:rPr>
        <w:t>，具体评标内容及评分标准等详见《第四章：评标办法及评分标准》。</w:t>
      </w:r>
    </w:p>
    <w:p w14:paraId="2984EE57">
      <w:pPr>
        <w:snapToGrid w:val="0"/>
        <w:spacing w:line="360" w:lineRule="auto"/>
        <w:ind w:firstLine="422" w:firstLineChars="200"/>
        <w:rPr>
          <w:rFonts w:ascii="宋体" w:hAnsi="宋体"/>
          <w:b/>
          <w:bCs/>
        </w:rPr>
      </w:pPr>
      <w:r>
        <w:rPr>
          <w:rFonts w:hint="eastAsia" w:ascii="宋体" w:hAnsi="宋体" w:cs="宋体"/>
          <w:b/>
          <w:bCs/>
        </w:rPr>
        <w:t>（七）评审专家有下列情形之一的，受到邀请应主动提出回避，采购当事人也可以要求该评审专家回避：</w:t>
      </w:r>
    </w:p>
    <w:p w14:paraId="060BFD82">
      <w:pPr>
        <w:spacing w:line="360" w:lineRule="auto"/>
        <w:ind w:firstLine="420" w:firstLineChars="200"/>
        <w:rPr>
          <w:rFonts w:ascii="宋体" w:hAnsi="宋体"/>
        </w:rPr>
      </w:pPr>
      <w:r>
        <w:rPr>
          <w:rFonts w:ascii="宋体" w:hAnsi="宋体" w:cs="宋体"/>
        </w:rPr>
        <w:t>1</w:t>
      </w:r>
      <w:r>
        <w:rPr>
          <w:rFonts w:hint="eastAsia" w:ascii="宋体" w:hAnsi="宋体" w:cs="宋体"/>
        </w:rPr>
        <w:t>、本人、配偶或直系亲属</w:t>
      </w:r>
      <w:r>
        <w:rPr>
          <w:rFonts w:ascii="宋体" w:hAnsi="宋体" w:cs="宋体"/>
        </w:rPr>
        <w:t>3</w:t>
      </w:r>
      <w:r>
        <w:rPr>
          <w:rFonts w:hint="eastAsia" w:ascii="宋体" w:hAnsi="宋体" w:cs="宋体"/>
        </w:rPr>
        <w:t>年内曾在参加该采购项目的供应商中任职（包括一般工作）或担任顾问，或与参加该采购项目的供应商发生过法律纠纷；</w:t>
      </w:r>
    </w:p>
    <w:p w14:paraId="32AD2ECD">
      <w:pPr>
        <w:spacing w:line="360" w:lineRule="auto"/>
        <w:ind w:firstLine="420" w:firstLineChars="200"/>
        <w:rPr>
          <w:rFonts w:ascii="宋体" w:hAnsi="宋体"/>
        </w:rPr>
      </w:pPr>
      <w:r>
        <w:rPr>
          <w:rFonts w:ascii="宋体" w:hAnsi="宋体" w:cs="宋体"/>
        </w:rPr>
        <w:t>2</w:t>
      </w:r>
      <w:r>
        <w:rPr>
          <w:rFonts w:hint="eastAsia" w:ascii="宋体" w:hAnsi="宋体" w:cs="宋体"/>
        </w:rPr>
        <w:t>、任职单位与采购人或参加该采购项目供应商存在行政隶属关系；</w:t>
      </w:r>
    </w:p>
    <w:p w14:paraId="1878B462">
      <w:pPr>
        <w:spacing w:line="360" w:lineRule="auto"/>
        <w:ind w:firstLine="420" w:firstLineChars="200"/>
        <w:rPr>
          <w:rFonts w:ascii="宋体" w:hAnsi="宋体"/>
        </w:rPr>
      </w:pPr>
      <w:r>
        <w:rPr>
          <w:rFonts w:ascii="宋体" w:hAnsi="宋体" w:cs="宋体"/>
        </w:rPr>
        <w:t>3</w:t>
      </w:r>
      <w:r>
        <w:rPr>
          <w:rFonts w:hint="eastAsia" w:ascii="宋体" w:hAnsi="宋体" w:cs="宋体"/>
        </w:rPr>
        <w:t>、曾经参加过该采购项目的进口产品或采购文件、采购需求、采购方式的论证和咨询服务工作；</w:t>
      </w:r>
    </w:p>
    <w:p w14:paraId="05BE556E">
      <w:pPr>
        <w:spacing w:line="360" w:lineRule="auto"/>
        <w:ind w:firstLine="420" w:firstLineChars="200"/>
        <w:rPr>
          <w:rFonts w:ascii="宋体" w:hAnsi="宋体"/>
        </w:rPr>
      </w:pPr>
      <w:r>
        <w:rPr>
          <w:rFonts w:ascii="宋体" w:hAnsi="宋体" w:cs="宋体"/>
        </w:rPr>
        <w:t>4</w:t>
      </w:r>
      <w:r>
        <w:rPr>
          <w:rFonts w:hint="eastAsia" w:ascii="宋体" w:hAnsi="宋体" w:cs="宋体"/>
        </w:rPr>
        <w:t>、是参加该采购项目供应商的上级主管部门、控股或参股单位的工作人员，或与该供应商存在其他经济利益关系；</w:t>
      </w:r>
    </w:p>
    <w:p w14:paraId="63EF6E4F">
      <w:pPr>
        <w:spacing w:line="360" w:lineRule="auto"/>
        <w:ind w:firstLine="420" w:firstLineChars="200"/>
        <w:rPr>
          <w:rFonts w:ascii="宋体" w:hAnsi="宋体"/>
        </w:rPr>
      </w:pPr>
      <w:r>
        <w:rPr>
          <w:rFonts w:ascii="宋体" w:hAnsi="宋体" w:cs="宋体"/>
        </w:rPr>
        <w:t>5</w:t>
      </w:r>
      <w:r>
        <w:rPr>
          <w:rFonts w:hint="eastAsia" w:ascii="宋体" w:hAnsi="宋体" w:cs="宋体"/>
        </w:rPr>
        <w:t>、评审委员会成员之间具有配偶、近亲属关系；</w:t>
      </w:r>
    </w:p>
    <w:p w14:paraId="5761EC7C">
      <w:pPr>
        <w:spacing w:line="360" w:lineRule="auto"/>
        <w:ind w:firstLine="420" w:firstLineChars="200"/>
        <w:rPr>
          <w:rFonts w:ascii="宋体" w:hAnsi="宋体"/>
        </w:rPr>
      </w:pPr>
      <w:r>
        <w:rPr>
          <w:rFonts w:ascii="宋体" w:hAnsi="宋体" w:cs="宋体"/>
        </w:rPr>
        <w:t>6</w:t>
      </w:r>
      <w:r>
        <w:rPr>
          <w:rFonts w:hint="eastAsia" w:ascii="宋体" w:hAnsi="宋体" w:cs="宋体"/>
        </w:rPr>
        <w:t>、同一单位的评审专家在同一项目评审委员会成员中超过一名；</w:t>
      </w:r>
    </w:p>
    <w:p w14:paraId="7D308660">
      <w:pPr>
        <w:spacing w:line="360" w:lineRule="auto"/>
        <w:ind w:firstLine="420" w:firstLineChars="200"/>
        <w:rPr>
          <w:rFonts w:ascii="宋体" w:hAnsi="宋体"/>
        </w:rPr>
      </w:pPr>
      <w:r>
        <w:rPr>
          <w:rFonts w:ascii="宋体" w:hAnsi="宋体" w:cs="宋体"/>
        </w:rPr>
        <w:t>7</w:t>
      </w:r>
      <w:r>
        <w:rPr>
          <w:rFonts w:hint="eastAsia" w:ascii="宋体" w:hAnsi="宋体" w:cs="宋体"/>
        </w:rPr>
        <w:t>、法律、法规、规章规定应当回避以及其他可能影响公正评审的。</w:t>
      </w:r>
    </w:p>
    <w:p w14:paraId="4BC7F849">
      <w:pPr>
        <w:spacing w:line="360" w:lineRule="auto"/>
        <w:ind w:firstLine="422" w:firstLineChars="200"/>
        <w:rPr>
          <w:rFonts w:ascii="宋体" w:hAnsi="宋体"/>
          <w:b/>
          <w:bCs/>
        </w:rPr>
      </w:pPr>
      <w:r>
        <w:rPr>
          <w:rFonts w:hint="eastAsia" w:ascii="宋体" w:hAnsi="宋体" w:cs="宋体"/>
          <w:b/>
          <w:bCs/>
        </w:rPr>
        <w:t>（八）评标委员会判断投标文件的有效性、合格性和响应情况，仅依据供应商所递交一切文件的真实表述，不受与本项目无直接关联的外部信息、传言而影响自身的专业判断。</w:t>
      </w:r>
    </w:p>
    <w:p w14:paraId="50045DB8">
      <w:pPr>
        <w:spacing w:line="360" w:lineRule="auto"/>
        <w:ind w:firstLine="422" w:firstLineChars="200"/>
        <w:rPr>
          <w:rFonts w:ascii="宋体" w:hAnsi="宋体"/>
          <w:b/>
          <w:bCs/>
        </w:rPr>
      </w:pPr>
      <w:r>
        <w:rPr>
          <w:rFonts w:hint="eastAsia" w:ascii="宋体" w:hAnsi="宋体" w:cs="宋体"/>
          <w:b/>
          <w:bCs/>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240A932F">
      <w:pPr>
        <w:spacing w:line="360" w:lineRule="auto"/>
        <w:ind w:firstLine="422" w:firstLineChars="200"/>
        <w:rPr>
          <w:rFonts w:ascii="宋体" w:hAnsi="宋体"/>
          <w:b/>
          <w:bCs/>
        </w:rPr>
      </w:pPr>
      <w:r>
        <w:rPr>
          <w:rFonts w:hint="eastAsia" w:ascii="宋体" w:hAnsi="宋体" w:cs="宋体"/>
          <w:b/>
          <w:bCs/>
        </w:rPr>
        <w:t>（十）评标过程的监控</w:t>
      </w:r>
    </w:p>
    <w:p w14:paraId="4EFFFD23">
      <w:pPr>
        <w:spacing w:line="360" w:lineRule="auto"/>
        <w:ind w:firstLine="420" w:firstLineChars="200"/>
        <w:rPr>
          <w:rFonts w:ascii="宋体" w:hAnsi="宋体"/>
        </w:rPr>
      </w:pPr>
      <w:r>
        <w:rPr>
          <w:rFonts w:ascii="宋体" w:hAnsi="宋体" w:cs="宋体"/>
        </w:rPr>
        <w:t>1.</w:t>
      </w:r>
      <w:r>
        <w:rPr>
          <w:rFonts w:hint="eastAsia" w:ascii="宋体" w:hAnsi="宋体" w:cs="宋体"/>
        </w:rPr>
        <w:t>本项目评标过程实行全程录音、录像监控，供应商在评标过程中所进行的试图影响评标结果的不公正活动，可能导致其投标被拒绝。</w:t>
      </w:r>
    </w:p>
    <w:p w14:paraId="5DABBC38">
      <w:pPr>
        <w:spacing w:line="360" w:lineRule="auto"/>
        <w:ind w:firstLine="420" w:firstLineChars="200"/>
        <w:rPr>
          <w:rFonts w:ascii="宋体" w:hAnsi="宋体"/>
        </w:rPr>
      </w:pPr>
      <w:r>
        <w:rPr>
          <w:rFonts w:ascii="宋体" w:hAnsi="宋体" w:cs="宋体"/>
        </w:rPr>
        <w:t>2.</w:t>
      </w:r>
      <w:r>
        <w:rPr>
          <w:rFonts w:hint="eastAsia" w:ascii="宋体" w:hAnsi="宋体" w:cs="宋体"/>
        </w:rPr>
        <w:t>开标后到中标通知书发出之前，所有涉及评标委员会名单以及对投标文件的澄清、评价、比较等情况，评标委员会成员、采购人和采购代理机构的有关人员均不得向供应商或其他无关人员透露。</w:t>
      </w:r>
    </w:p>
    <w:p w14:paraId="2BE2AF2A">
      <w:pPr>
        <w:spacing w:line="360" w:lineRule="auto"/>
        <w:rPr>
          <w:rFonts w:ascii="宋体" w:hAnsi="宋体"/>
          <w:b/>
          <w:bCs/>
        </w:rPr>
      </w:pPr>
      <w:bookmarkStart w:id="3" w:name="_Toc16897"/>
      <w:bookmarkStart w:id="4" w:name="_Toc317685590"/>
      <w:r>
        <w:rPr>
          <w:rFonts w:hint="eastAsia" w:ascii="宋体" w:hAnsi="宋体" w:cs="宋体"/>
          <w:b/>
          <w:bCs/>
        </w:rPr>
        <w:t>七、采购方式变更</w:t>
      </w:r>
      <w:bookmarkEnd w:id="3"/>
      <w:bookmarkEnd w:id="4"/>
    </w:p>
    <w:p w14:paraId="3F15D4E2">
      <w:pPr>
        <w:spacing w:line="360" w:lineRule="auto"/>
        <w:ind w:firstLine="420" w:firstLineChars="200"/>
        <w:rPr>
          <w:rFonts w:ascii="宋体" w:hAnsi="宋体"/>
        </w:rPr>
      </w:pPr>
      <w:r>
        <w:rPr>
          <w:rFonts w:ascii="宋体" w:hAnsi="宋体" w:cs="宋体"/>
        </w:rPr>
        <w:t>1</w:t>
      </w:r>
      <w:r>
        <w:rPr>
          <w:rFonts w:hint="eastAsia" w:ascii="宋体" w:hAnsi="宋体" w:cs="宋体"/>
        </w:rPr>
        <w:t>．政府采购的国内公开招标，采购响应截至时间至或评审期间，出现参与采购响应或者对采购文件作出实质性响应的供应商不足</w:t>
      </w:r>
      <w:r>
        <w:rPr>
          <w:rFonts w:ascii="宋体" w:hAnsi="宋体" w:cs="宋体"/>
        </w:rPr>
        <w:t>3</w:t>
      </w:r>
      <w:r>
        <w:rPr>
          <w:rFonts w:hint="eastAsia" w:ascii="宋体" w:hAnsi="宋体" w:cs="宋体"/>
        </w:rPr>
        <w:t>家的情况，则请示主管部门后再定。</w:t>
      </w:r>
    </w:p>
    <w:p w14:paraId="53AFDC10">
      <w:pPr>
        <w:spacing w:line="360" w:lineRule="auto"/>
        <w:rPr>
          <w:rFonts w:ascii="宋体" w:hAnsi="宋体"/>
          <w:b/>
          <w:bCs/>
        </w:rPr>
      </w:pPr>
      <w:r>
        <w:rPr>
          <w:rFonts w:hint="eastAsia" w:ascii="宋体" w:hAnsi="宋体" w:cs="宋体"/>
          <w:b/>
          <w:bCs/>
        </w:rPr>
        <w:t>八、定标</w:t>
      </w:r>
    </w:p>
    <w:p w14:paraId="031C0772">
      <w:pPr>
        <w:spacing w:line="360" w:lineRule="auto"/>
        <w:ind w:firstLine="422" w:firstLineChars="200"/>
        <w:rPr>
          <w:rFonts w:ascii="宋体" w:hAnsi="宋体"/>
          <w:b/>
          <w:bCs/>
        </w:rPr>
      </w:pPr>
      <w:r>
        <w:rPr>
          <w:rFonts w:hint="eastAsia" w:ascii="宋体" w:hAnsi="宋体" w:cs="宋体"/>
          <w:b/>
          <w:bCs/>
        </w:rPr>
        <w:t>（一）确定中标供应商。本项目由采购人（或采购人事先授权评标委员会）确定中标供应商。</w:t>
      </w:r>
    </w:p>
    <w:p w14:paraId="375F3515">
      <w:pPr>
        <w:spacing w:line="360" w:lineRule="auto"/>
        <w:ind w:firstLine="420" w:firstLineChars="200"/>
        <w:rPr>
          <w:rFonts w:ascii="宋体" w:hAnsi="宋体"/>
        </w:rPr>
      </w:pPr>
      <w:r>
        <w:rPr>
          <w:rFonts w:ascii="宋体" w:hAnsi="宋体" w:cs="宋体"/>
        </w:rPr>
        <w:t>1.</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w:t>
      </w:r>
    </w:p>
    <w:p w14:paraId="2866F141">
      <w:pPr>
        <w:spacing w:line="360" w:lineRule="auto"/>
        <w:ind w:firstLine="420" w:firstLineChars="200"/>
        <w:rPr>
          <w:rFonts w:ascii="宋体" w:hAnsi="宋体"/>
        </w:rPr>
      </w:pPr>
      <w:r>
        <w:rPr>
          <w:rFonts w:ascii="宋体" w:hAnsi="宋体" w:cs="宋体"/>
        </w:rPr>
        <w:t>2.</w:t>
      </w:r>
      <w:r>
        <w:rPr>
          <w:rFonts w:hint="eastAsia" w:ascii="宋体" w:hAnsi="宋体" w:cs="宋体"/>
        </w:rPr>
        <w:t>采购人应当自收到评标报告之日起</w:t>
      </w:r>
      <w:r>
        <w:rPr>
          <w:rFonts w:ascii="宋体" w:hAnsi="宋体" w:cs="宋体"/>
        </w:rPr>
        <w:t>5</w:t>
      </w:r>
      <w:r>
        <w:rPr>
          <w:rFonts w:hint="eastAsia" w:ascii="宋体" w:hAnsi="宋体" w:cs="宋体"/>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525E2F0C">
      <w:pPr>
        <w:spacing w:line="360" w:lineRule="auto"/>
        <w:ind w:firstLine="420" w:firstLineChars="200"/>
        <w:rPr>
          <w:rFonts w:ascii="宋体" w:hAnsi="宋体"/>
        </w:rPr>
      </w:pPr>
      <w:r>
        <w:rPr>
          <w:rFonts w:ascii="宋体" w:hAnsi="宋体" w:cs="宋体"/>
        </w:rPr>
        <w:t>3.</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14:paraId="04E070CC">
      <w:pPr>
        <w:spacing w:line="360" w:lineRule="auto"/>
        <w:ind w:firstLine="420" w:firstLineChars="200"/>
        <w:rPr>
          <w:rFonts w:ascii="宋体" w:hAnsi="宋体"/>
        </w:rPr>
      </w:pPr>
      <w:r>
        <w:rPr>
          <w:rFonts w:ascii="宋体" w:hAnsi="宋体" w:cs="宋体"/>
        </w:rPr>
        <w:t>4.</w:t>
      </w:r>
      <w:r>
        <w:rPr>
          <w:rFonts w:hint="eastAsia" w:ascii="宋体" w:hAnsi="宋体" w:cs="宋体"/>
        </w:rPr>
        <w:t>采购人依法确定中标人后</w:t>
      </w:r>
      <w:r>
        <w:rPr>
          <w:rFonts w:ascii="宋体" w:hAnsi="宋体" w:cs="宋体"/>
        </w:rPr>
        <w:t>2</w:t>
      </w:r>
      <w:r>
        <w:rPr>
          <w:rFonts w:hint="eastAsia" w:ascii="宋体" w:hAnsi="宋体" w:cs="宋体"/>
        </w:rPr>
        <w:t>个工作日内，采购代理机构以书面形式发出《中标通知书》</w:t>
      </w:r>
      <w:r>
        <w:rPr>
          <w:rFonts w:ascii="宋体" w:hAnsi="宋体" w:cs="宋体"/>
        </w:rPr>
        <w:t>,</w:t>
      </w:r>
      <w:r>
        <w:rPr>
          <w:rFonts w:hint="eastAsia" w:ascii="宋体" w:hAnsi="宋体" w:cs="宋体"/>
        </w:rPr>
        <w:t>并同时在相关网站上发布中标公告。不在中标名单之列者即为落标人，采购代理机构不再以其它方式另行通知。</w:t>
      </w:r>
    </w:p>
    <w:p w14:paraId="24C53DE0">
      <w:pPr>
        <w:spacing w:line="360" w:lineRule="auto"/>
        <w:ind w:firstLine="420" w:firstLineChars="200"/>
        <w:rPr>
          <w:rFonts w:ascii="宋体" w:hAnsi="宋体"/>
        </w:rPr>
      </w:pPr>
      <w:r>
        <w:rPr>
          <w:rFonts w:ascii="宋体" w:hAnsi="宋体" w:cs="宋体"/>
        </w:rPr>
        <w:t>5.</w:t>
      </w:r>
      <w:r>
        <w:rPr>
          <w:rFonts w:hint="eastAsia" w:ascii="宋体" w:hAnsi="宋体" w:cs="宋体"/>
        </w:rPr>
        <w:t>各参加政府采购活动的供应商认为该中标结果和采购过程等使自己的权益受到损害的，可以自本公告期限届满之日起</w:t>
      </w:r>
      <w:r>
        <w:rPr>
          <w:rFonts w:ascii="宋体" w:hAnsi="宋体" w:cs="宋体"/>
        </w:rPr>
        <w:t>7</w:t>
      </w:r>
      <w:r>
        <w:rPr>
          <w:rFonts w:hint="eastAsia" w:ascii="宋体" w:hAnsi="宋体" w:cs="宋体"/>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169A21E7">
      <w:pPr>
        <w:spacing w:line="360" w:lineRule="auto"/>
        <w:ind w:firstLine="420" w:firstLineChars="200"/>
        <w:rPr>
          <w:rFonts w:ascii="宋体" w:hAnsi="宋体"/>
        </w:rPr>
      </w:pPr>
      <w:r>
        <w:rPr>
          <w:rFonts w:ascii="宋体" w:hAnsi="宋体" w:cs="宋体"/>
        </w:rPr>
        <w:t>6.</w:t>
      </w:r>
      <w:r>
        <w:rPr>
          <w:rFonts w:hint="eastAsia" w:ascii="宋体" w:hAnsi="宋体" w:cs="宋体"/>
        </w:rPr>
        <w:t>若中标供应商放弃中标，或因不可抗力提出不能履行合同，或不按采购文件规定提交履约保证金，或其它原因被依法撤销中标资格，则采购人重新组织招标。</w:t>
      </w:r>
    </w:p>
    <w:p w14:paraId="11458DAA">
      <w:pPr>
        <w:spacing w:line="360" w:lineRule="auto"/>
        <w:rPr>
          <w:rFonts w:ascii="宋体" w:hAnsi="宋体"/>
          <w:b/>
          <w:bCs/>
        </w:rPr>
      </w:pPr>
      <w:r>
        <w:rPr>
          <w:rFonts w:hint="eastAsia" w:ascii="宋体" w:hAnsi="宋体" w:cs="宋体"/>
          <w:b/>
          <w:bCs/>
        </w:rPr>
        <w:t>九、合同授予</w:t>
      </w:r>
    </w:p>
    <w:p w14:paraId="5F9AF241">
      <w:pPr>
        <w:spacing w:line="360" w:lineRule="auto"/>
        <w:ind w:firstLine="420" w:firstLineChars="200"/>
        <w:rPr>
          <w:rFonts w:ascii="宋体" w:hAnsi="宋体"/>
        </w:rPr>
      </w:pPr>
      <w:r>
        <w:rPr>
          <w:rFonts w:hint="eastAsia" w:ascii="宋体" w:hAnsi="宋体" w:cs="宋体"/>
        </w:rPr>
        <w:t>（一）签订合同</w:t>
      </w:r>
    </w:p>
    <w:p w14:paraId="77934F39">
      <w:pPr>
        <w:spacing w:line="360" w:lineRule="auto"/>
        <w:ind w:firstLine="420" w:firstLineChars="200"/>
        <w:rPr>
          <w:rFonts w:ascii="宋体" w:hAnsi="宋体"/>
        </w:rPr>
      </w:pPr>
      <w:r>
        <w:rPr>
          <w:rFonts w:ascii="宋体" w:hAnsi="宋体" w:cs="宋体"/>
        </w:rPr>
        <w:t>1.</w:t>
      </w:r>
      <w:r>
        <w:rPr>
          <w:rFonts w:hint="eastAsia" w:ascii="宋体" w:hAnsi="宋体" w:cs="宋体"/>
        </w:rPr>
        <w:t>采购人与中标供应商应当在《中标通知书》发出之日起</w:t>
      </w:r>
      <w:r>
        <w:rPr>
          <w:rFonts w:ascii="宋体" w:hAnsi="宋体" w:cs="宋体"/>
        </w:rPr>
        <w:t>30</w:t>
      </w:r>
      <w:r>
        <w:rPr>
          <w:rFonts w:hint="eastAsia" w:ascii="宋体" w:hAnsi="宋体" w:cs="宋体"/>
        </w:rPr>
        <w:t>日内签订政府采购合同。同时，采购代理机构对合同内容进行审查，如发现与采购结果和投标承诺内容不一致的，应予以纠正。</w:t>
      </w:r>
    </w:p>
    <w:p w14:paraId="03379437">
      <w:pPr>
        <w:spacing w:line="360" w:lineRule="auto"/>
        <w:ind w:firstLine="420" w:firstLineChars="200"/>
        <w:rPr>
          <w:rFonts w:ascii="宋体" w:hAnsi="宋体"/>
        </w:rPr>
      </w:pPr>
      <w:r>
        <w:rPr>
          <w:rFonts w:ascii="宋体" w:hAnsi="宋体" w:cs="宋体"/>
        </w:rPr>
        <w:t>2.</w:t>
      </w:r>
      <w:r>
        <w:rPr>
          <w:rFonts w:hint="eastAsia" w:ascii="宋体" w:hAnsi="宋体" w:cs="宋体"/>
        </w:rPr>
        <w:t>中标供应商拖延、拒签合同的</w:t>
      </w:r>
      <w:r>
        <w:rPr>
          <w:rFonts w:ascii="宋体" w:hAnsi="宋体" w:cs="宋体"/>
        </w:rPr>
        <w:t>,</w:t>
      </w:r>
      <w:r>
        <w:rPr>
          <w:rFonts w:hint="eastAsia" w:ascii="宋体" w:hAnsi="宋体" w:cs="宋体"/>
        </w:rPr>
        <w:t>将被取消中标资格。</w:t>
      </w:r>
    </w:p>
    <w:p w14:paraId="6FC715CD">
      <w:pPr>
        <w:spacing w:line="360" w:lineRule="auto"/>
        <w:ind w:firstLine="420" w:firstLineChars="200"/>
        <w:rPr>
          <w:rFonts w:ascii="宋体" w:hAnsi="宋体"/>
        </w:rPr>
      </w:pPr>
      <w:r>
        <w:rPr>
          <w:rFonts w:hint="eastAsia" w:ascii="宋体" w:hAnsi="宋体" w:cs="宋体"/>
        </w:rPr>
        <w:t>（二）履约保证金</w:t>
      </w:r>
    </w:p>
    <w:p w14:paraId="02BFA983">
      <w:pPr>
        <w:spacing w:line="360" w:lineRule="auto"/>
        <w:ind w:firstLine="420" w:firstLineChars="200"/>
        <w:rPr>
          <w:rFonts w:ascii="宋体" w:hAnsi="宋体"/>
        </w:rPr>
      </w:pPr>
      <w:r>
        <w:rPr>
          <w:rFonts w:hint="eastAsia" w:ascii="宋体" w:hAnsi="宋体" w:cs="宋体"/>
        </w:rPr>
        <w:t>1</w:t>
      </w:r>
      <w:r>
        <w:rPr>
          <w:rFonts w:ascii="宋体" w:hAnsi="宋体" w:cs="宋体"/>
        </w:rPr>
        <w:t>.</w:t>
      </w:r>
      <w:r>
        <w:rPr>
          <w:rFonts w:hint="eastAsia" w:ascii="宋体" w:hAnsi="宋体" w:cs="宋体"/>
        </w:rPr>
        <w:t>签订合同后，如中标供应商不按双方合同约定履约，则没收其全部履约保证金，履约保证金不足以赔偿损失的，按实际损失赔偿。</w:t>
      </w:r>
    </w:p>
    <w:p w14:paraId="1847D60D">
      <w:pPr>
        <w:spacing w:line="360" w:lineRule="auto"/>
        <w:rPr>
          <w:rFonts w:ascii="宋体" w:hAnsi="宋体" w:cs="宋体"/>
          <w:b/>
          <w:bCs/>
        </w:rPr>
      </w:pPr>
      <w:r>
        <w:rPr>
          <w:rFonts w:hint="eastAsia" w:ascii="宋体" w:hAnsi="宋体" w:cs="宋体"/>
          <w:b/>
          <w:bCs/>
        </w:rPr>
        <w:t>十、履约验收</w:t>
      </w:r>
    </w:p>
    <w:p w14:paraId="1CE87CE4">
      <w:pPr>
        <w:pStyle w:val="26"/>
        <w:snapToGrid w:val="0"/>
        <w:spacing w:beforeLines="0" w:afterLines="0" w:line="360" w:lineRule="auto"/>
        <w:ind w:left="420" w:firstLine="420"/>
        <w:rPr>
          <w:rFonts w:hAnsi="宋体" w:cs="宋体"/>
          <w:sz w:val="21"/>
          <w:szCs w:val="21"/>
          <w:lang w:val="zh-CN"/>
        </w:rPr>
      </w:pPr>
      <w:r>
        <w:rPr>
          <w:rFonts w:hint="eastAsia" w:hAnsi="宋体" w:cs="宋体"/>
          <w:sz w:val="21"/>
          <w:szCs w:val="21"/>
          <w:lang w:val="zh-CN"/>
        </w:rPr>
        <w:t>采购人负责对中标供应商的履约行为进行验收。</w:t>
      </w:r>
    </w:p>
    <w:p w14:paraId="5DB763F3">
      <w:pPr>
        <w:spacing w:line="360" w:lineRule="auto"/>
        <w:rPr>
          <w:rFonts w:ascii="宋体" w:hAnsi="宋体"/>
          <w:b/>
          <w:bCs/>
        </w:rPr>
      </w:pPr>
      <w:r>
        <w:rPr>
          <w:rFonts w:hint="eastAsia" w:ascii="宋体" w:hAnsi="宋体" w:cs="宋体"/>
          <w:b/>
          <w:bCs/>
        </w:rPr>
        <w:t>十一、特别说明</w:t>
      </w:r>
    </w:p>
    <w:p w14:paraId="117F76CD">
      <w:pPr>
        <w:snapToGrid w:val="0"/>
        <w:spacing w:line="360" w:lineRule="auto"/>
        <w:ind w:firstLine="420"/>
        <w:jc w:val="left"/>
        <w:rPr>
          <w:rFonts w:ascii="宋体" w:hAnsi="宋体" w:cs="宋体"/>
          <w:szCs w:val="21"/>
          <w:lang w:val="zh-CN"/>
        </w:rPr>
      </w:pPr>
      <w:r>
        <w:rPr>
          <w:rFonts w:hint="eastAsia" w:ascii="宋体" w:hAnsi="宋体" w:cs="宋体"/>
          <w:szCs w:val="21"/>
          <w:lang w:val="zh-CN"/>
        </w:rPr>
        <w:t>1、本项目</w:t>
      </w:r>
      <w:r>
        <w:rPr>
          <w:rFonts w:hint="eastAsia" w:ascii="宋体" w:hAnsi="宋体" w:cs="宋体"/>
          <w:szCs w:val="21"/>
          <w:u w:val="single"/>
          <w:lang w:val="zh-CN"/>
        </w:rPr>
        <w:t xml:space="preserve"> </w:t>
      </w:r>
      <w:r>
        <w:rPr>
          <w:rFonts w:hint="eastAsia" w:ascii="宋体" w:hAnsi="宋体" w:cs="宋体"/>
          <w:bCs/>
          <w:szCs w:val="21"/>
          <w:u w:val="single"/>
        </w:rPr>
        <w:t>是</w:t>
      </w:r>
      <w:r>
        <w:rPr>
          <w:rFonts w:hint="eastAsia" w:ascii="宋体" w:hAnsi="宋体" w:cs="宋体"/>
          <w:b/>
          <w:bCs/>
          <w:szCs w:val="21"/>
          <w:u w:val="single"/>
        </w:rPr>
        <w:t xml:space="preserve"> </w:t>
      </w:r>
      <w:r>
        <w:rPr>
          <w:rFonts w:hint="eastAsia" w:ascii="宋体" w:hAnsi="宋体" w:cs="宋体"/>
          <w:szCs w:val="21"/>
          <w:lang w:val="zh-CN"/>
        </w:rPr>
        <w:t>专门面向中小企业采购。</w:t>
      </w:r>
    </w:p>
    <w:p w14:paraId="2B2A8068">
      <w:pPr>
        <w:snapToGrid w:val="0"/>
        <w:spacing w:line="360" w:lineRule="auto"/>
        <w:ind w:firstLine="420"/>
        <w:jc w:val="left"/>
        <w:rPr>
          <w:rFonts w:ascii="宋体" w:hAnsi="宋体" w:cs="宋体"/>
          <w:szCs w:val="21"/>
          <w:lang w:val="zh-CN"/>
        </w:rPr>
      </w:pPr>
      <w:r>
        <w:rPr>
          <w:rFonts w:hint="eastAsia" w:ascii="宋体" w:hAnsi="宋体" w:cs="宋体"/>
          <w:szCs w:val="21"/>
          <w:lang w:val="zh-CN"/>
        </w:rPr>
        <w:t>2、本项目对应的中小企业划分标准所属行业：</w:t>
      </w:r>
      <w:r>
        <w:rPr>
          <w:rFonts w:hint="eastAsia" w:ascii="宋体" w:hAnsi="宋体" w:cs="宋体"/>
          <w:szCs w:val="21"/>
          <w:u w:val="single"/>
          <w:lang w:val="zh-CN"/>
        </w:rPr>
        <w:t xml:space="preserve">其他未列明行业 </w:t>
      </w:r>
      <w:r>
        <w:rPr>
          <w:rFonts w:hint="eastAsia" w:hAnsi="宋体" w:cs="宋体"/>
          <w:szCs w:val="21"/>
          <w:u w:val="single"/>
        </w:rPr>
        <w:t xml:space="preserve"> </w:t>
      </w:r>
      <w:r>
        <w:rPr>
          <w:rFonts w:hint="eastAsia" w:ascii="宋体" w:hAnsi="宋体" w:cs="宋体"/>
          <w:szCs w:val="21"/>
          <w:lang w:val="zh-CN"/>
        </w:rPr>
        <w:t xml:space="preserve">。 </w:t>
      </w:r>
    </w:p>
    <w:p w14:paraId="522E2563">
      <w:pPr>
        <w:snapToGrid w:val="0"/>
        <w:spacing w:line="360" w:lineRule="auto"/>
        <w:ind w:firstLine="420"/>
        <w:jc w:val="left"/>
        <w:rPr>
          <w:rFonts w:ascii="宋体" w:hAnsi="宋体" w:cs="宋体"/>
          <w:szCs w:val="21"/>
          <w:lang w:val="zh-CN"/>
        </w:rPr>
      </w:pPr>
      <w:r>
        <w:rPr>
          <w:rFonts w:hint="eastAsia" w:ascii="宋体" w:hAnsi="宋体" w:cs="宋体"/>
          <w:szCs w:val="21"/>
          <w:lang w:val="zh-CN"/>
        </w:rPr>
        <w:t>3、小微企业是指中华人民共和国境内依法设立，依据国务院批准的中小企业划分标准确定的小型企业和微型企业，但与大企业的负责人为同一人，或者与大企业存在直接控股、管理关系的除外。</w:t>
      </w:r>
    </w:p>
    <w:p w14:paraId="4F5AE432">
      <w:pPr>
        <w:snapToGrid w:val="0"/>
        <w:spacing w:line="360" w:lineRule="auto"/>
        <w:ind w:firstLine="420"/>
        <w:jc w:val="left"/>
        <w:rPr>
          <w:rFonts w:ascii="宋体" w:hAnsi="宋体" w:cs="宋体"/>
          <w:szCs w:val="21"/>
          <w:lang w:val="zh-CN"/>
        </w:rPr>
      </w:pPr>
      <w:r>
        <w:rPr>
          <w:rFonts w:hint="eastAsia" w:ascii="宋体" w:hAnsi="宋体" w:cs="宋体"/>
          <w:szCs w:val="21"/>
          <w:lang w:val="zh-CN"/>
        </w:rPr>
        <w:t>符合中小企业划分标准的个体工商户，在政府采购活动中视同中小企业。</w:t>
      </w:r>
    </w:p>
    <w:p w14:paraId="03F6CA12">
      <w:pPr>
        <w:snapToGrid w:val="0"/>
        <w:spacing w:line="360" w:lineRule="auto"/>
        <w:ind w:firstLine="420"/>
        <w:jc w:val="left"/>
        <w:rPr>
          <w:rFonts w:ascii="宋体" w:hAnsi="宋体" w:cs="宋体"/>
          <w:szCs w:val="21"/>
          <w:lang w:val="zh-CN"/>
        </w:rPr>
      </w:pPr>
      <w:r>
        <w:rPr>
          <w:rFonts w:hint="eastAsia" w:ascii="宋体" w:hAnsi="宋体" w:cs="宋体"/>
          <w:szCs w:val="21"/>
          <w:lang w:val="zh-CN"/>
        </w:rPr>
        <w:t>国务院批准的中小企业划分标准：具体见工信部联企业[2011]300号。</w:t>
      </w:r>
    </w:p>
    <w:p w14:paraId="282BB14D">
      <w:pPr>
        <w:snapToGrid w:val="0"/>
        <w:spacing w:line="360" w:lineRule="auto"/>
        <w:ind w:firstLine="420"/>
        <w:jc w:val="left"/>
        <w:rPr>
          <w:rFonts w:ascii="宋体" w:hAnsi="宋体" w:cs="宋体"/>
          <w:szCs w:val="21"/>
          <w:lang w:val="zh-CN"/>
        </w:rPr>
      </w:pPr>
      <w:r>
        <w:rPr>
          <w:rFonts w:hint="eastAsia" w:ascii="宋体" w:hAnsi="宋体" w:cs="宋体"/>
          <w:szCs w:val="21"/>
          <w:lang w:val="zh-CN"/>
        </w:rPr>
        <w:t>4、在政府采购活动中，供应商提供的货物、工程或者服务符合下列情形的，可享受小型、微型企业（以下简称小微企业）的价格扣除：</w:t>
      </w:r>
    </w:p>
    <w:p w14:paraId="26B6E5BF">
      <w:pPr>
        <w:snapToGrid w:val="0"/>
        <w:spacing w:line="360" w:lineRule="auto"/>
        <w:ind w:firstLine="420"/>
        <w:jc w:val="left"/>
        <w:rPr>
          <w:rFonts w:ascii="宋体" w:hAnsi="宋体" w:cs="宋体"/>
          <w:szCs w:val="21"/>
          <w:lang w:val="zh-CN"/>
        </w:rPr>
      </w:pPr>
      <w:r>
        <w:rPr>
          <w:rFonts w:hint="eastAsia" w:ascii="宋体" w:hAnsi="宋体" w:cs="宋体"/>
          <w:szCs w:val="21"/>
          <w:lang w:val="zh-CN"/>
        </w:rPr>
        <w:t>（1）在货物采购项目中，货物由小微企业制造，即货物由小微企业生产且使用该小微企业商号或者注册商标；</w:t>
      </w:r>
    </w:p>
    <w:p w14:paraId="365156D1">
      <w:pPr>
        <w:snapToGrid w:val="0"/>
        <w:spacing w:line="360" w:lineRule="auto"/>
        <w:ind w:firstLine="420"/>
        <w:jc w:val="left"/>
        <w:rPr>
          <w:rFonts w:ascii="宋体" w:hAnsi="宋体" w:cs="宋体"/>
          <w:szCs w:val="21"/>
          <w:lang w:val="zh-CN"/>
        </w:rPr>
      </w:pPr>
      <w:r>
        <w:rPr>
          <w:rFonts w:hint="eastAsia" w:ascii="宋体" w:hAnsi="宋体" w:cs="宋体"/>
          <w:szCs w:val="21"/>
          <w:lang w:val="zh-CN"/>
        </w:rPr>
        <w:t>（2）在工程采购项目中，工程由小微企业承建，即工程施工单位为小微企业；</w:t>
      </w:r>
    </w:p>
    <w:p w14:paraId="0EE881A9">
      <w:pPr>
        <w:snapToGrid w:val="0"/>
        <w:spacing w:line="360" w:lineRule="auto"/>
        <w:ind w:firstLine="420"/>
        <w:jc w:val="left"/>
        <w:rPr>
          <w:rFonts w:ascii="宋体" w:hAnsi="宋体" w:cs="宋体"/>
          <w:szCs w:val="21"/>
          <w:lang w:val="zh-CN"/>
        </w:rPr>
      </w:pPr>
      <w:r>
        <w:rPr>
          <w:rFonts w:hint="eastAsia" w:ascii="宋体" w:hAnsi="宋体" w:cs="宋体"/>
          <w:szCs w:val="21"/>
          <w:lang w:val="zh-CN"/>
        </w:rPr>
        <w:t>（3）在服务采购项目中，服务由小微企业承接，即提供服务的人员为小微企业依照《中华人民共和国劳动合同法》订立劳动合同的从业人员。</w:t>
      </w:r>
    </w:p>
    <w:p w14:paraId="0418FDA9">
      <w:pPr>
        <w:snapToGrid w:val="0"/>
        <w:spacing w:line="360" w:lineRule="auto"/>
        <w:ind w:firstLine="420"/>
        <w:jc w:val="left"/>
        <w:rPr>
          <w:rFonts w:ascii="宋体" w:hAnsi="宋体" w:cs="宋体"/>
          <w:szCs w:val="21"/>
          <w:lang w:val="zh-CN"/>
        </w:rPr>
      </w:pPr>
      <w:r>
        <w:rPr>
          <w:rFonts w:hint="eastAsia" w:ascii="宋体" w:hAnsi="宋体" w:cs="宋体"/>
          <w:szCs w:val="21"/>
          <w:lang w:val="zh-CN"/>
        </w:rPr>
        <w:t>以联合体形式参加政府采购活动，联合体各方均为小微企业的，联合体视同小微企业。</w:t>
      </w:r>
    </w:p>
    <w:p w14:paraId="01055193">
      <w:pPr>
        <w:snapToGrid w:val="0"/>
        <w:spacing w:line="360" w:lineRule="auto"/>
        <w:ind w:firstLine="420"/>
        <w:jc w:val="left"/>
        <w:rPr>
          <w:rFonts w:ascii="宋体" w:hAnsi="宋体" w:cs="宋体"/>
          <w:szCs w:val="21"/>
          <w:lang w:val="zh-CN"/>
        </w:rPr>
      </w:pPr>
      <w:r>
        <w:rPr>
          <w:rFonts w:hint="eastAsia" w:ascii="宋体" w:hAnsi="宋体" w:cs="宋体"/>
          <w:szCs w:val="21"/>
          <w:lang w:val="zh-CN"/>
        </w:rPr>
        <w:t>5、在货物采购项目中，供应商提供的货物既有中小企业制造货物，也有大型企业制造货物的，不享受的小微企业价格扣除。</w:t>
      </w:r>
    </w:p>
    <w:p w14:paraId="281CC4A0">
      <w:pPr>
        <w:snapToGrid w:val="0"/>
        <w:spacing w:line="360" w:lineRule="auto"/>
        <w:ind w:firstLine="420"/>
        <w:jc w:val="left"/>
        <w:rPr>
          <w:rFonts w:ascii="宋体" w:hAnsi="宋体" w:cs="宋体"/>
          <w:szCs w:val="21"/>
          <w:lang w:val="zh-CN"/>
        </w:rPr>
      </w:pPr>
      <w:r>
        <w:rPr>
          <w:rFonts w:hint="eastAsia" w:ascii="宋体" w:hAnsi="宋体" w:cs="宋体"/>
          <w:szCs w:val="21"/>
          <w:lang w:val="zh-CN"/>
        </w:rPr>
        <w:t>6、本项目对符合《政府采购促进中小企业发展管理办法》（财库﹝2020﹞46号）规定的小微企业报价给予</w:t>
      </w:r>
      <w:r>
        <w:rPr>
          <w:rFonts w:hint="eastAsia" w:ascii="宋体" w:hAnsi="宋体" w:cs="宋体"/>
          <w:szCs w:val="21"/>
        </w:rPr>
        <w:t>10</w:t>
      </w:r>
      <w:r>
        <w:rPr>
          <w:rFonts w:hint="eastAsia" w:ascii="宋体" w:hAnsi="宋体" w:cs="宋体"/>
          <w:szCs w:val="21"/>
          <w:lang w:val="zh-CN"/>
        </w:rPr>
        <w:t>%（工程项目为</w:t>
      </w:r>
      <w:r>
        <w:rPr>
          <w:rFonts w:hint="eastAsia" w:ascii="宋体" w:hAnsi="宋体" w:cs="宋体"/>
          <w:szCs w:val="21"/>
        </w:rPr>
        <w:t>5</w:t>
      </w:r>
      <w:r>
        <w:rPr>
          <w:rFonts w:hint="eastAsia" w:ascii="宋体" w:hAnsi="宋体" w:cs="宋体"/>
          <w:szCs w:val="21"/>
          <w:lang w:val="zh-CN"/>
        </w:rPr>
        <w:t>%）的扣除，用扣除后的价格参加评审。</w:t>
      </w:r>
    </w:p>
    <w:p w14:paraId="0B83D10D">
      <w:pPr>
        <w:snapToGrid w:val="0"/>
        <w:spacing w:line="360" w:lineRule="auto"/>
        <w:ind w:firstLine="420"/>
        <w:jc w:val="left"/>
        <w:rPr>
          <w:rFonts w:ascii="宋体" w:hAnsi="宋体" w:cs="宋体"/>
          <w:szCs w:val="21"/>
          <w:lang w:val="zh-CN"/>
        </w:rPr>
      </w:pPr>
      <w:r>
        <w:rPr>
          <w:rFonts w:hint="eastAsia" w:ascii="宋体" w:hAnsi="宋体" w:cs="宋体"/>
          <w:szCs w:val="21"/>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Cs w:val="21"/>
        </w:rPr>
        <w:t>6</w:t>
      </w:r>
      <w:r>
        <w:rPr>
          <w:rFonts w:hint="eastAsia" w:ascii="宋体" w:hAnsi="宋体" w:cs="宋体"/>
          <w:szCs w:val="21"/>
          <w:lang w:val="zh-CN"/>
        </w:rPr>
        <w:t>%（工程项目为</w:t>
      </w:r>
      <w:r>
        <w:rPr>
          <w:rFonts w:hint="eastAsia" w:ascii="宋体" w:hAnsi="宋体" w:cs="宋体"/>
          <w:szCs w:val="21"/>
        </w:rPr>
        <w:t>2</w:t>
      </w:r>
      <w:r>
        <w:rPr>
          <w:rFonts w:hint="eastAsia" w:ascii="宋体" w:hAnsi="宋体" w:cs="宋体"/>
          <w:szCs w:val="21"/>
          <w:lang w:val="zh-CN"/>
        </w:rPr>
        <w:t>%）的扣除，用扣除后的价格参加评审。组成联合体或者接受分包的小微企业与联合体内其他企业、分包企业之间存在直接控股、管理关系的，不享受价格扣除优惠政策。</w:t>
      </w:r>
    </w:p>
    <w:p w14:paraId="24EC7634">
      <w:pPr>
        <w:snapToGrid w:val="0"/>
        <w:spacing w:line="360" w:lineRule="auto"/>
        <w:ind w:firstLine="420"/>
        <w:jc w:val="left"/>
        <w:rPr>
          <w:rFonts w:ascii="宋体" w:hAnsi="宋体" w:cs="宋体"/>
          <w:szCs w:val="21"/>
          <w:lang w:val="zh-CN"/>
        </w:rPr>
      </w:pPr>
      <w:r>
        <w:rPr>
          <w:rFonts w:hint="eastAsia" w:ascii="宋体" w:hAnsi="宋体" w:cs="宋体"/>
          <w:szCs w:val="21"/>
          <w:lang w:val="zh-CN"/>
        </w:rPr>
        <w:t>7、小微企业应按照招标文件格式要求提供《中小企业声明函》。</w:t>
      </w:r>
    </w:p>
    <w:p w14:paraId="5D44C730">
      <w:pPr>
        <w:snapToGrid w:val="0"/>
        <w:spacing w:line="360" w:lineRule="auto"/>
        <w:ind w:firstLine="420"/>
        <w:jc w:val="left"/>
        <w:rPr>
          <w:rFonts w:ascii="宋体" w:hAnsi="宋体" w:cs="宋体"/>
          <w:szCs w:val="21"/>
          <w:lang w:val="zh-CN"/>
        </w:rPr>
      </w:pPr>
      <w:r>
        <w:rPr>
          <w:rFonts w:hint="eastAsia" w:ascii="宋体" w:hAnsi="宋体" w:cs="宋体"/>
          <w:szCs w:val="21"/>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7995496">
      <w:pPr>
        <w:snapToGrid w:val="0"/>
        <w:spacing w:line="360" w:lineRule="auto"/>
        <w:ind w:firstLine="420"/>
        <w:jc w:val="left"/>
        <w:rPr>
          <w:rFonts w:ascii="宋体" w:hAnsi="宋体" w:cs="宋体"/>
          <w:szCs w:val="21"/>
          <w:lang w:val="zh-CN"/>
        </w:rPr>
      </w:pPr>
      <w:r>
        <w:rPr>
          <w:rFonts w:hint="eastAsia" w:ascii="宋体" w:hAnsi="宋体" w:cs="宋体"/>
          <w:szCs w:val="21"/>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14:paraId="66EF7307">
      <w:pPr>
        <w:snapToGrid w:val="0"/>
        <w:spacing w:line="360" w:lineRule="auto"/>
        <w:ind w:firstLine="420"/>
        <w:jc w:val="left"/>
        <w:rPr>
          <w:rFonts w:ascii="宋体" w:hAnsi="宋体" w:cs="宋体"/>
          <w:szCs w:val="21"/>
          <w:lang w:val="zh-CN"/>
        </w:rPr>
      </w:pPr>
      <w:r>
        <w:rPr>
          <w:rFonts w:hint="eastAsia" w:ascii="宋体" w:hAnsi="宋体" w:cs="宋体"/>
          <w:szCs w:val="21"/>
          <w:lang w:val="zh-CN"/>
        </w:rPr>
        <w:t>10、按规定享受扶持政策获得政府采购合同的，小微企业不得将合同分包给大中型企业，中型企业不得将合同分包给大型企业。</w:t>
      </w:r>
    </w:p>
    <w:p w14:paraId="08DEBFBB">
      <w:pPr>
        <w:spacing w:line="360" w:lineRule="auto"/>
        <w:ind w:firstLine="420" w:firstLineChars="200"/>
        <w:rPr>
          <w:rFonts w:ascii="宋体" w:hAnsi="宋体" w:cs="宋体"/>
          <w:szCs w:val="21"/>
          <w:lang w:bidi="ar"/>
        </w:rPr>
      </w:pPr>
      <w:r>
        <w:rPr>
          <w:rFonts w:hint="eastAsia" w:ascii="宋体" w:hAnsi="宋体" w:cs="宋体"/>
          <w:szCs w:val="21"/>
          <w:lang w:val="zh-CN"/>
        </w:rPr>
        <w:t>11、供应商按照《政府采购促进中小企业发展管理办法》（财库﹝2020﹞46号）规定提供声明函内容不实的，属于提供虚假材料谋取中标、成交，依照《中华人民共和国政府采购法》等国家有关规定追究相应责任。</w:t>
      </w:r>
    </w:p>
    <w:p w14:paraId="629617E9">
      <w:pPr>
        <w:widowControl/>
        <w:jc w:val="left"/>
        <w:rPr>
          <w:rFonts w:ascii="宋体" w:hAnsi="宋体" w:cs="宋体"/>
          <w:sz w:val="30"/>
          <w:szCs w:val="30"/>
        </w:rPr>
      </w:pPr>
      <w:bookmarkStart w:id="5" w:name="_Toc7955"/>
      <w:r>
        <w:rPr>
          <w:rFonts w:hAnsi="宋体" w:cs="宋体"/>
          <w:sz w:val="30"/>
          <w:szCs w:val="30"/>
        </w:rPr>
        <w:br w:type="page"/>
      </w:r>
    </w:p>
    <w:p w14:paraId="14A67F9A">
      <w:pPr>
        <w:pStyle w:val="26"/>
        <w:snapToGrid w:val="0"/>
        <w:spacing w:beforeLines="0" w:afterLines="0" w:line="480" w:lineRule="exact"/>
        <w:jc w:val="center"/>
        <w:rPr>
          <w:rFonts w:hAnsi="宋体" w:cs="宋体"/>
          <w:sz w:val="30"/>
          <w:szCs w:val="30"/>
        </w:rPr>
      </w:pPr>
      <w:r>
        <w:rPr>
          <w:rFonts w:hint="eastAsia" w:hAnsi="宋体" w:cs="宋体"/>
          <w:sz w:val="30"/>
          <w:szCs w:val="30"/>
        </w:rPr>
        <w:t>第四章  评标办法及评分标准</w:t>
      </w:r>
      <w:bookmarkEnd w:id="5"/>
    </w:p>
    <w:p w14:paraId="1315B677">
      <w:pPr>
        <w:pStyle w:val="29"/>
        <w:spacing w:before="120" w:beforeLines="50" w:after="120" w:afterLines="50" w:line="360" w:lineRule="auto"/>
        <w:ind w:firstLine="420" w:firstLineChars="200"/>
        <w:rPr>
          <w:rFonts w:ascii="宋体" w:cs="宋体"/>
          <w:b w:val="0"/>
          <w:bCs w:val="0"/>
          <w:sz w:val="21"/>
          <w:szCs w:val="21"/>
        </w:rPr>
      </w:pPr>
      <w:r>
        <w:rPr>
          <w:rFonts w:hint="eastAsia" w:ascii="宋体" w:cs="宋体"/>
          <w:b w:val="0"/>
          <w:bCs w:val="0"/>
          <w:sz w:val="21"/>
          <w:szCs w:val="21"/>
        </w:rPr>
        <w:t>本办法严格遵照《中华人民共和国政府采购法》、《政府采购货物和服务招标投标管理办法》，结合项目所在地政府有关政府采购规定和项目的实际情况制定。</w:t>
      </w:r>
    </w:p>
    <w:p w14:paraId="18207D78">
      <w:pPr>
        <w:tabs>
          <w:tab w:val="left" w:pos="0"/>
          <w:tab w:val="left" w:pos="723"/>
        </w:tabs>
        <w:spacing w:line="360" w:lineRule="auto"/>
        <w:rPr>
          <w:rFonts w:ascii="宋体" w:hAnsi="宋体"/>
          <w:b/>
          <w:bCs/>
        </w:rPr>
      </w:pPr>
      <w:r>
        <w:rPr>
          <w:rFonts w:hint="eastAsia" w:ascii="宋体" w:hAnsi="宋体" w:cs="宋体"/>
          <w:b/>
          <w:bCs/>
          <w:kern w:val="0"/>
          <w:szCs w:val="21"/>
        </w:rPr>
        <w:t>（一）</w:t>
      </w:r>
      <w:r>
        <w:rPr>
          <w:rFonts w:hint="eastAsia" w:ascii="宋体" w:hAnsi="宋体" w:cs="宋体"/>
          <w:b/>
          <w:bCs/>
        </w:rPr>
        <w:t>总则</w:t>
      </w:r>
    </w:p>
    <w:p w14:paraId="0AF54001">
      <w:pPr>
        <w:spacing w:line="360" w:lineRule="auto"/>
        <w:ind w:firstLine="420" w:firstLineChars="200"/>
        <w:rPr>
          <w:rFonts w:ascii="宋体" w:hAnsi="宋体"/>
        </w:rPr>
      </w:pPr>
      <w:r>
        <w:rPr>
          <w:rFonts w:hint="eastAsia" w:ascii="宋体" w:hAnsi="宋体" w:cs="宋体"/>
        </w:rPr>
        <w:t>招标活动遵循公平、公正、科学、择优的原则依法进行，招标活动及当事人接受依法实施的监督。本次招标采用综合评分法。</w:t>
      </w:r>
    </w:p>
    <w:p w14:paraId="66DBE093">
      <w:pPr>
        <w:tabs>
          <w:tab w:val="left" w:pos="0"/>
          <w:tab w:val="left" w:pos="723"/>
        </w:tabs>
        <w:spacing w:line="360" w:lineRule="auto"/>
        <w:rPr>
          <w:rFonts w:ascii="宋体" w:hAnsi="宋体"/>
          <w:b/>
          <w:bCs/>
        </w:rPr>
      </w:pPr>
      <w:r>
        <w:rPr>
          <w:rFonts w:hint="eastAsia" w:ascii="宋体" w:hAnsi="宋体" w:cs="宋体"/>
          <w:b/>
          <w:bCs/>
          <w:kern w:val="0"/>
          <w:szCs w:val="21"/>
        </w:rPr>
        <w:t>（二）</w:t>
      </w:r>
      <w:r>
        <w:rPr>
          <w:rFonts w:hint="eastAsia" w:ascii="宋体" w:hAnsi="宋体" w:cs="宋体"/>
          <w:b/>
          <w:bCs/>
        </w:rPr>
        <w:t>评标组织</w:t>
      </w:r>
    </w:p>
    <w:p w14:paraId="61E3496F">
      <w:pPr>
        <w:spacing w:line="360" w:lineRule="auto"/>
        <w:ind w:firstLine="420" w:firstLineChars="200"/>
        <w:rPr>
          <w:rFonts w:ascii="宋体" w:hAnsi="宋体"/>
        </w:rPr>
      </w:pPr>
      <w:r>
        <w:rPr>
          <w:rFonts w:hint="eastAsia" w:ascii="宋体" w:hAnsi="宋体" w:cs="宋体"/>
        </w:rPr>
        <w:t>评标委员会：采购人和采购机构根据采购项目的内容特点按照规定组建评标委员会。评标委员会由技术、经济方面专家等有关人员组成。</w:t>
      </w:r>
    </w:p>
    <w:p w14:paraId="3C2E723F">
      <w:pPr>
        <w:spacing w:line="360" w:lineRule="auto"/>
        <w:rPr>
          <w:rFonts w:ascii="宋体" w:hAnsi="宋体"/>
          <w:b/>
          <w:bCs/>
        </w:rPr>
      </w:pPr>
      <w:r>
        <w:rPr>
          <w:rFonts w:hint="eastAsia" w:ascii="宋体" w:hAnsi="宋体" w:cs="宋体"/>
          <w:b/>
          <w:bCs/>
        </w:rPr>
        <w:t>（三）开标程序</w:t>
      </w:r>
    </w:p>
    <w:p w14:paraId="7296911E">
      <w:pPr>
        <w:spacing w:line="360" w:lineRule="auto"/>
        <w:rPr>
          <w:rFonts w:ascii="宋体" w:hAnsi="宋体"/>
          <w:b/>
          <w:bCs/>
        </w:rPr>
      </w:pPr>
      <w:r>
        <w:rPr>
          <w:rFonts w:ascii="宋体" w:hAnsi="宋体" w:cs="宋体"/>
          <w:b/>
          <w:bCs/>
        </w:rPr>
        <w:t xml:space="preserve">    </w:t>
      </w:r>
      <w:r>
        <w:rPr>
          <w:rFonts w:hint="eastAsia" w:ascii="宋体" w:hAnsi="宋体" w:cs="宋体"/>
        </w:rPr>
        <w:t>详见第三章《供应商须知》</w:t>
      </w:r>
    </w:p>
    <w:p w14:paraId="58D3123F">
      <w:pPr>
        <w:spacing w:line="360" w:lineRule="auto"/>
        <w:rPr>
          <w:rFonts w:ascii="宋体" w:hAnsi="宋体"/>
          <w:b/>
          <w:bCs/>
        </w:rPr>
      </w:pPr>
      <w:r>
        <w:rPr>
          <w:rFonts w:hint="eastAsia" w:ascii="宋体" w:hAnsi="宋体" w:cs="宋体"/>
          <w:b/>
          <w:bCs/>
        </w:rPr>
        <w:t>（四）评标程序</w:t>
      </w:r>
    </w:p>
    <w:p w14:paraId="47ACC70D">
      <w:pPr>
        <w:spacing w:line="360" w:lineRule="auto"/>
        <w:ind w:firstLine="420" w:firstLineChars="200"/>
        <w:rPr>
          <w:rFonts w:ascii="宋体" w:hAnsi="宋体"/>
          <w:b/>
          <w:bCs/>
        </w:rPr>
      </w:pPr>
      <w:r>
        <w:rPr>
          <w:rFonts w:hint="eastAsia" w:ascii="宋体" w:hAnsi="宋体" w:cs="宋体"/>
        </w:rPr>
        <w:t>详见第三章《供应商须知》</w:t>
      </w:r>
    </w:p>
    <w:p w14:paraId="1CD01FB5">
      <w:pPr>
        <w:widowControl/>
        <w:spacing w:line="480" w:lineRule="exact"/>
        <w:jc w:val="left"/>
        <w:rPr>
          <w:rFonts w:ascii="宋体" w:hAnsi="宋体" w:cs="宋体"/>
          <w:b/>
          <w:bCs/>
          <w:kern w:val="0"/>
          <w:szCs w:val="21"/>
        </w:rPr>
      </w:pPr>
      <w:r>
        <w:rPr>
          <w:rFonts w:hint="eastAsia" w:ascii="宋体" w:hAnsi="宋体" w:cs="宋体"/>
          <w:b/>
          <w:bCs/>
          <w:kern w:val="0"/>
          <w:szCs w:val="21"/>
        </w:rPr>
        <w:t>（五）评分标准</w:t>
      </w:r>
    </w:p>
    <w:p w14:paraId="6E71F43F">
      <w:pPr>
        <w:spacing w:line="390" w:lineRule="exact"/>
        <w:jc w:val="center"/>
        <w:rPr>
          <w:rFonts w:ascii="宋体" w:hAnsi="宋体" w:cs="宋体"/>
          <w:b/>
          <w:szCs w:val="21"/>
        </w:rPr>
      </w:pPr>
    </w:p>
    <w:p w14:paraId="2827CF03">
      <w:pPr>
        <w:spacing w:line="390" w:lineRule="exact"/>
        <w:jc w:val="center"/>
        <w:rPr>
          <w:rFonts w:ascii="宋体" w:hAnsi="宋体" w:cs="宋体"/>
          <w:b/>
          <w:szCs w:val="21"/>
        </w:rPr>
      </w:pPr>
      <w:r>
        <w:rPr>
          <w:rFonts w:hint="eastAsia" w:ascii="宋体" w:hAnsi="宋体" w:cs="宋体"/>
          <w:b/>
          <w:szCs w:val="21"/>
        </w:rPr>
        <w:t>评分标准（兼评委打分表）</w:t>
      </w:r>
    </w:p>
    <w:tbl>
      <w:tblPr>
        <w:tblStyle w:val="48"/>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197"/>
        <w:gridCol w:w="5929"/>
      </w:tblGrid>
      <w:tr w14:paraId="08AE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54" w:type="dxa"/>
            <w:tcBorders>
              <w:top w:val="single" w:color="auto" w:sz="4" w:space="0"/>
              <w:left w:val="single" w:color="auto" w:sz="4" w:space="0"/>
              <w:right w:val="single" w:color="auto" w:sz="4" w:space="0"/>
            </w:tcBorders>
            <w:noWrap w:val="0"/>
            <w:vAlign w:val="center"/>
          </w:tcPr>
          <w:p w14:paraId="6F38DB54">
            <w:pPr>
              <w:spacing w:line="300" w:lineRule="exact"/>
              <w:jc w:val="center"/>
              <w:rPr>
                <w:rFonts w:hint="eastAsia" w:ascii="宋体" w:hAnsi="宋体" w:eastAsia="宋体" w:cs="宋体"/>
                <w:szCs w:val="21"/>
              </w:rPr>
            </w:pPr>
            <w:r>
              <w:rPr>
                <w:rFonts w:hint="eastAsia" w:ascii="宋体" w:hAnsi="宋体" w:eastAsia="宋体" w:cs="宋体"/>
                <w:szCs w:val="21"/>
              </w:rPr>
              <w:t>评审项目</w:t>
            </w: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7C3A7B12">
            <w:pPr>
              <w:spacing w:line="300" w:lineRule="exact"/>
              <w:jc w:val="center"/>
              <w:rPr>
                <w:rFonts w:hint="eastAsia" w:ascii="宋体" w:hAnsi="宋体" w:eastAsia="宋体" w:cs="宋体"/>
                <w:szCs w:val="21"/>
              </w:rPr>
            </w:pPr>
            <w:r>
              <w:rPr>
                <w:rFonts w:hint="eastAsia" w:ascii="宋体" w:hAnsi="宋体" w:eastAsia="宋体" w:cs="宋体"/>
                <w:szCs w:val="21"/>
              </w:rPr>
              <w:t>评分内容及标准</w:t>
            </w:r>
          </w:p>
        </w:tc>
      </w:tr>
      <w:tr w14:paraId="4CC3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restart"/>
            <w:tcBorders>
              <w:top w:val="single" w:color="auto" w:sz="4" w:space="0"/>
              <w:left w:val="single" w:color="auto" w:sz="4" w:space="0"/>
              <w:right w:val="single" w:color="auto" w:sz="4" w:space="0"/>
            </w:tcBorders>
            <w:noWrap w:val="0"/>
            <w:vAlign w:val="center"/>
          </w:tcPr>
          <w:p w14:paraId="76C2CB7D">
            <w:pPr>
              <w:spacing w:line="300" w:lineRule="exact"/>
              <w:rPr>
                <w:rFonts w:hint="eastAsia" w:ascii="宋体" w:hAnsi="宋体" w:eastAsia="宋体" w:cs="宋体"/>
                <w:szCs w:val="21"/>
              </w:rPr>
            </w:pPr>
            <w:r>
              <w:rPr>
                <w:rFonts w:hint="eastAsia" w:ascii="宋体" w:hAnsi="宋体" w:eastAsia="宋体" w:cs="宋体"/>
                <w:szCs w:val="21"/>
              </w:rPr>
              <w:t>技术资信分70分</w:t>
            </w: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516F4246">
            <w:pPr>
              <w:spacing w:line="300" w:lineRule="exact"/>
              <w:rPr>
                <w:rFonts w:hint="eastAsia" w:ascii="宋体" w:hAnsi="宋体" w:eastAsia="宋体" w:cs="宋体"/>
                <w:szCs w:val="21"/>
              </w:rPr>
            </w:pPr>
            <w:r>
              <w:rPr>
                <w:rFonts w:hint="eastAsia" w:ascii="宋体" w:hAnsi="宋体" w:eastAsia="宋体" w:cs="宋体"/>
                <w:szCs w:val="21"/>
                <w:lang w:val="en-US" w:eastAsia="zh-CN"/>
              </w:rPr>
              <w:t>1、投入</w:t>
            </w:r>
            <w:r>
              <w:rPr>
                <w:rFonts w:hint="eastAsia" w:ascii="宋体" w:hAnsi="宋体" w:eastAsia="宋体" w:cs="宋体"/>
                <w:szCs w:val="21"/>
              </w:rPr>
              <w:t>设备先进性、稳定性的综合评议（</w:t>
            </w:r>
            <w:r>
              <w:rPr>
                <w:rFonts w:hint="eastAsia" w:ascii="宋体" w:hAnsi="宋体" w:cs="宋体"/>
                <w:szCs w:val="21"/>
                <w:lang w:val="en-US" w:eastAsia="zh-CN"/>
              </w:rPr>
              <w:t>8</w:t>
            </w:r>
            <w:r>
              <w:rPr>
                <w:rFonts w:hint="eastAsia" w:ascii="宋体" w:hAnsi="宋体" w:eastAsia="宋体" w:cs="宋体"/>
                <w:szCs w:val="21"/>
              </w:rPr>
              <w:t>分）：</w:t>
            </w:r>
          </w:p>
          <w:p w14:paraId="77E57804">
            <w:pPr>
              <w:spacing w:line="300" w:lineRule="exact"/>
              <w:rPr>
                <w:rFonts w:hint="eastAsia" w:ascii="宋体" w:hAnsi="宋体" w:eastAsia="宋体" w:cs="宋体"/>
                <w:szCs w:val="21"/>
              </w:rPr>
            </w:pPr>
            <w:r>
              <w:rPr>
                <w:rFonts w:hint="eastAsia" w:ascii="宋体" w:hAnsi="宋体" w:eastAsia="宋体" w:cs="宋体"/>
                <w:szCs w:val="21"/>
              </w:rPr>
              <w:t>根据供应商提供的</w:t>
            </w:r>
            <w:r>
              <w:rPr>
                <w:rFonts w:hint="eastAsia" w:ascii="宋体" w:hAnsi="宋体" w:eastAsia="宋体" w:cs="宋体"/>
                <w:szCs w:val="21"/>
                <w:lang w:val="en-US" w:eastAsia="zh-CN"/>
              </w:rPr>
              <w:t>文印设备配置方案包括速印机、复印机、打印机、电脑及文印软件的齐全性（2分）、数量充足性（2分）、设备的功能先进性（</w:t>
            </w:r>
            <w:r>
              <w:rPr>
                <w:rFonts w:hint="eastAsia" w:ascii="宋体" w:hAnsi="宋体" w:cs="宋体"/>
                <w:szCs w:val="21"/>
                <w:lang w:val="en-US" w:eastAsia="zh-CN"/>
              </w:rPr>
              <w:t>2</w:t>
            </w:r>
            <w:r>
              <w:rPr>
                <w:rFonts w:hint="eastAsia" w:ascii="宋体" w:hAnsi="宋体" w:eastAsia="宋体" w:cs="宋体"/>
                <w:szCs w:val="21"/>
                <w:lang w:val="en-US" w:eastAsia="zh-CN"/>
              </w:rPr>
              <w:t>分）、文印速度快慢情况（</w:t>
            </w:r>
            <w:r>
              <w:rPr>
                <w:rFonts w:hint="eastAsia" w:ascii="宋体" w:hAnsi="宋体" w:cs="宋体"/>
                <w:szCs w:val="21"/>
                <w:lang w:val="en-US" w:eastAsia="zh-CN"/>
              </w:rPr>
              <w:t>2</w:t>
            </w:r>
            <w:r>
              <w:rPr>
                <w:rFonts w:hint="eastAsia" w:ascii="宋体" w:hAnsi="宋体" w:eastAsia="宋体" w:cs="宋体"/>
                <w:szCs w:val="21"/>
                <w:lang w:val="en-US" w:eastAsia="zh-CN"/>
              </w:rPr>
              <w:t>分）进行综合评议，满分</w:t>
            </w:r>
            <w:r>
              <w:rPr>
                <w:rFonts w:hint="eastAsia" w:ascii="宋体" w:hAnsi="宋体" w:cs="宋体"/>
                <w:szCs w:val="21"/>
                <w:lang w:val="en-US" w:eastAsia="zh-CN"/>
              </w:rPr>
              <w:t>8</w:t>
            </w:r>
            <w:r>
              <w:rPr>
                <w:rFonts w:hint="eastAsia" w:ascii="宋体" w:hAnsi="宋体" w:eastAsia="宋体" w:cs="宋体"/>
                <w:szCs w:val="21"/>
                <w:lang w:val="en-US" w:eastAsia="zh-CN"/>
              </w:rPr>
              <w:t>分。要求投标人提供设备的图片、规格型号、品牌及设备技术说明。</w:t>
            </w:r>
            <w:r>
              <w:rPr>
                <w:rFonts w:hint="eastAsia" w:ascii="宋体" w:hAnsi="宋体" w:eastAsia="宋体" w:cs="宋体"/>
                <w:szCs w:val="21"/>
              </w:rPr>
              <w:t>进行综合评议，</w:t>
            </w:r>
            <w:r>
              <w:rPr>
                <w:rFonts w:hint="eastAsia" w:ascii="宋体" w:hAnsi="宋体" w:eastAsia="宋体" w:cs="宋体"/>
                <w:szCs w:val="21"/>
                <w:lang w:val="en-US" w:eastAsia="zh-CN"/>
              </w:rPr>
              <w:t>横向比较，</w:t>
            </w:r>
            <w:r>
              <w:rPr>
                <w:rFonts w:hint="eastAsia" w:ascii="宋体" w:hAnsi="宋体" w:cs="宋体"/>
                <w:szCs w:val="21"/>
                <w:lang w:val="en-US" w:eastAsia="zh-CN"/>
              </w:rPr>
              <w:t>每项评为优秀的得2分，一般的得1分，未提供的不得分</w:t>
            </w:r>
            <w:r>
              <w:rPr>
                <w:rFonts w:hint="eastAsia" w:ascii="宋体" w:hAnsi="宋体" w:eastAsia="宋体" w:cs="宋体"/>
                <w:szCs w:val="21"/>
              </w:rPr>
              <w:t>。</w:t>
            </w:r>
          </w:p>
        </w:tc>
      </w:tr>
      <w:tr w14:paraId="28C0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457C4A65">
            <w:pPr>
              <w:spacing w:line="300" w:lineRule="exact"/>
              <w:rPr>
                <w:rFonts w:hint="eastAsia" w:ascii="宋体" w:hAnsi="宋体" w:eastAsia="宋体" w:cs="宋体"/>
                <w:szCs w:val="21"/>
              </w:rPr>
            </w:pPr>
          </w:p>
        </w:tc>
        <w:tc>
          <w:tcPr>
            <w:tcW w:w="1197" w:type="dxa"/>
            <w:vMerge w:val="restart"/>
            <w:tcBorders>
              <w:top w:val="single" w:color="auto" w:sz="4" w:space="0"/>
              <w:left w:val="single" w:color="auto" w:sz="4" w:space="0"/>
              <w:bottom w:val="single" w:color="auto" w:sz="4" w:space="0"/>
              <w:right w:val="single" w:color="auto" w:sz="4" w:space="0"/>
            </w:tcBorders>
            <w:noWrap w:val="0"/>
            <w:vAlign w:val="center"/>
          </w:tcPr>
          <w:p w14:paraId="3FF103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lang w:val="en-US" w:eastAsia="zh-CN"/>
              </w:rPr>
            </w:pPr>
            <w:r>
              <w:rPr>
                <w:rFonts w:hint="eastAsia" w:ascii="宋体" w:hAnsi="宋体" w:cs="宋体"/>
                <w:kern w:val="2"/>
                <w:sz w:val="21"/>
                <w:szCs w:val="21"/>
                <w:lang w:val="en-US" w:eastAsia="zh-CN"/>
              </w:rPr>
              <w:t>2</w:t>
            </w:r>
            <w:r>
              <w:rPr>
                <w:rFonts w:hint="eastAsia" w:ascii="宋体" w:hAnsi="宋体" w:eastAsia="宋体" w:cs="宋体"/>
                <w:kern w:val="2"/>
                <w:sz w:val="21"/>
                <w:szCs w:val="21"/>
                <w:lang w:val="en-US" w:eastAsia="zh-Hans"/>
              </w:rPr>
              <w:t>.</w:t>
            </w:r>
            <w:r>
              <w:rPr>
                <w:rFonts w:hint="eastAsia" w:ascii="宋体" w:hAnsi="宋体" w:eastAsia="宋体" w:cs="宋体"/>
                <w:kern w:val="2"/>
                <w:sz w:val="21"/>
                <w:szCs w:val="21"/>
              </w:rPr>
              <w:t>文印耗材选用情况（1</w:t>
            </w:r>
            <w:r>
              <w:rPr>
                <w:rFonts w:hint="eastAsia" w:ascii="宋体" w:hAnsi="宋体" w:cs="宋体"/>
                <w:kern w:val="2"/>
                <w:sz w:val="21"/>
                <w:szCs w:val="21"/>
                <w:lang w:val="en-US" w:eastAsia="zh-CN"/>
              </w:rPr>
              <w:t>2</w:t>
            </w:r>
            <w:r>
              <w:rPr>
                <w:rFonts w:hint="eastAsia" w:ascii="宋体" w:hAnsi="宋体" w:eastAsia="宋体" w:cs="宋体"/>
                <w:kern w:val="2"/>
                <w:sz w:val="21"/>
                <w:szCs w:val="21"/>
              </w:rPr>
              <w:t>分）</w:t>
            </w:r>
            <w:r>
              <w:rPr>
                <w:rFonts w:hint="eastAsia" w:ascii="宋体" w:hAnsi="宋体" w:eastAsia="宋体" w:cs="宋体"/>
                <w:kern w:val="2"/>
                <w:sz w:val="21"/>
                <w:szCs w:val="21"/>
                <w:lang w:val="en-US" w:eastAsia="zh-CN"/>
              </w:rPr>
              <w:t>注：</w:t>
            </w:r>
            <w:r>
              <w:rPr>
                <w:rFonts w:hint="eastAsia" w:ascii="宋体" w:hAnsi="宋体" w:eastAsia="宋体" w:cs="宋体"/>
                <w:szCs w:val="21"/>
              </w:rPr>
              <w:t>（开标现场提供纸张样品实物速印8K纸5张，复印A4纸5张，打印16K纸5张，油墨1份，墨粉1份，硒鼓1个，不提供不得分。）</w:t>
            </w:r>
          </w:p>
        </w:tc>
        <w:tc>
          <w:tcPr>
            <w:tcW w:w="5929" w:type="dxa"/>
            <w:tcBorders>
              <w:top w:val="single" w:color="auto" w:sz="4" w:space="0"/>
              <w:left w:val="single" w:color="auto" w:sz="4" w:space="0"/>
              <w:bottom w:val="single" w:color="auto" w:sz="4" w:space="0"/>
              <w:right w:val="single" w:color="auto" w:sz="4" w:space="0"/>
            </w:tcBorders>
            <w:noWrap w:val="0"/>
            <w:vAlign w:val="center"/>
          </w:tcPr>
          <w:p w14:paraId="53BC57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（1）根据纸张的来源、性能指标、优缺点、与</w:t>
            </w:r>
            <w:r>
              <w:rPr>
                <w:rFonts w:hint="eastAsia" w:ascii="宋体" w:hAnsi="宋体" w:cs="宋体"/>
                <w:kern w:val="2"/>
                <w:sz w:val="21"/>
                <w:szCs w:val="21"/>
                <w:lang w:val="en-US" w:eastAsia="zh-CN"/>
              </w:rPr>
              <w:t>学校现有</w:t>
            </w:r>
            <w:r>
              <w:rPr>
                <w:rFonts w:hint="eastAsia" w:ascii="宋体" w:hAnsi="宋体" w:eastAsia="宋体" w:cs="宋体"/>
                <w:kern w:val="2"/>
                <w:sz w:val="21"/>
                <w:szCs w:val="21"/>
                <w:lang w:val="en-US" w:eastAsia="zh-CN"/>
              </w:rPr>
              <w:t>文印设备的匹配程度及适用性情况进行评议：根据供应商针对本项目的项目实施方案、工作方案、研究内容安排的情况进行评议。</w:t>
            </w:r>
          </w:p>
          <w:p w14:paraId="0F411C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来源正规、品质优质，与学校现有设备及需求完全匹配的得3分；</w:t>
            </w:r>
          </w:p>
          <w:p w14:paraId="247DC9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使用非主流品牌</w:t>
            </w:r>
            <w:r>
              <w:rPr>
                <w:rFonts w:hint="eastAsia" w:ascii="宋体" w:hAnsi="宋体" w:eastAsia="宋体" w:cs="宋体"/>
                <w:kern w:val="2"/>
                <w:sz w:val="21"/>
                <w:szCs w:val="21"/>
                <w:lang w:val="en-US" w:eastAsia="zh-CN"/>
              </w:rPr>
              <w:t>、品质</w:t>
            </w:r>
            <w:r>
              <w:rPr>
                <w:rFonts w:hint="eastAsia" w:ascii="宋体" w:hAnsi="宋体" w:cs="宋体"/>
                <w:kern w:val="2"/>
                <w:sz w:val="21"/>
                <w:szCs w:val="21"/>
                <w:lang w:val="en-US" w:eastAsia="zh-CN"/>
              </w:rPr>
              <w:t>一般</w:t>
            </w:r>
            <w:r>
              <w:rPr>
                <w:rFonts w:hint="eastAsia" w:ascii="宋体" w:hAnsi="宋体" w:eastAsia="宋体" w:cs="宋体"/>
                <w:kern w:val="2"/>
                <w:sz w:val="21"/>
                <w:szCs w:val="21"/>
                <w:lang w:val="en-US" w:eastAsia="zh-CN"/>
              </w:rPr>
              <w:t>，与学校现有设备及需求</w:t>
            </w:r>
            <w:r>
              <w:rPr>
                <w:rFonts w:hint="eastAsia" w:ascii="宋体" w:hAnsi="宋体" w:cs="宋体"/>
                <w:kern w:val="2"/>
                <w:sz w:val="21"/>
                <w:szCs w:val="21"/>
                <w:lang w:val="en-US" w:eastAsia="zh-CN"/>
              </w:rPr>
              <w:t>欠</w:t>
            </w:r>
            <w:r>
              <w:rPr>
                <w:rFonts w:hint="eastAsia" w:ascii="宋体" w:hAnsi="宋体" w:eastAsia="宋体" w:cs="宋体"/>
                <w:kern w:val="2"/>
                <w:sz w:val="21"/>
                <w:szCs w:val="21"/>
                <w:lang w:val="en-US" w:eastAsia="zh-CN"/>
              </w:rPr>
              <w:t>匹配的得</w:t>
            </w:r>
            <w:r>
              <w:rPr>
                <w:rFonts w:hint="eastAsia" w:ascii="宋体" w:hAnsi="宋体" w:cs="宋体"/>
                <w:kern w:val="2"/>
                <w:sz w:val="21"/>
                <w:szCs w:val="21"/>
                <w:lang w:val="en-US" w:eastAsia="zh-CN"/>
              </w:rPr>
              <w:t>2</w:t>
            </w:r>
            <w:r>
              <w:rPr>
                <w:rFonts w:hint="eastAsia" w:ascii="宋体" w:hAnsi="宋体" w:eastAsia="宋体" w:cs="宋体"/>
                <w:kern w:val="2"/>
                <w:sz w:val="21"/>
                <w:szCs w:val="21"/>
                <w:lang w:val="en-US" w:eastAsia="zh-CN"/>
              </w:rPr>
              <w:t>分</w:t>
            </w:r>
            <w:r>
              <w:rPr>
                <w:rFonts w:hint="eastAsia" w:ascii="宋体" w:hAnsi="宋体" w:cs="宋体"/>
                <w:kern w:val="2"/>
                <w:sz w:val="21"/>
                <w:szCs w:val="21"/>
                <w:lang w:val="en-US" w:eastAsia="zh-CN"/>
              </w:rPr>
              <w:t>；</w:t>
            </w:r>
          </w:p>
          <w:p w14:paraId="569165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品牌低廉</w:t>
            </w: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品质较差</w:t>
            </w:r>
            <w:r>
              <w:rPr>
                <w:rFonts w:hint="eastAsia" w:ascii="宋体" w:hAnsi="宋体" w:eastAsia="宋体" w:cs="宋体"/>
                <w:kern w:val="2"/>
                <w:sz w:val="21"/>
                <w:szCs w:val="21"/>
                <w:lang w:val="en-US" w:eastAsia="zh-CN"/>
              </w:rPr>
              <w:t>，与学校现有设备及需求</w:t>
            </w:r>
            <w:r>
              <w:rPr>
                <w:rFonts w:hint="eastAsia" w:ascii="宋体" w:hAnsi="宋体" w:cs="宋体"/>
                <w:kern w:val="2"/>
                <w:sz w:val="21"/>
                <w:szCs w:val="21"/>
                <w:lang w:val="en-US" w:eastAsia="zh-CN"/>
              </w:rPr>
              <w:t>有较大差距</w:t>
            </w:r>
            <w:r>
              <w:rPr>
                <w:rFonts w:hint="eastAsia" w:ascii="宋体" w:hAnsi="宋体" w:eastAsia="宋体" w:cs="宋体"/>
                <w:kern w:val="2"/>
                <w:sz w:val="21"/>
                <w:szCs w:val="21"/>
                <w:lang w:val="en-US" w:eastAsia="zh-CN"/>
              </w:rPr>
              <w:t>的得</w:t>
            </w:r>
            <w:r>
              <w:rPr>
                <w:rFonts w:hint="eastAsia" w:ascii="宋体" w:hAnsi="宋体" w:cs="宋体"/>
                <w:kern w:val="2"/>
                <w:sz w:val="21"/>
                <w:szCs w:val="21"/>
                <w:lang w:val="en-US" w:eastAsia="zh-CN"/>
              </w:rPr>
              <w:t>1</w:t>
            </w:r>
            <w:r>
              <w:rPr>
                <w:rFonts w:hint="eastAsia" w:ascii="宋体" w:hAnsi="宋体" w:eastAsia="宋体" w:cs="宋体"/>
                <w:kern w:val="2"/>
                <w:sz w:val="21"/>
                <w:szCs w:val="21"/>
                <w:lang w:val="en-US" w:eastAsia="zh-CN"/>
              </w:rPr>
              <w:t>分</w:t>
            </w:r>
            <w:r>
              <w:rPr>
                <w:rFonts w:hint="eastAsia" w:ascii="宋体" w:hAnsi="宋体" w:cs="宋体"/>
                <w:kern w:val="2"/>
                <w:sz w:val="21"/>
                <w:szCs w:val="21"/>
                <w:lang w:val="en-US" w:eastAsia="zh-CN"/>
              </w:rPr>
              <w:t>；</w:t>
            </w:r>
          </w:p>
          <w:p w14:paraId="687DEC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ascii="宋体" w:hAnsi="宋体" w:cs="宋体"/>
                <w:strike w:val="0"/>
                <w:dstrike w:val="0"/>
                <w:sz w:val="21"/>
                <w:szCs w:val="21"/>
                <w:lang w:val="en-US" w:eastAsia="zh-CN"/>
              </w:rPr>
              <w:t>无相关内容不得分。</w:t>
            </w:r>
          </w:p>
        </w:tc>
      </w:tr>
      <w:tr w14:paraId="0150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02CA5B54">
            <w:pPr>
              <w:spacing w:line="300" w:lineRule="exact"/>
              <w:rPr>
                <w:rFonts w:hint="eastAsia" w:ascii="宋体" w:hAnsi="宋体" w:eastAsia="宋体" w:cs="宋体"/>
                <w:szCs w:val="21"/>
              </w:rPr>
            </w:pP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3DEAD8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2E9E49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w:t>
            </w:r>
            <w:r>
              <w:rPr>
                <w:rFonts w:hint="eastAsia"/>
                <w:lang w:val="en-US" w:eastAsia="zh-CN"/>
              </w:rPr>
              <w:t>2</w:t>
            </w:r>
            <w:r>
              <w:rPr>
                <w:rFonts w:hint="eastAsia"/>
              </w:rPr>
              <w:t>）根据油墨的来源、性能指标、优缺点、与学校现有文印设备的匹配程度及适用性情况进行评议：根据供应商针对本项目的项目实施方案、工作方案、研究内容安排的情况进行评议。</w:t>
            </w:r>
          </w:p>
          <w:p w14:paraId="10EF70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来源正规、品质优质，与学校现有设备及需求完全匹配的得3分；</w:t>
            </w:r>
          </w:p>
          <w:p w14:paraId="5B8C4F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使用非主流品牌、品质一般，与学校现有设备及需求欠匹配的得2分；</w:t>
            </w:r>
          </w:p>
          <w:p w14:paraId="5E0D42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品牌低廉、品质较差，与学校现有设备及需求有较大差距的得1分；</w:t>
            </w:r>
          </w:p>
          <w:p w14:paraId="7386CB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rPr>
              <w:t>无相关内容不得分。</w:t>
            </w:r>
          </w:p>
        </w:tc>
      </w:tr>
      <w:tr w14:paraId="6545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D550F53">
            <w:pPr>
              <w:spacing w:line="300" w:lineRule="exact"/>
              <w:rPr>
                <w:rFonts w:hint="eastAsia" w:ascii="宋体" w:hAnsi="宋体" w:eastAsia="宋体" w:cs="宋体"/>
                <w:szCs w:val="21"/>
              </w:rPr>
            </w:pP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52E9CE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6B94E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w:t>
            </w:r>
            <w:r>
              <w:rPr>
                <w:rFonts w:hint="eastAsia"/>
                <w:lang w:val="en-US" w:eastAsia="zh-CN"/>
              </w:rPr>
              <w:t>3</w:t>
            </w:r>
            <w:r>
              <w:rPr>
                <w:rFonts w:hint="eastAsia"/>
              </w:rPr>
              <w:t>）根据硒鼓的来源、性能指标、优缺点、与学校现有文印设备的匹配程度及适用性情况进行评议：根据供应商针对本项目的项目实施方案、工作方案、研究内容安排的情况进行评议。</w:t>
            </w:r>
          </w:p>
          <w:p w14:paraId="75D491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来源正规、品质优质，与学校现有设备及需求完全匹配的得3分；</w:t>
            </w:r>
          </w:p>
          <w:p w14:paraId="5B9A47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使用非主流品牌、品质一般，与学校现有设备及需求欠匹配的得2分；</w:t>
            </w:r>
          </w:p>
          <w:p w14:paraId="65EDF5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品牌低廉、品质较差，与学校现有设备及需求有较大差距的得1分；</w:t>
            </w:r>
          </w:p>
          <w:p w14:paraId="37D38C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rPr>
              <w:t>无相关内容不得分。</w:t>
            </w:r>
          </w:p>
        </w:tc>
      </w:tr>
      <w:tr w14:paraId="0CDE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5087E7D8">
            <w:pPr>
              <w:spacing w:line="300" w:lineRule="exact"/>
              <w:rPr>
                <w:rFonts w:hint="eastAsia" w:ascii="宋体" w:hAnsi="宋体" w:eastAsia="宋体" w:cs="宋体"/>
                <w:szCs w:val="21"/>
              </w:rPr>
            </w:pPr>
          </w:p>
        </w:tc>
        <w:tc>
          <w:tcPr>
            <w:tcW w:w="1197" w:type="dxa"/>
            <w:vMerge w:val="continue"/>
            <w:tcBorders>
              <w:top w:val="single" w:color="auto" w:sz="4" w:space="0"/>
              <w:left w:val="single" w:color="auto" w:sz="4" w:space="0"/>
              <w:bottom w:val="single" w:color="auto" w:sz="4" w:space="0"/>
              <w:right w:val="single" w:color="auto" w:sz="4" w:space="0"/>
            </w:tcBorders>
            <w:noWrap w:val="0"/>
            <w:vAlign w:val="center"/>
          </w:tcPr>
          <w:p w14:paraId="113584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020BC3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w:t>
            </w:r>
            <w:r>
              <w:rPr>
                <w:rFonts w:hint="eastAsia"/>
                <w:lang w:val="en-US" w:eastAsia="zh-CN"/>
              </w:rPr>
              <w:t>4</w:t>
            </w:r>
            <w:r>
              <w:rPr>
                <w:rFonts w:hint="eastAsia"/>
              </w:rPr>
              <w:t>）根据墨粉的来源、性能指标、优缺点、与学校现有文印设备的匹配程度及适用性情况进行评议：根据供应商针对本项目的项目实施方案、工作方案、研究内容安排的情况进行评议。</w:t>
            </w:r>
          </w:p>
          <w:p w14:paraId="1B60BC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来源正规、品质优质，与学校现有设备及需求完全匹配的得3分；</w:t>
            </w:r>
          </w:p>
          <w:p w14:paraId="750586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使用非主流品牌、品质一般，与学校现有设备及需求欠匹配的得2分；</w:t>
            </w:r>
          </w:p>
          <w:p w14:paraId="31449D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rPr>
            </w:pPr>
            <w:r>
              <w:rPr>
                <w:rFonts w:hint="eastAsia"/>
              </w:rPr>
              <w:t>品牌低廉、品质较差，与学校现有设备及需求有较大差距的得1分；</w:t>
            </w:r>
          </w:p>
          <w:p w14:paraId="334A37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Cs w:val="21"/>
              </w:rPr>
            </w:pPr>
            <w:r>
              <w:rPr>
                <w:rFonts w:hint="eastAsia"/>
              </w:rPr>
              <w:t>无相关内容不得分。</w:t>
            </w:r>
          </w:p>
        </w:tc>
      </w:tr>
      <w:tr w14:paraId="18A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DFC1409">
            <w:pPr>
              <w:spacing w:line="300" w:lineRule="exact"/>
              <w:rPr>
                <w:rFonts w:hint="eastAsia" w:ascii="宋体" w:hAnsi="宋体" w:eastAsia="宋体" w:cs="宋体"/>
                <w:szCs w:val="21"/>
              </w:rPr>
            </w:pPr>
          </w:p>
        </w:tc>
        <w:tc>
          <w:tcPr>
            <w:tcW w:w="1197" w:type="dxa"/>
            <w:vMerge w:val="restart"/>
            <w:tcBorders>
              <w:top w:val="single" w:color="auto" w:sz="4" w:space="0"/>
              <w:left w:val="single" w:color="auto" w:sz="4" w:space="0"/>
              <w:right w:val="single" w:color="auto" w:sz="4" w:space="0"/>
            </w:tcBorders>
            <w:noWrap w:val="0"/>
            <w:vAlign w:val="center"/>
          </w:tcPr>
          <w:p w14:paraId="7CE34ECC">
            <w:pPr>
              <w:spacing w:line="3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项目实施方案（20分）</w:t>
            </w:r>
          </w:p>
        </w:tc>
        <w:tc>
          <w:tcPr>
            <w:tcW w:w="5929" w:type="dxa"/>
            <w:tcBorders>
              <w:top w:val="single" w:color="auto" w:sz="4" w:space="0"/>
              <w:left w:val="single" w:color="auto" w:sz="4" w:space="0"/>
              <w:bottom w:val="single" w:color="auto" w:sz="4" w:space="0"/>
              <w:right w:val="single" w:color="auto" w:sz="4" w:space="0"/>
            </w:tcBorders>
            <w:noWrap w:val="0"/>
            <w:vAlign w:val="center"/>
          </w:tcPr>
          <w:p w14:paraId="5593855C">
            <w:pPr>
              <w:spacing w:line="300" w:lineRule="exact"/>
              <w:rPr>
                <w:rFonts w:hint="eastAsia" w:ascii="宋体" w:hAnsi="宋体" w:eastAsia="宋体" w:cs="宋体"/>
                <w:szCs w:val="21"/>
                <w:lang w:eastAsia="zh-CN"/>
              </w:rPr>
            </w:pPr>
            <w:r>
              <w:rPr>
                <w:rFonts w:hint="eastAsia" w:ascii="宋体" w:hAnsi="宋体" w:eastAsia="宋体" w:cs="宋体"/>
                <w:szCs w:val="21"/>
              </w:rPr>
              <w:t>服务方案</w:t>
            </w:r>
            <w:r>
              <w:rPr>
                <w:rFonts w:hint="eastAsia" w:ascii="宋体" w:hAnsi="宋体" w:eastAsia="宋体" w:cs="宋体"/>
                <w:szCs w:val="21"/>
                <w:lang w:eastAsia="zh-CN"/>
              </w:rPr>
              <w:t>（</w:t>
            </w:r>
            <w:r>
              <w:rPr>
                <w:rFonts w:hint="eastAsia" w:ascii="宋体" w:hAnsi="宋体" w:eastAsia="宋体" w:cs="宋体"/>
                <w:szCs w:val="21"/>
                <w:lang w:val="en-US" w:eastAsia="zh-CN"/>
              </w:rPr>
              <w:t>5分</w:t>
            </w:r>
            <w:r>
              <w:rPr>
                <w:rFonts w:hint="eastAsia" w:ascii="宋体" w:hAnsi="宋体" w:eastAsia="宋体" w:cs="宋体"/>
                <w:szCs w:val="21"/>
                <w:lang w:eastAsia="zh-CN"/>
              </w:rPr>
              <w:t>）</w:t>
            </w:r>
          </w:p>
          <w:p w14:paraId="15F16D7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7EFDCF2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2A3E124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51D89CC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501BB39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6EA0C80E">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419A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A3FD483">
            <w:pPr>
              <w:spacing w:line="300" w:lineRule="exact"/>
              <w:rPr>
                <w:rFonts w:hint="eastAsia" w:ascii="宋体" w:hAnsi="宋体" w:eastAsia="宋体" w:cs="宋体"/>
                <w:szCs w:val="21"/>
              </w:rPr>
            </w:pPr>
          </w:p>
        </w:tc>
        <w:tc>
          <w:tcPr>
            <w:tcW w:w="1197" w:type="dxa"/>
            <w:vMerge w:val="continue"/>
            <w:tcBorders>
              <w:left w:val="single" w:color="auto" w:sz="4" w:space="0"/>
              <w:right w:val="single" w:color="auto" w:sz="4" w:space="0"/>
            </w:tcBorders>
            <w:noWrap w:val="0"/>
            <w:vAlign w:val="center"/>
          </w:tcPr>
          <w:p w14:paraId="38C879FC">
            <w:pPr>
              <w:spacing w:line="300" w:lineRule="exact"/>
              <w:rPr>
                <w:rFonts w:hint="eastAsia" w:ascii="宋体" w:hAnsi="宋体" w:eastAsia="宋体" w:cs="宋体"/>
                <w:szCs w:val="21"/>
                <w:lang w:val="en-US" w:eastAsia="zh-CN"/>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57E0E1D5">
            <w:pPr>
              <w:spacing w:line="300" w:lineRule="exact"/>
              <w:rPr>
                <w:rFonts w:hint="eastAsia" w:ascii="宋体" w:hAnsi="宋体" w:eastAsia="宋体" w:cs="宋体"/>
                <w:szCs w:val="21"/>
                <w:lang w:eastAsia="zh-CN"/>
              </w:rPr>
            </w:pPr>
            <w:r>
              <w:rPr>
                <w:rFonts w:hint="eastAsia" w:ascii="宋体" w:hAnsi="宋体" w:eastAsia="宋体" w:cs="宋体"/>
                <w:szCs w:val="21"/>
              </w:rPr>
              <w:t>设备维护</w:t>
            </w:r>
            <w:r>
              <w:rPr>
                <w:rFonts w:hint="eastAsia" w:ascii="宋体" w:hAnsi="宋体" w:eastAsia="宋体" w:cs="宋体"/>
                <w:szCs w:val="21"/>
                <w:lang w:val="en-US" w:eastAsia="zh-CN"/>
              </w:rPr>
              <w:t>方案</w:t>
            </w:r>
            <w:r>
              <w:rPr>
                <w:rFonts w:hint="eastAsia" w:ascii="宋体" w:hAnsi="宋体" w:eastAsia="宋体" w:cs="宋体"/>
                <w:szCs w:val="21"/>
                <w:lang w:eastAsia="zh-CN"/>
              </w:rPr>
              <w:t>（</w:t>
            </w:r>
            <w:r>
              <w:rPr>
                <w:rFonts w:hint="eastAsia" w:ascii="宋体" w:hAnsi="宋体" w:eastAsia="宋体" w:cs="宋体"/>
                <w:szCs w:val="21"/>
                <w:lang w:val="en-US" w:eastAsia="zh-CN"/>
              </w:rPr>
              <w:t>5分</w:t>
            </w:r>
            <w:r>
              <w:rPr>
                <w:rFonts w:hint="eastAsia" w:ascii="宋体" w:hAnsi="宋体" w:eastAsia="宋体" w:cs="宋体"/>
                <w:szCs w:val="21"/>
                <w:lang w:eastAsia="zh-CN"/>
              </w:rPr>
              <w:t>）</w:t>
            </w:r>
          </w:p>
          <w:p w14:paraId="7D962D2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1F19CC8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27E7B82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399EB3D2">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74624B4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0B03240E">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543D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755F8AA1">
            <w:pPr>
              <w:spacing w:line="300" w:lineRule="exact"/>
              <w:rPr>
                <w:rFonts w:hint="eastAsia" w:ascii="宋体" w:hAnsi="宋体" w:eastAsia="宋体" w:cs="宋体"/>
                <w:szCs w:val="21"/>
              </w:rPr>
            </w:pPr>
          </w:p>
        </w:tc>
        <w:tc>
          <w:tcPr>
            <w:tcW w:w="1197" w:type="dxa"/>
            <w:vMerge w:val="continue"/>
            <w:tcBorders>
              <w:left w:val="single" w:color="auto" w:sz="4" w:space="0"/>
              <w:right w:val="single" w:color="auto" w:sz="4" w:space="0"/>
            </w:tcBorders>
            <w:noWrap w:val="0"/>
            <w:vAlign w:val="center"/>
          </w:tcPr>
          <w:p w14:paraId="417C0255">
            <w:pPr>
              <w:spacing w:line="300" w:lineRule="exact"/>
              <w:rPr>
                <w:rFonts w:hint="eastAsia" w:ascii="宋体" w:hAnsi="宋体" w:eastAsia="宋体" w:cs="宋体"/>
                <w:szCs w:val="21"/>
                <w:lang w:val="en-US" w:eastAsia="zh-CN"/>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3AF7EA0A">
            <w:pPr>
              <w:spacing w:line="300" w:lineRule="exact"/>
              <w:rPr>
                <w:rFonts w:hint="eastAsia" w:ascii="宋体" w:hAnsi="宋体" w:eastAsia="宋体" w:cs="宋体"/>
                <w:szCs w:val="21"/>
                <w:lang w:val="en-US" w:eastAsia="zh-CN"/>
              </w:rPr>
            </w:pPr>
            <w:r>
              <w:rPr>
                <w:rFonts w:hint="eastAsia" w:ascii="宋体" w:hAnsi="宋体" w:eastAsia="宋体" w:cs="宋体"/>
                <w:szCs w:val="21"/>
              </w:rPr>
              <w:t>数量统计</w:t>
            </w:r>
            <w:r>
              <w:rPr>
                <w:rFonts w:hint="eastAsia" w:ascii="宋体" w:hAnsi="宋体" w:eastAsia="宋体" w:cs="宋体"/>
                <w:szCs w:val="21"/>
                <w:lang w:val="en-US" w:eastAsia="zh-CN"/>
              </w:rPr>
              <w:t>方案</w:t>
            </w:r>
          </w:p>
          <w:p w14:paraId="7A9E8D3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227A785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722C3AC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13DA031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328336F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76295274">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57E6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17580D19">
            <w:pPr>
              <w:spacing w:line="300" w:lineRule="exact"/>
              <w:rPr>
                <w:rFonts w:hint="eastAsia" w:ascii="宋体" w:hAnsi="宋体" w:eastAsia="宋体" w:cs="宋体"/>
                <w:szCs w:val="21"/>
              </w:rPr>
            </w:pPr>
          </w:p>
        </w:tc>
        <w:tc>
          <w:tcPr>
            <w:tcW w:w="1197" w:type="dxa"/>
            <w:vMerge w:val="continue"/>
            <w:tcBorders>
              <w:left w:val="single" w:color="auto" w:sz="4" w:space="0"/>
              <w:bottom w:val="single" w:color="auto" w:sz="4" w:space="0"/>
              <w:right w:val="single" w:color="auto" w:sz="4" w:space="0"/>
            </w:tcBorders>
            <w:noWrap w:val="0"/>
            <w:vAlign w:val="center"/>
          </w:tcPr>
          <w:p w14:paraId="060B6282">
            <w:pPr>
              <w:spacing w:line="300" w:lineRule="exact"/>
              <w:rPr>
                <w:rFonts w:hint="eastAsia" w:ascii="宋体" w:hAnsi="宋体" w:eastAsia="宋体" w:cs="宋体"/>
                <w:szCs w:val="21"/>
                <w:lang w:val="en-US" w:eastAsia="zh-CN"/>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76270E1C">
            <w:pPr>
              <w:spacing w:line="300" w:lineRule="exact"/>
              <w:rPr>
                <w:rFonts w:hint="eastAsia" w:ascii="宋体" w:hAnsi="宋体" w:eastAsia="宋体" w:cs="宋体"/>
                <w:szCs w:val="21"/>
                <w:lang w:val="en-US" w:eastAsia="zh-CN"/>
              </w:rPr>
            </w:pPr>
            <w:r>
              <w:rPr>
                <w:rFonts w:hint="eastAsia" w:ascii="宋体" w:hAnsi="宋体" w:eastAsia="宋体" w:cs="宋体"/>
                <w:szCs w:val="21"/>
              </w:rPr>
              <w:t>文印质量保证措施</w:t>
            </w:r>
            <w:r>
              <w:rPr>
                <w:rFonts w:hint="eastAsia" w:ascii="宋体" w:hAnsi="宋体" w:eastAsia="宋体" w:cs="宋体"/>
                <w:szCs w:val="21"/>
                <w:lang w:val="en-US" w:eastAsia="zh-CN"/>
              </w:rPr>
              <w:t>方案</w:t>
            </w:r>
          </w:p>
          <w:p w14:paraId="4864F9B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2B81AB9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2CC882A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22C2D56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方案欠详细、考虑欠周全且欠合理可行的得2分；</w:t>
            </w:r>
          </w:p>
          <w:p w14:paraId="659FB97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lang w:val="en-US" w:eastAsia="zh-CN"/>
              </w:rPr>
              <w:t>方案缺失、考虑不周全且不合理的得1分；</w:t>
            </w:r>
          </w:p>
          <w:p w14:paraId="0327AEA8">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448D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332FD53D">
            <w:pPr>
              <w:spacing w:line="300" w:lineRule="exact"/>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483DFC83">
            <w:pPr>
              <w:spacing w:line="300" w:lineRule="exact"/>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业绩（</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p>
          <w:p w14:paraId="6DBD8713">
            <w:pPr>
              <w:spacing w:line="300" w:lineRule="exact"/>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rPr>
              <w:t>年以来</w:t>
            </w:r>
            <w:r>
              <w:rPr>
                <w:rFonts w:hint="eastAsia" w:ascii="宋体" w:hAnsi="宋体" w:eastAsia="宋体" w:cs="宋体"/>
                <w:szCs w:val="21"/>
                <w:lang w:val="en-US" w:eastAsia="zh-CN"/>
              </w:rPr>
              <w:t>（以合同签订时间为准）</w:t>
            </w:r>
            <w:r>
              <w:rPr>
                <w:rFonts w:hint="eastAsia" w:ascii="宋体" w:hAnsi="宋体" w:eastAsia="宋体" w:cs="宋体"/>
                <w:szCs w:val="21"/>
              </w:rPr>
              <w:t>，</w:t>
            </w:r>
            <w:r>
              <w:rPr>
                <w:rFonts w:hint="eastAsia" w:ascii="宋体" w:hAnsi="宋体" w:eastAsia="宋体" w:cs="宋体"/>
                <w:szCs w:val="21"/>
                <w:lang w:val="en-US" w:eastAsia="zh-CN"/>
              </w:rPr>
              <w:t>具有驻点文印服务业绩</w:t>
            </w:r>
            <w:r>
              <w:rPr>
                <w:rFonts w:hint="eastAsia" w:ascii="宋体" w:hAnsi="宋体" w:eastAsia="宋体" w:cs="宋体"/>
                <w:szCs w:val="21"/>
              </w:rPr>
              <w:t>，得</w:t>
            </w:r>
            <w:r>
              <w:rPr>
                <w:rFonts w:hint="eastAsia" w:ascii="宋体" w:hAnsi="宋体" w:cs="宋体"/>
                <w:szCs w:val="21"/>
                <w:lang w:val="en-US" w:eastAsia="zh-CN"/>
              </w:rPr>
              <w:t>3</w:t>
            </w:r>
            <w:r>
              <w:rPr>
                <w:rFonts w:hint="eastAsia" w:ascii="宋体" w:hAnsi="宋体" w:eastAsia="宋体" w:cs="宋体"/>
                <w:szCs w:val="21"/>
              </w:rPr>
              <w:t>分。</w:t>
            </w:r>
          </w:p>
          <w:p w14:paraId="469D431A">
            <w:pPr>
              <w:spacing w:line="300" w:lineRule="exact"/>
              <w:rPr>
                <w:rFonts w:hint="eastAsia" w:ascii="宋体" w:hAnsi="宋体" w:eastAsia="宋体" w:cs="宋体"/>
                <w:szCs w:val="21"/>
                <w:lang w:val="en-US" w:eastAsia="zh-CN"/>
              </w:rPr>
            </w:pPr>
            <w:r>
              <w:rPr>
                <w:rFonts w:hint="eastAsia" w:ascii="宋体" w:hAnsi="宋体" w:eastAsia="宋体" w:cs="宋体"/>
                <w:szCs w:val="21"/>
              </w:rPr>
              <w:t>提供合同或协议复印件、中标通知书复印件、网上中标公示，</w:t>
            </w:r>
            <w:r>
              <w:rPr>
                <w:rFonts w:hint="eastAsia" w:ascii="宋体" w:hAnsi="宋体" w:cs="宋体"/>
                <w:szCs w:val="21"/>
                <w:lang w:val="en-US" w:eastAsia="zh-CN"/>
              </w:rPr>
              <w:t>三</w:t>
            </w:r>
            <w:r>
              <w:rPr>
                <w:rFonts w:hint="eastAsia" w:ascii="宋体" w:hAnsi="宋体" w:eastAsia="宋体" w:cs="宋体"/>
                <w:szCs w:val="21"/>
              </w:rPr>
              <w:t>者缺一不得分。</w:t>
            </w:r>
          </w:p>
        </w:tc>
      </w:tr>
      <w:tr w14:paraId="6626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vMerge w:val="continue"/>
            <w:tcBorders>
              <w:left w:val="single" w:color="auto" w:sz="4" w:space="0"/>
              <w:right w:val="single" w:color="auto" w:sz="4" w:space="0"/>
            </w:tcBorders>
            <w:noWrap w:val="0"/>
            <w:vAlign w:val="center"/>
          </w:tcPr>
          <w:p w14:paraId="4F3A3774">
            <w:pPr>
              <w:spacing w:line="300" w:lineRule="exact"/>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7CD37C86">
            <w:pPr>
              <w:spacing w:line="3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业主满意度</w:t>
            </w:r>
            <w:r>
              <w:rPr>
                <w:rFonts w:hint="eastAsia" w:ascii="宋体" w:hAnsi="宋体" w:eastAsia="宋体" w:cs="宋体"/>
                <w:szCs w:val="21"/>
                <w:highlight w:val="none"/>
                <w:lang w:val="en-US" w:eastAsia="zh-CN"/>
              </w:rPr>
              <w:t>及从业经验</w:t>
            </w:r>
            <w:r>
              <w:rPr>
                <w:rFonts w:hint="eastAsia" w:ascii="宋体" w:hAnsi="宋体" w:eastAsia="宋体" w:cs="宋体"/>
                <w:szCs w:val="21"/>
                <w:highlight w:val="none"/>
              </w:rPr>
              <w:t>（</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14:paraId="5035DA8D">
            <w:pPr>
              <w:spacing w:line="300" w:lineRule="exact"/>
              <w:rPr>
                <w:rFonts w:hint="eastAsia" w:ascii="宋体" w:hAnsi="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提供</w:t>
            </w:r>
            <w:r>
              <w:rPr>
                <w:rFonts w:hint="eastAsia" w:ascii="宋体" w:hAnsi="宋体" w:cs="宋体"/>
                <w:szCs w:val="21"/>
                <w:highlight w:val="none"/>
                <w:lang w:val="en-US" w:eastAsia="zh-CN"/>
              </w:rPr>
              <w:t>学校</w:t>
            </w:r>
            <w:r>
              <w:rPr>
                <w:rFonts w:hint="eastAsia" w:ascii="宋体" w:hAnsi="宋体" w:eastAsia="宋体" w:cs="宋体"/>
                <w:szCs w:val="21"/>
                <w:highlight w:val="none"/>
              </w:rPr>
              <w:t>驻点</w:t>
            </w:r>
            <w:r>
              <w:rPr>
                <w:rFonts w:hint="eastAsia" w:ascii="宋体" w:hAnsi="宋体" w:eastAsia="宋体" w:cs="宋体"/>
                <w:szCs w:val="21"/>
                <w:highlight w:val="none"/>
                <w:lang w:val="en-US" w:eastAsia="zh-CN"/>
              </w:rPr>
              <w:t>文印服务</w:t>
            </w:r>
            <w:r>
              <w:rPr>
                <w:rFonts w:hint="eastAsia" w:ascii="宋体" w:hAnsi="宋体" w:cs="宋体"/>
                <w:szCs w:val="21"/>
                <w:highlight w:val="none"/>
                <w:lang w:val="en-US" w:eastAsia="zh-CN"/>
              </w:rPr>
              <w:t>近6年内任意一年的</w:t>
            </w:r>
            <w:r>
              <w:rPr>
                <w:rFonts w:hint="eastAsia" w:ascii="宋体" w:hAnsi="宋体" w:eastAsia="宋体" w:cs="宋体"/>
                <w:szCs w:val="21"/>
                <w:highlight w:val="none"/>
              </w:rPr>
              <w:t>业主满意度证明</w:t>
            </w:r>
            <w:r>
              <w:rPr>
                <w:rFonts w:hint="eastAsia" w:ascii="宋体" w:hAnsi="宋体" w:cs="宋体"/>
                <w:szCs w:val="21"/>
                <w:highlight w:val="none"/>
                <w:lang w:eastAsia="zh-CN"/>
              </w:rPr>
              <w:t>（</w:t>
            </w:r>
            <w:r>
              <w:rPr>
                <w:rFonts w:hint="eastAsia" w:ascii="宋体" w:hAnsi="宋体" w:cs="宋体"/>
                <w:szCs w:val="21"/>
                <w:highlight w:val="none"/>
                <w:lang w:val="en-US" w:eastAsia="zh-CN"/>
              </w:rPr>
              <w:t>并加盖学校公章</w:t>
            </w:r>
            <w:r>
              <w:rPr>
                <w:rFonts w:hint="eastAsia" w:ascii="宋体" w:hAnsi="宋体" w:cs="宋体"/>
                <w:szCs w:val="21"/>
                <w:highlight w:val="none"/>
                <w:lang w:eastAsia="zh-CN"/>
              </w:rPr>
              <w:t>）</w:t>
            </w:r>
            <w:r>
              <w:rPr>
                <w:rFonts w:hint="eastAsia" w:ascii="宋体" w:hAnsi="宋体" w:eastAsia="宋体" w:cs="宋体"/>
                <w:szCs w:val="21"/>
                <w:highlight w:val="none"/>
              </w:rPr>
              <w:t>，每提供1</w:t>
            </w:r>
            <w:r>
              <w:rPr>
                <w:rFonts w:hint="eastAsia" w:ascii="宋体" w:hAnsi="宋体" w:cs="宋体"/>
                <w:szCs w:val="21"/>
                <w:highlight w:val="none"/>
                <w:lang w:val="en-US" w:eastAsia="zh-CN"/>
              </w:rPr>
              <w:t>份得1分，满分3分。</w:t>
            </w:r>
          </w:p>
          <w:p w14:paraId="3D3D36A1">
            <w:pPr>
              <w:spacing w:line="3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提供营业执照复印件，不提供不得分。</w:t>
            </w:r>
          </w:p>
          <w:p w14:paraId="07D7EB69">
            <w:pPr>
              <w:spacing w:line="3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（2）有</w:t>
            </w:r>
            <w:r>
              <w:rPr>
                <w:rFonts w:hint="eastAsia" w:ascii="宋体" w:hAnsi="宋体" w:cs="宋体"/>
                <w:szCs w:val="21"/>
                <w:highlight w:val="none"/>
                <w:lang w:val="en-US" w:eastAsia="zh-CN"/>
              </w:rPr>
              <w:t>学校</w:t>
            </w:r>
            <w:r>
              <w:rPr>
                <w:rFonts w:hint="eastAsia" w:ascii="宋体" w:hAnsi="宋体" w:eastAsia="宋体" w:cs="宋体"/>
                <w:szCs w:val="21"/>
                <w:highlight w:val="none"/>
                <w:lang w:val="en-US" w:eastAsia="zh-CN"/>
              </w:rPr>
              <w:t>驻点文印服务</w:t>
            </w:r>
            <w:r>
              <w:rPr>
                <w:rFonts w:hint="eastAsia" w:ascii="宋体" w:hAnsi="宋体" w:cs="宋体"/>
                <w:szCs w:val="21"/>
                <w:highlight w:val="none"/>
                <w:lang w:val="en-US" w:eastAsia="zh-CN"/>
              </w:rPr>
              <w:t>经验</w:t>
            </w:r>
            <w:r>
              <w:rPr>
                <w:rFonts w:hint="eastAsia" w:ascii="宋体" w:hAnsi="宋体" w:eastAsia="宋体" w:cs="宋体"/>
                <w:szCs w:val="21"/>
                <w:highlight w:val="none"/>
                <w:lang w:val="en-US" w:eastAsia="zh-CN"/>
              </w:rPr>
              <w:t>年限达到</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年（含）</w:t>
            </w:r>
            <w:r>
              <w:rPr>
                <w:rFonts w:hint="eastAsia" w:ascii="宋体" w:hAnsi="宋体" w:cs="宋体"/>
                <w:szCs w:val="21"/>
                <w:highlight w:val="none"/>
                <w:lang w:val="en-US" w:eastAsia="zh-CN"/>
              </w:rPr>
              <w:t>以上</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年（含）</w:t>
            </w:r>
            <w:r>
              <w:rPr>
                <w:rFonts w:hint="eastAsia" w:ascii="宋体" w:hAnsi="宋体" w:cs="宋体"/>
                <w:szCs w:val="21"/>
                <w:highlight w:val="none"/>
                <w:lang w:val="en-US" w:eastAsia="zh-CN"/>
              </w:rPr>
              <w:t>以上</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年（含）以</w:t>
            </w:r>
            <w:r>
              <w:rPr>
                <w:rFonts w:hint="eastAsia" w:ascii="宋体" w:hAnsi="宋体" w:cs="宋体"/>
                <w:szCs w:val="21"/>
                <w:highlight w:val="none"/>
                <w:lang w:val="en-US" w:eastAsia="zh-CN"/>
              </w:rPr>
              <w:t>上</w:t>
            </w:r>
            <w:r>
              <w:rPr>
                <w:rFonts w:hint="eastAsia" w:ascii="宋体" w:hAnsi="宋体" w:eastAsia="宋体" w:cs="宋体"/>
                <w:szCs w:val="21"/>
                <w:highlight w:val="none"/>
                <w:lang w:val="en-US" w:eastAsia="zh-CN"/>
              </w:rPr>
              <w:t>的得1分，没有驻点文印服务经验不得分。</w:t>
            </w:r>
          </w:p>
          <w:p w14:paraId="0A6D925D">
            <w:pPr>
              <w:spacing w:line="300" w:lineRule="exact"/>
              <w:rPr>
                <w:rFonts w:hint="eastAsia" w:ascii="宋体" w:hAnsi="宋体" w:eastAsia="宋体" w:cs="宋体"/>
                <w:szCs w:val="21"/>
              </w:rPr>
            </w:pPr>
            <w:r>
              <w:rPr>
                <w:rFonts w:hint="eastAsia" w:ascii="宋体" w:hAnsi="宋体" w:eastAsia="宋体" w:cs="宋体"/>
                <w:szCs w:val="21"/>
                <w:highlight w:val="none"/>
                <w:lang w:val="en-US" w:eastAsia="zh-CN"/>
              </w:rPr>
              <w:t>提供合同或协议复印件，</w:t>
            </w:r>
            <w:r>
              <w:rPr>
                <w:rFonts w:hint="eastAsia" w:ascii="宋体" w:hAnsi="宋体" w:cs="宋体"/>
                <w:szCs w:val="21"/>
                <w:highlight w:val="none"/>
                <w:lang w:val="en-US" w:eastAsia="zh-CN"/>
              </w:rPr>
              <w:t>不提供</w:t>
            </w:r>
            <w:r>
              <w:rPr>
                <w:rFonts w:hint="eastAsia" w:ascii="宋体" w:hAnsi="宋体" w:eastAsia="宋体" w:cs="宋体"/>
                <w:szCs w:val="21"/>
                <w:highlight w:val="none"/>
                <w:lang w:val="en-US" w:eastAsia="zh-CN"/>
              </w:rPr>
              <w:t>不得分</w:t>
            </w:r>
            <w:r>
              <w:rPr>
                <w:rFonts w:hint="eastAsia" w:ascii="宋体" w:hAnsi="宋体" w:cs="宋体"/>
                <w:szCs w:val="21"/>
                <w:highlight w:val="none"/>
                <w:lang w:val="en-US" w:eastAsia="zh-CN"/>
              </w:rPr>
              <w:t>。</w:t>
            </w:r>
          </w:p>
        </w:tc>
      </w:tr>
      <w:tr w14:paraId="08B8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254" w:type="dxa"/>
            <w:vMerge w:val="continue"/>
            <w:tcBorders>
              <w:left w:val="single" w:color="auto" w:sz="4" w:space="0"/>
              <w:right w:val="single" w:color="auto" w:sz="4" w:space="0"/>
            </w:tcBorders>
            <w:noWrap w:val="0"/>
            <w:vAlign w:val="center"/>
          </w:tcPr>
          <w:p w14:paraId="422535CB">
            <w:pPr>
              <w:spacing w:line="320" w:lineRule="exact"/>
              <w:jc w:val="center"/>
              <w:rPr>
                <w:rFonts w:hint="eastAsia" w:ascii="宋体" w:hAnsi="宋体" w:eastAsia="宋体" w:cs="宋体"/>
                <w:szCs w:val="21"/>
              </w:rPr>
            </w:pPr>
          </w:p>
        </w:tc>
        <w:tc>
          <w:tcPr>
            <w:tcW w:w="1197" w:type="dxa"/>
            <w:vMerge w:val="restart"/>
            <w:tcBorders>
              <w:top w:val="single" w:color="auto" w:sz="4" w:space="0"/>
              <w:left w:val="single" w:color="auto" w:sz="4" w:space="0"/>
              <w:right w:val="single" w:color="auto" w:sz="4" w:space="0"/>
            </w:tcBorders>
            <w:noWrap w:val="0"/>
            <w:vAlign w:val="center"/>
          </w:tcPr>
          <w:p w14:paraId="7411D295">
            <w:pPr>
              <w:spacing w:line="300" w:lineRule="exact"/>
              <w:rPr>
                <w:rFonts w:hint="eastAsia" w:ascii="宋体" w:hAnsi="宋体" w:eastAsia="宋体" w:cs="宋体"/>
                <w:szCs w:val="21"/>
              </w:rPr>
            </w:pPr>
            <w:r>
              <w:rPr>
                <w:rFonts w:hint="eastAsia" w:ascii="宋体" w:hAnsi="宋体" w:eastAsia="宋体" w:cs="宋体"/>
                <w:szCs w:val="21"/>
              </w:rPr>
              <w:t>6、员工稳定性承诺及惩罚方案（</w:t>
            </w:r>
            <w:r>
              <w:rPr>
                <w:rFonts w:hint="eastAsia" w:ascii="宋体" w:hAnsi="宋体" w:cs="宋体"/>
                <w:szCs w:val="21"/>
                <w:lang w:val="en-US" w:eastAsia="zh-CN"/>
              </w:rPr>
              <w:t>6</w:t>
            </w:r>
            <w:r>
              <w:rPr>
                <w:rFonts w:hint="eastAsia" w:ascii="宋体" w:hAnsi="宋体" w:eastAsia="宋体" w:cs="宋体"/>
                <w:szCs w:val="21"/>
              </w:rPr>
              <w:t>分）：</w:t>
            </w:r>
          </w:p>
          <w:p w14:paraId="357A7965">
            <w:pPr>
              <w:spacing w:line="300" w:lineRule="exact"/>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0C9EE197">
            <w:pPr>
              <w:spacing w:line="30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服务期内员工稳定性的承诺率及确保稳定措施（</w:t>
            </w:r>
            <w:r>
              <w:rPr>
                <w:rFonts w:hint="eastAsia" w:ascii="宋体" w:hAnsi="宋体" w:cs="宋体"/>
                <w:szCs w:val="21"/>
                <w:lang w:val="en-US" w:eastAsia="zh-CN"/>
              </w:rPr>
              <w:t>3</w:t>
            </w:r>
            <w:r>
              <w:rPr>
                <w:rFonts w:hint="eastAsia" w:ascii="宋体" w:hAnsi="宋体" w:eastAsia="宋体" w:cs="宋体"/>
                <w:szCs w:val="21"/>
              </w:rPr>
              <w:t>分）</w:t>
            </w:r>
          </w:p>
          <w:p w14:paraId="23EC57B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承诺及措施详细、考虑周全且合理可行的得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0A5DE17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承诺及措施</w:t>
            </w:r>
            <w:r>
              <w:rPr>
                <w:rFonts w:hint="eastAsia" w:ascii="宋体" w:hAnsi="宋体" w:cs="宋体"/>
                <w:kern w:val="0"/>
                <w:sz w:val="21"/>
                <w:szCs w:val="21"/>
                <w:lang w:val="en-US" w:eastAsia="zh-CN"/>
              </w:rPr>
              <w:t>基本</w:t>
            </w:r>
            <w:bookmarkStart w:id="9" w:name="_GoBack"/>
            <w:bookmarkEnd w:id="9"/>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分；</w:t>
            </w:r>
          </w:p>
          <w:p w14:paraId="4D55F16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承诺及措施欠详细、考虑欠周全且欠合理可行的得1分；</w:t>
            </w:r>
          </w:p>
          <w:p w14:paraId="4ED877AC">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281E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254" w:type="dxa"/>
            <w:vMerge w:val="continue"/>
            <w:tcBorders>
              <w:left w:val="single" w:color="auto" w:sz="4" w:space="0"/>
              <w:right w:val="single" w:color="auto" w:sz="4" w:space="0"/>
            </w:tcBorders>
            <w:noWrap w:val="0"/>
            <w:vAlign w:val="center"/>
          </w:tcPr>
          <w:p w14:paraId="358107C7">
            <w:pPr>
              <w:spacing w:line="320" w:lineRule="exact"/>
              <w:jc w:val="center"/>
              <w:rPr>
                <w:rFonts w:hint="eastAsia" w:ascii="宋体" w:hAnsi="宋体" w:eastAsia="宋体" w:cs="宋体"/>
                <w:szCs w:val="21"/>
              </w:rPr>
            </w:pPr>
          </w:p>
        </w:tc>
        <w:tc>
          <w:tcPr>
            <w:tcW w:w="1197" w:type="dxa"/>
            <w:vMerge w:val="continue"/>
            <w:tcBorders>
              <w:left w:val="single" w:color="auto" w:sz="4" w:space="0"/>
              <w:bottom w:val="single" w:color="auto" w:sz="4" w:space="0"/>
              <w:right w:val="single" w:color="auto" w:sz="4" w:space="0"/>
            </w:tcBorders>
            <w:noWrap w:val="0"/>
            <w:vAlign w:val="center"/>
          </w:tcPr>
          <w:p w14:paraId="7A0B306B">
            <w:pPr>
              <w:spacing w:line="300" w:lineRule="exact"/>
              <w:rPr>
                <w:rFonts w:hint="eastAsia" w:ascii="宋体" w:hAnsi="宋体" w:eastAsia="宋体" w:cs="宋体"/>
                <w:szCs w:val="21"/>
              </w:rPr>
            </w:pPr>
          </w:p>
        </w:tc>
        <w:tc>
          <w:tcPr>
            <w:tcW w:w="5929" w:type="dxa"/>
            <w:tcBorders>
              <w:top w:val="single" w:color="auto" w:sz="4" w:space="0"/>
              <w:left w:val="single" w:color="auto" w:sz="4" w:space="0"/>
              <w:bottom w:val="single" w:color="auto" w:sz="4" w:space="0"/>
              <w:right w:val="single" w:color="auto" w:sz="4" w:space="0"/>
            </w:tcBorders>
            <w:noWrap w:val="0"/>
            <w:vAlign w:val="center"/>
          </w:tcPr>
          <w:p w14:paraId="12A1A6C8">
            <w:pPr>
              <w:spacing w:line="30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服务期内员工稳定性承诺不达标的惩罚方案（</w:t>
            </w:r>
            <w:r>
              <w:rPr>
                <w:rFonts w:hint="eastAsia" w:ascii="宋体" w:hAnsi="宋体" w:cs="宋体"/>
                <w:szCs w:val="21"/>
                <w:lang w:val="en-US" w:eastAsia="zh-CN"/>
              </w:rPr>
              <w:t>3</w:t>
            </w:r>
            <w:r>
              <w:rPr>
                <w:rFonts w:hint="eastAsia" w:ascii="宋体" w:hAnsi="宋体" w:eastAsia="宋体" w:cs="宋体"/>
                <w:szCs w:val="21"/>
              </w:rPr>
              <w:t>分）。</w:t>
            </w:r>
          </w:p>
          <w:p w14:paraId="2040D80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方案详细、考虑周全且合理可行的得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545A0FA5">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分；</w:t>
            </w:r>
          </w:p>
          <w:p w14:paraId="5C29E36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方案欠详细、考虑欠周全且欠合理可行的得1分；</w:t>
            </w:r>
          </w:p>
          <w:p w14:paraId="6DE55131">
            <w:pPr>
              <w:spacing w:line="300" w:lineRule="exact"/>
              <w:rPr>
                <w:rFonts w:hint="eastAsia" w:ascii="宋体" w:hAnsi="宋体" w:eastAsia="宋体" w:cs="宋体"/>
                <w:szCs w:val="21"/>
              </w:rPr>
            </w:pPr>
            <w:r>
              <w:rPr>
                <w:rFonts w:hint="eastAsia" w:ascii="宋体" w:hAnsi="宋体" w:eastAsia="宋体" w:cs="宋体"/>
                <w:kern w:val="0"/>
                <w:sz w:val="21"/>
                <w:szCs w:val="21"/>
                <w:lang w:val="en-US" w:eastAsia="zh-CN"/>
              </w:rPr>
              <w:t>无相关内容不得分。</w:t>
            </w:r>
          </w:p>
        </w:tc>
      </w:tr>
      <w:tr w14:paraId="190E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54" w:type="dxa"/>
            <w:vMerge w:val="continue"/>
            <w:tcBorders>
              <w:left w:val="single" w:color="auto" w:sz="4" w:space="0"/>
              <w:right w:val="single" w:color="auto" w:sz="4" w:space="0"/>
            </w:tcBorders>
            <w:noWrap w:val="0"/>
            <w:vAlign w:val="center"/>
          </w:tcPr>
          <w:p w14:paraId="64FFAB72">
            <w:pPr>
              <w:spacing w:line="320" w:lineRule="exact"/>
              <w:jc w:val="center"/>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276CFE37">
            <w:pPr>
              <w:spacing w:line="300" w:lineRule="exact"/>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w:t>
            </w:r>
            <w:r>
              <w:rPr>
                <w:rFonts w:hint="eastAsia" w:ascii="宋体" w:hAnsi="宋体" w:eastAsia="宋体" w:cs="宋体"/>
                <w:szCs w:val="21"/>
                <w:lang w:val="en-US" w:eastAsia="zh-CN"/>
              </w:rPr>
              <w:t>员工</w:t>
            </w:r>
            <w:r>
              <w:rPr>
                <w:rFonts w:hint="eastAsia" w:ascii="宋体" w:hAnsi="宋体" w:eastAsia="宋体" w:cs="宋体"/>
                <w:szCs w:val="21"/>
              </w:rPr>
              <w:t>岗位责任制</w:t>
            </w:r>
            <w:r>
              <w:rPr>
                <w:rFonts w:hint="eastAsia" w:ascii="宋体" w:hAnsi="宋体" w:eastAsia="宋体" w:cs="宋体"/>
                <w:szCs w:val="21"/>
                <w:lang w:val="en-US" w:eastAsia="zh-CN"/>
              </w:rPr>
              <w:t>度</w:t>
            </w: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分）：</w:t>
            </w:r>
          </w:p>
          <w:p w14:paraId="24CD80EA">
            <w:pPr>
              <w:spacing w:line="300" w:lineRule="exact"/>
              <w:rPr>
                <w:rFonts w:hint="default" w:ascii="宋体" w:hAnsi="宋体" w:eastAsia="宋体" w:cs="宋体"/>
                <w:szCs w:val="21"/>
                <w:lang w:val="en-US" w:eastAsia="zh-CN"/>
              </w:rPr>
            </w:pPr>
            <w:r>
              <w:rPr>
                <w:rFonts w:hint="eastAsia" w:ascii="宋体" w:hAnsi="宋体" w:eastAsia="宋体" w:cs="宋体"/>
                <w:szCs w:val="21"/>
                <w:lang w:val="en-US" w:eastAsia="zh-CN"/>
              </w:rPr>
              <w:t>评委根据供应商提供的针对本项目拟定的员工岗位责任制度，进行</w:t>
            </w:r>
            <w:r>
              <w:rPr>
                <w:rFonts w:hint="eastAsia" w:ascii="宋体" w:hAnsi="宋体" w:cs="宋体"/>
                <w:szCs w:val="21"/>
                <w:lang w:val="en-US" w:eastAsia="zh-CN"/>
              </w:rPr>
              <w:t>评议:</w:t>
            </w:r>
          </w:p>
          <w:p w14:paraId="10C63AE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eastAsia="宋体" w:cs="宋体"/>
                <w:kern w:val="0"/>
                <w:sz w:val="21"/>
                <w:szCs w:val="21"/>
                <w:lang w:val="en-US" w:eastAsia="zh-CN"/>
              </w:rPr>
              <w:t>详细</w:t>
            </w:r>
            <w:r>
              <w:rPr>
                <w:rFonts w:hint="eastAsia" w:ascii="宋体" w:hAnsi="宋体" w:eastAsia="宋体" w:cs="宋体"/>
                <w:szCs w:val="21"/>
                <w:lang w:val="en-US" w:eastAsia="zh-CN"/>
              </w:rPr>
              <w:t>全面</w:t>
            </w:r>
            <w:r>
              <w:rPr>
                <w:rFonts w:hint="eastAsia" w:ascii="宋体" w:hAnsi="宋体" w:eastAsia="宋体" w:cs="宋体"/>
                <w:kern w:val="0"/>
                <w:sz w:val="21"/>
                <w:szCs w:val="21"/>
                <w:lang w:val="en-US" w:eastAsia="zh-CN"/>
              </w:rPr>
              <w:t>、考虑周全且合理可行的得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620E14C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1051D98F">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19AF4B3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lang w:val="en-US" w:eastAsia="zh-CN"/>
              </w:rPr>
              <w:t>制度</w:t>
            </w:r>
            <w:r>
              <w:rPr>
                <w:rFonts w:hint="eastAsia" w:ascii="宋体" w:hAnsi="宋体" w:eastAsia="宋体" w:cs="宋体"/>
                <w:kern w:val="0"/>
                <w:sz w:val="21"/>
                <w:szCs w:val="21"/>
                <w:lang w:val="en-US" w:eastAsia="zh-CN"/>
              </w:rPr>
              <w:t>欠详细、考虑欠周全且欠合理可行的得2分；</w:t>
            </w:r>
          </w:p>
          <w:p w14:paraId="273C7D2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lang w:val="en-US" w:eastAsia="zh-CN"/>
              </w:rPr>
              <w:t>制度</w:t>
            </w:r>
            <w:r>
              <w:rPr>
                <w:rFonts w:hint="eastAsia" w:ascii="宋体" w:hAnsi="宋体" w:eastAsia="宋体" w:cs="宋体"/>
                <w:kern w:val="0"/>
                <w:sz w:val="21"/>
                <w:szCs w:val="21"/>
                <w:lang w:val="en-US" w:eastAsia="zh-CN"/>
              </w:rPr>
              <w:t>缺失、考虑不周全且不合理的得1分；</w:t>
            </w:r>
          </w:p>
          <w:p w14:paraId="3C8A9267">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5F1E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54" w:type="dxa"/>
            <w:vMerge w:val="continue"/>
            <w:tcBorders>
              <w:left w:val="single" w:color="auto" w:sz="4" w:space="0"/>
              <w:right w:val="single" w:color="auto" w:sz="4" w:space="0"/>
            </w:tcBorders>
            <w:noWrap w:val="0"/>
            <w:vAlign w:val="center"/>
          </w:tcPr>
          <w:p w14:paraId="7B9F201C">
            <w:pPr>
              <w:spacing w:line="320" w:lineRule="exact"/>
              <w:jc w:val="center"/>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72C468EA">
            <w:pPr>
              <w:spacing w:line="300" w:lineRule="exact"/>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、相关服务承诺、优惠及合理化建议（5分）：</w:t>
            </w:r>
          </w:p>
          <w:p w14:paraId="3EC283AC">
            <w:pPr>
              <w:spacing w:line="300" w:lineRule="exact"/>
              <w:rPr>
                <w:rFonts w:hint="eastAsia" w:ascii="宋体" w:hAnsi="宋体" w:eastAsia="宋体" w:cs="宋体"/>
                <w:szCs w:val="21"/>
              </w:rPr>
            </w:pPr>
            <w:r>
              <w:rPr>
                <w:rFonts w:hint="eastAsia" w:ascii="宋体" w:hAnsi="宋体" w:eastAsia="宋体" w:cs="宋体"/>
                <w:szCs w:val="21"/>
              </w:rPr>
              <w:t>评委根据供应商为员工提供的培训方案（包括培训内容合理性、实用性等）、相关服务承诺、优惠及合理化建议进行综合评议，酌情打分。</w:t>
            </w:r>
          </w:p>
          <w:p w14:paraId="3EDDCF9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eastAsia="宋体" w:cs="宋体"/>
                <w:kern w:val="0"/>
                <w:sz w:val="21"/>
                <w:szCs w:val="21"/>
                <w:lang w:val="en-US" w:eastAsia="zh-CN"/>
              </w:rPr>
              <w:t>详细</w:t>
            </w:r>
            <w:r>
              <w:rPr>
                <w:rFonts w:hint="eastAsia" w:ascii="宋体" w:hAnsi="宋体" w:eastAsia="宋体" w:cs="宋体"/>
                <w:szCs w:val="21"/>
                <w:lang w:val="en-US" w:eastAsia="zh-CN"/>
              </w:rPr>
              <w:t>全面</w:t>
            </w:r>
            <w:r>
              <w:rPr>
                <w:rFonts w:hint="eastAsia" w:ascii="宋体" w:hAnsi="宋体" w:eastAsia="宋体" w:cs="宋体"/>
                <w:kern w:val="0"/>
                <w:sz w:val="21"/>
                <w:szCs w:val="21"/>
                <w:lang w:val="en-US" w:eastAsia="zh-CN"/>
              </w:rPr>
              <w:t>、实用性较强，考虑周全且合理可行的得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0A28802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详细、实用性一般，考虑</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稍</w:t>
            </w:r>
            <w:r>
              <w:rPr>
                <w:rFonts w:hint="eastAsia" w:ascii="宋体" w:hAnsi="宋体" w:eastAsia="宋体" w:cs="宋体"/>
                <w:kern w:val="0"/>
                <w:sz w:val="21"/>
                <w:szCs w:val="21"/>
                <w:lang w:val="en-US" w:eastAsia="zh-CN"/>
              </w:rPr>
              <w:t>合理可行的得4分；</w:t>
            </w:r>
          </w:p>
          <w:p w14:paraId="392CF74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详细、考虑</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周全且</w:t>
            </w:r>
            <w:r>
              <w:rPr>
                <w:rFonts w:hint="eastAsia" w:ascii="宋体" w:hAnsi="宋体" w:cs="宋体"/>
                <w:kern w:val="0"/>
                <w:sz w:val="21"/>
                <w:szCs w:val="21"/>
                <w:lang w:val="en-US" w:eastAsia="zh-CN"/>
              </w:rPr>
              <w:t>基本</w:t>
            </w:r>
            <w:r>
              <w:rPr>
                <w:rFonts w:hint="eastAsia" w:ascii="宋体" w:hAnsi="宋体" w:eastAsia="宋体" w:cs="宋体"/>
                <w:kern w:val="0"/>
                <w:sz w:val="21"/>
                <w:szCs w:val="21"/>
                <w:lang w:val="en-US" w:eastAsia="zh-CN"/>
              </w:rPr>
              <w:t>合理可行的得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25A415E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eastAsia="宋体" w:cs="宋体"/>
                <w:kern w:val="0"/>
                <w:sz w:val="21"/>
                <w:szCs w:val="21"/>
                <w:lang w:val="en-US" w:eastAsia="zh-CN"/>
              </w:rPr>
              <w:t>欠详细、考虑欠周全且欠合理可行的得2分；</w:t>
            </w:r>
          </w:p>
          <w:p w14:paraId="0940910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rPr>
              <w:t>培训方案</w:t>
            </w:r>
            <w:r>
              <w:rPr>
                <w:rFonts w:hint="eastAsia" w:ascii="宋体" w:hAnsi="宋体" w:eastAsia="宋体" w:cs="宋体"/>
                <w:szCs w:val="21"/>
                <w:lang w:eastAsia="zh-CN"/>
              </w:rPr>
              <w:t>、</w:t>
            </w:r>
            <w:r>
              <w:rPr>
                <w:rFonts w:hint="eastAsia" w:ascii="宋体" w:hAnsi="宋体" w:eastAsia="宋体" w:cs="宋体"/>
                <w:szCs w:val="21"/>
              </w:rPr>
              <w:t>服务承诺、优惠及合理化建议</w:t>
            </w:r>
            <w:r>
              <w:rPr>
                <w:rFonts w:hint="eastAsia" w:ascii="宋体" w:hAnsi="宋体" w:eastAsia="宋体" w:cs="宋体"/>
                <w:szCs w:val="21"/>
                <w:lang w:val="en-US" w:eastAsia="zh-CN"/>
              </w:rPr>
              <w:t>内容</w:t>
            </w:r>
            <w:r>
              <w:rPr>
                <w:rFonts w:hint="eastAsia" w:ascii="宋体" w:hAnsi="宋体" w:eastAsia="宋体" w:cs="宋体"/>
                <w:kern w:val="0"/>
                <w:sz w:val="21"/>
                <w:szCs w:val="21"/>
                <w:lang w:val="en-US" w:eastAsia="zh-CN"/>
              </w:rPr>
              <w:t>缺失、考虑不周全且不合理的得1分；</w:t>
            </w:r>
          </w:p>
          <w:p w14:paraId="13D9EF9E">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1AE7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54" w:type="dxa"/>
            <w:vMerge w:val="continue"/>
            <w:tcBorders>
              <w:left w:val="single" w:color="auto" w:sz="4" w:space="0"/>
              <w:right w:val="single" w:color="auto" w:sz="4" w:space="0"/>
            </w:tcBorders>
            <w:noWrap w:val="0"/>
            <w:vAlign w:val="center"/>
          </w:tcPr>
          <w:p w14:paraId="5084EA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09D460BA">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240" w:lineRule="auto"/>
              <w:ind w:right="0" w:rightChars="0"/>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rPr>
              <w:t>应急预案（</w:t>
            </w:r>
            <w:r>
              <w:rPr>
                <w:rFonts w:hint="eastAsia" w:ascii="宋体" w:hAnsi="宋体" w:cs="宋体"/>
                <w:kern w:val="2"/>
                <w:sz w:val="21"/>
                <w:szCs w:val="21"/>
                <w:lang w:val="en-US" w:eastAsia="zh-CN"/>
              </w:rPr>
              <w:t>5</w:t>
            </w:r>
            <w:r>
              <w:rPr>
                <w:rFonts w:hint="eastAsia" w:ascii="宋体" w:hAnsi="宋体" w:eastAsia="宋体" w:cs="宋体"/>
                <w:kern w:val="2"/>
                <w:sz w:val="21"/>
                <w:szCs w:val="21"/>
              </w:rPr>
              <w:t>分）</w:t>
            </w:r>
            <w:r>
              <w:rPr>
                <w:rFonts w:hint="eastAsia" w:ascii="宋体" w:hAnsi="宋体" w:eastAsia="宋体" w:cs="宋体"/>
                <w:kern w:val="2"/>
                <w:sz w:val="21"/>
                <w:szCs w:val="21"/>
                <w:lang w:eastAsia="zh-CN"/>
              </w:rPr>
              <w:t>；</w:t>
            </w:r>
          </w:p>
          <w:p w14:paraId="47F8E729">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240" w:lineRule="auto"/>
              <w:ind w:right="0" w:righ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根据供应商提供的应急预案进行评议</w:t>
            </w:r>
            <w:r>
              <w:rPr>
                <w:rFonts w:hint="eastAsia" w:ascii="宋体" w:hAnsi="宋体" w:cs="宋体"/>
                <w:color w:val="auto"/>
                <w:sz w:val="21"/>
                <w:szCs w:val="21"/>
                <w:highlight w:val="none"/>
                <w:lang w:val="en-US" w:eastAsia="zh-CN"/>
              </w:rPr>
              <w:t>，包括但不限于文印设备无法及时修复预案、停电预案、临时性需求处理预案等。</w:t>
            </w:r>
          </w:p>
          <w:p w14:paraId="3E6B73A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方案内容完全结合项目实际情况，应急预案可行较为优秀的得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p w14:paraId="6DCD06A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lang w:val="en-US" w:eastAsia="zh-CN"/>
              </w:rPr>
            </w:pPr>
            <w:r>
              <w:rPr>
                <w:rFonts w:hint="eastAsia" w:ascii="宋体" w:hAnsi="宋体" w:eastAsia="宋体" w:cs="宋体"/>
                <w:kern w:val="0"/>
                <w:sz w:val="21"/>
                <w:szCs w:val="21"/>
                <w:lang w:val="en-US" w:eastAsia="zh-CN"/>
              </w:rPr>
              <w:t>方案内容完全结合项目实际情况，应急预案可行的得</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分；</w:t>
            </w:r>
          </w:p>
          <w:p w14:paraId="03B51DC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方案内容基本符合项目的要求，但预案存在一定缺陷有待改进的得</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分；</w:t>
            </w:r>
          </w:p>
          <w:p w14:paraId="1D5759D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方案内容与项目的要求有差距，预案存在较大缺陷的得2分</w:t>
            </w:r>
          </w:p>
          <w:p w14:paraId="36DF027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方案</w:t>
            </w:r>
            <w:r>
              <w:rPr>
                <w:rFonts w:hint="eastAsia" w:ascii="宋体" w:hAnsi="宋体" w:eastAsia="宋体" w:cs="宋体"/>
                <w:kern w:val="0"/>
                <w:sz w:val="21"/>
                <w:szCs w:val="21"/>
                <w:lang w:val="en-US" w:eastAsia="zh-CN"/>
              </w:rPr>
              <w:t>内容不完整，不充分，与本项目实际需求有差距的得1分；</w:t>
            </w:r>
          </w:p>
          <w:p w14:paraId="45FA017A">
            <w:pPr>
              <w:pStyle w:val="47"/>
              <w:ind w:left="0" w:leftChars="0" w:firstLine="0" w:firstLineChars="0"/>
              <w:rPr>
                <w:rFonts w:hint="eastAsia"/>
              </w:rPr>
            </w:pPr>
            <w:r>
              <w:rPr>
                <w:rFonts w:hint="eastAsia" w:ascii="宋体" w:hAnsi="宋体" w:eastAsia="宋体" w:cs="宋体"/>
                <w:kern w:val="0"/>
                <w:sz w:val="21"/>
                <w:szCs w:val="21"/>
                <w:lang w:val="en-US" w:eastAsia="zh-CN"/>
              </w:rPr>
              <w:t>无相关内容不得分。</w:t>
            </w:r>
          </w:p>
        </w:tc>
      </w:tr>
      <w:tr w14:paraId="09B6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4" w:type="dxa"/>
            <w:tcBorders>
              <w:left w:val="single" w:color="auto" w:sz="4" w:space="0"/>
              <w:right w:val="single" w:color="auto" w:sz="4" w:space="0"/>
            </w:tcBorders>
            <w:noWrap w:val="0"/>
            <w:vAlign w:val="center"/>
          </w:tcPr>
          <w:p w14:paraId="39B56499">
            <w:pPr>
              <w:spacing w:line="320" w:lineRule="exact"/>
              <w:jc w:val="center"/>
              <w:rPr>
                <w:rFonts w:hint="eastAsia" w:ascii="宋体" w:hAnsi="宋体" w:eastAsia="宋体" w:cs="宋体"/>
                <w:szCs w:val="21"/>
              </w:rPr>
            </w:pPr>
            <w:r>
              <w:rPr>
                <w:rFonts w:hint="eastAsia" w:ascii="宋体" w:hAnsi="宋体" w:eastAsia="宋体" w:cs="宋体"/>
                <w:szCs w:val="21"/>
              </w:rPr>
              <w:t>价格分30分</w:t>
            </w:r>
          </w:p>
        </w:tc>
        <w:tc>
          <w:tcPr>
            <w:tcW w:w="7126" w:type="dxa"/>
            <w:gridSpan w:val="2"/>
            <w:tcBorders>
              <w:top w:val="single" w:color="auto" w:sz="4" w:space="0"/>
              <w:left w:val="single" w:color="auto" w:sz="4" w:space="0"/>
              <w:bottom w:val="single" w:color="auto" w:sz="4" w:space="0"/>
              <w:right w:val="single" w:color="auto" w:sz="4" w:space="0"/>
            </w:tcBorders>
            <w:noWrap w:val="0"/>
            <w:vAlign w:val="center"/>
          </w:tcPr>
          <w:p w14:paraId="3A1163E7">
            <w:pPr>
              <w:spacing w:line="320" w:lineRule="exact"/>
              <w:rPr>
                <w:rFonts w:hint="eastAsia" w:ascii="宋体" w:hAnsi="宋体" w:eastAsia="宋体" w:cs="宋体"/>
                <w:szCs w:val="21"/>
              </w:rPr>
            </w:pPr>
            <w:r>
              <w:rPr>
                <w:rFonts w:hint="eastAsia" w:ascii="宋体" w:hAnsi="宋体" w:eastAsia="宋体" w:cs="宋体"/>
                <w:szCs w:val="21"/>
              </w:rPr>
              <w:t>参与评审的价格=投标报价</w:t>
            </w:r>
          </w:p>
          <w:p w14:paraId="0C55E7C3">
            <w:pPr>
              <w:spacing w:line="320" w:lineRule="exact"/>
              <w:rPr>
                <w:rFonts w:hint="eastAsia" w:ascii="宋体" w:hAnsi="宋体" w:eastAsia="宋体" w:cs="宋体"/>
                <w:szCs w:val="21"/>
              </w:rPr>
            </w:pPr>
            <w:r>
              <w:rPr>
                <w:rFonts w:hint="eastAsia" w:ascii="宋体" w:hAnsi="宋体" w:eastAsia="宋体" w:cs="宋体"/>
                <w:szCs w:val="21"/>
              </w:rPr>
              <w:t>满足招标文件要求且参与评审的价格最低的投标人的价格为基准价，得满分；</w:t>
            </w:r>
          </w:p>
          <w:p w14:paraId="332A4164">
            <w:pPr>
              <w:spacing w:line="320" w:lineRule="exact"/>
              <w:rPr>
                <w:rFonts w:hint="eastAsia" w:ascii="宋体" w:hAnsi="宋体" w:eastAsia="宋体" w:cs="宋体"/>
                <w:szCs w:val="21"/>
              </w:rPr>
            </w:pPr>
            <w:r>
              <w:rPr>
                <w:rFonts w:hint="eastAsia" w:ascii="宋体" w:hAnsi="宋体" w:eastAsia="宋体" w:cs="宋体"/>
                <w:szCs w:val="21"/>
              </w:rPr>
              <w:t>其他投标人的价格得分计算公式如下：</w:t>
            </w:r>
          </w:p>
          <w:p w14:paraId="3C711F35">
            <w:pPr>
              <w:spacing w:line="320" w:lineRule="exact"/>
              <w:rPr>
                <w:rFonts w:hint="eastAsia" w:ascii="宋体" w:hAnsi="宋体" w:eastAsia="宋体" w:cs="宋体"/>
                <w:szCs w:val="21"/>
              </w:rPr>
            </w:pPr>
            <w:r>
              <w:rPr>
                <w:rFonts w:hint="eastAsia" w:ascii="宋体" w:hAnsi="宋体" w:eastAsia="宋体" w:cs="宋体"/>
                <w:szCs w:val="21"/>
              </w:rPr>
              <w:t>报价得分=（基准价/参与评审的价格）×权重比×100。</w:t>
            </w:r>
          </w:p>
          <w:p w14:paraId="1EE08FE9">
            <w:pPr>
              <w:spacing w:line="320" w:lineRule="exact"/>
              <w:rPr>
                <w:rFonts w:hint="eastAsia" w:ascii="宋体" w:hAnsi="宋体" w:eastAsia="宋体" w:cs="宋体"/>
                <w:szCs w:val="21"/>
              </w:rPr>
            </w:pPr>
            <w:r>
              <w:rPr>
                <w:rFonts w:hint="eastAsia" w:ascii="宋体" w:hAnsi="宋体" w:eastAsia="宋体" w:cs="宋体"/>
                <w:szCs w:val="21"/>
              </w:rPr>
              <w:t>备注：价格分根据服务内容的权重比例进行计算，价格分30分包含速印</w:t>
            </w:r>
            <w:r>
              <w:rPr>
                <w:rFonts w:hint="eastAsia" w:ascii="宋体" w:hAnsi="宋体" w:cs="宋体"/>
                <w:szCs w:val="21"/>
                <w:lang w:val="en-US" w:eastAsia="zh-CN"/>
              </w:rPr>
              <w:t>18</w:t>
            </w:r>
            <w:r>
              <w:rPr>
                <w:rFonts w:hint="eastAsia" w:ascii="宋体" w:hAnsi="宋体" w:eastAsia="宋体" w:cs="宋体"/>
                <w:szCs w:val="21"/>
              </w:rPr>
              <w:t>分、复印8分、打印</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rPr>
              <w:t>、</w:t>
            </w:r>
            <w:r>
              <w:rPr>
                <w:rFonts w:hint="eastAsia" w:ascii="宋体" w:hAnsi="宋体" w:cs="宋体"/>
                <w:szCs w:val="21"/>
                <w:lang w:val="en-US" w:eastAsia="zh-CN"/>
              </w:rPr>
              <w:t>打字及表格2分</w:t>
            </w:r>
            <w:r>
              <w:rPr>
                <w:rFonts w:hint="eastAsia" w:ascii="宋体" w:hAnsi="宋体" w:eastAsia="宋体" w:cs="宋体"/>
                <w:szCs w:val="21"/>
              </w:rPr>
              <w:t>。同类项目进行评比，最后汇总价格总得分。</w:t>
            </w:r>
          </w:p>
        </w:tc>
      </w:tr>
    </w:tbl>
    <w:p w14:paraId="14EF3AD9">
      <w:pPr>
        <w:spacing w:line="390" w:lineRule="exact"/>
        <w:jc w:val="center"/>
        <w:rPr>
          <w:rFonts w:ascii="宋体" w:hAnsi="宋体" w:cs="宋体"/>
          <w:b/>
          <w:szCs w:val="21"/>
        </w:rPr>
      </w:pPr>
    </w:p>
    <w:p w14:paraId="2B6FE617">
      <w:pPr>
        <w:spacing w:before="120" w:beforeLines="50" w:after="120" w:afterLines="50" w:line="360" w:lineRule="auto"/>
        <w:jc w:val="center"/>
        <w:outlineLvl w:val="0"/>
        <w:rPr>
          <w:rFonts w:ascii="宋体" w:hAnsi="宋体" w:cs="宋体"/>
          <w:bCs/>
          <w:sz w:val="30"/>
          <w:szCs w:val="30"/>
        </w:rPr>
      </w:pPr>
      <w:bookmarkStart w:id="6" w:name="_Toc32330"/>
      <w:r>
        <w:rPr>
          <w:rFonts w:ascii="宋体" w:hAnsi="宋体" w:cs="宋体"/>
          <w:sz w:val="30"/>
          <w:szCs w:val="30"/>
        </w:rPr>
        <w:br w:type="page"/>
      </w:r>
      <w:r>
        <w:rPr>
          <w:rFonts w:hint="eastAsia" w:ascii="宋体" w:hAnsi="宋体" w:cs="宋体"/>
          <w:sz w:val="30"/>
          <w:szCs w:val="30"/>
        </w:rPr>
        <w:t xml:space="preserve">第五章  </w:t>
      </w:r>
      <w:r>
        <w:rPr>
          <w:rFonts w:hint="eastAsia" w:ascii="宋体" w:hAnsi="宋体" w:cs="宋体"/>
          <w:bCs/>
          <w:sz w:val="30"/>
          <w:szCs w:val="30"/>
        </w:rPr>
        <w:t>合同主要条款</w:t>
      </w:r>
      <w:bookmarkEnd w:id="6"/>
    </w:p>
    <w:p w14:paraId="70F173E9">
      <w:pPr>
        <w:spacing w:line="480" w:lineRule="exact"/>
        <w:rPr>
          <w:rFonts w:ascii="宋体" w:hAnsi="宋体"/>
          <w:szCs w:val="21"/>
        </w:rPr>
      </w:pPr>
    </w:p>
    <w:p w14:paraId="3655B886">
      <w:pPr>
        <w:spacing w:line="360" w:lineRule="auto"/>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DB1F19E">
      <w:pPr>
        <w:pStyle w:val="146"/>
        <w:spacing w:after="120"/>
        <w:ind w:firstLine="560"/>
        <w:rPr>
          <w:rFonts w:eastAsia="仿宋_GB2312"/>
          <w:sz w:val="28"/>
        </w:rPr>
      </w:pPr>
    </w:p>
    <w:p w14:paraId="1E53B8EE">
      <w:pPr>
        <w:pStyle w:val="146"/>
        <w:spacing w:after="120"/>
        <w:ind w:firstLine="1760" w:firstLineChars="800"/>
      </w:pPr>
      <w:bookmarkStart w:id="7" w:name="_Toc460356672"/>
      <w:r>
        <w:rPr>
          <w:rFonts w:hint="eastAsia"/>
        </w:rPr>
        <w:t>（</w:t>
      </w:r>
      <w:r>
        <w:rPr>
          <w:rFonts w:hint="eastAsia"/>
          <w:sz w:val="28"/>
          <w:szCs w:val="28"/>
        </w:rPr>
        <w:t>仅供参考，可以另行拟定</w:t>
      </w:r>
      <w:r>
        <w:rPr>
          <w:rFonts w:hint="eastAsia"/>
        </w:rPr>
        <w:t>）</w:t>
      </w:r>
      <w:bookmarkEnd w:id="7"/>
    </w:p>
    <w:p w14:paraId="10529F95">
      <w:pPr>
        <w:pStyle w:val="146"/>
        <w:spacing w:after="120"/>
        <w:ind w:firstLine="560"/>
      </w:pPr>
    </w:p>
    <w:p w14:paraId="10BF512C">
      <w:pPr>
        <w:pStyle w:val="146"/>
        <w:spacing w:after="120"/>
        <w:ind w:firstLine="560"/>
      </w:pPr>
    </w:p>
    <w:p w14:paraId="1473C67E">
      <w:pPr>
        <w:pStyle w:val="26"/>
        <w:spacing w:before="120" w:after="120" w:line="720" w:lineRule="exact"/>
        <w:jc w:val="center"/>
        <w:rPr>
          <w:rFonts w:ascii="仿宋" w:hAnsi="仿宋" w:eastAsia="仿宋"/>
          <w:b/>
          <w:sz w:val="44"/>
          <w:szCs w:val="44"/>
        </w:rPr>
      </w:pPr>
      <w:r>
        <w:rPr>
          <w:rFonts w:hint="eastAsia" w:ascii="仿宋" w:hAnsi="仿宋" w:eastAsia="仿宋"/>
          <w:b/>
          <w:sz w:val="44"/>
          <w:szCs w:val="44"/>
        </w:rPr>
        <w:t>教学材料辅助服务项目</w:t>
      </w:r>
    </w:p>
    <w:p w14:paraId="1FEA8202">
      <w:pPr>
        <w:pStyle w:val="26"/>
        <w:spacing w:before="120" w:after="120" w:line="720" w:lineRule="exact"/>
        <w:jc w:val="center"/>
        <w:rPr>
          <w:rFonts w:ascii="仿宋" w:hAnsi="仿宋" w:eastAsia="仿宋"/>
          <w:b/>
          <w:sz w:val="44"/>
          <w:szCs w:val="44"/>
        </w:rPr>
      </w:pPr>
    </w:p>
    <w:p w14:paraId="495907B6">
      <w:pPr>
        <w:pStyle w:val="26"/>
        <w:spacing w:before="120" w:after="120" w:line="720" w:lineRule="exact"/>
        <w:jc w:val="center"/>
        <w:rPr>
          <w:rFonts w:ascii="仿宋" w:hAnsi="仿宋" w:eastAsia="仿宋"/>
          <w:b/>
          <w:sz w:val="44"/>
          <w:szCs w:val="44"/>
        </w:rPr>
      </w:pPr>
      <w:r>
        <w:rPr>
          <w:rFonts w:hint="eastAsia" w:ascii="仿宋" w:hAnsi="仿宋" w:eastAsia="仿宋"/>
          <w:b/>
          <w:sz w:val="44"/>
          <w:szCs w:val="44"/>
        </w:rPr>
        <w:t>承包合同</w:t>
      </w:r>
    </w:p>
    <w:p w14:paraId="1B2998FF"/>
    <w:p w14:paraId="357AE3A4">
      <w:pPr>
        <w:spacing w:line="360" w:lineRule="auto"/>
        <w:rPr>
          <w:rFonts w:ascii="仿宋" w:hAnsi="仿宋" w:eastAsia="仿宋" w:cs="仿宋"/>
          <w:sz w:val="28"/>
          <w:szCs w:val="28"/>
        </w:rPr>
      </w:pPr>
    </w:p>
    <w:p w14:paraId="06AF5A03">
      <w:pPr>
        <w:pStyle w:val="47"/>
        <w:ind w:firstLine="404"/>
        <w:rPr>
          <w:rFonts w:ascii="Times New Roman" w:hAnsi="Times New Roman"/>
          <w:sz w:val="21"/>
          <w:szCs w:val="24"/>
        </w:rPr>
      </w:pPr>
    </w:p>
    <w:p w14:paraId="6A882F18">
      <w:pPr>
        <w:spacing w:before="120" w:line="480" w:lineRule="auto"/>
        <w:ind w:firstLine="420"/>
        <w:rPr>
          <w:rFonts w:ascii="仿宋" w:hAnsi="仿宋" w:eastAsia="仿宋" w:cs="仿宋"/>
          <w:sz w:val="28"/>
          <w:szCs w:val="28"/>
          <w:u w:val="single"/>
        </w:rPr>
      </w:pPr>
      <w:r>
        <w:rPr>
          <w:rFonts w:hint="eastAsia" w:ascii="仿宋" w:hAnsi="仿宋" w:eastAsia="仿宋" w:cs="仿宋"/>
          <w:sz w:val="28"/>
          <w:szCs w:val="28"/>
        </w:rPr>
        <w:t>甲方（发包人）：</w:t>
      </w:r>
      <w:r>
        <w:rPr>
          <w:rFonts w:hint="eastAsia" w:ascii="仿宋" w:hAnsi="仿宋" w:eastAsia="仿宋" w:cs="仿宋"/>
          <w:sz w:val="28"/>
          <w:szCs w:val="28"/>
          <w:u w:val="single"/>
        </w:rPr>
        <w:t xml:space="preserve">                                        </w:t>
      </w:r>
    </w:p>
    <w:p w14:paraId="20E0B8E7">
      <w:pPr>
        <w:spacing w:before="120" w:line="480" w:lineRule="auto"/>
        <w:ind w:firstLine="420"/>
        <w:rPr>
          <w:rFonts w:ascii="仿宋" w:hAnsi="仿宋" w:eastAsia="仿宋" w:cs="仿宋"/>
          <w:sz w:val="28"/>
          <w:szCs w:val="28"/>
        </w:rPr>
      </w:pPr>
      <w:r>
        <w:rPr>
          <w:rFonts w:hint="eastAsia" w:ascii="仿宋" w:hAnsi="仿宋" w:eastAsia="仿宋" w:cs="仿宋"/>
          <w:sz w:val="28"/>
          <w:szCs w:val="28"/>
        </w:rPr>
        <w:t>乙方（承包人）：</w:t>
      </w:r>
      <w:r>
        <w:rPr>
          <w:rFonts w:hint="eastAsia" w:ascii="仿宋" w:hAnsi="仿宋" w:eastAsia="仿宋" w:cs="仿宋"/>
          <w:sz w:val="28"/>
          <w:szCs w:val="28"/>
          <w:u w:val="single"/>
        </w:rPr>
        <w:t xml:space="preserve">                                        </w:t>
      </w:r>
    </w:p>
    <w:p w14:paraId="6513D509">
      <w:pPr>
        <w:spacing w:before="120" w:line="480" w:lineRule="auto"/>
        <w:rPr>
          <w:rFonts w:ascii="仿宋" w:hAnsi="仿宋" w:eastAsia="仿宋" w:cs="仿宋"/>
          <w:sz w:val="28"/>
          <w:szCs w:val="28"/>
        </w:rPr>
      </w:pPr>
    </w:p>
    <w:p w14:paraId="26E663F5">
      <w:pPr>
        <w:pStyle w:val="47"/>
        <w:ind w:firstLine="404"/>
        <w:rPr>
          <w:rFonts w:ascii="Times New Roman" w:hAnsi="Times New Roman"/>
          <w:sz w:val="21"/>
          <w:szCs w:val="24"/>
        </w:rPr>
      </w:pPr>
    </w:p>
    <w:p w14:paraId="3B2F60BA">
      <w:pPr>
        <w:spacing w:before="120" w:line="480" w:lineRule="auto"/>
        <w:ind w:firstLine="420"/>
        <w:rPr>
          <w:rFonts w:ascii="仿宋" w:hAnsi="仿宋" w:eastAsia="仿宋" w:cs="仿宋"/>
          <w:sz w:val="28"/>
          <w:szCs w:val="28"/>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浙江宁海                                       </w:t>
      </w:r>
    </w:p>
    <w:p w14:paraId="1E368327">
      <w:pPr>
        <w:spacing w:before="120" w:line="480" w:lineRule="auto"/>
        <w:ind w:firstLine="420"/>
        <w:rPr>
          <w:rFonts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05EB73B">
      <w:pPr>
        <w:pStyle w:val="26"/>
        <w:spacing w:before="120" w:after="120" w:line="420" w:lineRule="exact"/>
        <w:jc w:val="center"/>
        <w:rPr>
          <w:rFonts w:ascii="仿宋" w:hAnsi="仿宋" w:eastAsia="仿宋"/>
          <w:b/>
          <w:sz w:val="28"/>
          <w:szCs w:val="28"/>
        </w:rPr>
      </w:pPr>
      <w:r>
        <w:rPr>
          <w:rFonts w:hint="eastAsia" w:ascii="仿宋" w:hAnsi="仿宋" w:eastAsia="仿宋" w:cs="仿宋"/>
          <w:snapToGrid w:val="0"/>
          <w:szCs w:val="21"/>
          <w:u w:val="single"/>
          <w:lang w:val="zh-CN"/>
        </w:rPr>
        <w:br w:type="page"/>
      </w:r>
      <w:r>
        <w:rPr>
          <w:rFonts w:hint="eastAsia" w:ascii="仿宋" w:hAnsi="仿宋" w:eastAsia="仿宋"/>
          <w:b/>
          <w:sz w:val="28"/>
          <w:szCs w:val="28"/>
          <w:lang w:eastAsia="zh-CN"/>
        </w:rPr>
        <w:t>宁海县正学中学</w:t>
      </w:r>
      <w:r>
        <w:rPr>
          <w:rFonts w:hint="eastAsia" w:ascii="仿宋" w:hAnsi="仿宋" w:eastAsia="仿宋"/>
          <w:b/>
          <w:sz w:val="28"/>
          <w:szCs w:val="28"/>
        </w:rPr>
        <w:t>文印室驻点服务项目承包合同</w:t>
      </w:r>
    </w:p>
    <w:p w14:paraId="1AC7D306">
      <w:pPr>
        <w:spacing w:line="360" w:lineRule="auto"/>
        <w:ind w:firstLine="482" w:firstLineChars="200"/>
        <w:rPr>
          <w:rFonts w:ascii="仿宋" w:hAnsi="仿宋" w:eastAsia="仿宋" w:cs="仿宋"/>
          <w:b/>
          <w:bCs/>
          <w:sz w:val="24"/>
        </w:rPr>
      </w:pPr>
    </w:p>
    <w:p w14:paraId="0AD59B04">
      <w:pPr>
        <w:spacing w:line="360" w:lineRule="auto"/>
        <w:ind w:firstLine="482" w:firstLineChars="200"/>
        <w:rPr>
          <w:rFonts w:ascii="仿宋" w:hAnsi="仿宋" w:eastAsia="仿宋" w:cs="仿宋"/>
          <w:sz w:val="24"/>
          <w:u w:val="single"/>
        </w:rPr>
      </w:pPr>
      <w:r>
        <w:rPr>
          <w:rFonts w:hint="eastAsia" w:ascii="仿宋" w:hAnsi="仿宋" w:eastAsia="仿宋" w:cs="仿宋"/>
          <w:b/>
          <w:bCs/>
          <w:sz w:val="24"/>
        </w:rPr>
        <w:t>甲方</w:t>
      </w:r>
      <w:r>
        <w:rPr>
          <w:rFonts w:hint="eastAsia" w:ascii="仿宋" w:hAnsi="仿宋" w:eastAsia="仿宋" w:cs="仿宋"/>
          <w:sz w:val="24"/>
        </w:rPr>
        <w:t>（发包人）：</w:t>
      </w:r>
      <w:r>
        <w:rPr>
          <w:rFonts w:hint="eastAsia" w:ascii="仿宋" w:hAnsi="仿宋" w:eastAsia="仿宋" w:cs="仿宋"/>
          <w:sz w:val="24"/>
          <w:u w:val="single"/>
          <w:lang w:eastAsia="zh-CN"/>
        </w:rPr>
        <w:t xml:space="preserve">宁海县正学中学  </w:t>
      </w:r>
      <w:r>
        <w:rPr>
          <w:rFonts w:hint="eastAsia" w:ascii="仿宋" w:hAnsi="仿宋" w:eastAsia="仿宋" w:cs="仿宋"/>
          <w:sz w:val="24"/>
          <w:u w:val="single"/>
        </w:rPr>
        <w:t xml:space="preserve">               </w:t>
      </w:r>
    </w:p>
    <w:p w14:paraId="598890EF">
      <w:pPr>
        <w:spacing w:line="360" w:lineRule="auto"/>
        <w:ind w:firstLine="482" w:firstLineChars="200"/>
        <w:rPr>
          <w:rFonts w:ascii="仿宋" w:hAnsi="仿宋" w:eastAsia="仿宋" w:cs="仿宋"/>
          <w:sz w:val="24"/>
        </w:rPr>
      </w:pPr>
      <w:r>
        <w:rPr>
          <w:rFonts w:hint="eastAsia" w:ascii="仿宋" w:hAnsi="仿宋" w:eastAsia="仿宋" w:cs="仿宋"/>
          <w:b/>
          <w:bCs/>
          <w:sz w:val="24"/>
        </w:rPr>
        <w:t>乙方</w:t>
      </w:r>
      <w:r>
        <w:rPr>
          <w:rFonts w:hint="eastAsia" w:ascii="仿宋" w:hAnsi="仿宋" w:eastAsia="仿宋" w:cs="仿宋"/>
          <w:sz w:val="24"/>
        </w:rPr>
        <w:t>（承包人）：</w:t>
      </w:r>
      <w:r>
        <w:rPr>
          <w:rFonts w:hint="eastAsia" w:ascii="仿宋" w:hAnsi="仿宋" w:eastAsia="仿宋" w:cs="仿宋"/>
          <w:sz w:val="24"/>
          <w:u w:val="single"/>
        </w:rPr>
        <w:t xml:space="preserve">                             </w:t>
      </w:r>
    </w:p>
    <w:p w14:paraId="1210EB22">
      <w:pPr>
        <w:spacing w:line="360" w:lineRule="auto"/>
        <w:ind w:firstLine="480" w:firstLineChars="200"/>
        <w:rPr>
          <w:rFonts w:ascii="仿宋" w:hAnsi="仿宋" w:eastAsia="仿宋" w:cs="仿宋"/>
          <w:color w:val="000000"/>
          <w:sz w:val="24"/>
        </w:rPr>
      </w:pPr>
    </w:p>
    <w:p w14:paraId="26B7096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根据《中华人民共和国政府采购法》，教学材料辅助服务项目（招标编号：</w:t>
      </w:r>
      <w:r>
        <w:rPr>
          <w:rFonts w:hint="eastAsia" w:ascii="仿宋" w:hAnsi="仿宋" w:eastAsia="仿宋" w:cs="仿宋"/>
          <w:color w:val="000000"/>
          <w:sz w:val="24"/>
          <w:lang w:eastAsia="zh-CN"/>
        </w:rPr>
        <w:t>ZJCYCG-2025-002</w:t>
      </w:r>
      <w:r>
        <w:rPr>
          <w:rFonts w:hint="eastAsia" w:ascii="仿宋" w:hAnsi="仿宋" w:eastAsia="仿宋" w:cs="仿宋"/>
          <w:color w:val="000000"/>
          <w:sz w:val="24"/>
        </w:rPr>
        <w:t>）于</w:t>
      </w:r>
      <w:r>
        <w:rPr>
          <w:rFonts w:hint="eastAsia" w:ascii="仿宋" w:hAnsi="仿宋" w:eastAsia="仿宋" w:cs="仿宋"/>
          <w:color w:val="000000"/>
          <w:sz w:val="24"/>
          <w:lang w:eastAsia="zh-CN"/>
        </w:rPr>
        <w:t>2025</w:t>
      </w:r>
      <w:r>
        <w:rPr>
          <w:rFonts w:hint="eastAsia" w:ascii="仿宋" w:hAnsi="仿宋" w:eastAsia="仿宋" w:cs="仿宋"/>
          <w:color w:val="000000"/>
          <w:sz w:val="24"/>
        </w:rPr>
        <w:t>年  月  日，在</w:t>
      </w:r>
      <w:r>
        <w:rPr>
          <w:rFonts w:hint="eastAsia" w:ascii="仿宋" w:hAnsi="仿宋" w:eastAsia="仿宋" w:cs="仿宋"/>
          <w:color w:val="000000"/>
          <w:sz w:val="24"/>
          <w:lang w:eastAsia="zh-CN"/>
        </w:rPr>
        <w:t>宁海县政务服务中心</w:t>
      </w:r>
      <w:r>
        <w:rPr>
          <w:rFonts w:hint="eastAsia" w:ascii="仿宋" w:hAnsi="仿宋" w:eastAsia="仿宋" w:cs="仿宋"/>
          <w:color w:val="000000"/>
          <w:sz w:val="24"/>
        </w:rPr>
        <w:t>进行公开招标，确定由乙方中标。</w:t>
      </w:r>
    </w:p>
    <w:p w14:paraId="464A8A4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按照《中华人民共和国民法典》的有关规定，甲乙双方本着诚实信用、平等互利的原则，就甲方委托乙方在</w:t>
      </w:r>
      <w:r>
        <w:rPr>
          <w:rFonts w:hint="eastAsia" w:ascii="仿宋" w:hAnsi="仿宋" w:eastAsia="仿宋" w:cs="仿宋"/>
          <w:color w:val="000000"/>
          <w:sz w:val="24"/>
          <w:lang w:eastAsia="zh-CN"/>
        </w:rPr>
        <w:t xml:space="preserve">宁海县正学中学 </w:t>
      </w:r>
      <w:r>
        <w:rPr>
          <w:rFonts w:hint="eastAsia" w:ascii="仿宋" w:hAnsi="仿宋" w:eastAsia="仿宋" w:cs="仿宋"/>
          <w:color w:val="000000"/>
          <w:sz w:val="24"/>
        </w:rPr>
        <w:t>教学材料辅助服务事项达成一致意见，双方签订如下协议。</w:t>
      </w:r>
    </w:p>
    <w:p w14:paraId="49222F1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一、服务范围</w:t>
      </w:r>
    </w:p>
    <w:p w14:paraId="4D12B55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乙方负责</w:t>
      </w:r>
      <w:r>
        <w:rPr>
          <w:rFonts w:hint="eastAsia" w:ascii="仿宋" w:hAnsi="仿宋" w:eastAsia="仿宋" w:cs="仿宋"/>
          <w:color w:val="000000"/>
          <w:sz w:val="24"/>
          <w:lang w:eastAsia="zh-CN"/>
        </w:rPr>
        <w:t xml:space="preserve">宁海县正学中学 </w:t>
      </w:r>
      <w:r>
        <w:rPr>
          <w:rFonts w:hint="eastAsia" w:ascii="仿宋" w:hAnsi="仿宋" w:eastAsia="仿宋" w:cs="仿宋"/>
          <w:color w:val="000000"/>
          <w:sz w:val="24"/>
        </w:rPr>
        <w:t>教学材料辅助服务工作。</w:t>
      </w:r>
    </w:p>
    <w:p w14:paraId="1B79A771">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二、甲乙双方权利义务</w:t>
      </w:r>
    </w:p>
    <w:p w14:paraId="77413B3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（一）甲方权利义务</w:t>
      </w:r>
    </w:p>
    <w:p w14:paraId="20EEC72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1、提供文印室场地，并接通水、电、宽网络等，供乙方开设“文印部”。</w:t>
      </w:r>
    </w:p>
    <w:p w14:paraId="7BDEB7F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2、日常文印业务由学校各部门、科室以签单方式为依据，一月结算一次。</w:t>
      </w:r>
    </w:p>
    <w:p w14:paraId="39D0314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（二）乙方权利义务</w:t>
      </w:r>
    </w:p>
    <w:p w14:paraId="021A130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1、为保证学校的日常打印要求，乙方至少应配备速印机 台，复印机 台，打印机 台，电脑等其他文印设备，数量必须满足甲方的业务需要。乙方提供的设备必须能正常使用。如设备经常性损坏，需准备备用设备。</w:t>
      </w:r>
    </w:p>
    <w:p w14:paraId="5223D73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2、乙方应至少安排  人用于正常办公，办公时间跟学校作息时间基本一致（周一至周五早7：30—11：30，下午13：15—17：00，晚17：30—21：50；周六早7：30—11：30，下午13：15—15：30；周日下午13：15—17：00，晚17：30—21：50）。若遇学校调休，必须根据学校调休时间作出相应调整。乙方必须满足校方印刷需求，如有学校放假期间需要加班，乙方必须安排专人加班。所有员工按照规定交纳社保。</w:t>
      </w:r>
    </w:p>
    <w:p w14:paraId="1B4C4E4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3、乙方要自觉遵守保密规定，不得将文印内容透露给无关人员。</w:t>
      </w:r>
    </w:p>
    <w:p w14:paraId="2C30B17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4、努力做好安全工作，配备消防器械、做好卫生，协助学校做好垃圾分类工作。</w:t>
      </w:r>
    </w:p>
    <w:p w14:paraId="544B876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5、每学期按实际用量支付水电费，电费0.75元/度，电费自抄告后7日内付清，逾期按每日1%收取滞纳金。</w:t>
      </w:r>
    </w:p>
    <w:p w14:paraId="7773F6A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6、印刷质量要求：</w:t>
      </w:r>
    </w:p>
    <w:p w14:paraId="696119A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①印刷面必须干净、清楚，如有污面，需重新印刷。如机械设备质量有问题，需及时修理或更换机械设备，不能以机械故障为由影响正常印刷服务。</w:t>
      </w:r>
    </w:p>
    <w:p w14:paraId="0278601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②乙方必须在老师上交材料后2小时内印刷完成，如不能在两小时内完成，学校有权在履约保证金中扣除违约金，每次1000元。</w:t>
      </w:r>
    </w:p>
    <w:p w14:paraId="219D222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7、打印、打字服务，乙方需提供不同规格纸张打印服务，包括8K、A3纸打印，工作人员熟练数学试卷、化学试卷的编写，熟练绘图业务。</w:t>
      </w:r>
    </w:p>
    <w:p w14:paraId="05F5987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8、乙方还应提供书本的排版，装订等服务，服务费不另外收取。</w:t>
      </w:r>
    </w:p>
    <w:p w14:paraId="1499F91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9、文印室内如遇发生意外事故（如触电等），造成人员伤害的，由乙方自行承担，甲方不予负责。</w:t>
      </w:r>
    </w:p>
    <w:p w14:paraId="6DBA0AA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10、员工必须遵纪守法，遵守学校规章制度，严禁员工在学校内赌博或变相赌博。员工行为所引起的全部责任由乙方承担。</w:t>
      </w:r>
    </w:p>
    <w:p w14:paraId="4CDB47A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11、乙方不得擅自改变场地用途，更不得进行大面积改造，不得私拉电线。</w:t>
      </w:r>
    </w:p>
    <w:p w14:paraId="1CC1054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 xml:space="preserve">三、服务内容及价格  </w:t>
      </w:r>
    </w:p>
    <w:tbl>
      <w:tblPr>
        <w:tblStyle w:val="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984"/>
        <w:gridCol w:w="2268"/>
        <w:gridCol w:w="1843"/>
        <w:gridCol w:w="1559"/>
      </w:tblGrid>
      <w:tr w14:paraId="63A0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Pr>
          <w:p w14:paraId="37C0B8C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4" w:type="dxa"/>
          </w:tcPr>
          <w:p w14:paraId="40678B6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服务内容</w:t>
            </w:r>
          </w:p>
        </w:tc>
        <w:tc>
          <w:tcPr>
            <w:tcW w:w="2268" w:type="dxa"/>
          </w:tcPr>
          <w:p w14:paraId="2AEC5C4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种类</w:t>
            </w:r>
          </w:p>
        </w:tc>
        <w:tc>
          <w:tcPr>
            <w:tcW w:w="1843" w:type="dxa"/>
            <w:tcBorders>
              <w:right w:val="single" w:color="auto" w:sz="4" w:space="0"/>
            </w:tcBorders>
          </w:tcPr>
          <w:p w14:paraId="224E28D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纸张最低要求</w:t>
            </w:r>
          </w:p>
        </w:tc>
        <w:tc>
          <w:tcPr>
            <w:tcW w:w="1559" w:type="dxa"/>
            <w:tcBorders>
              <w:left w:val="single" w:color="auto" w:sz="4" w:space="0"/>
            </w:tcBorders>
          </w:tcPr>
          <w:p w14:paraId="4A14946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tc>
      </w:tr>
      <w:tr w14:paraId="7C30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24804E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4" w:type="dxa"/>
            <w:vMerge w:val="restart"/>
            <w:vAlign w:val="center"/>
          </w:tcPr>
          <w:p w14:paraId="5857878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速印</w:t>
            </w:r>
          </w:p>
        </w:tc>
        <w:tc>
          <w:tcPr>
            <w:tcW w:w="2268" w:type="dxa"/>
            <w:vAlign w:val="center"/>
          </w:tcPr>
          <w:p w14:paraId="6C7B1E4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restart"/>
            <w:tcBorders>
              <w:right w:val="single" w:color="auto" w:sz="4" w:space="0"/>
            </w:tcBorders>
            <w:vAlign w:val="center"/>
          </w:tcPr>
          <w:p w14:paraId="399F228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70克速印双胶纸</w:t>
            </w:r>
          </w:p>
        </w:tc>
        <w:tc>
          <w:tcPr>
            <w:tcW w:w="1559" w:type="dxa"/>
            <w:tcBorders>
              <w:left w:val="single" w:color="auto" w:sz="4" w:space="0"/>
            </w:tcBorders>
          </w:tcPr>
          <w:p w14:paraId="2844ED8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元/张</w:t>
            </w:r>
          </w:p>
        </w:tc>
      </w:tr>
      <w:tr w14:paraId="3442C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E00CF9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84" w:type="dxa"/>
            <w:vMerge w:val="continue"/>
            <w:vAlign w:val="center"/>
          </w:tcPr>
          <w:p w14:paraId="6258C8AF">
            <w:pPr>
              <w:spacing w:line="440" w:lineRule="exact"/>
              <w:jc w:val="center"/>
              <w:rPr>
                <w:rFonts w:asciiTheme="minorEastAsia" w:hAnsiTheme="minorEastAsia" w:eastAsiaTheme="minorEastAsia"/>
                <w:szCs w:val="21"/>
              </w:rPr>
            </w:pPr>
          </w:p>
        </w:tc>
        <w:tc>
          <w:tcPr>
            <w:tcW w:w="2268" w:type="dxa"/>
            <w:vAlign w:val="center"/>
          </w:tcPr>
          <w:p w14:paraId="2034847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vAlign w:val="center"/>
          </w:tcPr>
          <w:p w14:paraId="6DE725AB">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6F3332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元/张</w:t>
            </w:r>
          </w:p>
        </w:tc>
      </w:tr>
      <w:tr w14:paraId="1C512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2A5396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84" w:type="dxa"/>
            <w:vMerge w:val="continue"/>
            <w:vAlign w:val="center"/>
          </w:tcPr>
          <w:p w14:paraId="5003445A">
            <w:pPr>
              <w:spacing w:line="440" w:lineRule="exact"/>
              <w:jc w:val="center"/>
              <w:rPr>
                <w:rFonts w:asciiTheme="minorEastAsia" w:hAnsiTheme="minorEastAsia" w:eastAsiaTheme="minorEastAsia"/>
                <w:szCs w:val="21"/>
              </w:rPr>
            </w:pPr>
          </w:p>
        </w:tc>
        <w:tc>
          <w:tcPr>
            <w:tcW w:w="2268" w:type="dxa"/>
            <w:vAlign w:val="center"/>
          </w:tcPr>
          <w:p w14:paraId="3366787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292D5CDE">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38D767F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0.14元/张</w:t>
            </w:r>
          </w:p>
        </w:tc>
      </w:tr>
      <w:tr w14:paraId="1142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2F5890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84" w:type="dxa"/>
            <w:vMerge w:val="continue"/>
            <w:vAlign w:val="center"/>
          </w:tcPr>
          <w:p w14:paraId="10C075BF">
            <w:pPr>
              <w:spacing w:line="440" w:lineRule="exact"/>
              <w:jc w:val="center"/>
              <w:rPr>
                <w:rFonts w:asciiTheme="minorEastAsia" w:hAnsiTheme="minorEastAsia" w:eastAsiaTheme="minorEastAsia"/>
                <w:szCs w:val="21"/>
              </w:rPr>
            </w:pPr>
          </w:p>
        </w:tc>
        <w:tc>
          <w:tcPr>
            <w:tcW w:w="2268" w:type="dxa"/>
            <w:vAlign w:val="center"/>
          </w:tcPr>
          <w:p w14:paraId="6A903EE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3348A89C">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99A2F3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元/张</w:t>
            </w:r>
          </w:p>
        </w:tc>
      </w:tr>
      <w:tr w14:paraId="2A35B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EFB845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84" w:type="dxa"/>
            <w:vMerge w:val="continue"/>
            <w:vAlign w:val="center"/>
          </w:tcPr>
          <w:p w14:paraId="5B30CAC4">
            <w:pPr>
              <w:spacing w:line="440" w:lineRule="exact"/>
              <w:jc w:val="center"/>
              <w:rPr>
                <w:rFonts w:asciiTheme="minorEastAsia" w:hAnsiTheme="minorEastAsia" w:eastAsiaTheme="minorEastAsia"/>
                <w:szCs w:val="21"/>
              </w:rPr>
            </w:pPr>
          </w:p>
        </w:tc>
        <w:tc>
          <w:tcPr>
            <w:tcW w:w="2268" w:type="dxa"/>
            <w:vAlign w:val="center"/>
          </w:tcPr>
          <w:p w14:paraId="091C869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7121C43E">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0048DF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0.14元/张</w:t>
            </w:r>
          </w:p>
        </w:tc>
      </w:tr>
      <w:tr w14:paraId="136D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8047C3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84" w:type="dxa"/>
            <w:vMerge w:val="continue"/>
            <w:vAlign w:val="center"/>
          </w:tcPr>
          <w:p w14:paraId="110B522A">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6987CA3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5E4FA65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2AB6102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0.10元/张</w:t>
            </w:r>
          </w:p>
        </w:tc>
      </w:tr>
      <w:tr w14:paraId="40C3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25A0750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84" w:type="dxa"/>
            <w:vMerge w:val="continue"/>
            <w:vAlign w:val="center"/>
          </w:tcPr>
          <w:p w14:paraId="4DA7DE6E">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06E0D6D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195CB8A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D8417A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0.26元/张</w:t>
            </w:r>
          </w:p>
        </w:tc>
      </w:tr>
      <w:tr w14:paraId="5517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733CD8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984" w:type="dxa"/>
            <w:vMerge w:val="continue"/>
            <w:vAlign w:val="center"/>
          </w:tcPr>
          <w:p w14:paraId="438C9A3E">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6B5170D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366B29E7">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4864E7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0.18元/张</w:t>
            </w:r>
          </w:p>
        </w:tc>
      </w:tr>
      <w:tr w14:paraId="750F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D4952E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84" w:type="dxa"/>
            <w:vMerge w:val="restart"/>
            <w:vAlign w:val="center"/>
          </w:tcPr>
          <w:p w14:paraId="1F6D077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复印</w:t>
            </w:r>
          </w:p>
        </w:tc>
        <w:tc>
          <w:tcPr>
            <w:tcW w:w="2268" w:type="dxa"/>
            <w:vAlign w:val="center"/>
          </w:tcPr>
          <w:p w14:paraId="37E691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restart"/>
            <w:tcBorders>
              <w:right w:val="single" w:color="auto" w:sz="4" w:space="0"/>
            </w:tcBorders>
            <w:vAlign w:val="center"/>
          </w:tcPr>
          <w:p w14:paraId="4674F9D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70克复印纸</w:t>
            </w:r>
          </w:p>
        </w:tc>
        <w:tc>
          <w:tcPr>
            <w:tcW w:w="1559" w:type="dxa"/>
            <w:tcBorders>
              <w:left w:val="single" w:color="auto" w:sz="4" w:space="0"/>
            </w:tcBorders>
          </w:tcPr>
          <w:p w14:paraId="302A14D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0.50元/张</w:t>
            </w:r>
          </w:p>
        </w:tc>
      </w:tr>
      <w:tr w14:paraId="6024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014959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984" w:type="dxa"/>
            <w:vMerge w:val="continue"/>
            <w:vAlign w:val="center"/>
          </w:tcPr>
          <w:p w14:paraId="206B861F">
            <w:pPr>
              <w:spacing w:line="440" w:lineRule="exact"/>
              <w:jc w:val="center"/>
              <w:rPr>
                <w:rFonts w:asciiTheme="minorEastAsia" w:hAnsiTheme="minorEastAsia" w:eastAsiaTheme="minorEastAsia"/>
                <w:szCs w:val="21"/>
              </w:rPr>
            </w:pPr>
          </w:p>
        </w:tc>
        <w:tc>
          <w:tcPr>
            <w:tcW w:w="2268" w:type="dxa"/>
            <w:vAlign w:val="center"/>
          </w:tcPr>
          <w:p w14:paraId="715DE48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vAlign w:val="center"/>
          </w:tcPr>
          <w:p w14:paraId="416C57D5">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CF6D03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0.50</w:t>
            </w:r>
            <w:r>
              <w:rPr>
                <w:rFonts w:hint="eastAsia" w:asciiTheme="minorEastAsia" w:hAnsiTheme="minorEastAsia" w:eastAsiaTheme="minorEastAsia"/>
                <w:szCs w:val="21"/>
              </w:rPr>
              <w:t>元/张</w:t>
            </w:r>
          </w:p>
        </w:tc>
      </w:tr>
      <w:tr w14:paraId="3BE3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FF3DBB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984" w:type="dxa"/>
            <w:vMerge w:val="continue"/>
            <w:vAlign w:val="center"/>
          </w:tcPr>
          <w:p w14:paraId="61FC1102">
            <w:pPr>
              <w:spacing w:line="440" w:lineRule="exact"/>
              <w:jc w:val="center"/>
              <w:rPr>
                <w:rFonts w:asciiTheme="minorEastAsia" w:hAnsiTheme="minorEastAsia" w:eastAsiaTheme="minorEastAsia"/>
                <w:szCs w:val="21"/>
              </w:rPr>
            </w:pPr>
          </w:p>
        </w:tc>
        <w:tc>
          <w:tcPr>
            <w:tcW w:w="2268" w:type="dxa"/>
            <w:vAlign w:val="center"/>
          </w:tcPr>
          <w:p w14:paraId="09E2B24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4E86751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2A0117A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0.25元/张</w:t>
            </w:r>
          </w:p>
        </w:tc>
      </w:tr>
      <w:tr w14:paraId="0334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9D6E9D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984" w:type="dxa"/>
            <w:vMerge w:val="continue"/>
            <w:vAlign w:val="center"/>
          </w:tcPr>
          <w:p w14:paraId="6DCF3F79">
            <w:pPr>
              <w:spacing w:line="440" w:lineRule="exact"/>
              <w:jc w:val="center"/>
              <w:rPr>
                <w:rFonts w:asciiTheme="minorEastAsia" w:hAnsiTheme="minorEastAsia" w:eastAsiaTheme="minorEastAsia"/>
                <w:szCs w:val="21"/>
              </w:rPr>
            </w:pPr>
          </w:p>
        </w:tc>
        <w:tc>
          <w:tcPr>
            <w:tcW w:w="2268" w:type="dxa"/>
            <w:vAlign w:val="center"/>
          </w:tcPr>
          <w:p w14:paraId="7C7AF1E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22807E0F">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ECE939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0.50元/张</w:t>
            </w:r>
          </w:p>
        </w:tc>
      </w:tr>
      <w:tr w14:paraId="35C7D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DC638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984" w:type="dxa"/>
            <w:vMerge w:val="continue"/>
            <w:vAlign w:val="center"/>
          </w:tcPr>
          <w:p w14:paraId="65258A5F">
            <w:pPr>
              <w:spacing w:line="440" w:lineRule="exact"/>
              <w:jc w:val="center"/>
              <w:rPr>
                <w:rFonts w:asciiTheme="minorEastAsia" w:hAnsiTheme="minorEastAsia" w:eastAsiaTheme="minorEastAsia"/>
                <w:szCs w:val="21"/>
              </w:rPr>
            </w:pPr>
          </w:p>
        </w:tc>
        <w:tc>
          <w:tcPr>
            <w:tcW w:w="2268" w:type="dxa"/>
            <w:vAlign w:val="center"/>
          </w:tcPr>
          <w:p w14:paraId="7460FD0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0E9DAA18">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CD2248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0.30元/张</w:t>
            </w:r>
          </w:p>
        </w:tc>
      </w:tr>
      <w:tr w14:paraId="63BEF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5FA807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984" w:type="dxa"/>
            <w:vMerge w:val="continue"/>
            <w:vAlign w:val="center"/>
          </w:tcPr>
          <w:p w14:paraId="0E845A77">
            <w:pPr>
              <w:spacing w:line="440" w:lineRule="exact"/>
              <w:jc w:val="center"/>
              <w:rPr>
                <w:rFonts w:asciiTheme="minorEastAsia" w:hAnsiTheme="minorEastAsia" w:eastAsiaTheme="minorEastAsia"/>
                <w:szCs w:val="21"/>
              </w:rPr>
            </w:pPr>
          </w:p>
        </w:tc>
        <w:tc>
          <w:tcPr>
            <w:tcW w:w="2268" w:type="dxa"/>
            <w:vAlign w:val="center"/>
          </w:tcPr>
          <w:p w14:paraId="4EA1272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755E9215">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8E55A4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0.60元/张</w:t>
            </w:r>
          </w:p>
        </w:tc>
      </w:tr>
      <w:tr w14:paraId="7C6D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6BAE30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984" w:type="dxa"/>
            <w:vMerge w:val="continue"/>
            <w:vAlign w:val="center"/>
          </w:tcPr>
          <w:p w14:paraId="65C9F2EB">
            <w:pPr>
              <w:spacing w:line="440" w:lineRule="exact"/>
              <w:jc w:val="center"/>
              <w:rPr>
                <w:rFonts w:asciiTheme="minorEastAsia" w:hAnsiTheme="minorEastAsia" w:eastAsiaTheme="minorEastAsia"/>
                <w:szCs w:val="21"/>
              </w:rPr>
            </w:pPr>
          </w:p>
        </w:tc>
        <w:tc>
          <w:tcPr>
            <w:tcW w:w="2268" w:type="dxa"/>
            <w:vAlign w:val="center"/>
          </w:tcPr>
          <w:p w14:paraId="264A58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49A317F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A0DF36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1.20元/张</w:t>
            </w:r>
          </w:p>
        </w:tc>
      </w:tr>
      <w:tr w14:paraId="1D07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7E57DB4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984" w:type="dxa"/>
            <w:vMerge w:val="continue"/>
            <w:tcBorders>
              <w:bottom w:val="single" w:color="auto" w:sz="4" w:space="0"/>
            </w:tcBorders>
            <w:vAlign w:val="center"/>
          </w:tcPr>
          <w:p w14:paraId="5781F396">
            <w:pPr>
              <w:spacing w:line="440" w:lineRule="exact"/>
              <w:jc w:val="center"/>
              <w:rPr>
                <w:rFonts w:asciiTheme="minorEastAsia" w:hAnsiTheme="minorEastAsia" w:eastAsiaTheme="minorEastAsia"/>
                <w:szCs w:val="21"/>
              </w:rPr>
            </w:pPr>
          </w:p>
        </w:tc>
        <w:tc>
          <w:tcPr>
            <w:tcW w:w="2268" w:type="dxa"/>
            <w:vAlign w:val="center"/>
          </w:tcPr>
          <w:p w14:paraId="7ED4F4E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4C930CD9">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07832C9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0.60元/张</w:t>
            </w:r>
          </w:p>
        </w:tc>
      </w:tr>
      <w:tr w14:paraId="7F2C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top w:val="single" w:color="auto" w:sz="4" w:space="0"/>
            </w:tcBorders>
            <w:vAlign w:val="center"/>
          </w:tcPr>
          <w:p w14:paraId="5C54038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984" w:type="dxa"/>
            <w:vMerge w:val="restart"/>
            <w:tcBorders>
              <w:top w:val="single" w:color="auto" w:sz="4" w:space="0"/>
            </w:tcBorders>
            <w:vAlign w:val="center"/>
          </w:tcPr>
          <w:p w14:paraId="3AFED00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打印</w:t>
            </w:r>
          </w:p>
        </w:tc>
        <w:tc>
          <w:tcPr>
            <w:tcW w:w="2268" w:type="dxa"/>
            <w:vAlign w:val="center"/>
          </w:tcPr>
          <w:p w14:paraId="7E470FC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restart"/>
            <w:tcBorders>
              <w:top w:val="single" w:color="auto" w:sz="4" w:space="0"/>
              <w:right w:val="single" w:color="auto" w:sz="4" w:space="0"/>
            </w:tcBorders>
          </w:tcPr>
          <w:p w14:paraId="58EEE4BA">
            <w:pPr>
              <w:spacing w:line="440" w:lineRule="exact"/>
              <w:rPr>
                <w:rFonts w:asciiTheme="minorEastAsia" w:hAnsiTheme="minorEastAsia" w:eastAsiaTheme="minorEastAsia"/>
                <w:szCs w:val="21"/>
              </w:rPr>
            </w:pPr>
          </w:p>
        </w:tc>
        <w:tc>
          <w:tcPr>
            <w:tcW w:w="1559" w:type="dxa"/>
            <w:tcBorders>
              <w:left w:val="single" w:color="auto" w:sz="4" w:space="0"/>
            </w:tcBorders>
          </w:tcPr>
          <w:p w14:paraId="15EC5BC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0.40元/张</w:t>
            </w:r>
          </w:p>
        </w:tc>
      </w:tr>
      <w:tr w14:paraId="6E49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A5ACE1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984" w:type="dxa"/>
            <w:vMerge w:val="continue"/>
            <w:vAlign w:val="center"/>
          </w:tcPr>
          <w:p w14:paraId="09154342">
            <w:pPr>
              <w:spacing w:line="440" w:lineRule="exact"/>
              <w:jc w:val="center"/>
              <w:rPr>
                <w:rFonts w:asciiTheme="minorEastAsia" w:hAnsiTheme="minorEastAsia" w:eastAsiaTheme="minorEastAsia"/>
                <w:szCs w:val="21"/>
              </w:rPr>
            </w:pPr>
          </w:p>
        </w:tc>
        <w:tc>
          <w:tcPr>
            <w:tcW w:w="2268" w:type="dxa"/>
            <w:vAlign w:val="center"/>
          </w:tcPr>
          <w:p w14:paraId="4F01017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40AAC35D">
            <w:pPr>
              <w:spacing w:line="440" w:lineRule="exact"/>
              <w:rPr>
                <w:rFonts w:asciiTheme="minorEastAsia" w:hAnsiTheme="minorEastAsia" w:eastAsiaTheme="minorEastAsia"/>
                <w:szCs w:val="21"/>
              </w:rPr>
            </w:pPr>
          </w:p>
        </w:tc>
        <w:tc>
          <w:tcPr>
            <w:tcW w:w="1559" w:type="dxa"/>
            <w:tcBorders>
              <w:left w:val="single" w:color="auto" w:sz="4" w:space="0"/>
            </w:tcBorders>
          </w:tcPr>
          <w:p w14:paraId="03F4542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0.70元/张</w:t>
            </w:r>
          </w:p>
        </w:tc>
      </w:tr>
      <w:tr w14:paraId="102B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D8A7B2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984" w:type="dxa"/>
            <w:vMerge w:val="continue"/>
            <w:vAlign w:val="center"/>
          </w:tcPr>
          <w:p w14:paraId="19A39C61">
            <w:pPr>
              <w:spacing w:line="440" w:lineRule="exact"/>
              <w:jc w:val="center"/>
              <w:rPr>
                <w:rFonts w:asciiTheme="minorEastAsia" w:hAnsiTheme="minorEastAsia" w:eastAsiaTheme="minorEastAsia"/>
                <w:szCs w:val="21"/>
              </w:rPr>
            </w:pPr>
          </w:p>
        </w:tc>
        <w:tc>
          <w:tcPr>
            <w:tcW w:w="2268" w:type="dxa"/>
            <w:vAlign w:val="center"/>
          </w:tcPr>
          <w:p w14:paraId="1B410E8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right w:val="single" w:color="auto" w:sz="4" w:space="0"/>
            </w:tcBorders>
          </w:tcPr>
          <w:p w14:paraId="7EA7F861">
            <w:pPr>
              <w:spacing w:line="440" w:lineRule="exact"/>
              <w:rPr>
                <w:rFonts w:asciiTheme="minorEastAsia" w:hAnsiTheme="minorEastAsia" w:eastAsiaTheme="minorEastAsia"/>
                <w:szCs w:val="21"/>
              </w:rPr>
            </w:pPr>
          </w:p>
        </w:tc>
        <w:tc>
          <w:tcPr>
            <w:tcW w:w="1559" w:type="dxa"/>
            <w:tcBorders>
              <w:left w:val="single" w:color="auto" w:sz="4" w:space="0"/>
            </w:tcBorders>
          </w:tcPr>
          <w:p w14:paraId="68E1E28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0.80元/张</w:t>
            </w:r>
          </w:p>
        </w:tc>
      </w:tr>
      <w:tr w14:paraId="5DB1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77178A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984" w:type="dxa"/>
            <w:vMerge w:val="continue"/>
            <w:vAlign w:val="center"/>
          </w:tcPr>
          <w:p w14:paraId="65F19DD1">
            <w:pPr>
              <w:spacing w:line="440" w:lineRule="exact"/>
              <w:jc w:val="center"/>
              <w:rPr>
                <w:rFonts w:asciiTheme="minorEastAsia" w:hAnsiTheme="minorEastAsia" w:eastAsiaTheme="minorEastAsia"/>
                <w:szCs w:val="21"/>
              </w:rPr>
            </w:pPr>
          </w:p>
        </w:tc>
        <w:tc>
          <w:tcPr>
            <w:tcW w:w="2268" w:type="dxa"/>
            <w:vAlign w:val="center"/>
          </w:tcPr>
          <w:p w14:paraId="7C2CB77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bottom w:val="single" w:color="auto" w:sz="4" w:space="0"/>
              <w:right w:val="single" w:color="auto" w:sz="4" w:space="0"/>
            </w:tcBorders>
          </w:tcPr>
          <w:p w14:paraId="193C45BE">
            <w:pPr>
              <w:spacing w:line="440" w:lineRule="exact"/>
              <w:rPr>
                <w:rFonts w:asciiTheme="minorEastAsia" w:hAnsiTheme="minorEastAsia" w:eastAsiaTheme="minorEastAsia"/>
                <w:szCs w:val="21"/>
              </w:rPr>
            </w:pPr>
          </w:p>
        </w:tc>
        <w:tc>
          <w:tcPr>
            <w:tcW w:w="1559" w:type="dxa"/>
            <w:tcBorders>
              <w:left w:val="single" w:color="auto" w:sz="4" w:space="0"/>
            </w:tcBorders>
          </w:tcPr>
          <w:p w14:paraId="377406A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1.98元/张</w:t>
            </w:r>
          </w:p>
        </w:tc>
      </w:tr>
      <w:tr w14:paraId="5715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275983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1984" w:type="dxa"/>
            <w:vMerge w:val="restart"/>
            <w:vAlign w:val="center"/>
          </w:tcPr>
          <w:p w14:paraId="0A7232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打字</w:t>
            </w:r>
          </w:p>
        </w:tc>
        <w:tc>
          <w:tcPr>
            <w:tcW w:w="2268" w:type="dxa"/>
            <w:vAlign w:val="center"/>
          </w:tcPr>
          <w:p w14:paraId="296B390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02EBFD1E">
            <w:pPr>
              <w:spacing w:line="440" w:lineRule="exact"/>
              <w:rPr>
                <w:rFonts w:asciiTheme="minorEastAsia" w:hAnsiTheme="minorEastAsia" w:eastAsiaTheme="minorEastAsia"/>
                <w:szCs w:val="21"/>
              </w:rPr>
            </w:pPr>
          </w:p>
        </w:tc>
        <w:tc>
          <w:tcPr>
            <w:tcW w:w="1559" w:type="dxa"/>
            <w:tcBorders>
              <w:left w:val="single" w:color="auto" w:sz="4" w:space="0"/>
            </w:tcBorders>
          </w:tcPr>
          <w:p w14:paraId="5D98935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4.00元/张</w:t>
            </w:r>
          </w:p>
        </w:tc>
      </w:tr>
      <w:tr w14:paraId="5CDA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087476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1984" w:type="dxa"/>
            <w:vMerge w:val="continue"/>
            <w:vAlign w:val="center"/>
          </w:tcPr>
          <w:p w14:paraId="52E3846A">
            <w:pPr>
              <w:spacing w:line="440" w:lineRule="exact"/>
              <w:jc w:val="center"/>
              <w:rPr>
                <w:rFonts w:asciiTheme="minorEastAsia" w:hAnsiTheme="minorEastAsia" w:eastAsiaTheme="minorEastAsia"/>
                <w:szCs w:val="21"/>
              </w:rPr>
            </w:pPr>
          </w:p>
        </w:tc>
        <w:tc>
          <w:tcPr>
            <w:tcW w:w="2268" w:type="dxa"/>
            <w:vAlign w:val="center"/>
          </w:tcPr>
          <w:p w14:paraId="4814989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5C7BFEFF">
            <w:pPr>
              <w:spacing w:line="440" w:lineRule="exact"/>
              <w:rPr>
                <w:rFonts w:asciiTheme="minorEastAsia" w:hAnsiTheme="minorEastAsia" w:eastAsiaTheme="minorEastAsia"/>
                <w:szCs w:val="21"/>
              </w:rPr>
            </w:pPr>
          </w:p>
        </w:tc>
        <w:tc>
          <w:tcPr>
            <w:tcW w:w="1559" w:type="dxa"/>
            <w:tcBorders>
              <w:left w:val="single" w:color="auto" w:sz="4" w:space="0"/>
            </w:tcBorders>
          </w:tcPr>
          <w:p w14:paraId="4652537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2.00元/张</w:t>
            </w:r>
          </w:p>
        </w:tc>
      </w:tr>
      <w:tr w14:paraId="72433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E638BC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1984" w:type="dxa"/>
            <w:vMerge w:val="continue"/>
            <w:vAlign w:val="center"/>
          </w:tcPr>
          <w:p w14:paraId="5259AF5B">
            <w:pPr>
              <w:spacing w:line="440" w:lineRule="exact"/>
              <w:jc w:val="center"/>
              <w:rPr>
                <w:rFonts w:asciiTheme="minorEastAsia" w:hAnsiTheme="minorEastAsia" w:eastAsiaTheme="minorEastAsia"/>
                <w:szCs w:val="21"/>
              </w:rPr>
            </w:pPr>
          </w:p>
        </w:tc>
        <w:tc>
          <w:tcPr>
            <w:tcW w:w="2268" w:type="dxa"/>
            <w:vAlign w:val="center"/>
          </w:tcPr>
          <w:p w14:paraId="74E6ED9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24DC0B30">
            <w:pPr>
              <w:spacing w:line="440" w:lineRule="exact"/>
              <w:rPr>
                <w:rFonts w:asciiTheme="minorEastAsia" w:hAnsiTheme="minorEastAsia" w:eastAsiaTheme="minorEastAsia"/>
                <w:szCs w:val="21"/>
              </w:rPr>
            </w:pPr>
          </w:p>
        </w:tc>
        <w:tc>
          <w:tcPr>
            <w:tcW w:w="1559" w:type="dxa"/>
            <w:tcBorders>
              <w:left w:val="single" w:color="auto" w:sz="4" w:space="0"/>
            </w:tcBorders>
          </w:tcPr>
          <w:p w14:paraId="139AB44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10.00元/张</w:t>
            </w:r>
          </w:p>
        </w:tc>
      </w:tr>
      <w:tr w14:paraId="7E330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DE3692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984" w:type="dxa"/>
            <w:vMerge w:val="continue"/>
            <w:vAlign w:val="center"/>
          </w:tcPr>
          <w:p w14:paraId="15F97D46">
            <w:pPr>
              <w:spacing w:line="440" w:lineRule="exact"/>
              <w:jc w:val="center"/>
              <w:rPr>
                <w:rFonts w:asciiTheme="minorEastAsia" w:hAnsiTheme="minorEastAsia" w:eastAsiaTheme="minorEastAsia"/>
                <w:szCs w:val="21"/>
              </w:rPr>
            </w:pPr>
          </w:p>
        </w:tc>
        <w:tc>
          <w:tcPr>
            <w:tcW w:w="2268" w:type="dxa"/>
            <w:vAlign w:val="center"/>
          </w:tcPr>
          <w:p w14:paraId="68C9CF9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0D6473E2">
            <w:pPr>
              <w:spacing w:line="440" w:lineRule="exact"/>
              <w:rPr>
                <w:rFonts w:asciiTheme="minorEastAsia" w:hAnsiTheme="minorEastAsia" w:eastAsiaTheme="minorEastAsia"/>
                <w:szCs w:val="21"/>
              </w:rPr>
            </w:pPr>
          </w:p>
        </w:tc>
        <w:tc>
          <w:tcPr>
            <w:tcW w:w="1559" w:type="dxa"/>
            <w:tcBorders>
              <w:left w:val="single" w:color="auto" w:sz="4" w:space="0"/>
            </w:tcBorders>
          </w:tcPr>
          <w:p w14:paraId="7C90BF8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6D77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6C665C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1984" w:type="dxa"/>
            <w:vMerge w:val="continue"/>
            <w:vAlign w:val="center"/>
          </w:tcPr>
          <w:p w14:paraId="7884058F">
            <w:pPr>
              <w:spacing w:line="440" w:lineRule="exact"/>
              <w:jc w:val="center"/>
              <w:rPr>
                <w:rFonts w:asciiTheme="minorEastAsia" w:hAnsiTheme="minorEastAsia" w:eastAsiaTheme="minorEastAsia"/>
                <w:szCs w:val="21"/>
              </w:rPr>
            </w:pPr>
          </w:p>
        </w:tc>
        <w:tc>
          <w:tcPr>
            <w:tcW w:w="2268" w:type="dxa"/>
            <w:vAlign w:val="center"/>
          </w:tcPr>
          <w:p w14:paraId="69B259C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4BD67C91">
            <w:pPr>
              <w:spacing w:line="440" w:lineRule="exact"/>
              <w:rPr>
                <w:rFonts w:asciiTheme="minorEastAsia" w:hAnsiTheme="minorEastAsia" w:eastAsiaTheme="minorEastAsia"/>
                <w:szCs w:val="21"/>
              </w:rPr>
            </w:pPr>
          </w:p>
        </w:tc>
        <w:tc>
          <w:tcPr>
            <w:tcW w:w="1559" w:type="dxa"/>
            <w:tcBorders>
              <w:left w:val="single" w:color="auto" w:sz="4" w:space="0"/>
            </w:tcBorders>
          </w:tcPr>
          <w:p w14:paraId="31C4BEA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680FF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0A9F5E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984" w:type="dxa"/>
            <w:vMerge w:val="continue"/>
            <w:vAlign w:val="center"/>
          </w:tcPr>
          <w:p w14:paraId="748525B5">
            <w:pPr>
              <w:spacing w:line="440" w:lineRule="exact"/>
              <w:jc w:val="center"/>
              <w:rPr>
                <w:rFonts w:asciiTheme="minorEastAsia" w:hAnsiTheme="minorEastAsia" w:eastAsiaTheme="minorEastAsia"/>
                <w:szCs w:val="21"/>
              </w:rPr>
            </w:pPr>
          </w:p>
        </w:tc>
        <w:tc>
          <w:tcPr>
            <w:tcW w:w="2268" w:type="dxa"/>
            <w:vAlign w:val="center"/>
          </w:tcPr>
          <w:p w14:paraId="1B32DB7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5F1DF3F9">
            <w:pPr>
              <w:spacing w:line="440" w:lineRule="exact"/>
              <w:rPr>
                <w:rFonts w:asciiTheme="minorEastAsia" w:hAnsiTheme="minorEastAsia" w:eastAsiaTheme="minorEastAsia"/>
                <w:szCs w:val="21"/>
              </w:rPr>
            </w:pPr>
          </w:p>
        </w:tc>
        <w:tc>
          <w:tcPr>
            <w:tcW w:w="1559" w:type="dxa"/>
            <w:tcBorders>
              <w:left w:val="single" w:color="auto" w:sz="4" w:space="0"/>
            </w:tcBorders>
          </w:tcPr>
          <w:p w14:paraId="43727B0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2.80元/张</w:t>
            </w:r>
          </w:p>
        </w:tc>
      </w:tr>
      <w:tr w14:paraId="6A68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69FFC9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984" w:type="dxa"/>
            <w:vMerge w:val="continue"/>
            <w:vAlign w:val="center"/>
          </w:tcPr>
          <w:p w14:paraId="5E146414">
            <w:pPr>
              <w:spacing w:line="440" w:lineRule="exact"/>
              <w:jc w:val="center"/>
              <w:rPr>
                <w:rFonts w:asciiTheme="minorEastAsia" w:hAnsiTheme="minorEastAsia" w:eastAsiaTheme="minorEastAsia"/>
                <w:szCs w:val="21"/>
              </w:rPr>
            </w:pPr>
          </w:p>
        </w:tc>
        <w:tc>
          <w:tcPr>
            <w:tcW w:w="2268" w:type="dxa"/>
            <w:vAlign w:val="center"/>
          </w:tcPr>
          <w:p w14:paraId="0B35B11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081CDDF3">
            <w:pPr>
              <w:spacing w:line="440" w:lineRule="exact"/>
              <w:rPr>
                <w:rFonts w:asciiTheme="minorEastAsia" w:hAnsiTheme="minorEastAsia" w:eastAsiaTheme="minorEastAsia"/>
                <w:szCs w:val="21"/>
              </w:rPr>
            </w:pPr>
          </w:p>
        </w:tc>
        <w:tc>
          <w:tcPr>
            <w:tcW w:w="1559" w:type="dxa"/>
            <w:tcBorders>
              <w:left w:val="single" w:color="auto" w:sz="4" w:space="0"/>
            </w:tcBorders>
          </w:tcPr>
          <w:p w14:paraId="5A28A56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10.00元/张</w:t>
            </w:r>
          </w:p>
        </w:tc>
      </w:tr>
      <w:tr w14:paraId="50908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4927A4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984" w:type="dxa"/>
            <w:vMerge w:val="continue"/>
            <w:vAlign w:val="center"/>
          </w:tcPr>
          <w:p w14:paraId="07991C9B">
            <w:pPr>
              <w:spacing w:line="440" w:lineRule="exact"/>
              <w:jc w:val="center"/>
              <w:rPr>
                <w:rFonts w:asciiTheme="minorEastAsia" w:hAnsiTheme="minorEastAsia" w:eastAsiaTheme="minorEastAsia"/>
                <w:szCs w:val="21"/>
              </w:rPr>
            </w:pPr>
          </w:p>
        </w:tc>
        <w:tc>
          <w:tcPr>
            <w:tcW w:w="2268" w:type="dxa"/>
            <w:vAlign w:val="center"/>
          </w:tcPr>
          <w:p w14:paraId="55F5E52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5AFDA6E8">
            <w:pPr>
              <w:spacing w:line="440" w:lineRule="exact"/>
              <w:rPr>
                <w:rFonts w:asciiTheme="minorEastAsia" w:hAnsiTheme="minorEastAsia" w:eastAsiaTheme="minorEastAsia"/>
                <w:szCs w:val="21"/>
              </w:rPr>
            </w:pPr>
          </w:p>
        </w:tc>
        <w:tc>
          <w:tcPr>
            <w:tcW w:w="1559" w:type="dxa"/>
            <w:tcBorders>
              <w:left w:val="single" w:color="auto" w:sz="4" w:space="0"/>
            </w:tcBorders>
          </w:tcPr>
          <w:p w14:paraId="15B9149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2EEAF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BA915B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984" w:type="dxa"/>
            <w:vMerge w:val="restart"/>
            <w:vAlign w:val="center"/>
          </w:tcPr>
          <w:p w14:paraId="535E201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表格</w:t>
            </w:r>
          </w:p>
        </w:tc>
        <w:tc>
          <w:tcPr>
            <w:tcW w:w="2268" w:type="dxa"/>
            <w:vAlign w:val="center"/>
          </w:tcPr>
          <w:p w14:paraId="037F760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52B5D24E">
            <w:pPr>
              <w:spacing w:line="440" w:lineRule="exact"/>
              <w:rPr>
                <w:rFonts w:asciiTheme="minorEastAsia" w:hAnsiTheme="minorEastAsia" w:eastAsiaTheme="minorEastAsia"/>
                <w:szCs w:val="21"/>
              </w:rPr>
            </w:pPr>
          </w:p>
        </w:tc>
        <w:tc>
          <w:tcPr>
            <w:tcW w:w="1559" w:type="dxa"/>
            <w:tcBorders>
              <w:left w:val="single" w:color="auto" w:sz="4" w:space="0"/>
            </w:tcBorders>
          </w:tcPr>
          <w:p w14:paraId="051F80E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r w14:paraId="60DA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60A8ED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984" w:type="dxa"/>
            <w:vMerge w:val="continue"/>
            <w:vAlign w:val="center"/>
          </w:tcPr>
          <w:p w14:paraId="2B2160DB">
            <w:pPr>
              <w:spacing w:line="440" w:lineRule="exact"/>
              <w:jc w:val="center"/>
              <w:rPr>
                <w:rFonts w:asciiTheme="minorEastAsia" w:hAnsiTheme="minorEastAsia" w:eastAsiaTheme="minorEastAsia"/>
                <w:szCs w:val="21"/>
              </w:rPr>
            </w:pPr>
          </w:p>
        </w:tc>
        <w:tc>
          <w:tcPr>
            <w:tcW w:w="2268" w:type="dxa"/>
            <w:vAlign w:val="center"/>
          </w:tcPr>
          <w:p w14:paraId="4258B72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1F6B44D4">
            <w:pPr>
              <w:spacing w:line="440" w:lineRule="exact"/>
              <w:rPr>
                <w:rFonts w:asciiTheme="minorEastAsia" w:hAnsiTheme="minorEastAsia" w:eastAsiaTheme="minorEastAsia"/>
                <w:szCs w:val="21"/>
              </w:rPr>
            </w:pPr>
          </w:p>
        </w:tc>
        <w:tc>
          <w:tcPr>
            <w:tcW w:w="1559" w:type="dxa"/>
            <w:tcBorders>
              <w:left w:val="single" w:color="auto" w:sz="4" w:space="0"/>
            </w:tcBorders>
          </w:tcPr>
          <w:p w14:paraId="4F0835A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2.50元/张</w:t>
            </w:r>
          </w:p>
        </w:tc>
      </w:tr>
      <w:tr w14:paraId="3ACB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B80E4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984" w:type="dxa"/>
            <w:vMerge w:val="continue"/>
            <w:vAlign w:val="center"/>
          </w:tcPr>
          <w:p w14:paraId="7EF7D1DD">
            <w:pPr>
              <w:spacing w:line="440" w:lineRule="exact"/>
              <w:jc w:val="center"/>
              <w:rPr>
                <w:rFonts w:asciiTheme="minorEastAsia" w:hAnsiTheme="minorEastAsia" w:eastAsiaTheme="minorEastAsia"/>
                <w:szCs w:val="21"/>
              </w:rPr>
            </w:pPr>
          </w:p>
        </w:tc>
        <w:tc>
          <w:tcPr>
            <w:tcW w:w="2268" w:type="dxa"/>
            <w:vAlign w:val="center"/>
          </w:tcPr>
          <w:p w14:paraId="0558F59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22F21A5C">
            <w:pPr>
              <w:spacing w:line="440" w:lineRule="exact"/>
              <w:rPr>
                <w:rFonts w:asciiTheme="minorEastAsia" w:hAnsiTheme="minorEastAsia" w:eastAsiaTheme="minorEastAsia"/>
                <w:szCs w:val="21"/>
              </w:rPr>
            </w:pPr>
          </w:p>
        </w:tc>
        <w:tc>
          <w:tcPr>
            <w:tcW w:w="1559" w:type="dxa"/>
            <w:tcBorders>
              <w:left w:val="single" w:color="auto" w:sz="4" w:space="0"/>
            </w:tcBorders>
          </w:tcPr>
          <w:p w14:paraId="7690611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12.00元/张</w:t>
            </w:r>
          </w:p>
        </w:tc>
      </w:tr>
      <w:tr w14:paraId="20BD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11ED31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984" w:type="dxa"/>
            <w:vMerge w:val="continue"/>
            <w:vAlign w:val="center"/>
          </w:tcPr>
          <w:p w14:paraId="72D5EE49">
            <w:pPr>
              <w:spacing w:line="440" w:lineRule="exact"/>
              <w:jc w:val="center"/>
              <w:rPr>
                <w:rFonts w:asciiTheme="minorEastAsia" w:hAnsiTheme="minorEastAsia" w:eastAsiaTheme="minorEastAsia"/>
                <w:szCs w:val="21"/>
              </w:rPr>
            </w:pPr>
          </w:p>
        </w:tc>
        <w:tc>
          <w:tcPr>
            <w:tcW w:w="2268" w:type="dxa"/>
            <w:vAlign w:val="center"/>
          </w:tcPr>
          <w:p w14:paraId="129A1AE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3111C24F">
            <w:pPr>
              <w:spacing w:line="440" w:lineRule="exact"/>
              <w:rPr>
                <w:rFonts w:asciiTheme="minorEastAsia" w:hAnsiTheme="minorEastAsia" w:eastAsiaTheme="minorEastAsia"/>
                <w:szCs w:val="21"/>
              </w:rPr>
            </w:pPr>
          </w:p>
        </w:tc>
        <w:tc>
          <w:tcPr>
            <w:tcW w:w="1559" w:type="dxa"/>
            <w:tcBorders>
              <w:left w:val="single" w:color="auto" w:sz="4" w:space="0"/>
            </w:tcBorders>
          </w:tcPr>
          <w:p w14:paraId="05D9716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6.00元/张</w:t>
            </w:r>
          </w:p>
        </w:tc>
      </w:tr>
      <w:tr w14:paraId="18D7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047685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984" w:type="dxa"/>
            <w:vMerge w:val="continue"/>
            <w:vAlign w:val="center"/>
          </w:tcPr>
          <w:p w14:paraId="0BE43A26">
            <w:pPr>
              <w:spacing w:line="440" w:lineRule="exact"/>
              <w:jc w:val="center"/>
              <w:rPr>
                <w:rFonts w:asciiTheme="minorEastAsia" w:hAnsiTheme="minorEastAsia" w:eastAsiaTheme="minorEastAsia"/>
                <w:szCs w:val="21"/>
              </w:rPr>
            </w:pPr>
          </w:p>
        </w:tc>
        <w:tc>
          <w:tcPr>
            <w:tcW w:w="2268" w:type="dxa"/>
            <w:vAlign w:val="center"/>
          </w:tcPr>
          <w:p w14:paraId="3645FBC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3F580682">
            <w:pPr>
              <w:spacing w:line="440" w:lineRule="exact"/>
              <w:rPr>
                <w:rFonts w:asciiTheme="minorEastAsia" w:hAnsiTheme="minorEastAsia" w:eastAsiaTheme="minorEastAsia"/>
                <w:szCs w:val="21"/>
              </w:rPr>
            </w:pPr>
          </w:p>
        </w:tc>
        <w:tc>
          <w:tcPr>
            <w:tcW w:w="1559" w:type="dxa"/>
            <w:tcBorders>
              <w:left w:val="single" w:color="auto" w:sz="4" w:space="0"/>
            </w:tcBorders>
          </w:tcPr>
          <w:p w14:paraId="331FCC8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6.00元/张</w:t>
            </w:r>
          </w:p>
        </w:tc>
      </w:tr>
      <w:tr w14:paraId="3E7C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EAFF9C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984" w:type="dxa"/>
            <w:vMerge w:val="continue"/>
            <w:vAlign w:val="center"/>
          </w:tcPr>
          <w:p w14:paraId="63D048D9">
            <w:pPr>
              <w:spacing w:line="440" w:lineRule="exact"/>
              <w:jc w:val="center"/>
              <w:rPr>
                <w:rFonts w:asciiTheme="minorEastAsia" w:hAnsiTheme="minorEastAsia" w:eastAsiaTheme="minorEastAsia"/>
                <w:szCs w:val="21"/>
              </w:rPr>
            </w:pPr>
          </w:p>
        </w:tc>
        <w:tc>
          <w:tcPr>
            <w:tcW w:w="2268" w:type="dxa"/>
            <w:vAlign w:val="center"/>
          </w:tcPr>
          <w:p w14:paraId="29B56E3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1EA22E1F">
            <w:pPr>
              <w:spacing w:line="440" w:lineRule="exact"/>
              <w:rPr>
                <w:rFonts w:asciiTheme="minorEastAsia" w:hAnsiTheme="minorEastAsia" w:eastAsiaTheme="minorEastAsia"/>
                <w:szCs w:val="21"/>
              </w:rPr>
            </w:pPr>
          </w:p>
        </w:tc>
        <w:tc>
          <w:tcPr>
            <w:tcW w:w="1559" w:type="dxa"/>
            <w:tcBorders>
              <w:left w:val="single" w:color="auto" w:sz="4" w:space="0"/>
            </w:tcBorders>
          </w:tcPr>
          <w:p w14:paraId="77BD553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3.00元/张</w:t>
            </w:r>
          </w:p>
        </w:tc>
      </w:tr>
      <w:tr w14:paraId="1A81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97441F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1984" w:type="dxa"/>
            <w:vMerge w:val="continue"/>
            <w:vAlign w:val="center"/>
          </w:tcPr>
          <w:p w14:paraId="23586F96">
            <w:pPr>
              <w:spacing w:line="440" w:lineRule="exact"/>
              <w:jc w:val="center"/>
              <w:rPr>
                <w:rFonts w:asciiTheme="minorEastAsia" w:hAnsiTheme="minorEastAsia" w:eastAsiaTheme="minorEastAsia"/>
                <w:szCs w:val="21"/>
              </w:rPr>
            </w:pPr>
          </w:p>
        </w:tc>
        <w:tc>
          <w:tcPr>
            <w:tcW w:w="2268" w:type="dxa"/>
            <w:vAlign w:val="center"/>
          </w:tcPr>
          <w:p w14:paraId="1BC0A23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298D1759">
            <w:pPr>
              <w:spacing w:line="440" w:lineRule="exact"/>
              <w:rPr>
                <w:rFonts w:asciiTheme="minorEastAsia" w:hAnsiTheme="minorEastAsia" w:eastAsiaTheme="minorEastAsia"/>
                <w:szCs w:val="21"/>
              </w:rPr>
            </w:pPr>
          </w:p>
        </w:tc>
        <w:tc>
          <w:tcPr>
            <w:tcW w:w="1559" w:type="dxa"/>
            <w:tcBorders>
              <w:left w:val="single" w:color="auto" w:sz="4" w:space="0"/>
            </w:tcBorders>
          </w:tcPr>
          <w:p w14:paraId="5A466E7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10.00元/张</w:t>
            </w:r>
          </w:p>
        </w:tc>
      </w:tr>
      <w:tr w14:paraId="6BDEC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C4A1B7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984" w:type="dxa"/>
            <w:vMerge w:val="continue"/>
            <w:vAlign w:val="center"/>
          </w:tcPr>
          <w:p w14:paraId="4D91A423">
            <w:pPr>
              <w:spacing w:line="440" w:lineRule="exact"/>
              <w:jc w:val="center"/>
              <w:rPr>
                <w:rFonts w:asciiTheme="minorEastAsia" w:hAnsiTheme="minorEastAsia" w:eastAsiaTheme="minorEastAsia"/>
                <w:szCs w:val="21"/>
              </w:rPr>
            </w:pPr>
          </w:p>
        </w:tc>
        <w:tc>
          <w:tcPr>
            <w:tcW w:w="2268" w:type="dxa"/>
            <w:vAlign w:val="center"/>
          </w:tcPr>
          <w:p w14:paraId="4E51346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0ECF51E5">
            <w:pPr>
              <w:spacing w:line="440" w:lineRule="exact"/>
              <w:rPr>
                <w:rFonts w:asciiTheme="minorEastAsia" w:hAnsiTheme="minorEastAsia" w:eastAsiaTheme="minorEastAsia"/>
                <w:szCs w:val="21"/>
              </w:rPr>
            </w:pPr>
          </w:p>
        </w:tc>
        <w:tc>
          <w:tcPr>
            <w:tcW w:w="1559" w:type="dxa"/>
            <w:tcBorders>
              <w:left w:val="single" w:color="auto" w:sz="4" w:space="0"/>
            </w:tcBorders>
          </w:tcPr>
          <w:p w14:paraId="25D8828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5.00元/张</w:t>
            </w:r>
          </w:p>
        </w:tc>
      </w:tr>
    </w:tbl>
    <w:p w14:paraId="1721014B">
      <w:pPr>
        <w:spacing w:line="360" w:lineRule="auto"/>
        <w:ind w:firstLine="482" w:firstLineChars="200"/>
        <w:rPr>
          <w:rFonts w:ascii="仿宋" w:hAnsi="仿宋" w:eastAsia="仿宋" w:cs="仿宋"/>
          <w:b/>
          <w:color w:val="000000"/>
          <w:sz w:val="24"/>
        </w:rPr>
      </w:pPr>
    </w:p>
    <w:p w14:paraId="5E4B2DF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四、服务期限及工作时间</w:t>
      </w:r>
    </w:p>
    <w:p w14:paraId="24DD07B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1、服务期限：本合同有效期自</w:t>
      </w:r>
      <w:r>
        <w:rPr>
          <w:rFonts w:hint="eastAsia" w:ascii="仿宋" w:hAnsi="仿宋" w:eastAsia="仿宋" w:cs="仿宋"/>
          <w:color w:val="000000"/>
          <w:sz w:val="24"/>
          <w:lang w:eastAsia="zh-CN"/>
        </w:rPr>
        <w:t>2025</w:t>
      </w:r>
      <w:r>
        <w:rPr>
          <w:rFonts w:hint="eastAsia" w:ascii="仿宋" w:hAnsi="仿宋" w:eastAsia="仿宋" w:cs="仿宋"/>
          <w:color w:val="000000"/>
          <w:sz w:val="24"/>
        </w:rPr>
        <w:t>年  月  日至    年  月  日止。</w:t>
      </w:r>
    </w:p>
    <w:p w14:paraId="620A5E3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2、工作时间：</w:t>
      </w:r>
    </w:p>
    <w:p w14:paraId="655DD4A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2.1周一～周五：早7：30—11：30，下午13：15—17：00，晚17：30—21：50；</w:t>
      </w:r>
    </w:p>
    <w:p w14:paraId="37113C1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2.2周六：早7：30—11：30，下午13：15—15：30；</w:t>
      </w:r>
    </w:p>
    <w:p w14:paraId="4CBE468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2.3周日：下午13：15—17：00，晚17：30—21：50；</w:t>
      </w:r>
    </w:p>
    <w:p w14:paraId="73D0EC3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2.4如遇学校上课时间调整，必须服从学校安排。</w:t>
      </w:r>
    </w:p>
    <w:p w14:paraId="462504C7">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五、付款方式</w:t>
      </w:r>
    </w:p>
    <w:p w14:paraId="1289EB2A">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在确认完成当月工作量并经甲方审核后，按月支付给乙方。</w:t>
      </w:r>
    </w:p>
    <w:p w14:paraId="2F50114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六、其它约定</w:t>
      </w:r>
    </w:p>
    <w:p w14:paraId="52E175DA">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无</w:t>
      </w:r>
      <w:r>
        <w:rPr>
          <w:rFonts w:hint="eastAsia" w:ascii="仿宋" w:hAnsi="仿宋" w:eastAsia="仿宋" w:cs="仿宋"/>
          <w:sz w:val="24"/>
        </w:rPr>
        <w:t>。</w:t>
      </w:r>
    </w:p>
    <w:p w14:paraId="64091129">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七、安全问题</w:t>
      </w:r>
    </w:p>
    <w:p w14:paraId="0C3C1E58">
      <w:pPr>
        <w:adjustRightInd w:val="0"/>
        <w:snapToGrid w:val="0"/>
        <w:spacing w:line="360" w:lineRule="auto"/>
        <w:ind w:firstLine="480" w:firstLineChars="200"/>
        <w:rPr>
          <w:rFonts w:ascii="仿宋" w:hAnsi="仿宋" w:eastAsia="仿宋" w:cs="仿宋"/>
          <w:sz w:val="24"/>
          <w:highlight w:val="yellow"/>
        </w:rPr>
      </w:pPr>
      <w:r>
        <w:rPr>
          <w:rFonts w:hint="eastAsia" w:ascii="仿宋" w:hAnsi="仿宋" w:eastAsia="仿宋" w:cs="仿宋"/>
          <w:color w:val="000000"/>
          <w:sz w:val="24"/>
        </w:rPr>
        <w:t>文印室内如遇发生意外事故等安全问题（如触电等），造成人员伤害的，由乙方自行承担，甲方不予负责。</w:t>
      </w:r>
    </w:p>
    <w:p w14:paraId="27CE80F8">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八、合同解除</w:t>
      </w:r>
    </w:p>
    <w:p w14:paraId="26114DCE">
      <w:pPr>
        <w:spacing w:line="360" w:lineRule="auto"/>
        <w:ind w:firstLine="480" w:firstLineChars="200"/>
        <w:rPr>
          <w:rFonts w:ascii="仿宋" w:hAnsi="仿宋" w:eastAsia="仿宋" w:cs="仿宋"/>
          <w:sz w:val="24"/>
        </w:rPr>
      </w:pPr>
      <w:r>
        <w:rPr>
          <w:rFonts w:hint="eastAsia" w:ascii="仿宋" w:hAnsi="仿宋" w:eastAsia="仿宋" w:cs="仿宋"/>
          <w:sz w:val="24"/>
        </w:rPr>
        <w:t>1、乙方不履行本合同义务或者履行义务不符合约定的，甲方有权要求乙方承担继续履行、赔偿损失直至解除合同。</w:t>
      </w:r>
    </w:p>
    <w:p w14:paraId="1318C5A8">
      <w:pPr>
        <w:spacing w:line="360" w:lineRule="auto"/>
        <w:ind w:firstLine="480" w:firstLineChars="200"/>
        <w:rPr>
          <w:rFonts w:ascii="仿宋" w:hAnsi="仿宋" w:eastAsia="仿宋" w:cs="仿宋"/>
          <w:sz w:val="24"/>
        </w:rPr>
      </w:pPr>
      <w:r>
        <w:rPr>
          <w:rFonts w:hint="eastAsia" w:ascii="仿宋" w:hAnsi="仿宋" w:eastAsia="仿宋" w:cs="仿宋"/>
          <w:sz w:val="24"/>
        </w:rPr>
        <w:t>2、一方提前30天以书面形式向对方提出解除合同的，双方协商一致，可以解除合同。</w:t>
      </w:r>
    </w:p>
    <w:p w14:paraId="14BA0CC5">
      <w:pPr>
        <w:spacing w:line="360" w:lineRule="auto"/>
        <w:ind w:firstLine="480" w:firstLineChars="200"/>
        <w:rPr>
          <w:rFonts w:ascii="仿宋" w:hAnsi="仿宋" w:eastAsia="仿宋" w:cs="仿宋"/>
          <w:sz w:val="24"/>
        </w:rPr>
      </w:pPr>
      <w:r>
        <w:rPr>
          <w:rFonts w:hint="eastAsia" w:ascii="仿宋" w:hAnsi="仿宋" w:eastAsia="仿宋" w:cs="仿宋"/>
          <w:sz w:val="24"/>
        </w:rPr>
        <w:t>3、若出现以下情形，甲方可以提出解除合同，乙方须按约定支付甲方违约金。若造成甲方损失的，乙方还需赔偿甲方由此造成的一切损失。</w:t>
      </w:r>
    </w:p>
    <w:p w14:paraId="5B79D7E6">
      <w:pPr>
        <w:spacing w:line="360" w:lineRule="auto"/>
        <w:ind w:firstLine="480" w:firstLineChars="200"/>
        <w:rPr>
          <w:rFonts w:ascii="仿宋" w:hAnsi="仿宋" w:eastAsia="仿宋" w:cs="仿宋"/>
          <w:sz w:val="24"/>
        </w:rPr>
      </w:pPr>
      <w:r>
        <w:rPr>
          <w:rFonts w:hint="eastAsia" w:ascii="仿宋" w:hAnsi="仿宋" w:eastAsia="仿宋" w:cs="仿宋"/>
          <w:sz w:val="24"/>
        </w:rPr>
        <w:t>1）不能及时保质完成合同约定的生产工作（印刷有污面，不重新印刷）。</w:t>
      </w:r>
    </w:p>
    <w:p w14:paraId="44CCAE27">
      <w:pPr>
        <w:spacing w:line="360" w:lineRule="auto"/>
        <w:ind w:firstLine="480" w:firstLineChars="200"/>
        <w:rPr>
          <w:rFonts w:ascii="仿宋" w:hAnsi="仿宋" w:eastAsia="仿宋" w:cs="仿宋"/>
          <w:sz w:val="24"/>
        </w:rPr>
      </w:pPr>
      <w:r>
        <w:rPr>
          <w:rFonts w:hint="eastAsia" w:ascii="仿宋" w:hAnsi="仿宋" w:eastAsia="仿宋" w:cs="仿宋"/>
          <w:sz w:val="24"/>
        </w:rPr>
        <w:t>2）乙方为按照招标要求，提供足够的人员。</w:t>
      </w:r>
    </w:p>
    <w:p w14:paraId="727AB329">
      <w:pPr>
        <w:spacing w:line="360" w:lineRule="auto"/>
        <w:ind w:firstLine="480" w:firstLineChars="200"/>
        <w:rPr>
          <w:rFonts w:ascii="仿宋" w:hAnsi="仿宋" w:eastAsia="仿宋" w:cs="仿宋"/>
          <w:sz w:val="24"/>
        </w:rPr>
      </w:pPr>
      <w:r>
        <w:rPr>
          <w:rFonts w:hint="eastAsia" w:ascii="仿宋" w:hAnsi="仿宋" w:eastAsia="仿宋" w:cs="仿宋"/>
          <w:sz w:val="24"/>
        </w:rPr>
        <w:t>3）乙方及指派人员违反甲方规定，严重失职造成甲方重大损害。</w:t>
      </w:r>
    </w:p>
    <w:p w14:paraId="68AF1558">
      <w:pPr>
        <w:spacing w:line="360" w:lineRule="auto"/>
        <w:ind w:firstLine="480" w:firstLineChars="200"/>
        <w:rPr>
          <w:rFonts w:ascii="仿宋" w:hAnsi="仿宋" w:eastAsia="仿宋" w:cs="仿宋"/>
          <w:sz w:val="24"/>
        </w:rPr>
      </w:pPr>
      <w:r>
        <w:rPr>
          <w:rFonts w:hint="eastAsia" w:ascii="仿宋" w:hAnsi="仿宋" w:eastAsia="仿宋" w:cs="仿宋"/>
          <w:sz w:val="24"/>
        </w:rPr>
        <w:t>4）乙方及指派人员违反法律法规，影响甲方名誉或形象的。</w:t>
      </w:r>
    </w:p>
    <w:p w14:paraId="6A8E5AAA">
      <w:pPr>
        <w:spacing w:line="360" w:lineRule="auto"/>
        <w:ind w:firstLine="480" w:firstLineChars="200"/>
        <w:rPr>
          <w:rFonts w:ascii="仿宋" w:hAnsi="仿宋" w:eastAsia="仿宋" w:cs="仿宋"/>
          <w:sz w:val="24"/>
        </w:rPr>
      </w:pPr>
      <w:r>
        <w:rPr>
          <w:rFonts w:hint="eastAsia" w:ascii="仿宋" w:hAnsi="仿宋" w:eastAsia="仿宋" w:cs="仿宋"/>
          <w:sz w:val="24"/>
        </w:rPr>
        <w:t>5）乙方违反本合同任何规定时。</w:t>
      </w:r>
    </w:p>
    <w:p w14:paraId="4438880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九、争议的解决</w:t>
      </w:r>
    </w:p>
    <w:p w14:paraId="6223EA90">
      <w:pPr>
        <w:spacing w:line="360" w:lineRule="auto"/>
        <w:ind w:firstLine="480" w:firstLineChars="200"/>
        <w:rPr>
          <w:rFonts w:ascii="仿宋" w:hAnsi="仿宋" w:eastAsia="仿宋" w:cs="仿宋"/>
          <w:sz w:val="24"/>
        </w:rPr>
      </w:pPr>
      <w:r>
        <w:rPr>
          <w:rFonts w:hint="eastAsia" w:ascii="仿宋" w:hAnsi="仿宋" w:eastAsia="仿宋" w:cs="仿宋"/>
          <w:sz w:val="24"/>
        </w:rPr>
        <w:t>本合同为政府采购之合同，在发生纠纷时，甲方有权直接向乙方索赔，签订必要的书面处理协议。如协商不成，在甲方所在地选择诉讼的途径解决。</w:t>
      </w:r>
    </w:p>
    <w:p w14:paraId="12E72B9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十、合同的生效</w:t>
      </w:r>
    </w:p>
    <w:p w14:paraId="5109A8C5">
      <w:pPr>
        <w:spacing w:line="360" w:lineRule="auto"/>
        <w:ind w:firstLine="480" w:firstLineChars="200"/>
        <w:rPr>
          <w:rFonts w:ascii="仿宋" w:hAnsi="仿宋" w:eastAsia="仿宋" w:cs="仿宋"/>
          <w:sz w:val="24"/>
        </w:rPr>
      </w:pPr>
      <w:r>
        <w:rPr>
          <w:rFonts w:hint="eastAsia" w:ascii="仿宋" w:hAnsi="仿宋" w:eastAsia="仿宋" w:cs="仿宋"/>
          <w:sz w:val="24"/>
        </w:rPr>
        <w:t>1、本合同经甲乙双方法定代表人或其委托人签字并加盖公章后生效。</w:t>
      </w:r>
    </w:p>
    <w:p w14:paraId="154D9E0E">
      <w:pPr>
        <w:spacing w:line="360" w:lineRule="auto"/>
        <w:ind w:firstLine="480" w:firstLineChars="200"/>
        <w:rPr>
          <w:rFonts w:ascii="仿宋" w:hAnsi="仿宋" w:eastAsia="仿宋" w:cs="仿宋"/>
          <w:sz w:val="24"/>
        </w:rPr>
      </w:pPr>
      <w:r>
        <w:rPr>
          <w:rFonts w:hint="eastAsia" w:ascii="仿宋" w:hAnsi="仿宋" w:eastAsia="仿宋" w:cs="仿宋"/>
          <w:sz w:val="24"/>
        </w:rPr>
        <w:t>2、本合同一式</w:t>
      </w:r>
      <w:r>
        <w:rPr>
          <w:rFonts w:hint="eastAsia" w:ascii="仿宋" w:hAnsi="仿宋" w:eastAsia="仿宋" w:cs="仿宋"/>
          <w:i/>
          <w:iCs/>
          <w:sz w:val="24"/>
          <w:u w:val="single"/>
        </w:rPr>
        <w:t xml:space="preserve">六 </w:t>
      </w:r>
      <w:r>
        <w:rPr>
          <w:rFonts w:hint="eastAsia" w:ascii="仿宋" w:hAnsi="仿宋" w:eastAsia="仿宋" w:cs="仿宋"/>
          <w:sz w:val="24"/>
        </w:rPr>
        <w:t>份，甲乙双方执</w:t>
      </w:r>
      <w:r>
        <w:rPr>
          <w:rFonts w:hint="eastAsia" w:ascii="仿宋" w:hAnsi="仿宋" w:eastAsia="仿宋" w:cs="仿宋"/>
          <w:i/>
          <w:iCs/>
          <w:sz w:val="24"/>
          <w:u w:val="single"/>
        </w:rPr>
        <w:t xml:space="preserve">二 </w:t>
      </w:r>
      <w:r>
        <w:rPr>
          <w:rFonts w:hint="eastAsia" w:ascii="仿宋" w:hAnsi="仿宋" w:eastAsia="仿宋" w:cs="仿宋"/>
          <w:sz w:val="24"/>
        </w:rPr>
        <w:t>份，代理公司执</w:t>
      </w:r>
      <w:r>
        <w:rPr>
          <w:rFonts w:hint="eastAsia" w:ascii="仿宋" w:hAnsi="仿宋" w:eastAsia="仿宋" w:cs="仿宋"/>
          <w:i/>
          <w:iCs/>
          <w:sz w:val="24"/>
          <w:u w:val="single"/>
        </w:rPr>
        <w:t xml:space="preserve">二 </w:t>
      </w:r>
      <w:r>
        <w:rPr>
          <w:rFonts w:hint="eastAsia" w:ascii="仿宋" w:hAnsi="仿宋" w:eastAsia="仿宋" w:cs="仿宋"/>
          <w:sz w:val="24"/>
        </w:rPr>
        <w:t>份。</w:t>
      </w:r>
    </w:p>
    <w:p w14:paraId="63F89F8D">
      <w:pPr>
        <w:spacing w:line="360" w:lineRule="auto"/>
        <w:ind w:firstLine="480" w:firstLineChars="200"/>
        <w:rPr>
          <w:rFonts w:ascii="仿宋" w:hAnsi="仿宋" w:eastAsia="仿宋" w:cs="仿宋"/>
          <w:sz w:val="24"/>
        </w:rPr>
      </w:pPr>
      <w:r>
        <w:rPr>
          <w:rFonts w:hint="eastAsia" w:ascii="仿宋" w:hAnsi="仿宋" w:eastAsia="仿宋" w:cs="仿宋"/>
          <w:sz w:val="24"/>
        </w:rPr>
        <w:t>3、相关招标文件、投标文件与本合同具有同等法律效力。</w:t>
      </w:r>
    </w:p>
    <w:p w14:paraId="56940801">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十一、其他未尽事宜，双方协商解决。</w:t>
      </w:r>
    </w:p>
    <w:p w14:paraId="516965B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4E301CD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甲  方（盖章）：                          乙  方（盖章）： </w:t>
      </w:r>
    </w:p>
    <w:p w14:paraId="7765AA9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法定代表人或受委托人（签字）：            法定代表人或受委托人（签字）：</w:t>
      </w:r>
    </w:p>
    <w:p w14:paraId="3BD20D1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地  址：                                  地 址： </w:t>
      </w:r>
    </w:p>
    <w:p w14:paraId="18C384E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电  话：                                  电  话： </w:t>
      </w:r>
    </w:p>
    <w:p w14:paraId="74854C3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传  真：                                  传  真： </w:t>
      </w:r>
    </w:p>
    <w:p w14:paraId="1AD6247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开户银行：                                开户银行：</w:t>
      </w:r>
    </w:p>
    <w:p w14:paraId="45BDE0D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帐  号：                                  帐  号：</w:t>
      </w:r>
    </w:p>
    <w:p w14:paraId="4B157CCF">
      <w:pPr>
        <w:spacing w:line="360" w:lineRule="auto"/>
        <w:ind w:right="744" w:firstLine="416" w:firstLineChars="200"/>
        <w:jc w:val="right"/>
        <w:rPr>
          <w:rFonts w:ascii="仿宋" w:hAnsi="仿宋" w:eastAsia="仿宋" w:cs="仿宋"/>
          <w:spacing w:val="-16"/>
          <w:sz w:val="24"/>
        </w:rPr>
      </w:pPr>
      <w:r>
        <w:rPr>
          <w:rFonts w:hint="eastAsia" w:ascii="仿宋" w:hAnsi="仿宋" w:eastAsia="仿宋" w:cs="仿宋"/>
          <w:spacing w:val="-16"/>
          <w:sz w:val="24"/>
        </w:rPr>
        <w:t xml:space="preserve"> </w:t>
      </w:r>
    </w:p>
    <w:p w14:paraId="4A9DA7E1">
      <w:pPr>
        <w:spacing w:line="360" w:lineRule="auto"/>
        <w:ind w:right="744" w:firstLine="416" w:firstLineChars="200"/>
        <w:jc w:val="right"/>
        <w:rPr>
          <w:rFonts w:ascii="仿宋" w:hAnsi="仿宋" w:eastAsia="仿宋" w:cs="仿宋"/>
          <w:spacing w:val="-16"/>
          <w:sz w:val="24"/>
        </w:rPr>
      </w:pPr>
      <w:r>
        <w:rPr>
          <w:rFonts w:hint="eastAsia" w:ascii="仿宋" w:hAnsi="仿宋" w:eastAsia="仿宋" w:cs="仿宋"/>
          <w:spacing w:val="-16"/>
          <w:sz w:val="24"/>
        </w:rPr>
        <w:t xml:space="preserve">   签约时间：</w:t>
      </w:r>
      <w:r>
        <w:rPr>
          <w:rFonts w:hint="eastAsia" w:ascii="仿宋" w:hAnsi="仿宋" w:eastAsia="仿宋" w:cs="仿宋"/>
          <w:spacing w:val="-16"/>
          <w:sz w:val="24"/>
          <w:u w:val="single"/>
        </w:rPr>
        <w:t xml:space="preserve">      </w:t>
      </w:r>
      <w:r>
        <w:rPr>
          <w:rFonts w:hint="eastAsia" w:ascii="仿宋" w:hAnsi="仿宋" w:eastAsia="仿宋" w:cs="仿宋"/>
          <w:spacing w:val="-16"/>
          <w:sz w:val="24"/>
        </w:rPr>
        <w:t>年</w:t>
      </w:r>
      <w:r>
        <w:rPr>
          <w:rFonts w:hint="eastAsia" w:ascii="仿宋" w:hAnsi="仿宋" w:eastAsia="仿宋" w:cs="仿宋"/>
          <w:spacing w:val="-16"/>
          <w:sz w:val="24"/>
          <w:u w:val="single"/>
        </w:rPr>
        <w:t xml:space="preserve">    </w:t>
      </w:r>
      <w:r>
        <w:rPr>
          <w:rFonts w:hint="eastAsia" w:ascii="仿宋" w:hAnsi="仿宋" w:eastAsia="仿宋" w:cs="仿宋"/>
          <w:spacing w:val="-16"/>
          <w:sz w:val="24"/>
        </w:rPr>
        <w:t>月</w:t>
      </w:r>
      <w:r>
        <w:rPr>
          <w:rFonts w:hint="eastAsia" w:ascii="仿宋" w:hAnsi="仿宋" w:eastAsia="仿宋" w:cs="仿宋"/>
          <w:spacing w:val="-16"/>
          <w:sz w:val="24"/>
          <w:u w:val="single"/>
        </w:rPr>
        <w:t xml:space="preserve">    </w:t>
      </w:r>
      <w:r>
        <w:rPr>
          <w:rFonts w:hint="eastAsia" w:ascii="仿宋" w:hAnsi="仿宋" w:eastAsia="仿宋" w:cs="仿宋"/>
          <w:spacing w:val="-16"/>
          <w:sz w:val="24"/>
        </w:rPr>
        <w:t>日</w:t>
      </w:r>
    </w:p>
    <w:p w14:paraId="17AB5C8A">
      <w:pPr>
        <w:pStyle w:val="26"/>
        <w:snapToGrid w:val="0"/>
        <w:spacing w:before="120" w:beforeLines="0" w:after="120" w:afterLines="0" w:line="480" w:lineRule="exact"/>
        <w:ind w:firstLine="240" w:firstLineChars="100"/>
        <w:rPr>
          <w:rFonts w:ascii="仿宋" w:hAnsi="仿宋" w:eastAsia="仿宋" w:cs="仿宋"/>
          <w:lang w:val="zh-CN"/>
        </w:rPr>
      </w:pPr>
      <w:r>
        <w:rPr>
          <w:rFonts w:hint="eastAsia" w:ascii="仿宋" w:hAnsi="仿宋" w:eastAsia="仿宋" w:cs="仿宋"/>
          <w:lang w:val="zh-CN"/>
        </w:rPr>
        <w:t>合同见证方:浙江晨妍工程管理有限公司</w:t>
      </w:r>
    </w:p>
    <w:p w14:paraId="3A264185">
      <w:pPr>
        <w:ind w:firstLine="210" w:firstLineChars="100"/>
        <w:rPr>
          <w:rFonts w:hAnsi="宋体" w:cs="宋体"/>
          <w:sz w:val="30"/>
          <w:szCs w:val="30"/>
        </w:rPr>
      </w:pPr>
      <w:r>
        <w:rPr>
          <w:rFonts w:hint="eastAsia" w:ascii="仿宋" w:hAnsi="仿宋" w:eastAsia="仿宋" w:cs="仿宋"/>
          <w:lang w:val="zh-CN"/>
        </w:rPr>
        <w:t>日期:</w:t>
      </w:r>
      <w:r>
        <w:rPr>
          <w:rFonts w:hint="eastAsia" w:hAnsi="宋体" w:cs="宋体"/>
          <w:sz w:val="21"/>
          <w:szCs w:val="21"/>
        </w:rPr>
        <w:br w:type="page"/>
      </w:r>
      <w:bookmarkStart w:id="8" w:name="_Toc2464"/>
      <w:r>
        <w:rPr>
          <w:rFonts w:hAnsi="宋体" w:cs="宋体"/>
          <w:sz w:val="30"/>
          <w:szCs w:val="30"/>
        </w:rPr>
        <w:t>第六章　投标文件格式</w:t>
      </w:r>
      <w:bookmarkEnd w:id="8"/>
    </w:p>
    <w:p w14:paraId="670C208F">
      <w:pPr>
        <w:snapToGrid w:val="0"/>
        <w:spacing w:line="380" w:lineRule="exact"/>
        <w:jc w:val="left"/>
        <w:rPr>
          <w:rFonts w:ascii="宋体" w:hAnsi="宋体" w:cs="宋体"/>
          <w:b/>
          <w:sz w:val="24"/>
        </w:rPr>
      </w:pPr>
    </w:p>
    <w:p w14:paraId="4E653C78">
      <w:pPr>
        <w:snapToGrid w:val="0"/>
        <w:spacing w:line="380" w:lineRule="exact"/>
        <w:jc w:val="left"/>
        <w:rPr>
          <w:rFonts w:ascii="宋体" w:hAnsi="宋体" w:cs="宋体"/>
          <w:b/>
          <w:sz w:val="24"/>
        </w:rPr>
      </w:pPr>
      <w:r>
        <w:rPr>
          <w:rFonts w:hint="eastAsia" w:ascii="宋体" w:hAnsi="宋体" w:cs="宋体"/>
          <w:b/>
          <w:sz w:val="24"/>
        </w:rPr>
        <w:t>★本项目投标文件由资格审查文件、商务技术文件和报价文件三部分组成。</w:t>
      </w:r>
    </w:p>
    <w:p w14:paraId="57E10B5D">
      <w:pPr>
        <w:snapToGrid w:val="0"/>
        <w:spacing w:line="380" w:lineRule="exact"/>
        <w:jc w:val="left"/>
        <w:rPr>
          <w:rFonts w:ascii="宋体" w:hAnsi="宋体" w:cs="宋体"/>
          <w:b/>
          <w:sz w:val="24"/>
        </w:rPr>
      </w:pPr>
    </w:p>
    <w:p w14:paraId="78607E92">
      <w:pPr>
        <w:snapToGrid w:val="0"/>
        <w:spacing w:line="380" w:lineRule="exact"/>
        <w:jc w:val="left"/>
        <w:rPr>
          <w:rFonts w:ascii="宋体" w:hAnsi="宋体" w:cs="宋体"/>
          <w:b/>
          <w:sz w:val="24"/>
        </w:rPr>
      </w:pPr>
    </w:p>
    <w:p w14:paraId="110FC89E">
      <w:pPr>
        <w:widowControl/>
        <w:spacing w:line="276" w:lineRule="auto"/>
        <w:jc w:val="left"/>
        <w:rPr>
          <w:rFonts w:ascii="宋体" w:hAnsi="宋体" w:cs="宋体"/>
        </w:rPr>
      </w:pPr>
      <w:r>
        <w:rPr>
          <w:rFonts w:hint="eastAsia" w:ascii="宋体" w:hAnsi="宋体" w:cs="宋体"/>
          <w:kern w:val="0"/>
          <w:sz w:val="22"/>
          <w:szCs w:val="22"/>
        </w:rPr>
        <w:t>一、资格审查文件的外包装封面格式：</w:t>
      </w:r>
    </w:p>
    <w:p w14:paraId="327611B7">
      <w:pPr>
        <w:widowControl/>
        <w:spacing w:line="276" w:lineRule="auto"/>
        <w:jc w:val="left"/>
        <w:rPr>
          <w:rFonts w:ascii="宋体" w:hAnsi="宋体" w:cs="宋体"/>
        </w:rPr>
      </w:pPr>
    </w:p>
    <w:p w14:paraId="50EB93D9">
      <w:pPr>
        <w:widowControl/>
        <w:spacing w:line="276" w:lineRule="auto"/>
        <w:jc w:val="center"/>
        <w:rPr>
          <w:rFonts w:ascii="宋体" w:hAnsi="宋体" w:cs="宋体"/>
          <w:sz w:val="44"/>
          <w:szCs w:val="44"/>
        </w:rPr>
      </w:pPr>
      <w:r>
        <w:rPr>
          <w:rFonts w:hint="eastAsia" w:ascii="宋体" w:hAnsi="宋体" w:cs="宋体"/>
          <w:kern w:val="0"/>
          <w:sz w:val="44"/>
          <w:szCs w:val="44"/>
        </w:rPr>
        <w:t>资格审查文件</w:t>
      </w:r>
    </w:p>
    <w:p w14:paraId="6EC8B675">
      <w:pPr>
        <w:widowControl/>
        <w:spacing w:line="276" w:lineRule="auto"/>
        <w:jc w:val="left"/>
        <w:rPr>
          <w:rFonts w:ascii="宋体" w:hAnsi="宋体" w:cs="宋体"/>
        </w:rPr>
      </w:pPr>
    </w:p>
    <w:p w14:paraId="5AC1109B">
      <w:pPr>
        <w:widowControl/>
        <w:spacing w:line="276" w:lineRule="auto"/>
        <w:jc w:val="left"/>
        <w:rPr>
          <w:rFonts w:ascii="宋体" w:hAnsi="宋体" w:cs="宋体"/>
        </w:rPr>
      </w:pPr>
      <w:r>
        <w:rPr>
          <w:rFonts w:hint="eastAsia" w:ascii="宋体" w:hAnsi="宋体" w:cs="宋体"/>
          <w:kern w:val="0"/>
          <w:sz w:val="22"/>
          <w:szCs w:val="22"/>
        </w:rPr>
        <w:t>项目名称：                        项目</w:t>
      </w:r>
    </w:p>
    <w:p w14:paraId="1EA6C761">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51F384EC">
      <w:pPr>
        <w:widowControl/>
        <w:spacing w:line="276" w:lineRule="auto"/>
        <w:jc w:val="left"/>
        <w:rPr>
          <w:rFonts w:ascii="宋体" w:hAnsi="宋体" w:cs="宋体"/>
        </w:rPr>
      </w:pPr>
      <w:r>
        <w:rPr>
          <w:rFonts w:hint="eastAsia" w:ascii="宋体" w:hAnsi="宋体" w:cs="宋体"/>
        </w:rPr>
        <w:t>子包号：</w:t>
      </w:r>
    </w:p>
    <w:p w14:paraId="58A593D4">
      <w:pPr>
        <w:widowControl/>
        <w:spacing w:line="276" w:lineRule="auto"/>
        <w:jc w:val="left"/>
        <w:rPr>
          <w:rFonts w:ascii="宋体" w:hAnsi="宋体" w:cs="宋体"/>
        </w:rPr>
      </w:pPr>
    </w:p>
    <w:p w14:paraId="4A0A8E27">
      <w:pPr>
        <w:widowControl/>
        <w:spacing w:line="276" w:lineRule="auto"/>
        <w:jc w:val="left"/>
        <w:rPr>
          <w:rFonts w:ascii="宋体" w:hAnsi="宋体" w:cs="宋体"/>
        </w:rPr>
      </w:pPr>
      <w:r>
        <w:rPr>
          <w:rFonts w:hint="eastAsia" w:ascii="宋体" w:hAnsi="宋体" w:cs="宋体"/>
          <w:kern w:val="0"/>
          <w:sz w:val="22"/>
          <w:szCs w:val="22"/>
        </w:rPr>
        <w:t>供应商名称：</w:t>
      </w:r>
    </w:p>
    <w:p w14:paraId="349D0D32">
      <w:pPr>
        <w:widowControl/>
        <w:spacing w:line="276" w:lineRule="auto"/>
        <w:jc w:val="left"/>
        <w:rPr>
          <w:rFonts w:ascii="宋体" w:hAnsi="宋体" w:cs="宋体"/>
        </w:rPr>
      </w:pPr>
      <w:r>
        <w:rPr>
          <w:rFonts w:hint="eastAsia" w:ascii="宋体" w:hAnsi="宋体" w:cs="宋体"/>
          <w:kern w:val="0"/>
          <w:sz w:val="22"/>
          <w:szCs w:val="22"/>
        </w:rPr>
        <w:t>供应商地址：</w:t>
      </w:r>
    </w:p>
    <w:p w14:paraId="190951AF">
      <w:pPr>
        <w:widowControl/>
        <w:spacing w:line="276" w:lineRule="auto"/>
        <w:jc w:val="left"/>
        <w:rPr>
          <w:rFonts w:ascii="宋体" w:hAnsi="宋体"/>
          <w:szCs w:val="20"/>
        </w:rPr>
      </w:pPr>
    </w:p>
    <w:p w14:paraId="2448F9E8">
      <w:pPr>
        <w:widowControl/>
        <w:spacing w:line="276" w:lineRule="auto"/>
        <w:jc w:val="left"/>
        <w:rPr>
          <w:rFonts w:ascii="宋体" w:hAnsi="宋体" w:cs="宋体"/>
        </w:rPr>
      </w:pPr>
      <w:r>
        <w:rPr>
          <w:rFonts w:hint="eastAsia" w:ascii="宋体" w:hAnsi="宋体" w:cs="宋体"/>
          <w:kern w:val="0"/>
          <w:sz w:val="22"/>
          <w:szCs w:val="22"/>
        </w:rPr>
        <w:t xml:space="preserve">                                                     （供应商公章）</w:t>
      </w:r>
    </w:p>
    <w:p w14:paraId="6263D403">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0C6AF340">
      <w:pPr>
        <w:widowControl/>
        <w:spacing w:line="276" w:lineRule="auto"/>
        <w:jc w:val="left"/>
        <w:rPr>
          <w:rFonts w:ascii="宋体" w:hAnsi="宋体" w:cs="宋体"/>
        </w:rPr>
      </w:pPr>
    </w:p>
    <w:p w14:paraId="34D5C449">
      <w:pPr>
        <w:widowControl/>
        <w:spacing w:line="276" w:lineRule="auto"/>
        <w:jc w:val="left"/>
        <w:rPr>
          <w:rFonts w:ascii="宋体" w:hAnsi="宋体" w:cs="宋体"/>
          <w:kern w:val="0"/>
          <w:sz w:val="22"/>
          <w:szCs w:val="22"/>
        </w:rPr>
      </w:pPr>
    </w:p>
    <w:p w14:paraId="5C31D0F2">
      <w:pPr>
        <w:widowControl/>
        <w:spacing w:line="276" w:lineRule="auto"/>
        <w:jc w:val="left"/>
        <w:rPr>
          <w:rFonts w:ascii="宋体" w:hAnsi="宋体" w:cs="宋体"/>
          <w:kern w:val="0"/>
          <w:sz w:val="22"/>
          <w:szCs w:val="22"/>
        </w:rPr>
      </w:pPr>
    </w:p>
    <w:p w14:paraId="1B2EB19F">
      <w:pPr>
        <w:widowControl/>
        <w:spacing w:line="276" w:lineRule="auto"/>
        <w:jc w:val="left"/>
        <w:rPr>
          <w:rFonts w:ascii="宋体" w:hAnsi="宋体" w:cs="宋体"/>
        </w:rPr>
      </w:pPr>
      <w:r>
        <w:rPr>
          <w:rFonts w:hint="eastAsia" w:ascii="宋体" w:hAnsi="宋体" w:cs="宋体"/>
          <w:kern w:val="0"/>
          <w:sz w:val="22"/>
          <w:szCs w:val="22"/>
        </w:rPr>
        <w:t xml:space="preserve">二、资格审查文件封面格式： </w:t>
      </w:r>
    </w:p>
    <w:p w14:paraId="4D3E8E1E">
      <w:pPr>
        <w:widowControl/>
        <w:spacing w:line="276" w:lineRule="auto"/>
        <w:jc w:val="left"/>
        <w:rPr>
          <w:rFonts w:ascii="宋体" w:hAnsi="宋体" w:cs="宋体"/>
        </w:rPr>
      </w:pPr>
      <w:r>
        <w:rPr>
          <w:rFonts w:hint="eastAsia" w:ascii="宋体" w:hAnsi="宋体" w:cs="宋体"/>
          <w:kern w:val="0"/>
          <w:sz w:val="22"/>
          <w:szCs w:val="22"/>
        </w:rPr>
        <w:t xml:space="preserve">                                                       正本/或副本</w:t>
      </w:r>
    </w:p>
    <w:p w14:paraId="704AD14C">
      <w:pPr>
        <w:widowControl/>
        <w:spacing w:line="276" w:lineRule="auto"/>
        <w:jc w:val="center"/>
        <w:rPr>
          <w:rFonts w:ascii="宋体" w:hAnsi="宋体" w:cs="宋体"/>
          <w:kern w:val="0"/>
          <w:sz w:val="44"/>
          <w:szCs w:val="44"/>
        </w:rPr>
      </w:pPr>
    </w:p>
    <w:p w14:paraId="71C4C38E">
      <w:pPr>
        <w:widowControl/>
        <w:spacing w:line="276" w:lineRule="auto"/>
        <w:jc w:val="center"/>
        <w:rPr>
          <w:rFonts w:ascii="宋体" w:hAnsi="宋体" w:cs="宋体"/>
          <w:sz w:val="44"/>
          <w:szCs w:val="44"/>
        </w:rPr>
      </w:pPr>
      <w:r>
        <w:rPr>
          <w:rFonts w:hint="eastAsia" w:ascii="宋体" w:hAnsi="宋体" w:cs="宋体"/>
          <w:kern w:val="0"/>
          <w:sz w:val="44"/>
          <w:szCs w:val="44"/>
        </w:rPr>
        <w:t>资格审查文件</w:t>
      </w:r>
    </w:p>
    <w:p w14:paraId="2D3A0AAE">
      <w:pPr>
        <w:widowControl/>
        <w:spacing w:line="276" w:lineRule="auto"/>
        <w:jc w:val="left"/>
        <w:rPr>
          <w:rFonts w:ascii="宋体" w:hAnsi="宋体" w:cs="宋体"/>
        </w:rPr>
      </w:pPr>
    </w:p>
    <w:p w14:paraId="0C0D0E86">
      <w:pPr>
        <w:widowControl/>
        <w:spacing w:line="276" w:lineRule="auto"/>
        <w:jc w:val="left"/>
        <w:rPr>
          <w:rFonts w:ascii="宋体" w:hAnsi="宋体" w:cs="宋体"/>
        </w:rPr>
      </w:pPr>
      <w:r>
        <w:rPr>
          <w:rFonts w:hint="eastAsia" w:ascii="宋体" w:hAnsi="宋体" w:cs="宋体"/>
          <w:kern w:val="0"/>
          <w:sz w:val="22"/>
          <w:szCs w:val="22"/>
        </w:rPr>
        <w:t>项目名称：                        项目</w:t>
      </w:r>
    </w:p>
    <w:p w14:paraId="18279D20">
      <w:pPr>
        <w:widowControl/>
        <w:spacing w:line="276" w:lineRule="auto"/>
        <w:jc w:val="left"/>
        <w:rPr>
          <w:rFonts w:ascii="宋体" w:hAnsi="宋体" w:cs="宋体"/>
          <w:kern w:val="0"/>
          <w:sz w:val="22"/>
          <w:szCs w:val="22"/>
        </w:rPr>
      </w:pPr>
      <w:r>
        <w:rPr>
          <w:rFonts w:hint="eastAsia" w:ascii="宋体" w:hAnsi="宋体" w:cs="宋体"/>
          <w:kern w:val="0"/>
          <w:sz w:val="22"/>
          <w:szCs w:val="22"/>
        </w:rPr>
        <w:t xml:space="preserve">项目编号： </w:t>
      </w:r>
    </w:p>
    <w:p w14:paraId="6B0CD21F">
      <w:pPr>
        <w:widowControl/>
        <w:spacing w:line="276" w:lineRule="auto"/>
        <w:jc w:val="left"/>
        <w:rPr>
          <w:rFonts w:ascii="宋体" w:hAnsi="宋体" w:cs="宋体"/>
        </w:rPr>
      </w:pPr>
      <w:r>
        <w:rPr>
          <w:rFonts w:hint="eastAsia" w:ascii="宋体" w:hAnsi="宋体" w:cs="宋体"/>
        </w:rPr>
        <w:t>子包号：</w:t>
      </w:r>
    </w:p>
    <w:p w14:paraId="334FBC4B">
      <w:pPr>
        <w:widowControl/>
        <w:spacing w:line="276" w:lineRule="auto"/>
        <w:jc w:val="left"/>
        <w:rPr>
          <w:rFonts w:ascii="宋体" w:hAnsi="宋体" w:cs="宋体"/>
        </w:rPr>
      </w:pPr>
    </w:p>
    <w:p w14:paraId="763AB9FE">
      <w:pPr>
        <w:widowControl/>
        <w:spacing w:line="276" w:lineRule="auto"/>
        <w:jc w:val="left"/>
        <w:rPr>
          <w:rFonts w:ascii="宋体" w:hAnsi="宋体" w:cs="宋体"/>
        </w:rPr>
      </w:pPr>
      <w:r>
        <w:rPr>
          <w:rFonts w:hint="eastAsia" w:ascii="宋体" w:hAnsi="宋体" w:cs="宋体"/>
          <w:kern w:val="0"/>
          <w:sz w:val="22"/>
          <w:szCs w:val="22"/>
        </w:rPr>
        <w:t>供应商名称：</w:t>
      </w:r>
    </w:p>
    <w:p w14:paraId="07B393DE">
      <w:pPr>
        <w:widowControl/>
        <w:spacing w:line="276" w:lineRule="auto"/>
        <w:jc w:val="left"/>
        <w:rPr>
          <w:rFonts w:ascii="宋体" w:hAnsi="宋体" w:cs="宋体"/>
        </w:rPr>
      </w:pPr>
      <w:r>
        <w:rPr>
          <w:rFonts w:hint="eastAsia" w:ascii="宋体" w:hAnsi="宋体" w:cs="宋体"/>
          <w:kern w:val="0"/>
          <w:sz w:val="22"/>
          <w:szCs w:val="22"/>
        </w:rPr>
        <w:t>供应商地址：</w:t>
      </w:r>
    </w:p>
    <w:p w14:paraId="6BC7D12C">
      <w:pPr>
        <w:widowControl/>
        <w:spacing w:line="276" w:lineRule="auto"/>
        <w:jc w:val="left"/>
        <w:rPr>
          <w:rFonts w:ascii="宋体" w:hAnsi="宋体" w:cs="宋体"/>
        </w:rPr>
      </w:pPr>
    </w:p>
    <w:p w14:paraId="743E05FF">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14:paraId="6B0DBDD8">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5FD78E25">
      <w:pPr>
        <w:widowControl/>
        <w:spacing w:line="276" w:lineRule="auto"/>
        <w:jc w:val="left"/>
        <w:rPr>
          <w:rFonts w:ascii="宋体" w:hAnsi="宋体" w:cs="宋体"/>
        </w:rPr>
      </w:pPr>
    </w:p>
    <w:p w14:paraId="13B2B64E">
      <w:pPr>
        <w:widowControl/>
        <w:snapToGrid w:val="0"/>
        <w:spacing w:line="276" w:lineRule="auto"/>
        <w:jc w:val="center"/>
        <w:rPr>
          <w:rFonts w:ascii="宋体" w:hAnsi="宋体" w:cs="宋体"/>
          <w:szCs w:val="21"/>
        </w:rPr>
      </w:pPr>
    </w:p>
    <w:p w14:paraId="77F6868F">
      <w:pPr>
        <w:widowControl/>
        <w:snapToGrid w:val="0"/>
        <w:spacing w:line="276" w:lineRule="auto"/>
        <w:jc w:val="center"/>
        <w:rPr>
          <w:rFonts w:ascii="宋体" w:hAnsi="宋体" w:cs="宋体"/>
          <w:szCs w:val="21"/>
        </w:rPr>
      </w:pPr>
    </w:p>
    <w:p w14:paraId="3D4C49B7">
      <w:pPr>
        <w:widowControl/>
        <w:snapToGrid w:val="0"/>
        <w:spacing w:line="276" w:lineRule="auto"/>
        <w:jc w:val="center"/>
        <w:rPr>
          <w:rFonts w:ascii="宋体" w:hAnsi="宋体" w:cs="宋体"/>
          <w:szCs w:val="21"/>
        </w:rPr>
      </w:pPr>
    </w:p>
    <w:p w14:paraId="504DDA27">
      <w:pPr>
        <w:widowControl/>
        <w:snapToGrid w:val="0"/>
        <w:spacing w:line="276" w:lineRule="auto"/>
        <w:jc w:val="left"/>
        <w:rPr>
          <w:rFonts w:ascii="宋体" w:hAnsi="宋体" w:cs="宋体"/>
          <w:szCs w:val="21"/>
        </w:rPr>
      </w:pPr>
    </w:p>
    <w:p w14:paraId="102DCB2D">
      <w:pPr>
        <w:widowControl/>
        <w:spacing w:line="480" w:lineRule="exact"/>
        <w:jc w:val="left"/>
        <w:rPr>
          <w:rFonts w:ascii="宋体" w:hAnsi="宋体" w:cs="宋体"/>
        </w:rPr>
      </w:pPr>
      <w:r>
        <w:rPr>
          <w:rFonts w:hint="eastAsia" w:ascii="宋体" w:hAnsi="宋体" w:cs="宋体"/>
          <w:kern w:val="0"/>
          <w:sz w:val="22"/>
          <w:szCs w:val="22"/>
        </w:rPr>
        <w:t>三、资格审查文件内容包括</w:t>
      </w:r>
    </w:p>
    <w:p w14:paraId="64334A9C">
      <w:pPr>
        <w:snapToGrid w:val="0"/>
        <w:spacing w:line="48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投标声明书（格式附后）</w:t>
      </w:r>
      <w:r>
        <w:rPr>
          <w:rFonts w:hint="eastAsia" w:ascii="宋体" w:hAnsi="宋体" w:cs="宋体"/>
          <w:szCs w:val="21"/>
        </w:rPr>
        <w:t>；</w:t>
      </w:r>
    </w:p>
    <w:p w14:paraId="155BA269">
      <w:pPr>
        <w:snapToGrid w:val="0"/>
        <w:spacing w:line="4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szCs w:val="21"/>
        </w:rPr>
        <w:t>；（格式见附件）；</w:t>
      </w:r>
    </w:p>
    <w:p w14:paraId="70330A65">
      <w:pPr>
        <w:snapToGrid w:val="0"/>
        <w:spacing w:line="480" w:lineRule="exact"/>
        <w:ind w:firstLine="420" w:firstLineChars="200"/>
        <w:jc w:val="left"/>
        <w:rPr>
          <w:rFonts w:ascii="宋体" w:hAnsi="宋体" w:cs="宋体"/>
          <w:szCs w:val="21"/>
        </w:rPr>
      </w:pPr>
      <w:r>
        <w:rPr>
          <w:rFonts w:hint="eastAsia" w:ascii="宋体" w:hAnsi="宋体" w:cs="宋体"/>
          <w:szCs w:val="21"/>
        </w:rPr>
        <w:t>3、中小企业声明函（格式附后。如为残疾人福利性单位，可改为提供残疾人福利性单位声明函；如为监狱企业，可改为提供由省级以上监狱管理局、戒毒管理局（含新疆生产建设兵团）出具的属于监狱企业的证明文件）；</w:t>
      </w:r>
    </w:p>
    <w:p w14:paraId="4B836EAA">
      <w:pPr>
        <w:snapToGrid w:val="0"/>
        <w:spacing w:line="480" w:lineRule="exact"/>
        <w:ind w:firstLine="420" w:firstLineChars="200"/>
        <w:jc w:val="left"/>
        <w:rPr>
          <w:rFonts w:ascii="宋体" w:hAnsi="宋体" w:cs="宋体"/>
          <w:szCs w:val="21"/>
        </w:rPr>
      </w:pPr>
      <w:r>
        <w:rPr>
          <w:rFonts w:hint="eastAsia" w:ascii="宋体" w:hAnsi="宋体" w:cs="宋体"/>
          <w:szCs w:val="21"/>
        </w:rPr>
        <w:t>3、供应商特定资格条件的证明文件（如有）；</w:t>
      </w:r>
    </w:p>
    <w:p w14:paraId="10AA4169">
      <w:pPr>
        <w:snapToGrid w:val="0"/>
        <w:spacing w:line="480" w:lineRule="exact"/>
        <w:ind w:firstLine="420" w:firstLineChars="200"/>
        <w:jc w:val="left"/>
        <w:rPr>
          <w:rFonts w:ascii="宋体" w:hAnsi="宋体" w:cs="宋体"/>
          <w:szCs w:val="21"/>
        </w:rPr>
      </w:pPr>
      <w:r>
        <w:rPr>
          <w:rFonts w:hint="eastAsia" w:ascii="宋体" w:hAnsi="宋体" w:cs="宋体"/>
        </w:rPr>
        <w:t>4、采购文件要求的其他资格条件证明材料（如有）。</w:t>
      </w:r>
    </w:p>
    <w:p w14:paraId="44FE2EE9">
      <w:pPr>
        <w:widowControl/>
        <w:snapToGrid w:val="0"/>
        <w:spacing w:line="276" w:lineRule="auto"/>
        <w:jc w:val="center"/>
        <w:rPr>
          <w:rFonts w:ascii="宋体" w:hAnsi="宋体" w:cs="宋体"/>
          <w:szCs w:val="21"/>
        </w:rPr>
      </w:pPr>
    </w:p>
    <w:p w14:paraId="4D23A32C">
      <w:pPr>
        <w:widowControl/>
        <w:snapToGrid w:val="0"/>
        <w:spacing w:line="276" w:lineRule="auto"/>
        <w:jc w:val="center"/>
        <w:rPr>
          <w:rFonts w:ascii="宋体" w:hAnsi="宋体" w:cs="宋体"/>
          <w:szCs w:val="21"/>
        </w:rPr>
      </w:pPr>
    </w:p>
    <w:p w14:paraId="0BB31688">
      <w:pPr>
        <w:widowControl/>
        <w:snapToGrid w:val="0"/>
        <w:spacing w:line="276" w:lineRule="auto"/>
        <w:jc w:val="left"/>
        <w:rPr>
          <w:rFonts w:ascii="宋体" w:hAnsi="宋体" w:cs="宋体"/>
          <w:szCs w:val="21"/>
        </w:rPr>
      </w:pPr>
      <w:r>
        <w:rPr>
          <w:rFonts w:hint="eastAsia" w:ascii="宋体" w:hAnsi="宋体" w:cs="宋体"/>
          <w:szCs w:val="21"/>
        </w:rPr>
        <w:br w:type="page"/>
      </w:r>
    </w:p>
    <w:p w14:paraId="5F68BFCF">
      <w:pPr>
        <w:widowControl/>
        <w:spacing w:line="276" w:lineRule="auto"/>
        <w:ind w:firstLine="105" w:firstLineChars="50"/>
        <w:jc w:val="left"/>
        <w:rPr>
          <w:rFonts w:ascii="宋体" w:hAnsi="宋体" w:cs="宋体"/>
          <w:b/>
          <w:bCs/>
          <w:color w:val="000000"/>
        </w:rPr>
      </w:pPr>
      <w:r>
        <w:rPr>
          <w:rFonts w:hint="eastAsia" w:ascii="宋体" w:hAnsi="宋体" w:cs="宋体"/>
          <w:b/>
          <w:bCs/>
          <w:color w:val="000000"/>
        </w:rPr>
        <w:t>1、投标声明书</w:t>
      </w:r>
    </w:p>
    <w:p w14:paraId="14824360">
      <w:pPr>
        <w:pStyle w:val="2"/>
      </w:pPr>
    </w:p>
    <w:p w14:paraId="47152604">
      <w:pPr>
        <w:spacing w:line="360" w:lineRule="auto"/>
        <w:jc w:val="center"/>
        <w:rPr>
          <w:rFonts w:ascii="宋体" w:hAnsi="宋体"/>
          <w:b/>
          <w:bCs/>
          <w:sz w:val="28"/>
          <w:szCs w:val="28"/>
        </w:rPr>
      </w:pPr>
      <w:r>
        <w:rPr>
          <w:rFonts w:hint="eastAsia" w:ascii="宋体" w:hAnsi="宋体" w:cs="宋体"/>
          <w:b/>
          <w:bCs/>
          <w:sz w:val="28"/>
          <w:szCs w:val="28"/>
        </w:rPr>
        <w:t>投标声明书</w:t>
      </w:r>
    </w:p>
    <w:p w14:paraId="60B2EF3A">
      <w:pPr>
        <w:spacing w:line="360" w:lineRule="auto"/>
        <w:rPr>
          <w:rFonts w:ascii="宋体" w:hAnsi="宋体"/>
          <w:b/>
          <w:bCs/>
        </w:rPr>
      </w:pPr>
    </w:p>
    <w:p w14:paraId="55D38F3D">
      <w:pPr>
        <w:spacing w:line="360" w:lineRule="auto"/>
        <w:rPr>
          <w:rFonts w:ascii="宋体" w:hAnsi="宋体"/>
          <w:b/>
        </w:rPr>
      </w:pPr>
      <w:r>
        <w:rPr>
          <w:rFonts w:hint="eastAsia" w:ascii="宋体" w:hAnsi="宋体"/>
          <w:b/>
          <w:lang w:eastAsia="zh-CN"/>
        </w:rPr>
        <w:t>浙江晨妍工程管理有限公司</w:t>
      </w:r>
      <w:r>
        <w:rPr>
          <w:rFonts w:hint="eastAsia" w:ascii="宋体" w:hAnsi="宋体"/>
          <w:b/>
        </w:rPr>
        <w:t>：</w:t>
      </w:r>
    </w:p>
    <w:p w14:paraId="7DB52C25">
      <w:pPr>
        <w:snapToGrid w:val="0"/>
        <w:spacing w:before="120" w:beforeLines="50" w:line="360" w:lineRule="auto"/>
        <w:ind w:firstLine="424" w:firstLineChars="202"/>
        <w:rPr>
          <w:rFonts w:ascii="宋体" w:hAnsi="宋体"/>
        </w:rPr>
      </w:pPr>
      <w:r>
        <w:rPr>
          <w:rFonts w:hint="eastAsia" w:ascii="宋体" w:hAnsi="宋体" w:cs="宋体"/>
        </w:rPr>
        <w:t>关于你贵司发布</w:t>
      </w:r>
      <w:r>
        <w:rPr>
          <w:rFonts w:ascii="宋体" w:hAnsi="宋体" w:cs="宋体"/>
          <w:u w:val="single"/>
        </w:rPr>
        <w:t xml:space="preserve">  </w:t>
      </w:r>
      <w:r>
        <w:rPr>
          <w:rFonts w:ascii="宋体" w:hAnsi="宋体" w:cs="宋体"/>
          <w:kern w:val="28"/>
          <w:u w:val="single"/>
        </w:rPr>
        <w:t>XXXXXXXXXXXXXXXXXXXXXXXXXXXX</w:t>
      </w:r>
      <w:r>
        <w:rPr>
          <w:rFonts w:ascii="宋体" w:hAnsi="宋体" w:cs="宋体"/>
          <w:u w:val="single"/>
        </w:rPr>
        <w:t xml:space="preserve">  </w:t>
      </w:r>
      <w:r>
        <w:rPr>
          <w:rFonts w:hint="eastAsia" w:ascii="宋体" w:hAnsi="宋体" w:cs="宋体"/>
        </w:rPr>
        <w:t>项目（项目编号：　　　）的采购公告，本公司（企业）愿意参加投标，并声明：</w:t>
      </w:r>
    </w:p>
    <w:p w14:paraId="5E406474">
      <w:pPr>
        <w:snapToGrid w:val="0"/>
        <w:spacing w:line="360" w:lineRule="auto"/>
        <w:ind w:firstLine="424" w:firstLineChars="202"/>
        <w:rPr>
          <w:rFonts w:ascii="宋体" w:hAnsi="宋体"/>
        </w:rPr>
      </w:pPr>
      <w:r>
        <w:rPr>
          <w:rFonts w:hint="eastAsia" w:ascii="宋体" w:hAnsi="宋体" w:cs="宋体"/>
        </w:rPr>
        <w:t>本公司（企业）具备《中华人民共和国政府采购法》第二十二条资格条件，并已清楚采购文件的要求及有关文件规定。</w:t>
      </w:r>
    </w:p>
    <w:p w14:paraId="255BD004">
      <w:pPr>
        <w:snapToGrid w:val="0"/>
        <w:spacing w:line="360" w:lineRule="auto"/>
        <w:ind w:firstLine="424" w:firstLineChars="202"/>
        <w:rPr>
          <w:rFonts w:ascii="宋体" w:hAnsi="宋体"/>
        </w:rPr>
      </w:pPr>
      <w:r>
        <w:rPr>
          <w:rFonts w:hint="eastAsia" w:ascii="宋体" w:hAnsi="宋体" w:cs="宋体"/>
        </w:rPr>
        <w:t>本公司（企业）的法定代表人或单位负责人与所参投的本采购项目的其他供应商的法定代表人或单位负责人不为同一人且与其他供应商之间不存在直接控股、管理关系。</w:t>
      </w:r>
    </w:p>
    <w:p w14:paraId="75F53FCD">
      <w:pPr>
        <w:snapToGrid w:val="0"/>
        <w:spacing w:line="360" w:lineRule="auto"/>
        <w:ind w:firstLine="424" w:firstLineChars="202"/>
        <w:rPr>
          <w:rFonts w:ascii="宋体" w:hAnsi="宋体"/>
        </w:rPr>
      </w:pPr>
      <w:r>
        <w:rPr>
          <w:rFonts w:hint="eastAsia" w:ascii="宋体" w:hAnsi="宋体" w:cs="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2170C04F">
      <w:pPr>
        <w:snapToGrid w:val="0"/>
        <w:spacing w:line="360" w:lineRule="auto"/>
        <w:ind w:firstLine="426" w:firstLineChars="202"/>
        <w:rPr>
          <w:rFonts w:ascii="宋体" w:hAnsi="宋体"/>
        </w:rPr>
      </w:pPr>
      <w:r>
        <w:rPr>
          <w:rFonts w:hint="eastAsia" w:ascii="宋体" w:hAnsi="宋体" w:cs="宋体"/>
          <w:b/>
          <w:bCs/>
        </w:rPr>
        <w:t>本公司（企业）具有履行合同所必需的设备和专业技术能力，且本公司（企业）参加政府采购活动前</w:t>
      </w:r>
      <w:r>
        <w:rPr>
          <w:rFonts w:ascii="宋体" w:hAnsi="宋体" w:cs="宋体"/>
          <w:b/>
          <w:bCs/>
        </w:rPr>
        <w:t>3</w:t>
      </w:r>
      <w:r>
        <w:rPr>
          <w:rFonts w:hint="eastAsia" w:ascii="宋体" w:hAnsi="宋体" w:cs="宋体"/>
          <w:b/>
          <w:bCs/>
        </w:rPr>
        <w:t>年内在经营活动中没有重大违法记录。</w:t>
      </w:r>
      <w:r>
        <w:rPr>
          <w:rFonts w:hint="eastAsia" w:ascii="宋体" w:hAnsi="宋体" w:cs="宋体"/>
        </w:rPr>
        <w:t>否则，由此所造成的损失、不良后果及法律责任，一律由我公司（企业）承担。</w:t>
      </w:r>
    </w:p>
    <w:p w14:paraId="66EA1923">
      <w:pPr>
        <w:snapToGrid w:val="0"/>
        <w:spacing w:line="360" w:lineRule="auto"/>
        <w:ind w:firstLine="426" w:firstLineChars="202"/>
        <w:rPr>
          <w:rFonts w:ascii="宋体" w:hAnsi="宋体" w:cs="宋体"/>
          <w:b/>
          <w:bCs/>
        </w:rPr>
      </w:pPr>
      <w:r>
        <w:rPr>
          <w:rFonts w:hint="eastAsia" w:ascii="宋体" w:hAnsi="宋体" w:cs="宋体"/>
          <w:b/>
          <w:bCs/>
        </w:rPr>
        <w:t>本公司（企业）未被列入“信用中国”网站</w:t>
      </w:r>
      <w:r>
        <w:rPr>
          <w:rFonts w:ascii="宋体" w:hAnsi="宋体" w:cs="宋体"/>
          <w:b/>
          <w:bCs/>
        </w:rPr>
        <w:t>(www.creditchina.gov.cn)</w:t>
      </w:r>
      <w:r>
        <w:rPr>
          <w:rFonts w:hint="eastAsia" w:ascii="宋体" w:hAnsi="宋体" w:cs="宋体"/>
          <w:b/>
          <w:bCs/>
        </w:rPr>
        <w:t>“记录失信被执行人或重大税收违法案件当事人名单或政府采购严重违法失信行为”记录名单；不处于中国政府采购网</w:t>
      </w:r>
      <w:r>
        <w:rPr>
          <w:rFonts w:ascii="宋体" w:hAnsi="宋体" w:cs="宋体"/>
          <w:b/>
          <w:bCs/>
        </w:rPr>
        <w:t>(www.ccgp.gov.cn)</w:t>
      </w:r>
      <w:r>
        <w:rPr>
          <w:rFonts w:hint="eastAsia" w:ascii="宋体" w:hAnsi="宋体" w:cs="宋体"/>
          <w:b/>
          <w:bCs/>
        </w:rPr>
        <w:t>“政府采购严重违法失信行为信息记录”中的禁止参加政府采购活动期间。</w:t>
      </w:r>
      <w:r>
        <w:rPr>
          <w:rFonts w:hint="eastAsia" w:ascii="宋体" w:hAnsi="宋体" w:cs="宋体"/>
          <w:b/>
          <w:bCs/>
          <w:szCs w:val="21"/>
        </w:rPr>
        <w:t>未在中国裁判文书网有行贿犯罪相关记录。</w:t>
      </w:r>
      <w:r>
        <w:rPr>
          <w:rFonts w:hint="eastAsia" w:ascii="宋体" w:hAnsi="宋体" w:cs="宋体"/>
          <w:b/>
          <w:bCs/>
        </w:rPr>
        <w:t>否则，由此所造成的损失、不良后果及法律责任，一律由我公司（企业）承担。</w:t>
      </w:r>
    </w:p>
    <w:p w14:paraId="435F0DBE">
      <w:pPr>
        <w:snapToGrid w:val="0"/>
        <w:spacing w:line="360" w:lineRule="auto"/>
        <w:ind w:firstLine="426" w:firstLineChars="202"/>
      </w:pPr>
      <w:r>
        <w:rPr>
          <w:rFonts w:hint="eastAsia" w:ascii="宋体" w:hAnsi="宋体" w:cs="宋体"/>
          <w:b/>
          <w:bCs/>
        </w:rPr>
        <w:t>本项目不接受联合体。</w:t>
      </w:r>
    </w:p>
    <w:p w14:paraId="6E8D1E74">
      <w:pPr>
        <w:snapToGrid w:val="0"/>
        <w:spacing w:line="360" w:lineRule="auto"/>
        <w:ind w:firstLine="424" w:firstLineChars="202"/>
        <w:rPr>
          <w:rFonts w:ascii="宋体" w:hAnsi="宋体"/>
        </w:rPr>
      </w:pPr>
      <w:r>
        <w:rPr>
          <w:rFonts w:hint="eastAsia" w:ascii="宋体" w:hAnsi="宋体" w:cs="宋体"/>
        </w:rPr>
        <w:t>本次招标采购活动中，如有违法、违规、弄虚作假行为，所造成的损失、不良后果及法律责任，一律由我公司（企业）承担。</w:t>
      </w:r>
    </w:p>
    <w:p w14:paraId="1C412C16">
      <w:pPr>
        <w:spacing w:line="360" w:lineRule="auto"/>
        <w:ind w:firstLine="420"/>
        <w:rPr>
          <w:rFonts w:ascii="宋体" w:hAnsi="宋体"/>
          <w:b/>
          <w:bCs/>
        </w:rPr>
      </w:pPr>
      <w:r>
        <w:rPr>
          <w:rFonts w:hint="eastAsia" w:ascii="宋体" w:hAnsi="宋体" w:cs="宋体"/>
          <w:b/>
          <w:bCs/>
        </w:rPr>
        <w:t>特此声明！</w:t>
      </w:r>
    </w:p>
    <w:p w14:paraId="494A2A06">
      <w:pPr>
        <w:adjustRightInd w:val="0"/>
        <w:snapToGrid w:val="0"/>
        <w:spacing w:line="360" w:lineRule="auto"/>
        <w:ind w:left="425"/>
        <w:rPr>
          <w:rFonts w:ascii="宋体" w:hAnsi="宋体"/>
          <w:spacing w:val="4"/>
        </w:rPr>
      </w:pPr>
    </w:p>
    <w:p w14:paraId="59E354C8">
      <w:pPr>
        <w:spacing w:line="360" w:lineRule="auto"/>
        <w:ind w:right="420" w:firstLine="3150" w:firstLineChars="1500"/>
        <w:rPr>
          <w:rFonts w:ascii="宋体" w:hAnsi="宋体"/>
        </w:rPr>
      </w:pPr>
      <w:r>
        <w:rPr>
          <w:rFonts w:hint="eastAsia" w:ascii="宋体" w:hAnsi="宋体" w:cs="宋体"/>
        </w:rPr>
        <w:t>法定代表人或授权代表（签名或印章）：</w:t>
      </w:r>
      <w:r>
        <w:rPr>
          <w:rFonts w:ascii="宋体" w:hAnsi="宋体"/>
        </w:rPr>
        <w:t xml:space="preserve">     </w:t>
      </w:r>
    </w:p>
    <w:p w14:paraId="70AC0D9B">
      <w:pPr>
        <w:spacing w:line="360" w:lineRule="auto"/>
        <w:ind w:right="420" w:firstLine="3150" w:firstLineChars="1500"/>
        <w:rPr>
          <w:rFonts w:ascii="宋体" w:hAnsi="宋体"/>
        </w:rPr>
      </w:pPr>
      <w:r>
        <w:rPr>
          <w:rFonts w:hint="eastAsia" w:ascii="宋体" w:hAnsi="宋体" w:cs="宋体"/>
        </w:rPr>
        <w:t>供应商公章：</w:t>
      </w:r>
      <w:r>
        <w:rPr>
          <w:rFonts w:ascii="宋体" w:hAnsi="宋体"/>
        </w:rPr>
        <w:t xml:space="preserve">                               </w:t>
      </w:r>
    </w:p>
    <w:p w14:paraId="191635CD">
      <w:pPr>
        <w:spacing w:line="360" w:lineRule="auto"/>
        <w:ind w:right="420" w:firstLine="3045" w:firstLineChars="1450"/>
        <w:rPr>
          <w:rFonts w:ascii="宋体" w:hAnsi="宋体"/>
        </w:rPr>
      </w:pP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14:paraId="4A9990B3">
      <w:pPr>
        <w:widowControl/>
        <w:snapToGrid w:val="0"/>
        <w:spacing w:line="276" w:lineRule="auto"/>
        <w:jc w:val="center"/>
        <w:rPr>
          <w:rFonts w:ascii="宋体" w:hAnsi="宋体" w:cs="宋体"/>
          <w:b/>
          <w:kern w:val="0"/>
          <w:sz w:val="24"/>
          <w:szCs w:val="22"/>
        </w:rPr>
      </w:pPr>
    </w:p>
    <w:p w14:paraId="24BD77C7">
      <w:pPr>
        <w:widowControl/>
        <w:snapToGrid w:val="0"/>
        <w:spacing w:line="276" w:lineRule="auto"/>
        <w:jc w:val="center"/>
        <w:rPr>
          <w:rFonts w:ascii="宋体" w:hAnsi="宋体" w:cs="宋体"/>
          <w:b/>
          <w:kern w:val="0"/>
          <w:sz w:val="24"/>
          <w:szCs w:val="22"/>
        </w:rPr>
      </w:pPr>
    </w:p>
    <w:p w14:paraId="47F99DDD">
      <w:pPr>
        <w:widowControl/>
        <w:snapToGrid w:val="0"/>
        <w:spacing w:line="276" w:lineRule="auto"/>
        <w:jc w:val="center"/>
        <w:rPr>
          <w:rFonts w:ascii="宋体" w:hAnsi="宋体" w:cs="宋体"/>
          <w:b/>
          <w:kern w:val="0"/>
          <w:sz w:val="24"/>
          <w:szCs w:val="22"/>
        </w:rPr>
      </w:pPr>
    </w:p>
    <w:p w14:paraId="669A4844">
      <w:pPr>
        <w:widowControl/>
        <w:spacing w:line="276" w:lineRule="auto"/>
        <w:jc w:val="left"/>
        <w:rPr>
          <w:rFonts w:ascii="宋体" w:hAnsi="宋体" w:cs="宋体"/>
        </w:rPr>
      </w:pPr>
    </w:p>
    <w:p w14:paraId="256A30D1">
      <w:pPr>
        <w:snapToGrid w:val="0"/>
      </w:pPr>
      <w:r>
        <w:rPr>
          <w:rFonts w:hint="eastAsia" w:ascii="宋体" w:hAnsi="宋体" w:cs="宋体"/>
          <w:b/>
          <w:kern w:val="0"/>
          <w:sz w:val="22"/>
          <w:szCs w:val="22"/>
        </w:rPr>
        <w:t>2、</w:t>
      </w:r>
      <w:r>
        <w:rPr>
          <w:rFonts w:hint="eastAsia" w:ascii="宋体" w:hAnsi="宋体" w:cs="宋体"/>
        </w:rPr>
        <w:t>有效的企业法人营业执照（或事业法人登记证）、其他组织（个体工商户）的营业执照或者民办非企业单位登记证书复印件；</w:t>
      </w:r>
      <w:r>
        <w:rPr>
          <w:rFonts w:hint="eastAsia" w:ascii="宋体" w:hAnsi="宋体" w:cs="宋体"/>
          <w:szCs w:val="21"/>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rPr>
        <w:t>；</w:t>
      </w:r>
    </w:p>
    <w:p w14:paraId="549F7B26">
      <w:pPr>
        <w:widowControl/>
        <w:jc w:val="left"/>
        <w:rPr>
          <w:rFonts w:ascii="宋体" w:hAnsi="宋体" w:cs="宋体"/>
          <w:b/>
          <w:kern w:val="0"/>
          <w:sz w:val="22"/>
          <w:szCs w:val="22"/>
        </w:rPr>
      </w:pPr>
    </w:p>
    <w:p w14:paraId="674A6121">
      <w:pPr>
        <w:widowControl/>
        <w:jc w:val="left"/>
        <w:rPr>
          <w:rFonts w:ascii="宋体" w:hAnsi="宋体" w:cs="宋体"/>
          <w:b/>
          <w:kern w:val="0"/>
          <w:sz w:val="22"/>
          <w:szCs w:val="22"/>
        </w:rPr>
      </w:pPr>
    </w:p>
    <w:p w14:paraId="7135083B">
      <w:pPr>
        <w:widowControl/>
        <w:spacing w:line="276" w:lineRule="auto"/>
        <w:ind w:firstLine="105" w:firstLineChars="50"/>
        <w:jc w:val="left"/>
        <w:rPr>
          <w:rFonts w:ascii="宋体" w:hAnsi="宋体" w:cs="宋体"/>
          <w:b/>
          <w:bCs/>
          <w:color w:val="000000"/>
        </w:rPr>
      </w:pPr>
      <w:r>
        <w:rPr>
          <w:rFonts w:hint="eastAsia" w:ascii="宋体" w:hAnsi="宋体" w:cs="宋体"/>
          <w:b/>
          <w:bCs/>
          <w:color w:val="000000"/>
        </w:rPr>
        <w:t>3、中小企业声明函格式</w:t>
      </w:r>
    </w:p>
    <w:p w14:paraId="518BDC7B">
      <w:pPr>
        <w:spacing w:line="360" w:lineRule="auto"/>
        <w:jc w:val="center"/>
        <w:rPr>
          <w:rFonts w:ascii="宋体" w:hAnsi="宋体" w:cs="宋体"/>
          <w:b/>
          <w:bCs/>
          <w:sz w:val="32"/>
          <w:szCs w:val="32"/>
        </w:rPr>
      </w:pPr>
    </w:p>
    <w:p w14:paraId="08C8EF37">
      <w:pPr>
        <w:spacing w:line="360" w:lineRule="auto"/>
        <w:jc w:val="center"/>
        <w:rPr>
          <w:rFonts w:ascii="宋体" w:hAnsi="宋体" w:cs="宋体"/>
          <w:b/>
          <w:bCs/>
          <w:sz w:val="32"/>
          <w:szCs w:val="32"/>
        </w:rPr>
      </w:pPr>
    </w:p>
    <w:p w14:paraId="79195579">
      <w:pPr>
        <w:spacing w:line="360" w:lineRule="auto"/>
        <w:jc w:val="center"/>
        <w:rPr>
          <w:rFonts w:ascii="宋体" w:hAnsi="宋体"/>
          <w:b/>
          <w:bCs/>
          <w:sz w:val="28"/>
          <w:szCs w:val="28"/>
        </w:rPr>
      </w:pPr>
      <w:r>
        <w:rPr>
          <w:rFonts w:hint="eastAsia" w:ascii="宋体" w:hAnsi="宋体" w:cs="宋体"/>
          <w:b/>
          <w:bCs/>
          <w:sz w:val="32"/>
          <w:szCs w:val="32"/>
        </w:rPr>
        <w:t>中小企业声明函</w:t>
      </w:r>
    </w:p>
    <w:p w14:paraId="5F42A479">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71076D20">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（采购文件中明确的所属行业）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14:paraId="108682CD">
      <w:pPr>
        <w:spacing w:line="500" w:lineRule="exact"/>
        <w:ind w:firstLine="420" w:firstLineChars="200"/>
        <w:rPr>
          <w:rFonts w:ascii="宋体" w:hAnsi="宋体" w:cs="宋体"/>
          <w:szCs w:val="21"/>
        </w:rPr>
      </w:pPr>
      <w:r>
        <w:rPr>
          <w:rFonts w:hint="eastAsia" w:ascii="宋体" w:hAnsi="宋体" w:cs="宋体"/>
          <w:szCs w:val="21"/>
        </w:rPr>
        <w:t>……</w:t>
      </w:r>
    </w:p>
    <w:p w14:paraId="14B629F6">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1976E69C">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7935B4F1">
      <w:pPr>
        <w:spacing w:line="500" w:lineRule="exact"/>
        <w:rPr>
          <w:rFonts w:ascii="宋体" w:hAnsi="宋体" w:cs="宋体"/>
          <w:szCs w:val="21"/>
        </w:rPr>
      </w:pPr>
      <w:r>
        <w:rPr>
          <w:rFonts w:hint="eastAsia" w:ascii="宋体" w:hAnsi="宋体" w:cs="宋体"/>
          <w:szCs w:val="21"/>
        </w:rPr>
        <w:t xml:space="preserve">                        企业名称（盖章）：</w:t>
      </w:r>
    </w:p>
    <w:p w14:paraId="7433ADE8">
      <w:pPr>
        <w:spacing w:line="360" w:lineRule="auto"/>
        <w:rPr>
          <w:rFonts w:ascii="宋体" w:hAnsi="宋体" w:cs="宋体"/>
          <w:szCs w:val="21"/>
        </w:rPr>
      </w:pPr>
      <w:r>
        <w:rPr>
          <w:rFonts w:hint="eastAsia" w:ascii="宋体" w:hAnsi="宋体" w:cs="宋体"/>
          <w:szCs w:val="21"/>
        </w:rPr>
        <w:t xml:space="preserve">                        日期：</w:t>
      </w:r>
    </w:p>
    <w:p w14:paraId="5E6BA2C2">
      <w:pPr>
        <w:spacing w:line="360" w:lineRule="auto"/>
        <w:rPr>
          <w:rFonts w:ascii="宋体" w:hAnsi="宋体" w:cs="宋体"/>
          <w:szCs w:val="21"/>
        </w:rPr>
      </w:pPr>
      <w:r>
        <w:rPr>
          <w:rFonts w:hint="eastAsia" w:ascii="宋体" w:hAnsi="宋体" w:cs="宋体"/>
          <w:szCs w:val="21"/>
        </w:rPr>
        <w:t>说明：</w:t>
      </w:r>
    </w:p>
    <w:p w14:paraId="24BF00CD">
      <w:pPr>
        <w:spacing w:line="360" w:lineRule="auto"/>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21D78109">
      <w:pPr>
        <w:spacing w:line="360" w:lineRule="auto"/>
        <w:rPr>
          <w:rFonts w:ascii="宋体" w:hAnsi="宋体" w:cs="宋体"/>
          <w:szCs w:val="21"/>
        </w:rPr>
      </w:pPr>
      <w:r>
        <w:rPr>
          <w:rFonts w:hint="eastAsia" w:ascii="宋体"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14:paraId="68610CE4">
      <w:pPr>
        <w:widowControl/>
        <w:jc w:val="left"/>
        <w:rPr>
          <w:rFonts w:ascii="宋体" w:hAnsi="宋体" w:cs="宋体"/>
          <w:b/>
          <w:bCs/>
          <w:sz w:val="24"/>
        </w:rPr>
      </w:pPr>
      <w:r>
        <w:rPr>
          <w:rFonts w:ascii="宋体" w:hAnsi="宋体" w:cs="宋体"/>
          <w:b/>
          <w:bCs/>
          <w:sz w:val="24"/>
        </w:rPr>
        <w:br w:type="page"/>
      </w:r>
    </w:p>
    <w:p w14:paraId="5D77CB8A">
      <w:pPr>
        <w:widowControl/>
        <w:jc w:val="left"/>
        <w:rPr>
          <w:rFonts w:ascii="宋体" w:hAnsi="宋体" w:cs="宋体"/>
          <w:b/>
          <w:kern w:val="0"/>
          <w:sz w:val="22"/>
          <w:szCs w:val="22"/>
        </w:rPr>
      </w:pPr>
      <w:r>
        <w:rPr>
          <w:rFonts w:hint="eastAsia" w:ascii="宋体" w:hAnsi="宋体" w:cs="宋体"/>
          <w:b/>
          <w:kern w:val="0"/>
          <w:sz w:val="22"/>
          <w:szCs w:val="22"/>
        </w:rPr>
        <w:t>残疾人福利性单位声明函格式（如有）</w:t>
      </w:r>
    </w:p>
    <w:p w14:paraId="0DD39BD4">
      <w:pPr>
        <w:spacing w:line="360" w:lineRule="auto"/>
        <w:jc w:val="center"/>
        <w:rPr>
          <w:rFonts w:ascii="宋体" w:hAnsi="宋体" w:cs="宋体"/>
          <w:b/>
          <w:bCs/>
          <w:spacing w:val="6"/>
          <w:sz w:val="24"/>
        </w:rPr>
      </w:pPr>
    </w:p>
    <w:p w14:paraId="3082683B">
      <w:pPr>
        <w:spacing w:line="360" w:lineRule="auto"/>
        <w:jc w:val="center"/>
        <w:rPr>
          <w:rFonts w:ascii="宋体" w:hAnsi="宋体" w:cs="宋体"/>
          <w:b/>
          <w:bCs/>
          <w:spacing w:val="6"/>
          <w:sz w:val="24"/>
        </w:rPr>
      </w:pPr>
    </w:p>
    <w:p w14:paraId="1FCFE503">
      <w:pPr>
        <w:spacing w:line="360" w:lineRule="auto"/>
        <w:jc w:val="center"/>
        <w:rPr>
          <w:rFonts w:ascii="宋体" w:hAnsi="宋体"/>
          <w:b/>
          <w:bCs/>
          <w:spacing w:val="6"/>
          <w:sz w:val="24"/>
        </w:rPr>
      </w:pPr>
      <w:r>
        <w:rPr>
          <w:rFonts w:hint="eastAsia" w:ascii="宋体" w:hAnsi="宋体" w:cs="宋体"/>
          <w:b/>
          <w:bCs/>
          <w:spacing w:val="6"/>
          <w:sz w:val="24"/>
        </w:rPr>
        <w:t>残疾人福利性单位声明函</w:t>
      </w:r>
    </w:p>
    <w:p w14:paraId="2754C388">
      <w:pPr>
        <w:spacing w:line="360" w:lineRule="auto"/>
        <w:rPr>
          <w:rFonts w:ascii="宋体" w:hAnsi="宋体"/>
          <w:b/>
          <w:bCs/>
          <w:spacing w:val="6"/>
        </w:rPr>
      </w:pPr>
    </w:p>
    <w:p w14:paraId="31E6737C">
      <w:pPr>
        <w:spacing w:line="360" w:lineRule="auto"/>
        <w:ind w:firstLine="444" w:firstLineChars="200"/>
        <w:rPr>
          <w:rFonts w:ascii="宋体" w:hAns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14:paraId="29EE264A">
      <w:pPr>
        <w:spacing w:line="360" w:lineRule="auto"/>
        <w:ind w:firstLine="444" w:firstLineChars="200"/>
        <w:rPr>
          <w:rFonts w:ascii="宋体" w:hAnsi="宋体"/>
          <w:spacing w:val="6"/>
        </w:rPr>
      </w:pPr>
      <w:r>
        <w:rPr>
          <w:rFonts w:hint="eastAsia" w:ascii="宋体" w:hAnsi="宋体" w:cs="宋体"/>
          <w:spacing w:val="6"/>
        </w:rPr>
        <w:t>本单位对上述声明的真实性负责。如有虚假，将依法承担相应责任。</w:t>
      </w:r>
    </w:p>
    <w:p w14:paraId="2511EA13">
      <w:pPr>
        <w:spacing w:line="360" w:lineRule="auto"/>
        <w:ind w:firstLine="444" w:firstLineChars="200"/>
        <w:rPr>
          <w:rFonts w:ascii="宋体" w:hAnsi="宋体"/>
          <w:spacing w:val="6"/>
        </w:rPr>
      </w:pPr>
    </w:p>
    <w:p w14:paraId="5C5E5108">
      <w:pPr>
        <w:spacing w:line="360" w:lineRule="auto"/>
        <w:ind w:firstLine="444" w:firstLineChars="200"/>
        <w:rPr>
          <w:rFonts w:ascii="宋体" w:hAnsi="宋体"/>
          <w:spacing w:val="6"/>
        </w:rPr>
      </w:pPr>
    </w:p>
    <w:p w14:paraId="0701A95D">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单位名称（盖章）：</w:t>
      </w:r>
    </w:p>
    <w:p w14:paraId="68E5DA66">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14:paraId="32C9C4A7">
      <w:pPr>
        <w:tabs>
          <w:tab w:val="left" w:pos="4860"/>
        </w:tabs>
        <w:rPr>
          <w:rFonts w:ascii="宋体" w:hAnsi="宋体"/>
          <w:spacing w:val="6"/>
        </w:rPr>
      </w:pPr>
      <w:r>
        <w:rPr>
          <w:rFonts w:hint="eastAsia" w:ascii="宋体" w:hAnsi="宋体" w:cs="宋体"/>
          <w:spacing w:val="6"/>
        </w:rPr>
        <w:t>注：</w:t>
      </w:r>
      <w:r>
        <w:rPr>
          <w:rFonts w:ascii="宋体" w:hAnsi="宋体" w:cs="宋体"/>
          <w:spacing w:val="6"/>
        </w:rPr>
        <w:t>1</w:t>
      </w:r>
      <w:r>
        <w:rPr>
          <w:rFonts w:hint="eastAsia" w:ascii="宋体" w:hAnsi="宋体" w:cs="宋体"/>
          <w:spacing w:val="6"/>
        </w:rPr>
        <w:t>、如供应商为非残疾人福利性单位的可不提供本声明函。</w:t>
      </w:r>
    </w:p>
    <w:p w14:paraId="63EFBE23">
      <w:pPr>
        <w:tabs>
          <w:tab w:val="left" w:pos="4860"/>
        </w:tabs>
        <w:ind w:firstLine="444" w:firstLineChars="200"/>
        <w:rPr>
          <w:rFonts w:ascii="宋体" w:hAnsi="宋体"/>
          <w:spacing w:val="6"/>
        </w:rPr>
      </w:pPr>
      <w:r>
        <w:rPr>
          <w:rFonts w:ascii="宋体" w:hAnsi="宋体" w:cs="宋体"/>
          <w:spacing w:val="6"/>
        </w:rPr>
        <w:t>2</w:t>
      </w:r>
      <w:r>
        <w:rPr>
          <w:rFonts w:hint="eastAsia" w:ascii="宋体" w:hAnsi="宋体" w:cs="宋体"/>
          <w:spacing w:val="6"/>
        </w:rPr>
        <w:t>、享受政府采购支持政策的残疾人福利性单位应当同时满足以下条件：</w:t>
      </w:r>
    </w:p>
    <w:p w14:paraId="0E9581E6">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1</w:t>
      </w:r>
      <w:r>
        <w:rPr>
          <w:rFonts w:hint="eastAsia" w:ascii="宋体" w:hAnsi="宋体" w:cs="宋体"/>
          <w:spacing w:val="6"/>
        </w:rPr>
        <w:t>）安置的残疾人占本单位在职职工人数的比例不低于</w:t>
      </w:r>
      <w:r>
        <w:rPr>
          <w:rFonts w:ascii="宋体" w:hAnsi="宋体" w:cs="宋体"/>
          <w:spacing w:val="6"/>
        </w:rPr>
        <w:t>25%</w:t>
      </w:r>
      <w:r>
        <w:rPr>
          <w:rFonts w:hint="eastAsia" w:ascii="宋体" w:hAnsi="宋体" w:cs="宋体"/>
          <w:spacing w:val="6"/>
        </w:rPr>
        <w:t>（含</w:t>
      </w:r>
      <w:r>
        <w:rPr>
          <w:rFonts w:ascii="宋体" w:hAnsi="宋体" w:cs="宋体"/>
          <w:spacing w:val="6"/>
        </w:rPr>
        <w:t>25%</w:t>
      </w:r>
      <w:r>
        <w:rPr>
          <w:rFonts w:hint="eastAsia" w:ascii="宋体" w:hAnsi="宋体" w:cs="宋体"/>
          <w:spacing w:val="6"/>
        </w:rPr>
        <w:t>），并且安置的残疾人人数不少于</w:t>
      </w:r>
      <w:r>
        <w:rPr>
          <w:rFonts w:ascii="宋体" w:hAnsi="宋体" w:cs="宋体"/>
          <w:spacing w:val="6"/>
        </w:rPr>
        <w:t>10</w:t>
      </w:r>
      <w:r>
        <w:rPr>
          <w:rFonts w:hint="eastAsia" w:ascii="宋体" w:hAnsi="宋体" w:cs="宋体"/>
          <w:spacing w:val="6"/>
        </w:rPr>
        <w:t>人（含</w:t>
      </w:r>
      <w:r>
        <w:rPr>
          <w:rFonts w:ascii="宋体" w:hAnsi="宋体" w:cs="宋体"/>
          <w:spacing w:val="6"/>
        </w:rPr>
        <w:t>10</w:t>
      </w:r>
      <w:r>
        <w:rPr>
          <w:rFonts w:hint="eastAsia" w:ascii="宋体" w:hAnsi="宋体" w:cs="宋体"/>
          <w:spacing w:val="6"/>
        </w:rPr>
        <w:t>人）；</w:t>
      </w:r>
    </w:p>
    <w:p w14:paraId="4DCBBE19">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2</w:t>
      </w:r>
      <w:r>
        <w:rPr>
          <w:rFonts w:hint="eastAsia" w:ascii="宋体" w:hAnsi="宋体" w:cs="宋体"/>
          <w:spacing w:val="6"/>
        </w:rPr>
        <w:t>）依法与安置的每位残疾人签订了一年以上（含一年）的劳动合同或服务协议；</w:t>
      </w:r>
    </w:p>
    <w:p w14:paraId="151322EB">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3</w:t>
      </w:r>
      <w:r>
        <w:rPr>
          <w:rFonts w:hint="eastAsia" w:ascii="宋体" w:hAnsi="宋体" w:cs="宋体"/>
          <w:spacing w:val="6"/>
        </w:rPr>
        <w:t>）为安置的每位残疾人按月足额缴纳了基本养老保险、基本医疗保险、失业保险、工伤保险和生育保险等社会保险费；</w:t>
      </w:r>
    </w:p>
    <w:p w14:paraId="787E1263">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4</w:t>
      </w:r>
      <w:r>
        <w:rPr>
          <w:rFonts w:hint="eastAsia" w:ascii="宋体" w:hAnsi="宋体" w:cs="宋体"/>
          <w:spacing w:val="6"/>
        </w:rPr>
        <w:t>）通过银行等金融机构向安置的每位残疾人，按月支付了不低于单位所在区县适用的经省级人民政府批准的月最低工资标准的工资；</w:t>
      </w:r>
    </w:p>
    <w:p w14:paraId="58FDB405">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5</w:t>
      </w:r>
      <w:r>
        <w:rPr>
          <w:rFonts w:hint="eastAsia" w:ascii="宋体" w:hAnsi="宋体" w:cs="宋体"/>
          <w:spacing w:val="6"/>
        </w:rPr>
        <w:t>）提供本单位制造的货物、承担的工程或者服务（以下简称产品），或者提供其他残疾人福利性单位制造的货物（不包括使用非残疾人福利性单位注册商标的货物）。</w:t>
      </w:r>
    </w:p>
    <w:p w14:paraId="51EEBA58">
      <w:pPr>
        <w:tabs>
          <w:tab w:val="left" w:pos="4860"/>
        </w:tabs>
        <w:ind w:firstLine="444" w:firstLineChars="200"/>
        <w:rPr>
          <w:rFonts w:ascii="宋体" w:hAnsi="宋体"/>
          <w:spacing w:val="6"/>
        </w:rPr>
      </w:pPr>
      <w:r>
        <w:rPr>
          <w:rFonts w:hint="eastAsia" w:ascii="宋体" w:hAnsi="宋体" w:cs="宋体"/>
          <w:spacing w:val="6"/>
        </w:rPr>
        <w:t>前款所称残疾人是指法定劳动年龄内，持有《中华人民共和国残疾人证》或者《中华人民共和国残疾军人证（</w:t>
      </w:r>
      <w:r>
        <w:rPr>
          <w:rFonts w:ascii="宋体" w:hAnsi="宋体" w:cs="宋体"/>
          <w:spacing w:val="6"/>
        </w:rPr>
        <w:t>1</w:t>
      </w:r>
      <w:r>
        <w:rPr>
          <w:rFonts w:hint="eastAsia" w:ascii="宋体" w:hAnsi="宋体" w:cs="宋体"/>
          <w:spacing w:val="6"/>
        </w:rPr>
        <w:t>至</w:t>
      </w:r>
      <w:r>
        <w:rPr>
          <w:rFonts w:ascii="宋体" w:hAnsi="宋体" w:cs="宋体"/>
          <w:spacing w:val="6"/>
        </w:rPr>
        <w:t>8</w:t>
      </w:r>
      <w:r>
        <w:rPr>
          <w:rFonts w:hint="eastAsia" w:ascii="宋体" w:hAnsi="宋体" w:cs="宋体"/>
          <w:spacing w:val="6"/>
        </w:rPr>
        <w:t>级）》的自然人，包括具有劳动条件和劳动意愿的精神残疾人。在职职工人数是指与残疾人福利性单位建立劳动关系并依法签订劳动合同或者服务协议的雇员人数。</w:t>
      </w:r>
    </w:p>
    <w:p w14:paraId="0E2DD1BA">
      <w:pPr>
        <w:widowControl/>
        <w:jc w:val="left"/>
        <w:rPr>
          <w:rFonts w:ascii="宋体" w:hAnsi="宋体" w:cs="宋体"/>
          <w:b/>
          <w:kern w:val="0"/>
          <w:sz w:val="22"/>
          <w:szCs w:val="22"/>
        </w:rPr>
      </w:pPr>
    </w:p>
    <w:p w14:paraId="039FA518">
      <w:pPr>
        <w:widowControl/>
        <w:jc w:val="left"/>
        <w:rPr>
          <w:rFonts w:ascii="宋体" w:hAnsi="宋体" w:cs="宋体"/>
          <w:b/>
          <w:kern w:val="0"/>
          <w:sz w:val="22"/>
          <w:szCs w:val="22"/>
        </w:rPr>
      </w:pPr>
    </w:p>
    <w:p w14:paraId="2D1D2396">
      <w:pPr>
        <w:widowControl/>
        <w:jc w:val="left"/>
        <w:rPr>
          <w:rFonts w:ascii="宋体" w:hAnsi="宋体" w:cs="宋体"/>
          <w:b/>
          <w:kern w:val="0"/>
          <w:sz w:val="22"/>
          <w:szCs w:val="22"/>
        </w:rPr>
      </w:pPr>
    </w:p>
    <w:p w14:paraId="2BB6B647">
      <w:pPr>
        <w:widowControl/>
        <w:jc w:val="left"/>
        <w:rPr>
          <w:rFonts w:ascii="宋体" w:hAnsi="宋体" w:cs="宋体"/>
          <w:b/>
          <w:kern w:val="0"/>
          <w:sz w:val="22"/>
          <w:szCs w:val="22"/>
        </w:rPr>
      </w:pPr>
    </w:p>
    <w:p w14:paraId="643E62C3">
      <w:pPr>
        <w:widowControl/>
        <w:jc w:val="left"/>
        <w:rPr>
          <w:rFonts w:ascii="宋体" w:hAnsi="宋体" w:cs="宋体"/>
          <w:b/>
          <w:kern w:val="0"/>
          <w:sz w:val="22"/>
          <w:szCs w:val="22"/>
        </w:rPr>
      </w:pPr>
    </w:p>
    <w:p w14:paraId="57A9C655">
      <w:pPr>
        <w:widowControl/>
        <w:jc w:val="left"/>
        <w:rPr>
          <w:rFonts w:ascii="宋体" w:hAnsi="宋体" w:cs="宋体"/>
          <w:b/>
          <w:kern w:val="0"/>
          <w:sz w:val="22"/>
          <w:szCs w:val="22"/>
        </w:rPr>
      </w:pPr>
    </w:p>
    <w:p w14:paraId="38CC4BAF">
      <w:pPr>
        <w:widowControl/>
        <w:jc w:val="left"/>
        <w:rPr>
          <w:rFonts w:ascii="宋体" w:hAnsi="宋体" w:cs="宋体"/>
          <w:b/>
          <w:kern w:val="0"/>
          <w:sz w:val="22"/>
          <w:szCs w:val="22"/>
        </w:rPr>
      </w:pPr>
      <w:r>
        <w:rPr>
          <w:rFonts w:hint="eastAsia" w:ascii="宋体" w:hAnsi="宋体" w:cs="宋体"/>
          <w:b/>
          <w:kern w:val="0"/>
          <w:sz w:val="22"/>
          <w:szCs w:val="22"/>
        </w:rPr>
        <w:t>4、供应商特定资格条件的证明文件（如有）；</w:t>
      </w:r>
    </w:p>
    <w:p w14:paraId="199CFA0B">
      <w:pPr>
        <w:pStyle w:val="2"/>
      </w:pPr>
    </w:p>
    <w:p w14:paraId="3CA3E949">
      <w:pPr>
        <w:pStyle w:val="2"/>
      </w:pPr>
    </w:p>
    <w:p w14:paraId="6C504A7B">
      <w:pPr>
        <w:pStyle w:val="2"/>
      </w:pPr>
    </w:p>
    <w:p w14:paraId="79BABE4A">
      <w:pPr>
        <w:pStyle w:val="2"/>
        <w:rPr>
          <w:rFonts w:ascii="宋体" w:hAnsi="宋体" w:cs="宋体"/>
          <w:b/>
          <w:kern w:val="0"/>
          <w:sz w:val="22"/>
          <w:szCs w:val="22"/>
        </w:rPr>
      </w:pPr>
      <w:r>
        <w:rPr>
          <w:rFonts w:hint="eastAsia" w:ascii="宋体" w:hAnsi="宋体" w:cs="宋体"/>
          <w:b/>
          <w:kern w:val="0"/>
          <w:sz w:val="22"/>
          <w:szCs w:val="22"/>
        </w:rPr>
        <w:t>5、采购文件要求的其他资格条件证明材料（如有）。</w:t>
      </w:r>
    </w:p>
    <w:p w14:paraId="2E9DCE36">
      <w:pPr>
        <w:widowControl/>
        <w:jc w:val="left"/>
        <w:rPr>
          <w:rFonts w:ascii="宋体" w:hAnsi="宋体" w:cs="宋体"/>
          <w:b/>
        </w:rPr>
      </w:pPr>
      <w:r>
        <w:rPr>
          <w:rFonts w:ascii="宋体" w:hAnsi="宋体" w:cs="宋体"/>
          <w:b/>
        </w:rPr>
        <w:br w:type="page"/>
      </w:r>
    </w:p>
    <w:p w14:paraId="5CB392F6">
      <w:pPr>
        <w:widowControl/>
        <w:spacing w:line="276" w:lineRule="auto"/>
        <w:jc w:val="left"/>
        <w:rPr>
          <w:rFonts w:ascii="宋体" w:hAnsi="宋体" w:cs="宋体"/>
        </w:rPr>
      </w:pPr>
    </w:p>
    <w:p w14:paraId="12452C94">
      <w:pPr>
        <w:widowControl/>
        <w:spacing w:line="276" w:lineRule="auto"/>
        <w:jc w:val="left"/>
        <w:rPr>
          <w:rFonts w:ascii="宋体" w:hAnsi="宋体" w:cs="宋体"/>
        </w:rPr>
      </w:pPr>
      <w:r>
        <w:rPr>
          <w:rFonts w:hint="eastAsia" w:ascii="宋体" w:hAnsi="宋体" w:cs="宋体"/>
          <w:kern w:val="0"/>
          <w:sz w:val="22"/>
          <w:szCs w:val="22"/>
        </w:rPr>
        <w:t>一、商务技术文件的外包装封面格式：</w:t>
      </w:r>
    </w:p>
    <w:p w14:paraId="5BDCBD29">
      <w:pPr>
        <w:widowControl/>
        <w:spacing w:line="276" w:lineRule="auto"/>
        <w:jc w:val="left"/>
        <w:rPr>
          <w:rFonts w:ascii="宋体" w:hAnsi="宋体" w:cs="宋体"/>
        </w:rPr>
      </w:pPr>
    </w:p>
    <w:p w14:paraId="15B2F879">
      <w:pPr>
        <w:widowControl/>
        <w:spacing w:line="276" w:lineRule="auto"/>
        <w:jc w:val="center"/>
        <w:rPr>
          <w:rFonts w:ascii="宋体" w:hAnsi="宋体" w:cs="宋体"/>
          <w:sz w:val="44"/>
          <w:szCs w:val="44"/>
        </w:rPr>
      </w:pPr>
      <w:r>
        <w:rPr>
          <w:rFonts w:hint="eastAsia" w:ascii="宋体" w:hAnsi="宋体" w:cs="宋体"/>
          <w:kern w:val="0"/>
          <w:sz w:val="44"/>
          <w:szCs w:val="44"/>
        </w:rPr>
        <w:t>商务技术文件</w:t>
      </w:r>
    </w:p>
    <w:p w14:paraId="2A77EA26">
      <w:pPr>
        <w:widowControl/>
        <w:spacing w:line="276" w:lineRule="auto"/>
        <w:jc w:val="left"/>
        <w:rPr>
          <w:rFonts w:ascii="宋体" w:hAnsi="宋体" w:cs="宋体"/>
        </w:rPr>
      </w:pPr>
    </w:p>
    <w:p w14:paraId="50C0BDA5">
      <w:pPr>
        <w:widowControl/>
        <w:spacing w:line="276" w:lineRule="auto"/>
        <w:jc w:val="left"/>
        <w:rPr>
          <w:rFonts w:ascii="宋体" w:hAnsi="宋体" w:cs="宋体"/>
        </w:rPr>
      </w:pPr>
      <w:r>
        <w:rPr>
          <w:rFonts w:hint="eastAsia" w:ascii="宋体" w:hAnsi="宋体" w:cs="宋体"/>
          <w:kern w:val="0"/>
          <w:sz w:val="22"/>
          <w:szCs w:val="22"/>
        </w:rPr>
        <w:t>项目名称：                        项目</w:t>
      </w:r>
    </w:p>
    <w:p w14:paraId="71138601">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61007E02">
      <w:pPr>
        <w:widowControl/>
        <w:spacing w:line="276" w:lineRule="auto"/>
        <w:jc w:val="left"/>
        <w:rPr>
          <w:rFonts w:ascii="宋体" w:hAnsi="宋体" w:cs="宋体"/>
        </w:rPr>
      </w:pPr>
      <w:r>
        <w:rPr>
          <w:rFonts w:hint="eastAsia" w:ascii="宋体" w:hAnsi="宋体" w:cs="宋体"/>
        </w:rPr>
        <w:t>子包号：</w:t>
      </w:r>
    </w:p>
    <w:p w14:paraId="751F7BA4">
      <w:pPr>
        <w:widowControl/>
        <w:spacing w:line="276" w:lineRule="auto"/>
        <w:jc w:val="left"/>
        <w:rPr>
          <w:rFonts w:ascii="宋体" w:hAnsi="宋体" w:cs="宋体"/>
        </w:rPr>
      </w:pPr>
    </w:p>
    <w:p w14:paraId="1FA3FEE6">
      <w:pPr>
        <w:widowControl/>
        <w:spacing w:line="276" w:lineRule="auto"/>
        <w:jc w:val="left"/>
        <w:rPr>
          <w:rFonts w:ascii="宋体" w:hAnsi="宋体" w:cs="宋体"/>
        </w:rPr>
      </w:pPr>
      <w:r>
        <w:rPr>
          <w:rFonts w:hint="eastAsia" w:ascii="宋体" w:hAnsi="宋体" w:cs="宋体"/>
          <w:kern w:val="0"/>
          <w:sz w:val="22"/>
          <w:szCs w:val="22"/>
        </w:rPr>
        <w:t>供应商名称：</w:t>
      </w:r>
    </w:p>
    <w:p w14:paraId="3E61BBF3">
      <w:pPr>
        <w:widowControl/>
        <w:spacing w:line="276" w:lineRule="auto"/>
        <w:jc w:val="left"/>
        <w:rPr>
          <w:rFonts w:ascii="宋体" w:hAnsi="宋体" w:cs="宋体"/>
        </w:rPr>
      </w:pPr>
      <w:r>
        <w:rPr>
          <w:rFonts w:hint="eastAsia" w:ascii="宋体" w:hAnsi="宋体" w:cs="宋体"/>
          <w:kern w:val="0"/>
          <w:sz w:val="22"/>
          <w:szCs w:val="22"/>
        </w:rPr>
        <w:t>供应商地址：</w:t>
      </w:r>
    </w:p>
    <w:p w14:paraId="09F05D9A">
      <w:pPr>
        <w:widowControl/>
        <w:spacing w:line="276" w:lineRule="auto"/>
        <w:jc w:val="left"/>
        <w:rPr>
          <w:rFonts w:ascii="宋体" w:hAnsi="宋体"/>
          <w:szCs w:val="20"/>
        </w:rPr>
      </w:pPr>
    </w:p>
    <w:p w14:paraId="381803FB">
      <w:pPr>
        <w:pStyle w:val="2"/>
      </w:pPr>
    </w:p>
    <w:p w14:paraId="76674FF6">
      <w:pPr>
        <w:widowControl/>
        <w:spacing w:line="276" w:lineRule="auto"/>
        <w:jc w:val="left"/>
        <w:rPr>
          <w:rFonts w:ascii="宋体" w:hAnsi="宋体" w:cs="宋体"/>
        </w:rPr>
      </w:pPr>
      <w:r>
        <w:rPr>
          <w:rFonts w:hint="eastAsia" w:ascii="宋体" w:hAnsi="宋体" w:cs="宋体"/>
          <w:kern w:val="0"/>
          <w:sz w:val="22"/>
          <w:szCs w:val="22"/>
        </w:rPr>
        <w:t xml:space="preserve">                                                    （供应商公章）</w:t>
      </w:r>
    </w:p>
    <w:p w14:paraId="6EFA6BE9">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33CEBFB4">
      <w:pPr>
        <w:widowControl/>
        <w:spacing w:line="276" w:lineRule="auto"/>
        <w:jc w:val="left"/>
        <w:rPr>
          <w:rFonts w:ascii="宋体" w:hAnsi="宋体" w:cs="宋体"/>
        </w:rPr>
      </w:pPr>
    </w:p>
    <w:p w14:paraId="488AB869">
      <w:pPr>
        <w:widowControl/>
        <w:spacing w:line="276" w:lineRule="auto"/>
        <w:jc w:val="left"/>
        <w:rPr>
          <w:rFonts w:ascii="宋体" w:hAnsi="宋体" w:cs="宋体"/>
          <w:kern w:val="0"/>
          <w:sz w:val="22"/>
          <w:szCs w:val="22"/>
        </w:rPr>
      </w:pPr>
    </w:p>
    <w:p w14:paraId="36779E32">
      <w:pPr>
        <w:widowControl/>
        <w:spacing w:line="276" w:lineRule="auto"/>
        <w:jc w:val="left"/>
        <w:rPr>
          <w:rFonts w:ascii="宋体" w:hAnsi="宋体" w:cs="宋体"/>
          <w:kern w:val="0"/>
          <w:sz w:val="22"/>
          <w:szCs w:val="22"/>
        </w:rPr>
      </w:pPr>
    </w:p>
    <w:p w14:paraId="4C8A021E">
      <w:pPr>
        <w:widowControl/>
        <w:spacing w:line="276" w:lineRule="auto"/>
        <w:jc w:val="left"/>
        <w:rPr>
          <w:rFonts w:ascii="宋体" w:hAnsi="宋体" w:cs="宋体"/>
          <w:kern w:val="0"/>
          <w:sz w:val="22"/>
          <w:szCs w:val="22"/>
        </w:rPr>
      </w:pPr>
    </w:p>
    <w:p w14:paraId="7E23D26B">
      <w:pPr>
        <w:widowControl/>
        <w:spacing w:line="276" w:lineRule="auto"/>
        <w:jc w:val="left"/>
        <w:rPr>
          <w:rFonts w:ascii="宋体" w:hAnsi="宋体" w:cs="宋体"/>
          <w:kern w:val="0"/>
          <w:sz w:val="22"/>
          <w:szCs w:val="22"/>
        </w:rPr>
      </w:pPr>
    </w:p>
    <w:p w14:paraId="0F1ABC54">
      <w:pPr>
        <w:widowControl/>
        <w:spacing w:line="276" w:lineRule="auto"/>
        <w:jc w:val="left"/>
        <w:rPr>
          <w:rFonts w:ascii="宋体" w:hAnsi="宋体" w:cs="宋体"/>
        </w:rPr>
      </w:pPr>
      <w:r>
        <w:rPr>
          <w:rFonts w:hint="eastAsia" w:ascii="宋体" w:hAnsi="宋体" w:cs="宋体"/>
          <w:kern w:val="0"/>
          <w:sz w:val="22"/>
          <w:szCs w:val="22"/>
        </w:rPr>
        <w:t xml:space="preserve">二、商务技术文件封面格式： </w:t>
      </w:r>
    </w:p>
    <w:p w14:paraId="74D9E513">
      <w:pPr>
        <w:widowControl/>
        <w:spacing w:line="276" w:lineRule="auto"/>
        <w:jc w:val="left"/>
        <w:rPr>
          <w:rFonts w:ascii="宋体" w:hAnsi="宋体" w:cs="宋体"/>
        </w:rPr>
      </w:pPr>
      <w:r>
        <w:rPr>
          <w:rFonts w:hint="eastAsia" w:ascii="宋体" w:hAnsi="宋体" w:cs="宋体"/>
          <w:kern w:val="0"/>
          <w:sz w:val="22"/>
          <w:szCs w:val="22"/>
        </w:rPr>
        <w:t xml:space="preserve">                                                        正本/或副本</w:t>
      </w:r>
    </w:p>
    <w:p w14:paraId="153265A2">
      <w:pPr>
        <w:widowControl/>
        <w:spacing w:line="276" w:lineRule="auto"/>
        <w:jc w:val="left"/>
        <w:rPr>
          <w:rFonts w:ascii="宋体" w:hAnsi="宋体" w:cs="宋体"/>
        </w:rPr>
      </w:pPr>
    </w:p>
    <w:p w14:paraId="23DD9889">
      <w:pPr>
        <w:widowControl/>
        <w:spacing w:line="276" w:lineRule="auto"/>
        <w:jc w:val="center"/>
        <w:rPr>
          <w:rFonts w:ascii="宋体" w:hAnsi="宋体" w:cs="宋体"/>
          <w:sz w:val="44"/>
          <w:szCs w:val="44"/>
        </w:rPr>
      </w:pPr>
      <w:r>
        <w:rPr>
          <w:rFonts w:hint="eastAsia" w:ascii="宋体" w:hAnsi="宋体" w:cs="宋体"/>
          <w:kern w:val="0"/>
          <w:sz w:val="44"/>
          <w:szCs w:val="44"/>
        </w:rPr>
        <w:t>商务技术文件</w:t>
      </w:r>
    </w:p>
    <w:p w14:paraId="7F4B3E49">
      <w:pPr>
        <w:widowControl/>
        <w:spacing w:line="276" w:lineRule="auto"/>
        <w:jc w:val="left"/>
        <w:rPr>
          <w:rFonts w:ascii="宋体" w:hAnsi="宋体" w:cs="宋体"/>
        </w:rPr>
      </w:pPr>
    </w:p>
    <w:p w14:paraId="48774C19">
      <w:pPr>
        <w:widowControl/>
        <w:spacing w:line="276" w:lineRule="auto"/>
        <w:jc w:val="left"/>
        <w:rPr>
          <w:rFonts w:ascii="宋体" w:hAnsi="宋体" w:cs="宋体"/>
        </w:rPr>
      </w:pPr>
      <w:r>
        <w:rPr>
          <w:rFonts w:hint="eastAsia" w:ascii="宋体" w:hAnsi="宋体" w:cs="宋体"/>
          <w:kern w:val="0"/>
          <w:sz w:val="22"/>
          <w:szCs w:val="22"/>
        </w:rPr>
        <w:t>项目名称：                        项目</w:t>
      </w:r>
    </w:p>
    <w:p w14:paraId="45549EA7">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70010E7B">
      <w:pPr>
        <w:widowControl/>
        <w:spacing w:line="276" w:lineRule="auto"/>
        <w:jc w:val="left"/>
        <w:rPr>
          <w:rFonts w:ascii="宋体" w:hAnsi="宋体" w:cs="宋体"/>
        </w:rPr>
      </w:pPr>
      <w:r>
        <w:rPr>
          <w:rFonts w:hint="eastAsia" w:ascii="宋体" w:hAnsi="宋体" w:cs="宋体"/>
        </w:rPr>
        <w:t>子包号：</w:t>
      </w:r>
    </w:p>
    <w:p w14:paraId="404D4576">
      <w:pPr>
        <w:widowControl/>
        <w:spacing w:line="276" w:lineRule="auto"/>
        <w:jc w:val="left"/>
        <w:rPr>
          <w:rFonts w:ascii="宋体" w:hAnsi="宋体" w:cs="宋体"/>
        </w:rPr>
      </w:pPr>
    </w:p>
    <w:p w14:paraId="2619820F">
      <w:pPr>
        <w:widowControl/>
        <w:spacing w:line="276" w:lineRule="auto"/>
        <w:jc w:val="left"/>
        <w:rPr>
          <w:rFonts w:ascii="宋体" w:hAnsi="宋体" w:cs="宋体"/>
        </w:rPr>
      </w:pPr>
      <w:r>
        <w:rPr>
          <w:rFonts w:hint="eastAsia" w:ascii="宋体" w:hAnsi="宋体" w:cs="宋体"/>
          <w:kern w:val="0"/>
          <w:sz w:val="22"/>
          <w:szCs w:val="22"/>
        </w:rPr>
        <w:t>供应商名称：</w:t>
      </w:r>
    </w:p>
    <w:p w14:paraId="3E7396CA">
      <w:pPr>
        <w:widowControl/>
        <w:spacing w:line="276" w:lineRule="auto"/>
        <w:jc w:val="left"/>
        <w:rPr>
          <w:rFonts w:ascii="宋体" w:hAnsi="宋体" w:cs="宋体"/>
        </w:rPr>
      </w:pPr>
      <w:r>
        <w:rPr>
          <w:rFonts w:hint="eastAsia" w:ascii="宋体" w:hAnsi="宋体" w:cs="宋体"/>
          <w:kern w:val="0"/>
          <w:sz w:val="22"/>
          <w:szCs w:val="22"/>
        </w:rPr>
        <w:t>供应商地址：</w:t>
      </w:r>
    </w:p>
    <w:p w14:paraId="42DC06C5">
      <w:pPr>
        <w:widowControl/>
        <w:spacing w:line="276" w:lineRule="auto"/>
        <w:jc w:val="left"/>
        <w:rPr>
          <w:rFonts w:ascii="宋体" w:hAnsi="宋体" w:cs="宋体"/>
        </w:rPr>
      </w:pPr>
    </w:p>
    <w:p w14:paraId="4FAEC92B">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14:paraId="06EDAECE">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7A28A83A">
      <w:pPr>
        <w:widowControl/>
        <w:snapToGrid w:val="0"/>
        <w:spacing w:line="276" w:lineRule="auto"/>
        <w:jc w:val="center"/>
        <w:rPr>
          <w:rFonts w:ascii="宋体" w:hAnsi="宋体" w:cs="宋体"/>
          <w:szCs w:val="21"/>
        </w:rPr>
      </w:pPr>
    </w:p>
    <w:p w14:paraId="1F98ABA3">
      <w:pPr>
        <w:widowControl/>
        <w:snapToGrid w:val="0"/>
        <w:spacing w:line="276" w:lineRule="auto"/>
        <w:jc w:val="center"/>
        <w:rPr>
          <w:rFonts w:ascii="宋体" w:hAnsi="宋体" w:cs="宋体"/>
          <w:szCs w:val="21"/>
        </w:rPr>
      </w:pPr>
    </w:p>
    <w:p w14:paraId="7B30EFB0">
      <w:pPr>
        <w:widowControl/>
        <w:snapToGrid w:val="0"/>
        <w:spacing w:line="276" w:lineRule="auto"/>
        <w:jc w:val="center"/>
        <w:rPr>
          <w:rFonts w:ascii="宋体" w:hAnsi="宋体" w:cs="宋体"/>
          <w:szCs w:val="21"/>
        </w:rPr>
      </w:pPr>
    </w:p>
    <w:p w14:paraId="6DFD1C06">
      <w:pPr>
        <w:widowControl/>
        <w:snapToGrid w:val="0"/>
        <w:spacing w:line="276" w:lineRule="auto"/>
        <w:jc w:val="center"/>
        <w:rPr>
          <w:rFonts w:ascii="宋体" w:hAnsi="宋体" w:cs="宋体"/>
          <w:szCs w:val="21"/>
        </w:rPr>
      </w:pPr>
    </w:p>
    <w:p w14:paraId="2E9D17C9">
      <w:pPr>
        <w:widowControl/>
        <w:snapToGrid w:val="0"/>
        <w:spacing w:line="276" w:lineRule="auto"/>
        <w:jc w:val="center"/>
        <w:rPr>
          <w:rFonts w:ascii="宋体" w:hAnsi="宋体" w:cs="宋体"/>
          <w:szCs w:val="21"/>
        </w:rPr>
      </w:pPr>
    </w:p>
    <w:p w14:paraId="33B02D79">
      <w:pPr>
        <w:widowControl/>
        <w:snapToGrid w:val="0"/>
        <w:spacing w:line="276" w:lineRule="auto"/>
        <w:jc w:val="center"/>
        <w:rPr>
          <w:rFonts w:ascii="宋体" w:hAnsi="宋体" w:cs="宋体"/>
          <w:szCs w:val="21"/>
        </w:rPr>
      </w:pPr>
    </w:p>
    <w:p w14:paraId="6B751D5E">
      <w:pPr>
        <w:widowControl/>
        <w:snapToGrid w:val="0"/>
        <w:spacing w:line="276" w:lineRule="auto"/>
        <w:jc w:val="center"/>
        <w:rPr>
          <w:rFonts w:ascii="宋体" w:hAnsi="宋体" w:cs="宋体"/>
          <w:szCs w:val="21"/>
        </w:rPr>
      </w:pPr>
    </w:p>
    <w:p w14:paraId="1F30BC6E">
      <w:pPr>
        <w:widowControl/>
        <w:snapToGrid w:val="0"/>
        <w:spacing w:line="276" w:lineRule="auto"/>
        <w:jc w:val="center"/>
        <w:rPr>
          <w:rFonts w:ascii="宋体" w:hAnsi="宋体" w:cs="宋体"/>
          <w:szCs w:val="21"/>
        </w:rPr>
      </w:pPr>
    </w:p>
    <w:p w14:paraId="01EF7CFE">
      <w:pPr>
        <w:tabs>
          <w:tab w:val="left" w:pos="312"/>
        </w:tabs>
        <w:snapToGrid w:val="0"/>
        <w:spacing w:line="480" w:lineRule="exact"/>
        <w:ind w:firstLine="472" w:firstLineChars="196"/>
        <w:jc w:val="left"/>
        <w:rPr>
          <w:rFonts w:ascii="宋体" w:hAnsi="宋体" w:cs="宋体"/>
          <w:b/>
          <w:sz w:val="24"/>
        </w:rPr>
      </w:pPr>
      <w:r>
        <w:rPr>
          <w:rFonts w:hint="eastAsia" w:ascii="宋体" w:hAnsi="宋体" w:cs="宋体"/>
          <w:b/>
          <w:sz w:val="24"/>
        </w:rPr>
        <w:t>商务技术文件内容包括：</w:t>
      </w:r>
    </w:p>
    <w:p w14:paraId="3381D0C9">
      <w:pPr>
        <w:spacing w:line="360" w:lineRule="auto"/>
        <w:ind w:left="425"/>
        <w:rPr>
          <w:rFonts w:ascii="宋体" w:hAnsi="宋体" w:cs="宋体"/>
          <w:szCs w:val="21"/>
        </w:rPr>
      </w:pPr>
    </w:p>
    <w:p w14:paraId="32AB4B5B">
      <w:pPr>
        <w:spacing w:line="360" w:lineRule="auto"/>
        <w:ind w:left="425"/>
        <w:rPr>
          <w:rFonts w:ascii="宋体" w:hAnsi="宋体" w:cs="宋体"/>
          <w:b/>
          <w:bCs/>
        </w:rPr>
      </w:pPr>
      <w:r>
        <w:rPr>
          <w:rFonts w:hint="eastAsia" w:ascii="宋体" w:hAnsi="宋体" w:cs="宋体"/>
          <w:szCs w:val="21"/>
        </w:rPr>
        <w:t>（1）符合性自查表（</w:t>
      </w:r>
      <w:r>
        <w:rPr>
          <w:rFonts w:hint="eastAsia" w:ascii="宋体" w:hAnsi="宋体" w:cs="宋体"/>
        </w:rPr>
        <w:t>格式附后</w:t>
      </w:r>
      <w:r>
        <w:rPr>
          <w:rFonts w:hint="eastAsia" w:ascii="宋体" w:hAnsi="宋体" w:cs="宋体"/>
          <w:szCs w:val="21"/>
        </w:rPr>
        <w:t>）；</w:t>
      </w:r>
    </w:p>
    <w:p w14:paraId="111AEC3B">
      <w:pPr>
        <w:spacing w:line="360" w:lineRule="auto"/>
        <w:ind w:left="425"/>
        <w:rPr>
          <w:rFonts w:ascii="宋体" w:hAnsi="宋体" w:cs="宋体"/>
          <w:b/>
          <w:bCs/>
        </w:rPr>
      </w:pPr>
      <w:r>
        <w:rPr>
          <w:rFonts w:hint="eastAsia" w:ascii="宋体" w:hAnsi="宋体" w:cs="宋体"/>
          <w:szCs w:val="21"/>
        </w:rPr>
        <w:t>（2）供应商响应表（</w:t>
      </w:r>
      <w:r>
        <w:rPr>
          <w:rFonts w:hint="eastAsia" w:ascii="宋体" w:hAnsi="宋体" w:cs="宋体"/>
        </w:rPr>
        <w:t>格式附后</w:t>
      </w:r>
      <w:r>
        <w:rPr>
          <w:rFonts w:hint="eastAsia" w:ascii="宋体" w:hAnsi="宋体" w:cs="宋体"/>
          <w:szCs w:val="21"/>
        </w:rPr>
        <w:t>）；</w:t>
      </w:r>
    </w:p>
    <w:p w14:paraId="19B1BF1A">
      <w:pPr>
        <w:spacing w:line="360" w:lineRule="auto"/>
        <w:ind w:left="425"/>
        <w:rPr>
          <w:rFonts w:ascii="宋体" w:hAnsi="宋体" w:cs="宋体"/>
          <w:b/>
          <w:bCs/>
        </w:rPr>
      </w:pPr>
      <w:r>
        <w:rPr>
          <w:rFonts w:hint="eastAsia" w:ascii="宋体" w:hAnsi="宋体" w:cs="宋体"/>
          <w:szCs w:val="21"/>
        </w:rPr>
        <w:t>（3）投标函（</w:t>
      </w:r>
      <w:r>
        <w:rPr>
          <w:rFonts w:hint="eastAsia" w:ascii="宋体" w:hAnsi="宋体" w:cs="宋体"/>
        </w:rPr>
        <w:t>格式附后</w:t>
      </w:r>
      <w:r>
        <w:rPr>
          <w:rFonts w:hint="eastAsia" w:ascii="宋体" w:hAnsi="宋体" w:cs="宋体"/>
          <w:szCs w:val="21"/>
        </w:rPr>
        <w:t>）；</w:t>
      </w:r>
    </w:p>
    <w:p w14:paraId="2AC734D2">
      <w:pPr>
        <w:spacing w:line="360" w:lineRule="auto"/>
        <w:ind w:left="425"/>
        <w:rPr>
          <w:rFonts w:ascii="宋体" w:hAnsi="宋体" w:cs="宋体"/>
          <w:szCs w:val="21"/>
        </w:rPr>
      </w:pPr>
      <w:r>
        <w:rPr>
          <w:rFonts w:hint="eastAsia" w:ascii="宋体" w:hAnsi="宋体" w:cs="宋体"/>
          <w:szCs w:val="21"/>
        </w:rPr>
        <w:t>（4）法定代表人身份证明书（</w:t>
      </w:r>
      <w:r>
        <w:rPr>
          <w:rFonts w:hint="eastAsia" w:ascii="宋体" w:hAnsi="宋体" w:cs="宋体"/>
        </w:rPr>
        <w:t>格式附后</w:t>
      </w:r>
      <w:r>
        <w:rPr>
          <w:rFonts w:hint="eastAsia" w:ascii="宋体" w:hAnsi="宋体" w:cs="宋体"/>
          <w:szCs w:val="21"/>
        </w:rPr>
        <w:t>）；</w:t>
      </w:r>
    </w:p>
    <w:p w14:paraId="4FF6720B">
      <w:pPr>
        <w:spacing w:line="360" w:lineRule="auto"/>
        <w:ind w:left="425"/>
        <w:rPr>
          <w:rFonts w:ascii="宋体" w:hAnsi="宋体" w:cs="宋体"/>
          <w:b/>
          <w:bCs/>
        </w:rPr>
      </w:pPr>
      <w:r>
        <w:rPr>
          <w:rFonts w:hint="eastAsia" w:ascii="宋体" w:hAnsi="宋体" w:cs="宋体"/>
          <w:szCs w:val="21"/>
        </w:rPr>
        <w:t>（5）法定代表人授权书（</w:t>
      </w:r>
      <w:r>
        <w:rPr>
          <w:rFonts w:hint="eastAsia" w:ascii="宋体" w:hAnsi="宋体" w:cs="宋体"/>
        </w:rPr>
        <w:t>格式附后</w:t>
      </w:r>
      <w:r>
        <w:rPr>
          <w:rFonts w:hint="eastAsia" w:ascii="宋体" w:hAnsi="宋体" w:cs="宋体"/>
          <w:szCs w:val="21"/>
        </w:rPr>
        <w:t>）；</w:t>
      </w:r>
    </w:p>
    <w:p w14:paraId="204D665B">
      <w:pPr>
        <w:spacing w:line="360" w:lineRule="auto"/>
        <w:ind w:left="425"/>
        <w:rPr>
          <w:rFonts w:ascii="宋体" w:hAnsi="宋体" w:cs="宋体"/>
          <w:b/>
          <w:bCs/>
        </w:rPr>
      </w:pPr>
      <w:r>
        <w:rPr>
          <w:rFonts w:hint="eastAsia" w:ascii="宋体" w:hAnsi="宋体" w:cs="宋体"/>
          <w:szCs w:val="21"/>
        </w:rPr>
        <w:t>（6）服务（技术）条款偏离表（</w:t>
      </w:r>
      <w:r>
        <w:rPr>
          <w:rFonts w:hint="eastAsia" w:ascii="宋体" w:hAnsi="宋体" w:cs="宋体"/>
        </w:rPr>
        <w:t>格式附后</w:t>
      </w:r>
      <w:r>
        <w:rPr>
          <w:rFonts w:hint="eastAsia" w:ascii="宋体" w:hAnsi="宋体" w:cs="宋体"/>
          <w:szCs w:val="21"/>
        </w:rPr>
        <w:t>）；</w:t>
      </w:r>
    </w:p>
    <w:p w14:paraId="6FAC0B49">
      <w:pPr>
        <w:spacing w:line="360" w:lineRule="auto"/>
        <w:ind w:left="425"/>
        <w:rPr>
          <w:rFonts w:ascii="宋体" w:hAnsi="宋体" w:cs="宋体"/>
          <w:b/>
          <w:bCs/>
        </w:rPr>
      </w:pPr>
      <w:r>
        <w:rPr>
          <w:rFonts w:hint="eastAsia" w:ascii="宋体" w:hAnsi="宋体" w:cs="宋体"/>
          <w:szCs w:val="21"/>
        </w:rPr>
        <w:t>（7）商务条款偏离表（</w:t>
      </w:r>
      <w:r>
        <w:rPr>
          <w:rFonts w:hint="eastAsia" w:ascii="宋体" w:hAnsi="宋体" w:cs="宋体"/>
        </w:rPr>
        <w:t>格式附后</w:t>
      </w:r>
      <w:r>
        <w:rPr>
          <w:rFonts w:hint="eastAsia" w:ascii="宋体" w:hAnsi="宋体" w:cs="宋体"/>
          <w:szCs w:val="21"/>
        </w:rPr>
        <w:t>）；</w:t>
      </w:r>
    </w:p>
    <w:p w14:paraId="01254553">
      <w:pPr>
        <w:spacing w:line="360" w:lineRule="auto"/>
        <w:ind w:left="425"/>
        <w:rPr>
          <w:rFonts w:ascii="宋体" w:hAnsi="宋体" w:cs="宋体"/>
          <w:szCs w:val="21"/>
        </w:rPr>
      </w:pPr>
      <w:r>
        <w:rPr>
          <w:rFonts w:hint="eastAsia" w:ascii="宋体" w:hAnsi="宋体" w:cs="宋体"/>
          <w:szCs w:val="21"/>
        </w:rPr>
        <w:t>（8）供应商基本情况表（</w:t>
      </w:r>
      <w:r>
        <w:rPr>
          <w:rFonts w:hint="eastAsia" w:ascii="宋体" w:hAnsi="宋体" w:cs="宋体"/>
        </w:rPr>
        <w:t>格式附后</w:t>
      </w:r>
      <w:r>
        <w:rPr>
          <w:rFonts w:hint="eastAsia" w:ascii="宋体" w:hAnsi="宋体" w:cs="宋体"/>
          <w:szCs w:val="21"/>
        </w:rPr>
        <w:t>）；</w:t>
      </w:r>
    </w:p>
    <w:p w14:paraId="2EAB8EB0">
      <w:pPr>
        <w:spacing w:line="360" w:lineRule="auto"/>
        <w:ind w:left="425"/>
        <w:rPr>
          <w:rFonts w:ascii="宋体" w:hAnsi="宋体" w:cs="宋体"/>
          <w:b/>
          <w:bCs/>
        </w:rPr>
      </w:pPr>
      <w:r>
        <w:rPr>
          <w:rFonts w:hint="eastAsia" w:ascii="宋体" w:hAnsi="宋体" w:cs="宋体"/>
          <w:szCs w:val="21"/>
        </w:rPr>
        <w:t>（9）本项目拟投入人员配备汇总表（</w:t>
      </w:r>
      <w:r>
        <w:rPr>
          <w:rFonts w:hint="eastAsia" w:ascii="宋体" w:hAnsi="宋体" w:cs="宋体"/>
        </w:rPr>
        <w:t>格式附后</w:t>
      </w:r>
      <w:r>
        <w:rPr>
          <w:rFonts w:hint="eastAsia" w:ascii="宋体" w:hAnsi="宋体" w:cs="宋体"/>
          <w:szCs w:val="21"/>
        </w:rPr>
        <w:t>）；</w:t>
      </w:r>
    </w:p>
    <w:p w14:paraId="1EDCB9B6">
      <w:pPr>
        <w:spacing w:line="360" w:lineRule="auto"/>
        <w:ind w:left="425"/>
        <w:rPr>
          <w:rFonts w:ascii="宋体" w:hAnsi="宋体" w:cs="宋体"/>
          <w:b/>
          <w:bCs/>
        </w:rPr>
      </w:pPr>
      <w:r>
        <w:rPr>
          <w:rFonts w:hint="eastAsia" w:ascii="宋体" w:hAnsi="宋体" w:cs="宋体"/>
          <w:szCs w:val="21"/>
        </w:rPr>
        <w:t>（10）同类业绩情况一览表（如有）（</w:t>
      </w:r>
      <w:r>
        <w:rPr>
          <w:rFonts w:hint="eastAsia" w:ascii="宋体" w:hAnsi="宋体" w:cs="宋体"/>
        </w:rPr>
        <w:t>格式附后</w:t>
      </w:r>
      <w:r>
        <w:rPr>
          <w:rFonts w:hint="eastAsia" w:ascii="宋体" w:hAnsi="宋体" w:cs="宋体"/>
          <w:szCs w:val="21"/>
        </w:rPr>
        <w:t>）；</w:t>
      </w:r>
    </w:p>
    <w:p w14:paraId="27BE5C73">
      <w:pPr>
        <w:spacing w:line="360" w:lineRule="auto"/>
        <w:ind w:left="425"/>
        <w:rPr>
          <w:rFonts w:ascii="宋体" w:hAnsi="宋体" w:cs="宋体"/>
          <w:b/>
          <w:bCs/>
        </w:rPr>
      </w:pPr>
      <w:r>
        <w:rPr>
          <w:rFonts w:hint="eastAsia" w:ascii="宋体" w:hAnsi="宋体" w:cs="宋体"/>
          <w:szCs w:val="21"/>
        </w:rPr>
        <w:t>（11）技术部分：针对本项目</w:t>
      </w:r>
      <w:r>
        <w:rPr>
          <w:rFonts w:hint="eastAsia" w:ascii="宋体" w:hAnsi="宋体"/>
        </w:rPr>
        <w:t>第二章采购需求和</w:t>
      </w:r>
      <w:r>
        <w:rPr>
          <w:rFonts w:hint="eastAsia" w:ascii="宋体" w:hAnsi="宋体" w:cs="宋体"/>
          <w:szCs w:val="21"/>
        </w:rPr>
        <w:t>第四章评分标准中的条款拟定各种方案，格式自拟；</w:t>
      </w:r>
    </w:p>
    <w:p w14:paraId="59CD8A95">
      <w:pPr>
        <w:spacing w:line="360" w:lineRule="auto"/>
        <w:ind w:left="425"/>
        <w:rPr>
          <w:rFonts w:ascii="宋体" w:hAnsi="宋体" w:cs="宋体"/>
          <w:b/>
          <w:bCs/>
        </w:rPr>
      </w:pPr>
      <w:r>
        <w:rPr>
          <w:rFonts w:hint="eastAsia" w:ascii="宋体" w:hAnsi="宋体" w:cs="宋体"/>
          <w:szCs w:val="21"/>
        </w:rPr>
        <w:t>（12）第四章评标办法及评分标准中需提供的其他相关证书及合同、中标通知书等；</w:t>
      </w:r>
    </w:p>
    <w:p w14:paraId="6E6454CB">
      <w:pPr>
        <w:spacing w:line="360" w:lineRule="auto"/>
        <w:ind w:left="425"/>
        <w:rPr>
          <w:rFonts w:ascii="宋体" w:hAnsi="宋体" w:cs="宋体"/>
          <w:b/>
          <w:bCs/>
        </w:rPr>
      </w:pPr>
      <w:r>
        <w:rPr>
          <w:rFonts w:hint="eastAsia" w:ascii="宋体" w:hAnsi="宋体" w:cs="宋体"/>
          <w:szCs w:val="21"/>
        </w:rPr>
        <w:t>（13）供应商认为有需要提供的其它有关证明资料。</w:t>
      </w:r>
    </w:p>
    <w:p w14:paraId="2CCCF1F1">
      <w:pPr>
        <w:snapToGrid w:val="0"/>
        <w:spacing w:line="480" w:lineRule="exact"/>
        <w:ind w:firstLine="420" w:firstLineChars="200"/>
        <w:jc w:val="left"/>
        <w:rPr>
          <w:rFonts w:ascii="宋体" w:hAnsi="宋体" w:cs="宋体"/>
          <w:szCs w:val="21"/>
        </w:rPr>
      </w:pPr>
    </w:p>
    <w:p w14:paraId="5A43AA29">
      <w:pPr>
        <w:pStyle w:val="121"/>
        <w:adjustRightInd w:val="0"/>
        <w:snapToGrid w:val="0"/>
        <w:spacing w:line="480" w:lineRule="exact"/>
        <w:ind w:firstLineChars="0"/>
        <w:jc w:val="left"/>
        <w:textAlignment w:val="baseline"/>
        <w:rPr>
          <w:rFonts w:ascii="宋体" w:hAnsi="宋体" w:cs="宋体"/>
          <w:szCs w:val="21"/>
        </w:rPr>
      </w:pPr>
    </w:p>
    <w:p w14:paraId="65AEAF70">
      <w:pPr>
        <w:spacing w:line="360" w:lineRule="auto"/>
        <w:ind w:left="420" w:leftChars="200"/>
        <w:rPr>
          <w:rFonts w:ascii="宋体" w:hAnsi="宋体" w:cs="宋体"/>
          <w:b/>
          <w:u w:val="double"/>
        </w:rPr>
      </w:pPr>
    </w:p>
    <w:p w14:paraId="1DEE65DA">
      <w:pPr>
        <w:snapToGrid w:val="0"/>
        <w:spacing w:line="360" w:lineRule="auto"/>
        <w:ind w:firstLine="630" w:firstLineChars="300"/>
        <w:jc w:val="left"/>
        <w:rPr>
          <w:rFonts w:ascii="宋体" w:hAnsi="宋体" w:cs="宋体"/>
        </w:rPr>
      </w:pPr>
    </w:p>
    <w:p w14:paraId="768F8B4A">
      <w:pPr>
        <w:snapToGrid w:val="0"/>
        <w:spacing w:line="360" w:lineRule="auto"/>
        <w:ind w:firstLine="630" w:firstLineChars="300"/>
        <w:jc w:val="left"/>
        <w:rPr>
          <w:rFonts w:ascii="宋体" w:hAnsi="宋体" w:cs="宋体"/>
        </w:rPr>
      </w:pPr>
    </w:p>
    <w:p w14:paraId="04710EAB">
      <w:pPr>
        <w:snapToGrid w:val="0"/>
        <w:spacing w:line="360" w:lineRule="auto"/>
        <w:ind w:firstLine="630" w:firstLineChars="300"/>
        <w:jc w:val="left"/>
        <w:rPr>
          <w:rFonts w:ascii="宋体" w:hAnsi="宋体" w:cs="宋体"/>
        </w:rPr>
      </w:pPr>
    </w:p>
    <w:p w14:paraId="201AB662">
      <w:pPr>
        <w:snapToGrid w:val="0"/>
        <w:rPr>
          <w:rFonts w:ascii="宋体" w:hAnsi="宋体" w:cs="宋体"/>
          <w:b/>
          <w:sz w:val="24"/>
        </w:rPr>
      </w:pPr>
    </w:p>
    <w:p w14:paraId="39135931">
      <w:pPr>
        <w:snapToGrid w:val="0"/>
        <w:rPr>
          <w:rFonts w:ascii="宋体" w:hAnsi="宋体" w:cs="宋体"/>
          <w:b/>
          <w:sz w:val="24"/>
        </w:rPr>
      </w:pPr>
    </w:p>
    <w:p w14:paraId="768E610B">
      <w:pPr>
        <w:snapToGrid w:val="0"/>
        <w:rPr>
          <w:rFonts w:ascii="宋体" w:hAnsi="宋体" w:cs="宋体"/>
          <w:b/>
          <w:sz w:val="24"/>
        </w:rPr>
      </w:pPr>
    </w:p>
    <w:p w14:paraId="498BC940">
      <w:pPr>
        <w:snapToGrid w:val="0"/>
        <w:rPr>
          <w:rFonts w:ascii="宋体" w:hAnsi="宋体" w:cs="宋体"/>
          <w:b/>
          <w:sz w:val="24"/>
        </w:rPr>
      </w:pPr>
    </w:p>
    <w:p w14:paraId="3B25F658">
      <w:pPr>
        <w:snapToGrid w:val="0"/>
        <w:rPr>
          <w:rFonts w:ascii="宋体" w:hAnsi="宋体" w:cs="宋体"/>
          <w:b/>
          <w:sz w:val="24"/>
        </w:rPr>
      </w:pPr>
    </w:p>
    <w:p w14:paraId="59C74F56">
      <w:pPr>
        <w:snapToGrid w:val="0"/>
        <w:rPr>
          <w:rFonts w:ascii="宋体" w:hAnsi="宋体" w:cs="宋体"/>
          <w:b/>
          <w:color w:val="000000"/>
          <w:szCs w:val="21"/>
        </w:rPr>
      </w:pPr>
      <w:r>
        <w:rPr>
          <w:rFonts w:ascii="宋体" w:hAnsi="宋体" w:cs="宋体"/>
          <w:b/>
          <w:color w:val="000000"/>
          <w:szCs w:val="21"/>
        </w:rPr>
        <w:t xml:space="preserve"> </w:t>
      </w:r>
    </w:p>
    <w:p w14:paraId="23F1D935">
      <w:pPr>
        <w:snapToGrid w:val="0"/>
        <w:rPr>
          <w:rFonts w:ascii="宋体" w:hAnsi="宋体" w:cs="宋体"/>
          <w:b/>
          <w:color w:val="000000"/>
          <w:szCs w:val="21"/>
        </w:rPr>
      </w:pPr>
    </w:p>
    <w:p w14:paraId="294AF685">
      <w:pPr>
        <w:snapToGrid w:val="0"/>
        <w:rPr>
          <w:rFonts w:ascii="宋体" w:hAnsi="宋体" w:cs="宋体"/>
          <w:b/>
          <w:color w:val="000000"/>
          <w:szCs w:val="21"/>
        </w:rPr>
      </w:pPr>
    </w:p>
    <w:p w14:paraId="12542486">
      <w:pPr>
        <w:snapToGrid w:val="0"/>
        <w:rPr>
          <w:rFonts w:ascii="宋体" w:hAnsi="宋体" w:cs="宋体"/>
          <w:b/>
          <w:color w:val="000000"/>
          <w:szCs w:val="21"/>
        </w:rPr>
      </w:pPr>
    </w:p>
    <w:p w14:paraId="4D66505C">
      <w:pPr>
        <w:snapToGrid w:val="0"/>
        <w:rPr>
          <w:rFonts w:ascii="宋体" w:hAnsi="宋体" w:cs="宋体"/>
          <w:b/>
          <w:color w:val="000000"/>
          <w:szCs w:val="21"/>
        </w:rPr>
      </w:pPr>
    </w:p>
    <w:p w14:paraId="37D97B2C">
      <w:pPr>
        <w:snapToGrid w:val="0"/>
        <w:rPr>
          <w:rFonts w:ascii="宋体" w:hAnsi="宋体" w:cs="宋体"/>
          <w:b/>
          <w:color w:val="000000"/>
          <w:szCs w:val="21"/>
        </w:rPr>
      </w:pPr>
    </w:p>
    <w:p w14:paraId="3B7F97E0">
      <w:pPr>
        <w:snapToGrid w:val="0"/>
        <w:rPr>
          <w:rFonts w:ascii="宋体" w:hAnsi="宋体" w:cs="宋体"/>
          <w:b/>
          <w:color w:val="000000"/>
          <w:szCs w:val="21"/>
        </w:rPr>
      </w:pPr>
      <w:r>
        <w:rPr>
          <w:rFonts w:ascii="宋体" w:hAnsi="宋体" w:cs="宋体"/>
          <w:b/>
          <w:color w:val="000000"/>
          <w:szCs w:val="21"/>
        </w:rPr>
        <w:br w:type="page"/>
      </w:r>
    </w:p>
    <w:p w14:paraId="680BF937">
      <w:pPr>
        <w:numPr>
          <w:ilvl w:val="0"/>
          <w:numId w:val="6"/>
        </w:numPr>
        <w:snapToGrid w:val="0"/>
        <w:rPr>
          <w:rFonts w:ascii="宋体" w:hAnsi="宋体" w:cs="宋体"/>
          <w:b/>
          <w:color w:val="000000"/>
          <w:szCs w:val="21"/>
        </w:rPr>
      </w:pPr>
      <w:r>
        <w:rPr>
          <w:rFonts w:hint="eastAsia" w:ascii="宋体" w:hAnsi="宋体" w:cs="宋体"/>
          <w:b/>
          <w:color w:val="000000"/>
          <w:szCs w:val="21"/>
        </w:rPr>
        <w:t>符合性自查表格式</w:t>
      </w:r>
    </w:p>
    <w:p w14:paraId="36177A2E">
      <w:pPr>
        <w:widowControl/>
        <w:snapToGrid w:val="0"/>
        <w:spacing w:line="276" w:lineRule="auto"/>
        <w:jc w:val="center"/>
        <w:rPr>
          <w:rFonts w:ascii="宋体" w:hAnsi="宋体" w:cs="宋体"/>
          <w:b/>
          <w:kern w:val="0"/>
          <w:sz w:val="24"/>
          <w:szCs w:val="22"/>
        </w:rPr>
      </w:pPr>
    </w:p>
    <w:p w14:paraId="798B3FE4">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08"/>
        <w:gridCol w:w="1270"/>
        <w:gridCol w:w="2611"/>
      </w:tblGrid>
      <w:tr w14:paraId="2586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1149" w:type="dxa"/>
            <w:vAlign w:val="center"/>
          </w:tcPr>
          <w:p w14:paraId="4ACEA5DB">
            <w:pPr>
              <w:spacing w:line="240" w:lineRule="exact"/>
              <w:jc w:val="center"/>
              <w:rPr>
                <w:rFonts w:ascii="宋体" w:hAnsi="宋体" w:cs="宋体"/>
                <w:color w:val="000000"/>
              </w:rPr>
            </w:pPr>
            <w:r>
              <w:rPr>
                <w:rFonts w:hint="eastAsia" w:ascii="宋体" w:hAnsi="宋体" w:cs="宋体"/>
                <w:color w:val="000000"/>
              </w:rPr>
              <w:t>评审内容</w:t>
            </w:r>
          </w:p>
        </w:tc>
        <w:tc>
          <w:tcPr>
            <w:tcW w:w="3408" w:type="dxa"/>
            <w:vAlign w:val="center"/>
          </w:tcPr>
          <w:p w14:paraId="6FE31C5F">
            <w:pPr>
              <w:spacing w:line="240" w:lineRule="exact"/>
              <w:jc w:val="center"/>
              <w:rPr>
                <w:rFonts w:ascii="宋体" w:hAnsi="宋体" w:cs="宋体"/>
                <w:color w:val="000000"/>
              </w:rPr>
            </w:pPr>
            <w:r>
              <w:rPr>
                <w:rFonts w:hint="eastAsia" w:ascii="宋体" w:hAnsi="宋体" w:cs="宋体"/>
                <w:color w:val="000000"/>
              </w:rPr>
              <w:t>采购文件要求</w:t>
            </w:r>
          </w:p>
        </w:tc>
        <w:tc>
          <w:tcPr>
            <w:tcW w:w="1270" w:type="dxa"/>
            <w:vAlign w:val="center"/>
          </w:tcPr>
          <w:p w14:paraId="4E0D6B0B">
            <w:pPr>
              <w:spacing w:line="240" w:lineRule="exact"/>
              <w:jc w:val="center"/>
              <w:rPr>
                <w:rFonts w:ascii="宋体" w:hAnsi="宋体" w:cs="宋体"/>
                <w:color w:val="000000"/>
              </w:rPr>
            </w:pPr>
            <w:r>
              <w:rPr>
                <w:rFonts w:hint="eastAsia" w:ascii="宋体" w:hAnsi="宋体" w:cs="宋体"/>
                <w:color w:val="000000"/>
              </w:rPr>
              <w:t>自查结论</w:t>
            </w:r>
          </w:p>
        </w:tc>
        <w:tc>
          <w:tcPr>
            <w:tcW w:w="2611" w:type="dxa"/>
            <w:vAlign w:val="center"/>
          </w:tcPr>
          <w:p w14:paraId="1A64B781">
            <w:pPr>
              <w:spacing w:line="240" w:lineRule="exact"/>
              <w:jc w:val="center"/>
              <w:rPr>
                <w:rFonts w:ascii="宋体" w:hAnsi="宋体" w:cs="宋体"/>
                <w:color w:val="000000"/>
              </w:rPr>
            </w:pPr>
            <w:r>
              <w:rPr>
                <w:rFonts w:hint="eastAsia" w:ascii="宋体" w:hAnsi="宋体" w:cs="宋体"/>
                <w:color w:val="000000"/>
              </w:rPr>
              <w:t>证明资料</w:t>
            </w:r>
          </w:p>
        </w:tc>
      </w:tr>
      <w:tr w14:paraId="7F01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1149" w:type="dxa"/>
            <w:vMerge w:val="restart"/>
            <w:vAlign w:val="center"/>
          </w:tcPr>
          <w:p w14:paraId="469B1130">
            <w:pPr>
              <w:spacing w:line="240" w:lineRule="exact"/>
              <w:rPr>
                <w:rFonts w:ascii="宋体" w:hAnsi="宋体" w:cs="宋体"/>
                <w:color w:val="000000"/>
              </w:rPr>
            </w:pPr>
            <w:r>
              <w:rPr>
                <w:rFonts w:hint="eastAsia" w:ascii="宋体" w:hAnsi="宋体" w:cs="宋体"/>
                <w:color w:val="000000"/>
              </w:rPr>
              <w:t>符合</w:t>
            </w:r>
          </w:p>
          <w:p w14:paraId="0DC95092">
            <w:pPr>
              <w:spacing w:line="240" w:lineRule="exact"/>
              <w:rPr>
                <w:rFonts w:ascii="宋体" w:hAnsi="宋体" w:cs="宋体"/>
                <w:color w:val="000000"/>
              </w:rPr>
            </w:pPr>
            <w:r>
              <w:rPr>
                <w:rFonts w:hint="eastAsia" w:ascii="宋体" w:hAnsi="宋体" w:cs="宋体"/>
                <w:color w:val="000000"/>
              </w:rPr>
              <w:t>性审</w:t>
            </w:r>
          </w:p>
          <w:p w14:paraId="1B17CE66">
            <w:pPr>
              <w:spacing w:line="240" w:lineRule="exact"/>
              <w:rPr>
                <w:rFonts w:ascii="宋体" w:hAnsi="宋体" w:cs="宋体"/>
                <w:color w:val="000000"/>
              </w:rPr>
            </w:pPr>
            <w:r>
              <w:rPr>
                <w:rFonts w:hint="eastAsia" w:ascii="宋体" w:hAnsi="宋体" w:cs="宋体"/>
                <w:color w:val="000000"/>
              </w:rPr>
              <w:t>查</w:t>
            </w:r>
          </w:p>
        </w:tc>
        <w:tc>
          <w:tcPr>
            <w:tcW w:w="3408" w:type="dxa"/>
            <w:vAlign w:val="center"/>
          </w:tcPr>
          <w:p w14:paraId="4194E3C9">
            <w:pPr>
              <w:spacing w:line="240" w:lineRule="exact"/>
              <w:rPr>
                <w:rFonts w:ascii="宋体" w:hAnsi="宋体" w:cs="宋体"/>
                <w:color w:val="000000"/>
              </w:rPr>
            </w:pPr>
            <w:r>
              <w:rPr>
                <w:rFonts w:hint="eastAsia" w:ascii="宋体" w:hAnsi="宋体" w:cs="宋体"/>
                <w:color w:val="000000"/>
              </w:rPr>
              <w:t>1、投标函；</w:t>
            </w:r>
          </w:p>
        </w:tc>
        <w:tc>
          <w:tcPr>
            <w:tcW w:w="1270" w:type="dxa"/>
            <w:vAlign w:val="center"/>
          </w:tcPr>
          <w:p w14:paraId="2237D6CF">
            <w:pPr>
              <w:spacing w:line="240" w:lineRule="exact"/>
              <w:rPr>
                <w:rFonts w:ascii="宋体" w:hAnsi="宋体" w:cs="宋体"/>
                <w:color w:val="000000"/>
              </w:rPr>
            </w:pPr>
            <w:r>
              <w:rPr>
                <w:rFonts w:hint="eastAsia" w:ascii="宋体" w:hAnsi="宋体" w:cs="宋体"/>
                <w:color w:val="000000"/>
              </w:rPr>
              <w:t xml:space="preserve">□通过 </w:t>
            </w:r>
          </w:p>
          <w:p w14:paraId="4BF3E3BD">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20FA394F">
            <w:pPr>
              <w:spacing w:line="240" w:lineRule="exact"/>
              <w:rPr>
                <w:rFonts w:ascii="宋体" w:hAnsi="宋体" w:cs="宋体"/>
                <w:color w:val="000000"/>
              </w:rPr>
            </w:pPr>
            <w:r>
              <w:rPr>
                <w:rFonts w:hint="eastAsia" w:ascii="宋体" w:hAnsi="宋体" w:cs="宋体"/>
                <w:color w:val="000000"/>
              </w:rPr>
              <w:t>第（ ）页</w:t>
            </w:r>
          </w:p>
        </w:tc>
      </w:tr>
      <w:tr w14:paraId="7D14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1149" w:type="dxa"/>
            <w:vMerge w:val="continue"/>
            <w:vAlign w:val="center"/>
          </w:tcPr>
          <w:p w14:paraId="353B8100">
            <w:pPr>
              <w:spacing w:line="240" w:lineRule="exact"/>
              <w:rPr>
                <w:rFonts w:ascii="宋体" w:hAnsi="宋体" w:cs="宋体"/>
                <w:color w:val="000000"/>
              </w:rPr>
            </w:pPr>
          </w:p>
        </w:tc>
        <w:tc>
          <w:tcPr>
            <w:tcW w:w="3408" w:type="dxa"/>
            <w:vAlign w:val="center"/>
          </w:tcPr>
          <w:p w14:paraId="6D3A043A">
            <w:pPr>
              <w:spacing w:line="240" w:lineRule="exact"/>
              <w:rPr>
                <w:rFonts w:ascii="宋体" w:hAnsi="宋体" w:cs="宋体"/>
                <w:color w:val="000000"/>
              </w:rPr>
            </w:pPr>
            <w:r>
              <w:rPr>
                <w:rFonts w:hint="eastAsia" w:ascii="宋体" w:hAnsi="宋体" w:cs="宋体"/>
                <w:color w:val="000000"/>
              </w:rPr>
              <w:t>2、</w:t>
            </w:r>
            <w:r>
              <w:rPr>
                <w:rFonts w:hint="eastAsia" w:ascii="宋体" w:hAnsi="宋体" w:cs="宋体"/>
              </w:rPr>
              <w:t>投标文件完全满足采购文件的实质性条款（即标注★号条款）无负偏离的；</w:t>
            </w:r>
          </w:p>
        </w:tc>
        <w:tc>
          <w:tcPr>
            <w:tcW w:w="1270" w:type="dxa"/>
            <w:vAlign w:val="center"/>
          </w:tcPr>
          <w:p w14:paraId="24BBE064">
            <w:pPr>
              <w:spacing w:line="240" w:lineRule="exact"/>
              <w:rPr>
                <w:rFonts w:ascii="宋体" w:hAnsi="宋体" w:cs="宋体"/>
                <w:color w:val="000000"/>
              </w:rPr>
            </w:pPr>
            <w:r>
              <w:rPr>
                <w:rFonts w:hint="eastAsia" w:ascii="宋体" w:hAnsi="宋体" w:cs="宋体"/>
                <w:color w:val="000000"/>
              </w:rPr>
              <w:t xml:space="preserve">□通过 </w:t>
            </w:r>
          </w:p>
          <w:p w14:paraId="2CF6E279">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33781226">
            <w:pPr>
              <w:spacing w:line="240" w:lineRule="exact"/>
              <w:rPr>
                <w:rFonts w:ascii="宋体" w:hAnsi="宋体" w:cs="宋体"/>
                <w:color w:val="000000"/>
              </w:rPr>
            </w:pPr>
            <w:r>
              <w:rPr>
                <w:rFonts w:hint="eastAsia" w:ascii="宋体" w:hAnsi="宋体" w:cs="宋体"/>
                <w:color w:val="000000"/>
              </w:rPr>
              <w:t>第（ ）页</w:t>
            </w:r>
          </w:p>
        </w:tc>
      </w:tr>
      <w:tr w14:paraId="42D6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1149" w:type="dxa"/>
            <w:vMerge w:val="continue"/>
            <w:vAlign w:val="center"/>
          </w:tcPr>
          <w:p w14:paraId="7C55C3C8">
            <w:pPr>
              <w:spacing w:line="240" w:lineRule="exact"/>
              <w:rPr>
                <w:rFonts w:ascii="宋体" w:hAnsi="宋体" w:cs="宋体"/>
                <w:color w:val="000000"/>
              </w:rPr>
            </w:pPr>
          </w:p>
        </w:tc>
        <w:tc>
          <w:tcPr>
            <w:tcW w:w="3408" w:type="dxa"/>
            <w:vAlign w:val="center"/>
          </w:tcPr>
          <w:p w14:paraId="0159B9FF">
            <w:pPr>
              <w:spacing w:line="240" w:lineRule="exact"/>
              <w:rPr>
                <w:rFonts w:ascii="宋体" w:hAnsi="宋体" w:cs="宋体"/>
                <w:color w:val="000000"/>
              </w:rPr>
            </w:pPr>
            <w:r>
              <w:rPr>
                <w:rFonts w:hint="eastAsia" w:ascii="宋体" w:hAnsi="宋体" w:cs="宋体"/>
                <w:color w:val="000000"/>
              </w:rPr>
              <w:t>3、</w:t>
            </w:r>
            <w:r>
              <w:rPr>
                <w:rFonts w:hint="eastAsia" w:ascii="宋体" w:hAnsi="宋体" w:cs="宋体"/>
              </w:rPr>
              <w:t>法定代表人证明书</w:t>
            </w:r>
            <w:r>
              <w:rPr>
                <w:rFonts w:ascii="宋体" w:hAnsi="宋体" w:cs="宋体"/>
              </w:rPr>
              <w:t>/</w:t>
            </w:r>
            <w:r>
              <w:rPr>
                <w:rFonts w:hint="eastAsia" w:ascii="宋体" w:hAnsi="宋体" w:cs="宋体"/>
              </w:rPr>
              <w:t>法定代表人授权委托书</w:t>
            </w:r>
            <w:r>
              <w:rPr>
                <w:rFonts w:hint="eastAsia" w:ascii="宋体" w:hAnsi="宋体" w:cs="宋体"/>
                <w:color w:val="000000"/>
              </w:rPr>
              <w:t>；</w:t>
            </w:r>
          </w:p>
        </w:tc>
        <w:tc>
          <w:tcPr>
            <w:tcW w:w="1270" w:type="dxa"/>
            <w:vAlign w:val="center"/>
          </w:tcPr>
          <w:p w14:paraId="750C8870">
            <w:pPr>
              <w:spacing w:line="240" w:lineRule="exact"/>
              <w:rPr>
                <w:rFonts w:ascii="宋体" w:hAnsi="宋体" w:cs="宋体"/>
                <w:color w:val="000000"/>
              </w:rPr>
            </w:pPr>
            <w:r>
              <w:rPr>
                <w:rFonts w:hint="eastAsia" w:ascii="宋体" w:hAnsi="宋体" w:cs="宋体"/>
                <w:color w:val="000000"/>
              </w:rPr>
              <w:t xml:space="preserve">□通过 </w:t>
            </w:r>
          </w:p>
          <w:p w14:paraId="72AA256C">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7E09D79B">
            <w:pPr>
              <w:spacing w:line="240" w:lineRule="exact"/>
              <w:rPr>
                <w:rFonts w:ascii="宋体" w:hAnsi="宋体" w:cs="宋体"/>
                <w:color w:val="000000"/>
              </w:rPr>
            </w:pPr>
            <w:r>
              <w:rPr>
                <w:rFonts w:hint="eastAsia" w:ascii="宋体" w:hAnsi="宋体" w:cs="宋体"/>
                <w:color w:val="000000"/>
              </w:rPr>
              <w:t>第（ ）页</w:t>
            </w:r>
          </w:p>
        </w:tc>
      </w:tr>
      <w:tr w14:paraId="408F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58181B75">
            <w:pPr>
              <w:spacing w:line="240" w:lineRule="exact"/>
              <w:rPr>
                <w:rFonts w:ascii="宋体" w:hAnsi="宋体" w:cs="宋体"/>
                <w:color w:val="000000"/>
              </w:rPr>
            </w:pPr>
          </w:p>
        </w:tc>
        <w:tc>
          <w:tcPr>
            <w:tcW w:w="3408" w:type="dxa"/>
            <w:vAlign w:val="center"/>
          </w:tcPr>
          <w:p w14:paraId="1203FCE0">
            <w:pPr>
              <w:spacing w:line="240" w:lineRule="exact"/>
              <w:rPr>
                <w:rFonts w:ascii="宋体" w:hAnsi="宋体" w:cs="宋体"/>
                <w:color w:val="000000"/>
              </w:rPr>
            </w:pPr>
            <w:r>
              <w:rPr>
                <w:rFonts w:hint="eastAsia" w:ascii="宋体" w:hAnsi="宋体" w:cs="宋体"/>
                <w:color w:val="000000"/>
              </w:rPr>
              <w:t>4、</w:t>
            </w:r>
            <w:r>
              <w:rPr>
                <w:rFonts w:hint="eastAsia" w:ascii="宋体" w:hAnsi="宋体" w:cs="宋体"/>
              </w:rPr>
              <w:t>没有其他未实质性投标文件要求的</w:t>
            </w:r>
            <w:r>
              <w:rPr>
                <w:rFonts w:hint="eastAsia" w:ascii="宋体" w:hAnsi="宋体" w:cs="宋体"/>
                <w:color w:val="000000"/>
              </w:rPr>
              <w:t>。</w:t>
            </w:r>
          </w:p>
        </w:tc>
        <w:tc>
          <w:tcPr>
            <w:tcW w:w="1270" w:type="dxa"/>
            <w:vAlign w:val="center"/>
          </w:tcPr>
          <w:p w14:paraId="3CA44919">
            <w:pPr>
              <w:spacing w:line="240" w:lineRule="exact"/>
              <w:rPr>
                <w:rFonts w:ascii="宋体" w:hAnsi="宋体" w:cs="宋体"/>
                <w:color w:val="000000"/>
              </w:rPr>
            </w:pPr>
            <w:r>
              <w:rPr>
                <w:rFonts w:hint="eastAsia" w:ascii="宋体" w:hAnsi="宋体" w:cs="宋体"/>
                <w:color w:val="000000"/>
              </w:rPr>
              <w:t xml:space="preserve">□通过 </w:t>
            </w:r>
          </w:p>
          <w:p w14:paraId="02E9BC13">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758B34FE">
            <w:pPr>
              <w:spacing w:line="240" w:lineRule="exact"/>
              <w:rPr>
                <w:rFonts w:ascii="宋体" w:hAnsi="宋体" w:cs="宋体"/>
                <w:color w:val="000000"/>
              </w:rPr>
            </w:pPr>
            <w:r>
              <w:rPr>
                <w:rFonts w:hint="eastAsia" w:ascii="宋体" w:hAnsi="宋体" w:cs="宋体"/>
                <w:color w:val="000000"/>
              </w:rPr>
              <w:t>第（ ）页</w:t>
            </w:r>
          </w:p>
        </w:tc>
      </w:tr>
      <w:tr w14:paraId="0457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12E18EAC">
            <w:pPr>
              <w:spacing w:line="240" w:lineRule="exact"/>
              <w:rPr>
                <w:rFonts w:ascii="宋体" w:hAnsi="宋体" w:cs="宋体"/>
                <w:color w:val="000000"/>
              </w:rPr>
            </w:pPr>
          </w:p>
        </w:tc>
        <w:tc>
          <w:tcPr>
            <w:tcW w:w="3408" w:type="dxa"/>
            <w:vAlign w:val="center"/>
          </w:tcPr>
          <w:p w14:paraId="62CAA256">
            <w:pPr>
              <w:spacing w:line="240" w:lineRule="exact"/>
              <w:rPr>
                <w:rFonts w:ascii="宋体" w:hAnsi="宋体" w:cs="宋体"/>
                <w:color w:val="000000"/>
              </w:rPr>
            </w:pPr>
            <w:r>
              <w:rPr>
                <w:rFonts w:hint="eastAsia" w:ascii="宋体" w:hAnsi="宋体" w:cs="宋体"/>
                <w:color w:val="000000"/>
              </w:rPr>
              <w:t>5、</w:t>
            </w:r>
            <w:r>
              <w:rPr>
                <w:rFonts w:hint="eastAsia" w:ascii="宋体" w:hAnsi="宋体" w:cs="宋体"/>
              </w:rPr>
              <w:t>投标文件没有采购文件中规定的其它无效投标条款的</w:t>
            </w:r>
            <w:r>
              <w:rPr>
                <w:rFonts w:hint="eastAsia" w:ascii="宋体" w:hAnsi="宋体" w:cs="宋体"/>
                <w:color w:val="000000"/>
              </w:rPr>
              <w:t>；</w:t>
            </w:r>
          </w:p>
        </w:tc>
        <w:tc>
          <w:tcPr>
            <w:tcW w:w="1270" w:type="dxa"/>
            <w:vAlign w:val="center"/>
          </w:tcPr>
          <w:p w14:paraId="0A42C5F5">
            <w:pPr>
              <w:spacing w:line="240" w:lineRule="exact"/>
              <w:rPr>
                <w:rFonts w:ascii="宋体" w:hAnsi="宋体" w:cs="宋体"/>
                <w:color w:val="000000"/>
              </w:rPr>
            </w:pPr>
            <w:r>
              <w:rPr>
                <w:rFonts w:hint="eastAsia" w:ascii="宋体" w:hAnsi="宋体" w:cs="宋体"/>
                <w:color w:val="000000"/>
              </w:rPr>
              <w:t xml:space="preserve">□通过 </w:t>
            </w:r>
          </w:p>
          <w:p w14:paraId="06FC4A00">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50B445EF">
            <w:pPr>
              <w:spacing w:line="240" w:lineRule="exact"/>
              <w:rPr>
                <w:rFonts w:ascii="宋体" w:hAnsi="宋体" w:cs="宋体"/>
                <w:color w:val="000000"/>
              </w:rPr>
            </w:pPr>
            <w:r>
              <w:rPr>
                <w:rFonts w:hint="eastAsia" w:ascii="宋体" w:hAnsi="宋体" w:cs="宋体"/>
                <w:color w:val="000000"/>
              </w:rPr>
              <w:t>第（ ）页</w:t>
            </w:r>
          </w:p>
        </w:tc>
      </w:tr>
      <w:tr w14:paraId="2E7A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385581A0">
            <w:pPr>
              <w:spacing w:line="240" w:lineRule="exact"/>
              <w:rPr>
                <w:rFonts w:ascii="宋体" w:hAnsi="宋体" w:cs="宋体"/>
                <w:color w:val="000000"/>
              </w:rPr>
            </w:pPr>
          </w:p>
        </w:tc>
        <w:tc>
          <w:tcPr>
            <w:tcW w:w="3408" w:type="dxa"/>
            <w:vAlign w:val="center"/>
          </w:tcPr>
          <w:p w14:paraId="0502F5A7">
            <w:pPr>
              <w:spacing w:line="240" w:lineRule="exact"/>
              <w:rPr>
                <w:rFonts w:ascii="宋体" w:hAnsi="宋体" w:cs="宋体"/>
                <w:color w:val="000000"/>
              </w:rPr>
            </w:pPr>
            <w:r>
              <w:rPr>
                <w:rFonts w:hint="eastAsia" w:ascii="宋体" w:hAnsi="宋体" w:cs="宋体"/>
                <w:color w:val="000000"/>
              </w:rPr>
              <w:t>6、不存在按有关法律、法规、规章属于投标无效情形的。</w:t>
            </w:r>
          </w:p>
        </w:tc>
        <w:tc>
          <w:tcPr>
            <w:tcW w:w="1270" w:type="dxa"/>
            <w:vAlign w:val="center"/>
          </w:tcPr>
          <w:p w14:paraId="43935590">
            <w:pPr>
              <w:spacing w:line="240" w:lineRule="exact"/>
              <w:rPr>
                <w:rFonts w:ascii="宋体" w:hAnsi="宋体" w:cs="宋体"/>
                <w:color w:val="000000"/>
              </w:rPr>
            </w:pPr>
            <w:r>
              <w:rPr>
                <w:rFonts w:hint="eastAsia" w:ascii="宋体" w:hAnsi="宋体" w:cs="宋体"/>
                <w:color w:val="000000"/>
              </w:rPr>
              <w:t xml:space="preserve">□通过 </w:t>
            </w:r>
          </w:p>
          <w:p w14:paraId="595DA269">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0AC16BE0">
            <w:pPr>
              <w:spacing w:line="240" w:lineRule="exact"/>
              <w:rPr>
                <w:rFonts w:ascii="宋体" w:hAnsi="宋体" w:cs="宋体"/>
                <w:color w:val="000000"/>
              </w:rPr>
            </w:pPr>
            <w:r>
              <w:rPr>
                <w:rFonts w:hint="eastAsia" w:ascii="宋体" w:hAnsi="宋体" w:cs="宋体"/>
                <w:color w:val="000000"/>
              </w:rPr>
              <w:t>第（ ）页</w:t>
            </w:r>
          </w:p>
        </w:tc>
      </w:tr>
      <w:tr w14:paraId="208E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1" w:hRule="atLeast"/>
          <w:jc w:val="center"/>
        </w:trPr>
        <w:tc>
          <w:tcPr>
            <w:tcW w:w="1149" w:type="dxa"/>
            <w:vMerge w:val="continue"/>
            <w:vAlign w:val="center"/>
          </w:tcPr>
          <w:p w14:paraId="2F852713">
            <w:pPr>
              <w:spacing w:line="240" w:lineRule="exact"/>
              <w:rPr>
                <w:rFonts w:ascii="宋体" w:hAnsi="宋体" w:cs="宋体"/>
                <w:color w:val="000000"/>
              </w:rPr>
            </w:pPr>
          </w:p>
        </w:tc>
        <w:tc>
          <w:tcPr>
            <w:tcW w:w="3408" w:type="dxa"/>
            <w:vAlign w:val="center"/>
          </w:tcPr>
          <w:p w14:paraId="733302E7">
            <w:pPr>
              <w:adjustRightInd w:val="0"/>
              <w:snapToGrid w:val="0"/>
              <w:spacing w:line="360" w:lineRule="auto"/>
              <w:rPr>
                <w:rFonts w:ascii="宋体" w:hAnsi="宋体"/>
              </w:rPr>
            </w:pPr>
            <w:r>
              <w:rPr>
                <w:rFonts w:hint="eastAsia" w:ascii="宋体" w:hAnsi="宋体" w:cs="宋体"/>
              </w:rPr>
              <w:t>7、按照采购文件要求提供其他证明材料。</w:t>
            </w:r>
          </w:p>
        </w:tc>
        <w:tc>
          <w:tcPr>
            <w:tcW w:w="1270" w:type="dxa"/>
            <w:vAlign w:val="center"/>
          </w:tcPr>
          <w:p w14:paraId="0C59DDBA">
            <w:pPr>
              <w:adjustRightInd w:val="0"/>
              <w:snapToGrid w:val="0"/>
              <w:spacing w:line="360" w:lineRule="auto"/>
              <w:rPr>
                <w:rFonts w:ascii="宋体" w:hAnsi="宋体"/>
              </w:rPr>
            </w:pPr>
            <w:r>
              <w:rPr>
                <w:rFonts w:hint="eastAsia" w:ascii="宋体" w:hAnsi="宋体" w:cs="宋体"/>
              </w:rPr>
              <w:t>□通过</w:t>
            </w:r>
            <w:r>
              <w:rPr>
                <w:rFonts w:ascii="宋体" w:hAnsi="宋体" w:cs="宋体"/>
              </w:rPr>
              <w:t xml:space="preserve"> </w:t>
            </w:r>
          </w:p>
          <w:p w14:paraId="6020E8AB">
            <w:pPr>
              <w:adjustRightInd w:val="0"/>
              <w:snapToGrid w:val="0"/>
              <w:spacing w:line="360" w:lineRule="auto"/>
              <w:rPr>
                <w:rFonts w:ascii="宋体" w:hAnsi="宋体"/>
              </w:rPr>
            </w:pPr>
            <w:r>
              <w:rPr>
                <w:rFonts w:hint="eastAsia" w:ascii="宋体" w:hAnsi="宋体" w:cs="宋体"/>
              </w:rPr>
              <w:t>□不通过</w:t>
            </w:r>
          </w:p>
        </w:tc>
        <w:tc>
          <w:tcPr>
            <w:tcW w:w="2611" w:type="dxa"/>
            <w:vAlign w:val="center"/>
          </w:tcPr>
          <w:p w14:paraId="7B4F7D30">
            <w:pPr>
              <w:adjustRightInd w:val="0"/>
              <w:snapToGrid w:val="0"/>
              <w:spacing w:line="360" w:lineRule="auto"/>
              <w:rPr>
                <w:rFonts w:ascii="宋体" w:hAnsi="宋体"/>
              </w:rPr>
            </w:pPr>
            <w:r>
              <w:rPr>
                <w:rFonts w:hint="eastAsia" w:ascii="宋体" w:hAnsi="宋体" w:cs="宋体"/>
              </w:rPr>
              <w:t>第（</w:t>
            </w:r>
            <w:r>
              <w:rPr>
                <w:rFonts w:ascii="宋体" w:hAnsi="宋体" w:cs="宋体"/>
              </w:rPr>
              <w:t xml:space="preserve"> </w:t>
            </w:r>
            <w:r>
              <w:rPr>
                <w:rFonts w:hint="eastAsia" w:ascii="宋体" w:hAnsi="宋体" w:cs="宋体"/>
              </w:rPr>
              <w:t>）页</w:t>
            </w:r>
          </w:p>
        </w:tc>
      </w:tr>
      <w:tr w14:paraId="2D1D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14:paraId="4D240202">
            <w:pPr>
              <w:spacing w:line="240" w:lineRule="exact"/>
              <w:rPr>
                <w:rFonts w:ascii="宋体" w:hAnsi="宋体" w:cs="宋体"/>
                <w:color w:val="000000"/>
              </w:rPr>
            </w:pPr>
          </w:p>
        </w:tc>
        <w:tc>
          <w:tcPr>
            <w:tcW w:w="3408" w:type="dxa"/>
            <w:vAlign w:val="center"/>
          </w:tcPr>
          <w:p w14:paraId="727BE673">
            <w:pPr>
              <w:spacing w:line="240" w:lineRule="exact"/>
              <w:rPr>
                <w:rFonts w:ascii="宋体" w:hAnsi="宋体" w:cs="宋体"/>
                <w:color w:val="000000"/>
              </w:rPr>
            </w:pPr>
            <w:r>
              <w:rPr>
                <w:rFonts w:hint="eastAsia" w:ascii="宋体" w:hAnsi="宋体" w:cs="宋体"/>
                <w:color w:val="000000"/>
              </w:rPr>
              <w:t>8、不存在投标文件的有效期不满足采购文件要求情形</w:t>
            </w:r>
          </w:p>
        </w:tc>
        <w:tc>
          <w:tcPr>
            <w:tcW w:w="1270" w:type="dxa"/>
            <w:vAlign w:val="center"/>
          </w:tcPr>
          <w:p w14:paraId="4BCD0183">
            <w:pPr>
              <w:spacing w:line="240" w:lineRule="exact"/>
              <w:rPr>
                <w:rFonts w:ascii="宋体" w:hAnsi="宋体" w:cs="宋体"/>
                <w:color w:val="000000"/>
              </w:rPr>
            </w:pPr>
            <w:r>
              <w:rPr>
                <w:rFonts w:hint="eastAsia" w:ascii="宋体" w:hAnsi="宋体" w:cs="宋体"/>
                <w:color w:val="000000"/>
              </w:rPr>
              <w:t xml:space="preserve">□通过 </w:t>
            </w:r>
          </w:p>
          <w:p w14:paraId="0C108780">
            <w:pPr>
              <w:spacing w:line="240" w:lineRule="exact"/>
              <w:rPr>
                <w:rFonts w:ascii="宋体" w:hAnsi="宋体" w:cs="宋体"/>
                <w:color w:val="000000"/>
              </w:rPr>
            </w:pPr>
            <w:r>
              <w:rPr>
                <w:rFonts w:hint="eastAsia" w:ascii="宋体" w:hAnsi="宋体" w:cs="宋体"/>
                <w:color w:val="000000"/>
              </w:rPr>
              <w:t>□不通过</w:t>
            </w:r>
          </w:p>
        </w:tc>
        <w:tc>
          <w:tcPr>
            <w:tcW w:w="2611" w:type="dxa"/>
            <w:vAlign w:val="center"/>
          </w:tcPr>
          <w:p w14:paraId="52226DDC">
            <w:pPr>
              <w:spacing w:line="240" w:lineRule="exact"/>
              <w:rPr>
                <w:rFonts w:ascii="宋体" w:hAnsi="宋体" w:cs="宋体"/>
                <w:color w:val="000000"/>
              </w:rPr>
            </w:pPr>
            <w:r>
              <w:rPr>
                <w:rFonts w:hint="eastAsia" w:ascii="宋体" w:hAnsi="宋体" w:cs="宋体"/>
                <w:color w:val="000000"/>
              </w:rPr>
              <w:t>第（ ）页</w:t>
            </w:r>
          </w:p>
        </w:tc>
      </w:tr>
    </w:tbl>
    <w:p w14:paraId="1A50AACE">
      <w:pPr>
        <w:snapToGrid w:val="0"/>
        <w:rPr>
          <w:rFonts w:ascii="宋体" w:hAnsi="宋体" w:cs="宋体"/>
          <w:b/>
          <w:color w:val="000000"/>
          <w:szCs w:val="21"/>
        </w:rPr>
      </w:pPr>
      <w:r>
        <w:rPr>
          <w:rFonts w:hint="eastAsia" w:ascii="宋体" w:hAnsi="宋体" w:cs="宋体"/>
          <w:b/>
          <w:color w:val="000000"/>
          <w:szCs w:val="21"/>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14:paraId="298E355F">
      <w:pPr>
        <w:snapToGrid w:val="0"/>
        <w:rPr>
          <w:rFonts w:ascii="宋体" w:hAnsi="宋体" w:cs="宋体"/>
          <w:b/>
          <w:color w:val="000000"/>
          <w:szCs w:val="21"/>
        </w:rPr>
      </w:pPr>
    </w:p>
    <w:p w14:paraId="67017FB8">
      <w:pPr>
        <w:snapToGrid w:val="0"/>
        <w:rPr>
          <w:rFonts w:ascii="宋体" w:hAnsi="宋体" w:cs="宋体"/>
          <w:b/>
          <w:color w:val="000000"/>
          <w:szCs w:val="21"/>
        </w:rPr>
      </w:pPr>
    </w:p>
    <w:p w14:paraId="400E4693">
      <w:pPr>
        <w:snapToGrid w:val="0"/>
        <w:rPr>
          <w:rFonts w:ascii="宋体" w:hAnsi="宋体" w:cs="宋体"/>
          <w:b/>
          <w:color w:val="000000"/>
          <w:szCs w:val="21"/>
        </w:rPr>
      </w:pPr>
      <w:r>
        <w:rPr>
          <w:rFonts w:hint="eastAsia" w:ascii="宋体" w:hAnsi="宋体" w:cs="宋体"/>
          <w:b/>
          <w:color w:val="000000"/>
          <w:szCs w:val="21"/>
        </w:rPr>
        <w:br w:type="page"/>
      </w:r>
    </w:p>
    <w:p w14:paraId="5FF02E55">
      <w:pPr>
        <w:snapToGrid w:val="0"/>
        <w:rPr>
          <w:rFonts w:ascii="宋体" w:hAnsi="宋体" w:cs="宋体"/>
          <w:b/>
          <w:color w:val="000000"/>
          <w:szCs w:val="21"/>
        </w:rPr>
      </w:pPr>
      <w:r>
        <w:rPr>
          <w:rFonts w:hint="eastAsia" w:ascii="宋体" w:hAnsi="宋体" w:cs="宋体"/>
          <w:b/>
          <w:color w:val="000000"/>
          <w:szCs w:val="21"/>
        </w:rPr>
        <w:t>（2）供应商响应表格式</w:t>
      </w:r>
    </w:p>
    <w:p w14:paraId="65F1245C">
      <w:pPr>
        <w:jc w:val="center"/>
        <w:rPr>
          <w:rFonts w:ascii="宋体" w:hAnsi="宋体" w:cs="宋体"/>
          <w:b/>
          <w:color w:val="000000"/>
          <w:sz w:val="32"/>
          <w:szCs w:val="32"/>
        </w:rPr>
      </w:pPr>
      <w:r>
        <w:rPr>
          <w:rFonts w:hint="eastAsia" w:ascii="宋体" w:hAnsi="宋体" w:cs="宋体"/>
          <w:b/>
          <w:color w:val="000000"/>
          <w:sz w:val="32"/>
          <w:szCs w:val="32"/>
        </w:rPr>
        <w:t>供应商响应表</w:t>
      </w:r>
    </w:p>
    <w:p w14:paraId="365C45D0">
      <w:pPr>
        <w:rPr>
          <w:rFonts w:ascii="宋体" w:hAnsi="宋体" w:cs="宋体"/>
          <w:color w:val="000000"/>
        </w:rPr>
      </w:pPr>
    </w:p>
    <w:p w14:paraId="6AB859F5">
      <w:pPr>
        <w:rPr>
          <w:rFonts w:ascii="宋体" w:hAnsi="宋体" w:cs="宋体"/>
          <w:color w:val="000000"/>
        </w:rPr>
      </w:pPr>
      <w:r>
        <w:rPr>
          <w:rFonts w:hint="eastAsia" w:ascii="宋体" w:hAnsi="宋体" w:cs="宋体"/>
          <w:color w:val="000000"/>
        </w:rPr>
        <w:t>采购项目：</w:t>
      </w:r>
    </w:p>
    <w:p w14:paraId="6B4EF60B">
      <w:pPr>
        <w:rPr>
          <w:rFonts w:ascii="宋体" w:hAnsi="宋体" w:cs="宋体"/>
          <w:color w:val="000000"/>
        </w:rPr>
      </w:pPr>
      <w:r>
        <w:rPr>
          <w:rFonts w:hint="eastAsia" w:ascii="宋体" w:hAnsi="宋体" w:cs="宋体"/>
          <w:color w:val="000000"/>
        </w:rPr>
        <w:t>项目编号：</w:t>
      </w:r>
    </w:p>
    <w:p w14:paraId="4DA436F9">
      <w:pPr>
        <w:rPr>
          <w:rFonts w:ascii="宋体" w:hAnsi="宋体" w:cs="宋体"/>
          <w:color w:val="000000"/>
        </w:rPr>
      </w:pPr>
      <w:r>
        <w:rPr>
          <w:rFonts w:hint="eastAsia" w:ascii="宋体" w:hAnsi="宋体" w:cs="宋体"/>
          <w:color w:val="000000"/>
        </w:rPr>
        <w:t>子包号：</w:t>
      </w:r>
    </w:p>
    <w:tbl>
      <w:tblPr>
        <w:tblStyle w:val="48"/>
        <w:tblW w:w="0" w:type="auto"/>
        <w:tblInd w:w="93" w:type="dxa"/>
        <w:tblLayout w:type="fixed"/>
        <w:tblCellMar>
          <w:top w:w="0" w:type="dxa"/>
          <w:left w:w="108" w:type="dxa"/>
          <w:bottom w:w="0" w:type="dxa"/>
          <w:right w:w="108" w:type="dxa"/>
        </w:tblCellMar>
      </w:tblPr>
      <w:tblGrid>
        <w:gridCol w:w="574"/>
        <w:gridCol w:w="4942"/>
        <w:gridCol w:w="1460"/>
        <w:gridCol w:w="1460"/>
      </w:tblGrid>
      <w:tr w14:paraId="7A218946">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14:paraId="2C42EBE3">
            <w:pPr>
              <w:jc w:val="center"/>
              <w:rPr>
                <w:rFonts w:ascii="宋体" w:hAnsi="宋体" w:cs="宋体"/>
                <w:color w:val="000000"/>
              </w:rPr>
            </w:pPr>
            <w:r>
              <w:rPr>
                <w:rFonts w:hint="eastAsia" w:ascii="宋体" w:hAnsi="宋体" w:cs="宋体"/>
                <w:color w:val="000000"/>
              </w:rPr>
              <w:t>序号</w:t>
            </w:r>
          </w:p>
        </w:tc>
        <w:tc>
          <w:tcPr>
            <w:tcW w:w="4942" w:type="dxa"/>
            <w:tcBorders>
              <w:top w:val="single" w:color="auto" w:sz="4" w:space="0"/>
              <w:left w:val="single" w:color="auto" w:sz="4" w:space="0"/>
              <w:bottom w:val="single" w:color="auto" w:sz="4" w:space="0"/>
              <w:right w:val="single" w:color="auto" w:sz="4" w:space="0"/>
            </w:tcBorders>
            <w:vAlign w:val="center"/>
          </w:tcPr>
          <w:p w14:paraId="223BE28A">
            <w:pPr>
              <w:jc w:val="center"/>
              <w:rPr>
                <w:rFonts w:ascii="宋体" w:hAnsi="宋体" w:cs="宋体"/>
                <w:color w:val="000000"/>
              </w:rPr>
            </w:pPr>
            <w:r>
              <w:rPr>
                <w:rFonts w:hint="eastAsia" w:ascii="宋体" w:hAnsi="宋体" w:cs="宋体"/>
                <w:color w:val="000000"/>
              </w:rPr>
              <w:t>评审内容</w:t>
            </w:r>
          </w:p>
        </w:tc>
        <w:tc>
          <w:tcPr>
            <w:tcW w:w="1460" w:type="dxa"/>
            <w:tcBorders>
              <w:top w:val="single" w:color="auto" w:sz="4" w:space="0"/>
              <w:left w:val="nil"/>
              <w:bottom w:val="single" w:color="auto" w:sz="4" w:space="0"/>
              <w:right w:val="single" w:color="auto" w:sz="4" w:space="0"/>
            </w:tcBorders>
            <w:vAlign w:val="center"/>
          </w:tcPr>
          <w:p w14:paraId="0676AD15">
            <w:pPr>
              <w:jc w:val="center"/>
              <w:rPr>
                <w:rFonts w:ascii="宋体" w:hAnsi="宋体" w:cs="宋体"/>
                <w:color w:val="000000"/>
              </w:rPr>
            </w:pPr>
            <w:r>
              <w:rPr>
                <w:rFonts w:hint="eastAsia" w:ascii="宋体" w:hAnsi="宋体" w:cs="宋体"/>
                <w:color w:val="000000"/>
              </w:rPr>
              <w:t>自评分</w:t>
            </w:r>
          </w:p>
        </w:tc>
        <w:tc>
          <w:tcPr>
            <w:tcW w:w="1460" w:type="dxa"/>
            <w:tcBorders>
              <w:top w:val="single" w:color="auto" w:sz="4" w:space="0"/>
              <w:left w:val="nil"/>
              <w:bottom w:val="single" w:color="auto" w:sz="4" w:space="0"/>
              <w:right w:val="single" w:color="auto" w:sz="4" w:space="0"/>
            </w:tcBorders>
            <w:vAlign w:val="center"/>
          </w:tcPr>
          <w:p w14:paraId="50E96996">
            <w:pPr>
              <w:jc w:val="center"/>
              <w:rPr>
                <w:rFonts w:ascii="宋体" w:hAnsi="宋体" w:cs="宋体"/>
                <w:color w:val="000000"/>
              </w:rPr>
            </w:pPr>
            <w:r>
              <w:rPr>
                <w:rFonts w:hint="eastAsia" w:ascii="宋体" w:hAnsi="宋体" w:cs="宋体"/>
                <w:color w:val="000000"/>
              </w:rPr>
              <w:t>证明文件</w:t>
            </w:r>
          </w:p>
        </w:tc>
      </w:tr>
      <w:tr w14:paraId="0234330E">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14:paraId="55436758">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69A68731">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2AE297FA">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77BF06EF">
            <w:pPr>
              <w:jc w:val="center"/>
              <w:rPr>
                <w:rFonts w:ascii="宋体" w:hAnsi="宋体" w:cs="宋体"/>
                <w:color w:val="000000"/>
              </w:rPr>
            </w:pPr>
            <w:r>
              <w:rPr>
                <w:rFonts w:hint="eastAsia" w:ascii="宋体" w:hAnsi="宋体" w:cs="宋体"/>
                <w:color w:val="000000"/>
              </w:rPr>
              <w:t>见（  ）页</w:t>
            </w:r>
          </w:p>
        </w:tc>
      </w:tr>
      <w:tr w14:paraId="18F8AA01">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14:paraId="17A025AC">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299F7BA1">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6E88F359">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1D0E7E3B">
            <w:pPr>
              <w:jc w:val="center"/>
              <w:rPr>
                <w:rFonts w:ascii="宋体" w:hAnsi="宋体" w:cs="宋体"/>
                <w:color w:val="000000"/>
              </w:rPr>
            </w:pPr>
            <w:r>
              <w:rPr>
                <w:rFonts w:hint="eastAsia" w:ascii="宋体" w:hAnsi="宋体" w:cs="宋体"/>
                <w:color w:val="000000"/>
              </w:rPr>
              <w:t>见（  ）页</w:t>
            </w:r>
          </w:p>
        </w:tc>
      </w:tr>
      <w:tr w14:paraId="1959693E">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14:paraId="50F3DACE">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135DB0E5">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137671C2">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5D2C2CC8">
            <w:pPr>
              <w:jc w:val="center"/>
              <w:rPr>
                <w:rFonts w:ascii="宋体" w:hAnsi="宋体" w:cs="宋体"/>
                <w:color w:val="000000"/>
              </w:rPr>
            </w:pPr>
            <w:r>
              <w:rPr>
                <w:rFonts w:hint="eastAsia" w:ascii="宋体" w:hAnsi="宋体" w:cs="宋体"/>
                <w:color w:val="000000"/>
              </w:rPr>
              <w:t>见（  ）页</w:t>
            </w:r>
          </w:p>
        </w:tc>
      </w:tr>
      <w:tr w14:paraId="5A2AB0A1">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14:paraId="021F99C4">
            <w:pPr>
              <w:rPr>
                <w:rFonts w:ascii="宋体" w:hAnsi="宋体" w:cs="宋体"/>
                <w:color w:val="000000"/>
              </w:rPr>
            </w:pPr>
          </w:p>
        </w:tc>
        <w:tc>
          <w:tcPr>
            <w:tcW w:w="4942" w:type="dxa"/>
            <w:tcBorders>
              <w:top w:val="nil"/>
              <w:left w:val="single" w:color="auto" w:sz="4" w:space="0"/>
              <w:bottom w:val="single" w:color="auto" w:sz="4" w:space="0"/>
              <w:right w:val="single" w:color="auto" w:sz="4" w:space="0"/>
            </w:tcBorders>
            <w:vAlign w:val="center"/>
          </w:tcPr>
          <w:p w14:paraId="748EA058">
            <w:pP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0336C031">
            <w:pPr>
              <w:jc w:val="center"/>
              <w:rPr>
                <w:rFonts w:ascii="宋体" w:hAnsi="宋体" w:cs="宋体"/>
                <w:color w:val="000000"/>
              </w:rPr>
            </w:pPr>
          </w:p>
        </w:tc>
        <w:tc>
          <w:tcPr>
            <w:tcW w:w="1460" w:type="dxa"/>
            <w:tcBorders>
              <w:top w:val="nil"/>
              <w:left w:val="nil"/>
              <w:bottom w:val="single" w:color="auto" w:sz="4" w:space="0"/>
              <w:right w:val="single" w:color="auto" w:sz="4" w:space="0"/>
            </w:tcBorders>
            <w:vAlign w:val="center"/>
          </w:tcPr>
          <w:p w14:paraId="4AABC905">
            <w:pPr>
              <w:jc w:val="center"/>
              <w:rPr>
                <w:rFonts w:ascii="宋体" w:hAnsi="宋体" w:cs="宋体"/>
                <w:color w:val="000000"/>
              </w:rPr>
            </w:pPr>
            <w:r>
              <w:rPr>
                <w:rFonts w:hint="eastAsia" w:ascii="宋体" w:hAnsi="宋体" w:cs="宋体"/>
                <w:color w:val="000000"/>
              </w:rPr>
              <w:t>见（  ）页</w:t>
            </w:r>
          </w:p>
        </w:tc>
      </w:tr>
      <w:tr w14:paraId="2284E43B">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14:paraId="370E202D">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1ACA6E37">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4F48081F">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50B1DE26">
            <w:pPr>
              <w:jc w:val="center"/>
              <w:rPr>
                <w:rFonts w:ascii="宋体" w:hAnsi="宋体" w:cs="宋体"/>
                <w:color w:val="000000"/>
              </w:rPr>
            </w:pPr>
            <w:r>
              <w:rPr>
                <w:rFonts w:hint="eastAsia" w:ascii="宋体" w:hAnsi="宋体" w:cs="宋体"/>
                <w:color w:val="000000"/>
              </w:rPr>
              <w:t>见（  ）页</w:t>
            </w:r>
          </w:p>
        </w:tc>
      </w:tr>
      <w:tr w14:paraId="7E348109">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6258AE07">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76A8C650">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0F07E560">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4A33E30F">
            <w:pPr>
              <w:jc w:val="center"/>
              <w:rPr>
                <w:rFonts w:ascii="宋体" w:hAnsi="宋体" w:cs="宋体"/>
                <w:color w:val="000000"/>
              </w:rPr>
            </w:pPr>
            <w:r>
              <w:rPr>
                <w:rFonts w:hint="eastAsia" w:ascii="宋体" w:hAnsi="宋体" w:cs="宋体"/>
                <w:color w:val="000000"/>
              </w:rPr>
              <w:t>见（  ）页</w:t>
            </w:r>
          </w:p>
        </w:tc>
      </w:tr>
      <w:tr w14:paraId="485187D7">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2D746232">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215C7A3C">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3C7C3B9F">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52E5B4B4">
            <w:pPr>
              <w:jc w:val="center"/>
              <w:rPr>
                <w:rFonts w:ascii="宋体" w:hAnsi="宋体" w:cs="宋体"/>
                <w:color w:val="000000"/>
              </w:rPr>
            </w:pPr>
            <w:r>
              <w:rPr>
                <w:rFonts w:hint="eastAsia" w:ascii="宋体" w:hAnsi="宋体" w:cs="宋体"/>
                <w:color w:val="000000"/>
              </w:rPr>
              <w:t>见（  ）页</w:t>
            </w:r>
          </w:p>
        </w:tc>
      </w:tr>
      <w:tr w14:paraId="3D3330DB">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43766B97">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0EE0EEDF">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F3A8A5C">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48C3AD1">
            <w:pPr>
              <w:jc w:val="center"/>
              <w:rPr>
                <w:rFonts w:ascii="宋体" w:hAnsi="宋体" w:cs="宋体"/>
                <w:color w:val="000000"/>
              </w:rPr>
            </w:pPr>
            <w:r>
              <w:rPr>
                <w:rFonts w:hint="eastAsia" w:ascii="宋体" w:hAnsi="宋体" w:cs="宋体"/>
                <w:color w:val="000000"/>
              </w:rPr>
              <w:t>见（  ）页</w:t>
            </w:r>
          </w:p>
        </w:tc>
      </w:tr>
      <w:tr w14:paraId="71AA1F2F">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335C88F9">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4F6FD66A">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4061353">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1DA82FB2">
            <w:pPr>
              <w:jc w:val="center"/>
              <w:rPr>
                <w:rFonts w:ascii="宋体" w:hAnsi="宋体" w:cs="宋体"/>
                <w:color w:val="000000"/>
              </w:rPr>
            </w:pPr>
            <w:r>
              <w:rPr>
                <w:rFonts w:hint="eastAsia" w:ascii="宋体" w:hAnsi="宋体" w:cs="宋体"/>
                <w:color w:val="000000"/>
              </w:rPr>
              <w:t>见（  ）页</w:t>
            </w:r>
          </w:p>
        </w:tc>
      </w:tr>
      <w:tr w14:paraId="63D3AAD6">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14:paraId="0AF1AE71">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47F59F70">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36FFF322">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171EBCE0">
            <w:pPr>
              <w:jc w:val="center"/>
              <w:rPr>
                <w:rFonts w:ascii="宋体" w:hAnsi="宋体" w:cs="宋体"/>
                <w:color w:val="000000"/>
              </w:rPr>
            </w:pPr>
            <w:r>
              <w:rPr>
                <w:rFonts w:hint="eastAsia" w:ascii="宋体" w:hAnsi="宋体" w:cs="宋体"/>
                <w:color w:val="000000"/>
              </w:rPr>
              <w:t>见（  ）页</w:t>
            </w:r>
          </w:p>
        </w:tc>
      </w:tr>
      <w:tr w14:paraId="18702D39">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14:paraId="4DDEE7FD">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21539BDF">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61BB8BD5">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25165F0B">
            <w:pPr>
              <w:jc w:val="center"/>
              <w:rPr>
                <w:rFonts w:ascii="宋体" w:hAnsi="宋体" w:cs="宋体"/>
                <w:color w:val="000000"/>
              </w:rPr>
            </w:pPr>
            <w:r>
              <w:rPr>
                <w:rFonts w:hint="eastAsia" w:ascii="宋体" w:hAnsi="宋体" w:cs="宋体"/>
                <w:color w:val="000000"/>
              </w:rPr>
              <w:t>见（  ）页</w:t>
            </w:r>
          </w:p>
        </w:tc>
      </w:tr>
      <w:tr w14:paraId="2EE7A71E">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14:paraId="5C0E7E56">
            <w:pPr>
              <w:rPr>
                <w:rFonts w:ascii="宋体" w:hAnsi="宋体" w:cs="宋体"/>
                <w:color w:val="000000"/>
              </w:rPr>
            </w:pPr>
          </w:p>
        </w:tc>
        <w:tc>
          <w:tcPr>
            <w:tcW w:w="4942" w:type="dxa"/>
            <w:tcBorders>
              <w:top w:val="single" w:color="auto" w:sz="4" w:space="0"/>
              <w:left w:val="single" w:color="auto" w:sz="4" w:space="0"/>
              <w:bottom w:val="single" w:color="auto" w:sz="4" w:space="0"/>
              <w:right w:val="single" w:color="auto" w:sz="4" w:space="0"/>
            </w:tcBorders>
            <w:vAlign w:val="center"/>
          </w:tcPr>
          <w:p w14:paraId="22CE8EA4">
            <w:pP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5DC7D100">
            <w:pPr>
              <w:jc w:val="center"/>
              <w:rPr>
                <w:rFonts w:ascii="宋体" w:hAnsi="宋体" w:cs="宋体"/>
                <w:color w:val="000000"/>
              </w:rPr>
            </w:pPr>
          </w:p>
        </w:tc>
        <w:tc>
          <w:tcPr>
            <w:tcW w:w="1460" w:type="dxa"/>
            <w:tcBorders>
              <w:top w:val="single" w:color="auto" w:sz="4" w:space="0"/>
              <w:left w:val="nil"/>
              <w:bottom w:val="single" w:color="auto" w:sz="4" w:space="0"/>
              <w:right w:val="single" w:color="auto" w:sz="4" w:space="0"/>
            </w:tcBorders>
            <w:vAlign w:val="center"/>
          </w:tcPr>
          <w:p w14:paraId="3388BBF5">
            <w:pPr>
              <w:jc w:val="center"/>
              <w:rPr>
                <w:rFonts w:ascii="宋体" w:hAnsi="宋体" w:cs="宋体"/>
                <w:color w:val="000000"/>
              </w:rPr>
            </w:pPr>
            <w:r>
              <w:rPr>
                <w:rFonts w:hint="eastAsia" w:ascii="宋体" w:hAnsi="宋体" w:cs="宋体"/>
                <w:color w:val="000000"/>
              </w:rPr>
              <w:t>见（  ）页</w:t>
            </w:r>
          </w:p>
        </w:tc>
      </w:tr>
    </w:tbl>
    <w:p w14:paraId="3D1E5EF2">
      <w:pPr>
        <w:rPr>
          <w:rFonts w:ascii="宋体" w:hAnsi="宋体" w:cs="宋体"/>
          <w:b/>
          <w:color w:val="000000"/>
        </w:rPr>
      </w:pPr>
      <w:r>
        <w:rPr>
          <w:rFonts w:hint="eastAsia" w:ascii="宋体" w:hAnsi="宋体" w:cs="宋体"/>
          <w:b/>
          <w:color w:val="000000"/>
        </w:rPr>
        <w:t>注：根据评分标准内容逐条填写并自行评分。</w:t>
      </w:r>
    </w:p>
    <w:p w14:paraId="614490F1">
      <w:pPr>
        <w:rPr>
          <w:rFonts w:ascii="宋体" w:hAnsi="宋体" w:cs="宋体"/>
          <w:color w:val="000000"/>
        </w:rPr>
      </w:pPr>
    </w:p>
    <w:p w14:paraId="77E50D9F">
      <w:pPr>
        <w:ind w:firstLine="6090" w:firstLineChars="2900"/>
        <w:rPr>
          <w:rFonts w:ascii="宋体" w:hAnsi="宋体" w:cs="宋体"/>
          <w:color w:val="000000"/>
        </w:rPr>
      </w:pPr>
      <w:r>
        <w:rPr>
          <w:rFonts w:hint="eastAsia" w:ascii="宋体" w:hAnsi="宋体" w:cs="宋体"/>
          <w:color w:val="000000"/>
        </w:rPr>
        <w:t>供应商名称：</w:t>
      </w:r>
    </w:p>
    <w:p w14:paraId="0515B7BA">
      <w:pPr>
        <w:rPr>
          <w:rFonts w:ascii="宋体" w:hAnsi="宋体" w:cs="宋体"/>
          <w:color w:val="000000"/>
        </w:rPr>
      </w:pPr>
    </w:p>
    <w:p w14:paraId="2BFDBD75">
      <w:pPr>
        <w:ind w:firstLine="6090" w:firstLineChars="2900"/>
        <w:rPr>
          <w:rFonts w:ascii="宋体" w:hAnsi="宋体" w:cs="宋体"/>
          <w:color w:val="000000"/>
        </w:rPr>
      </w:pPr>
      <w:r>
        <w:rPr>
          <w:rFonts w:hint="eastAsia" w:ascii="宋体" w:hAnsi="宋体" w:cs="宋体"/>
          <w:color w:val="000000"/>
        </w:rPr>
        <w:t>年  月  日</w:t>
      </w:r>
    </w:p>
    <w:p w14:paraId="348B8EB4">
      <w:pPr>
        <w:snapToGrid w:val="0"/>
        <w:spacing w:before="120" w:beforeLines="50" w:after="50"/>
        <w:rPr>
          <w:rFonts w:ascii="宋体" w:hAnsi="宋体"/>
          <w:color w:val="000000"/>
          <w:szCs w:val="21"/>
        </w:rPr>
      </w:pPr>
      <w:r>
        <w:rPr>
          <w:rFonts w:ascii="宋体" w:hAnsi="宋体" w:cs="宋体"/>
          <w:b/>
          <w:color w:val="000000"/>
          <w:szCs w:val="21"/>
        </w:rPr>
        <w:br w:type="page"/>
      </w:r>
      <w:r>
        <w:rPr>
          <w:rFonts w:hint="eastAsia" w:ascii="宋体" w:hAnsi="宋体" w:cs="宋体"/>
          <w:b/>
          <w:color w:val="000000"/>
          <w:szCs w:val="21"/>
        </w:rPr>
        <w:t>（3）</w:t>
      </w:r>
      <w:r>
        <w:rPr>
          <w:rFonts w:hint="eastAsia" w:ascii="宋体" w:hAnsi="宋体"/>
          <w:b/>
          <w:bCs/>
          <w:color w:val="000000"/>
          <w:szCs w:val="21"/>
        </w:rPr>
        <w:t>投标函格式</w:t>
      </w:r>
    </w:p>
    <w:p w14:paraId="396237A7">
      <w:pPr>
        <w:jc w:val="center"/>
        <w:rPr>
          <w:rFonts w:ascii="宋体" w:hAnsi="宋体" w:cs="宋体"/>
          <w:b/>
          <w:color w:val="000000"/>
          <w:sz w:val="32"/>
          <w:szCs w:val="32"/>
        </w:rPr>
      </w:pPr>
      <w:r>
        <w:rPr>
          <w:rFonts w:hint="eastAsia" w:ascii="宋体" w:hAnsi="宋体" w:cs="宋体"/>
          <w:b/>
          <w:color w:val="000000"/>
          <w:sz w:val="32"/>
          <w:szCs w:val="32"/>
        </w:rPr>
        <w:t>投 标 函</w:t>
      </w:r>
    </w:p>
    <w:p w14:paraId="46961855">
      <w:pPr>
        <w:snapToGrid w:val="0"/>
        <w:spacing w:before="120" w:beforeLines="50" w:after="50"/>
        <w:jc w:val="center"/>
        <w:rPr>
          <w:rFonts w:ascii="宋体" w:hAnsi="宋体"/>
          <w:b/>
          <w:color w:val="000000"/>
          <w:szCs w:val="21"/>
        </w:rPr>
      </w:pPr>
    </w:p>
    <w:p w14:paraId="05A23A06">
      <w:pPr>
        <w:snapToGrid w:val="0"/>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（招标采购单位名称）：</w:t>
      </w:r>
    </w:p>
    <w:p w14:paraId="38DF6E23">
      <w:pPr>
        <w:snapToGrid w:val="0"/>
        <w:spacing w:line="360" w:lineRule="auto"/>
        <w:ind w:firstLine="480"/>
        <w:rPr>
          <w:rFonts w:ascii="宋体" w:hAnsi="宋体"/>
          <w:color w:val="000000"/>
          <w:szCs w:val="21"/>
        </w:rPr>
      </w:pPr>
      <w:r>
        <w:rPr>
          <w:rFonts w:hint="eastAsia" w:ascii="宋体" w:hAnsi="宋体"/>
          <w:color w:val="000000"/>
          <w:szCs w:val="21"/>
        </w:rPr>
        <w:t>根据贵方为</w:t>
      </w:r>
      <w:r>
        <w:rPr>
          <w:rFonts w:ascii="宋体" w:hAnsi="宋体"/>
          <w:color w:val="000000"/>
          <w:szCs w:val="21"/>
          <w:u w:val="single"/>
        </w:rPr>
        <w:t xml:space="preserve">                       </w:t>
      </w:r>
      <w:r>
        <w:rPr>
          <w:rFonts w:hint="eastAsia" w:ascii="宋体" w:hAnsi="宋体"/>
          <w:color w:val="000000"/>
          <w:szCs w:val="21"/>
        </w:rPr>
        <w:t>项目的采购公告</w:t>
      </w:r>
      <w:r>
        <w:rPr>
          <w:rFonts w:ascii="宋体" w:hAnsi="宋体"/>
          <w:color w:val="000000"/>
          <w:szCs w:val="21"/>
        </w:rPr>
        <w:t>/</w:t>
      </w:r>
      <w:r>
        <w:rPr>
          <w:rFonts w:hint="eastAsia" w:ascii="宋体" w:hAnsi="宋体"/>
          <w:color w:val="000000"/>
          <w:szCs w:val="21"/>
        </w:rPr>
        <w:t>投标邀请书（项目编号：</w:t>
      </w:r>
      <w:r>
        <w:rPr>
          <w:rFonts w:hint="eastAsia" w:ascii="宋体" w:hAnsi="宋体"/>
          <w:color w:val="000000"/>
          <w:szCs w:val="21"/>
          <w:u w:val="single"/>
        </w:rPr>
        <w:t xml:space="preserve">        </w:t>
      </w:r>
      <w:r>
        <w:rPr>
          <w:rFonts w:hint="eastAsia" w:ascii="宋体" w:hAnsi="宋体"/>
          <w:color w:val="000000"/>
          <w:szCs w:val="21"/>
        </w:rPr>
        <w:t>，子包号：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（全名）经正式授权并代表供应商</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（供应商名称）提交投标文件。</w:t>
      </w:r>
    </w:p>
    <w:p w14:paraId="7F144DED">
      <w:pPr>
        <w:snapToGrid w:val="0"/>
        <w:spacing w:line="360" w:lineRule="auto"/>
        <w:ind w:firstLine="420" w:firstLineChars="200"/>
        <w:rPr>
          <w:rFonts w:ascii="宋体" w:hAnsi="宋体"/>
          <w:color w:val="000000"/>
          <w:szCs w:val="21"/>
        </w:rPr>
      </w:pPr>
      <w:r>
        <w:rPr>
          <w:rFonts w:hint="eastAsia" w:ascii="宋体" w:hAnsi="宋体"/>
          <w:color w:val="000000"/>
          <w:szCs w:val="21"/>
        </w:rPr>
        <w:t>据此函，签字代表宣布同意如下：</w:t>
      </w:r>
    </w:p>
    <w:p w14:paraId="79700C5D">
      <w:pPr>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.供应商已详细审查全部“采购文件”，包括修改文件（如有的话）以及全部参考资料和有关附件，已经了解我方对于采购文件、采购过程、采购结果有依法进行询问、质疑、投诉的权利及相关渠道和要求。</w:t>
      </w:r>
    </w:p>
    <w:p w14:paraId="7502E1A2">
      <w:pPr>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.供应商在投标之前已经与贵方进行了充分的沟通，完全理解并接受采购文件的各项规定和要求，对采购文件的合理性、合法性不再有异议。</w:t>
      </w:r>
    </w:p>
    <w:p w14:paraId="21347BE8">
      <w:pPr>
        <w:snapToGri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.本投标有效期自开标日起90个日历日。</w:t>
      </w:r>
    </w:p>
    <w:p w14:paraId="0D378401">
      <w:pPr>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.如中标，本投标文件至本项目合同履行完毕止均保持有效，本供应商将按“采购文件”及政府采购法律、法规的规定履行合同责任和义务。</w:t>
      </w:r>
    </w:p>
    <w:p w14:paraId="42C88D5A">
      <w:pPr>
        <w:snapToGri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.供应商同意按照贵方要求提供与投标有关的一切数据或资料。</w:t>
      </w:r>
    </w:p>
    <w:p w14:paraId="004DA863">
      <w:pPr>
        <w:snapToGrid w:val="0"/>
        <w:spacing w:line="360" w:lineRule="auto"/>
        <w:ind w:firstLine="420" w:firstLineChars="200"/>
        <w:rPr>
          <w:rFonts w:ascii="宋体" w:hAnsi="宋体" w:cs="宋体"/>
          <w:lang w:val="zh-CN"/>
        </w:rPr>
      </w:pPr>
      <w:r>
        <w:rPr>
          <w:rFonts w:hint="eastAsia" w:ascii="宋体" w:hAnsi="宋体"/>
          <w:szCs w:val="21"/>
        </w:rPr>
        <w:t>6.</w:t>
      </w:r>
      <w:r>
        <w:rPr>
          <w:rFonts w:hint="eastAsia" w:ascii="宋体" w:hAnsi="宋体" w:cs="宋体"/>
          <w:lang w:val="zh-CN"/>
        </w:rPr>
        <w:t>我们郑重声明：本投标文件提供的情况和文件完全是真实的。</w:t>
      </w:r>
    </w:p>
    <w:p w14:paraId="36159888">
      <w:pPr>
        <w:snapToGrid w:val="0"/>
        <w:spacing w:line="360" w:lineRule="auto"/>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按照</w:t>
      </w:r>
      <w:r>
        <w:rPr>
          <w:rFonts w:hint="eastAsia" w:ascii="宋体" w:hAnsi="宋体" w:cs="宋体"/>
          <w:szCs w:val="21"/>
        </w:rPr>
        <w:t>采购</w:t>
      </w:r>
      <w:r>
        <w:rPr>
          <w:rFonts w:hint="eastAsia" w:ascii="宋体" w:hAnsi="宋体" w:cs="宋体"/>
          <w:szCs w:val="21"/>
          <w:lang w:val="zh-CN"/>
        </w:rPr>
        <w:t>文件的规定，在中标后向</w:t>
      </w:r>
      <w:r>
        <w:rPr>
          <w:rFonts w:hint="eastAsia" w:ascii="宋体" w:hAnsi="宋体" w:cs="宋体"/>
          <w:szCs w:val="21"/>
        </w:rPr>
        <w:t>采购代理机构</w:t>
      </w:r>
      <w:r>
        <w:rPr>
          <w:rFonts w:hint="eastAsia" w:ascii="宋体" w:hAnsi="宋体" w:cs="宋体"/>
          <w:szCs w:val="21"/>
          <w:lang w:val="zh-CN"/>
        </w:rPr>
        <w:t>一次性支付招标代理费。</w:t>
      </w:r>
    </w:p>
    <w:p w14:paraId="44ED5AEE">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14:paraId="66F220AF">
      <w:pPr>
        <w:snapToGrid w:val="0"/>
        <w:spacing w:line="360" w:lineRule="auto"/>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ascii="宋体" w:hAnsi="宋体"/>
          <w:color w:val="000000"/>
          <w:szCs w:val="21"/>
        </w:rPr>
        <w:t xml:space="preserve">__________   </w:t>
      </w:r>
      <w:r>
        <w:rPr>
          <w:rFonts w:hint="eastAsia" w:ascii="宋体" w:hAnsi="宋体"/>
          <w:color w:val="000000"/>
          <w:szCs w:val="21"/>
        </w:rPr>
        <w:t>电话：</w:t>
      </w:r>
      <w:r>
        <w:rPr>
          <w:rFonts w:ascii="宋体" w:hAnsi="宋体"/>
          <w:color w:val="000000"/>
          <w:szCs w:val="21"/>
        </w:rPr>
        <w:t>______________</w:t>
      </w:r>
    </w:p>
    <w:p w14:paraId="7FD52C51">
      <w:pPr>
        <w:snapToGrid w:val="0"/>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______________</w:t>
      </w:r>
      <w:r>
        <w:rPr>
          <w:rFonts w:hint="eastAsia" w:ascii="宋体" w:hAnsi="宋体"/>
          <w:color w:val="000000"/>
          <w:szCs w:val="21"/>
        </w:rPr>
        <w:t>供应商代表姓名</w:t>
      </w:r>
      <w:r>
        <w:rPr>
          <w:rFonts w:ascii="宋体" w:hAnsi="宋体"/>
          <w:color w:val="000000"/>
          <w:szCs w:val="21"/>
        </w:rPr>
        <w:t xml:space="preserve"> ___________  </w:t>
      </w:r>
      <w:r>
        <w:rPr>
          <w:rFonts w:hint="eastAsia" w:ascii="宋体" w:hAnsi="宋体"/>
          <w:color w:val="000000"/>
          <w:szCs w:val="21"/>
        </w:rPr>
        <w:t>职务：</w:t>
      </w:r>
      <w:r>
        <w:rPr>
          <w:rFonts w:ascii="宋体" w:hAnsi="宋体"/>
          <w:color w:val="000000"/>
          <w:szCs w:val="21"/>
        </w:rPr>
        <w:t>______</w:t>
      </w:r>
      <w:r>
        <w:rPr>
          <w:rFonts w:ascii="宋体" w:hAnsi="宋体"/>
          <w:color w:val="000000"/>
          <w:szCs w:val="21"/>
          <w:u w:val="single"/>
        </w:rPr>
        <w:t xml:space="preserve"> </w:t>
      </w:r>
      <w:r>
        <w:rPr>
          <w:rFonts w:ascii="宋体" w:hAnsi="宋体"/>
          <w:color w:val="000000"/>
          <w:szCs w:val="21"/>
        </w:rPr>
        <w:t>_______</w:t>
      </w:r>
    </w:p>
    <w:p w14:paraId="2E5144B3">
      <w:pPr>
        <w:snapToGrid w:val="0"/>
        <w:spacing w:line="360" w:lineRule="auto"/>
        <w:rPr>
          <w:rFonts w:ascii="宋体" w:hAnsi="宋体"/>
          <w:color w:val="000000"/>
          <w:szCs w:val="21"/>
        </w:rPr>
      </w:pPr>
      <w:r>
        <w:rPr>
          <w:rFonts w:hint="eastAsia" w:ascii="宋体" w:hAnsi="宋体"/>
          <w:color w:val="000000"/>
          <w:szCs w:val="21"/>
        </w:rPr>
        <w:t>供应商名称</w:t>
      </w:r>
      <w:r>
        <w:rPr>
          <w:rFonts w:ascii="宋体" w:hAnsi="宋体"/>
          <w:color w:val="000000"/>
          <w:szCs w:val="21"/>
        </w:rPr>
        <w:t>(</w:t>
      </w:r>
      <w:r>
        <w:rPr>
          <w:rFonts w:hint="eastAsia" w:ascii="宋体" w:hAnsi="宋体"/>
          <w:color w:val="000000"/>
          <w:szCs w:val="21"/>
        </w:rPr>
        <w:t>公章</w:t>
      </w:r>
      <w:r>
        <w:rPr>
          <w:rFonts w:ascii="宋体" w:hAnsi="宋体"/>
          <w:color w:val="000000"/>
          <w:szCs w:val="21"/>
        </w:rPr>
        <w:t>):___________________</w:t>
      </w:r>
    </w:p>
    <w:p w14:paraId="56C58A40">
      <w:pPr>
        <w:snapToGrid w:val="0"/>
        <w:spacing w:line="360" w:lineRule="auto"/>
        <w:rPr>
          <w:rFonts w:ascii="宋体" w:hAnsi="宋体"/>
          <w:color w:val="000000"/>
          <w:szCs w:val="21"/>
        </w:rPr>
      </w:pPr>
      <w:r>
        <w:rPr>
          <w:rFonts w:hint="eastAsia"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银行帐号：</w:t>
      </w:r>
      <w:r>
        <w:rPr>
          <w:rFonts w:ascii="宋体" w:hAnsi="宋体"/>
          <w:color w:val="000000"/>
          <w:szCs w:val="21"/>
          <w:u w:val="single"/>
        </w:rPr>
        <w:t xml:space="preserve">                    </w:t>
      </w:r>
      <w:r>
        <w:rPr>
          <w:rFonts w:ascii="宋体" w:hAnsi="宋体"/>
          <w:color w:val="000000"/>
          <w:szCs w:val="21"/>
        </w:rPr>
        <w:t xml:space="preserve"> </w:t>
      </w:r>
    </w:p>
    <w:p w14:paraId="5C2E8286">
      <w:pPr>
        <w:snapToGrid w:val="0"/>
        <w:spacing w:before="50" w:after="120" w:afterLines="50"/>
        <w:rPr>
          <w:rFonts w:ascii="宋体" w:hAnsi="宋体"/>
          <w:color w:val="000000"/>
          <w:szCs w:val="21"/>
        </w:rPr>
      </w:pPr>
      <w:r>
        <w:rPr>
          <w:rFonts w:hint="eastAsia" w:ascii="宋体" w:hAnsi="宋体"/>
          <w:color w:val="000000"/>
          <w:szCs w:val="21"/>
        </w:rPr>
        <w:t>授权代表签字</w:t>
      </w:r>
      <w:r>
        <w:rPr>
          <w:rFonts w:ascii="宋体" w:hAnsi="宋体"/>
          <w:color w:val="000000"/>
          <w:szCs w:val="21"/>
        </w:rPr>
        <w:t xml:space="preserve">:___________                      </w:t>
      </w:r>
      <w:r>
        <w:rPr>
          <w:rFonts w:hint="eastAsia" w:ascii="宋体" w:hAnsi="宋体"/>
          <w:color w:val="000000"/>
          <w:szCs w:val="21"/>
        </w:rPr>
        <w:t>日期</w:t>
      </w:r>
      <w:r>
        <w:rPr>
          <w:rFonts w:ascii="宋体" w:hAnsi="宋体"/>
          <w:color w:val="000000"/>
          <w:szCs w:val="21"/>
        </w:rPr>
        <w:t>:_____</w:t>
      </w:r>
      <w:r>
        <w:rPr>
          <w:rFonts w:hint="eastAsia" w:ascii="宋体" w:hAnsi="宋体"/>
          <w:color w:val="000000"/>
          <w:szCs w:val="21"/>
        </w:rPr>
        <w:t>年</w:t>
      </w:r>
      <w:r>
        <w:rPr>
          <w:rFonts w:ascii="宋体" w:hAnsi="宋体"/>
          <w:color w:val="000000"/>
          <w:szCs w:val="21"/>
        </w:rPr>
        <w:t>___</w:t>
      </w:r>
      <w:r>
        <w:rPr>
          <w:rFonts w:hint="eastAsia" w:ascii="宋体" w:hAnsi="宋体"/>
          <w:color w:val="000000"/>
          <w:szCs w:val="21"/>
        </w:rPr>
        <w:t>月</w:t>
      </w:r>
      <w:r>
        <w:rPr>
          <w:rFonts w:ascii="宋体" w:hAnsi="宋体"/>
          <w:color w:val="000000"/>
          <w:szCs w:val="21"/>
        </w:rPr>
        <w:t>___</w:t>
      </w:r>
      <w:r>
        <w:rPr>
          <w:rFonts w:hint="eastAsia" w:ascii="宋体" w:hAnsi="宋体"/>
          <w:color w:val="000000"/>
          <w:szCs w:val="21"/>
        </w:rPr>
        <w:t>日</w:t>
      </w:r>
    </w:p>
    <w:p w14:paraId="3345631E">
      <w:pPr>
        <w:widowControl/>
        <w:jc w:val="left"/>
        <w:rPr>
          <w:rFonts w:ascii="宋体" w:hAnsi="宋体" w:cs="宋体"/>
          <w:b/>
          <w:color w:val="000000"/>
          <w:szCs w:val="21"/>
        </w:rPr>
      </w:pPr>
    </w:p>
    <w:p w14:paraId="72E0AFFC">
      <w:pPr>
        <w:snapToGrid w:val="0"/>
        <w:rPr>
          <w:rFonts w:ascii="宋体" w:hAnsi="宋体" w:cs="宋体"/>
          <w:b/>
          <w:color w:val="000000"/>
          <w:szCs w:val="21"/>
        </w:rPr>
      </w:pPr>
      <w:r>
        <w:rPr>
          <w:rFonts w:ascii="宋体" w:hAnsi="宋体" w:cs="宋体"/>
          <w:b/>
          <w:color w:val="000000"/>
          <w:szCs w:val="21"/>
        </w:rPr>
        <w:br w:type="page"/>
      </w:r>
      <w:r>
        <w:rPr>
          <w:rFonts w:hint="eastAsia" w:ascii="宋体" w:hAnsi="宋体" w:cs="宋体"/>
          <w:b/>
          <w:color w:val="000000"/>
          <w:szCs w:val="21"/>
        </w:rPr>
        <w:t>（4）法定代表人身份证明格式</w:t>
      </w:r>
    </w:p>
    <w:p w14:paraId="2393C99B">
      <w:pPr>
        <w:jc w:val="center"/>
        <w:rPr>
          <w:rFonts w:ascii="宋体" w:hAnsi="宋体" w:cs="宋体"/>
          <w:b/>
          <w:color w:val="000000"/>
          <w:sz w:val="32"/>
          <w:szCs w:val="32"/>
        </w:rPr>
      </w:pPr>
    </w:p>
    <w:p w14:paraId="609FE94D">
      <w:pPr>
        <w:jc w:val="center"/>
        <w:rPr>
          <w:rFonts w:ascii="宋体" w:hAnsi="宋体" w:cs="宋体"/>
          <w:b/>
          <w:color w:val="000000"/>
          <w:sz w:val="32"/>
          <w:szCs w:val="32"/>
        </w:rPr>
      </w:pPr>
      <w:r>
        <w:rPr>
          <w:rFonts w:hint="eastAsia" w:ascii="宋体" w:hAnsi="宋体" w:cs="宋体"/>
          <w:b/>
          <w:color w:val="000000"/>
          <w:sz w:val="32"/>
          <w:szCs w:val="32"/>
        </w:rPr>
        <w:t>法定代表人身份证明</w:t>
      </w:r>
    </w:p>
    <w:p w14:paraId="1E5F1159">
      <w:pPr>
        <w:spacing w:line="480" w:lineRule="auto"/>
        <w:ind w:firstLine="420" w:firstLineChars="200"/>
        <w:rPr>
          <w:rFonts w:ascii="宋体" w:hAnsi="宋体" w:cs="宋体"/>
          <w:color w:val="000000"/>
          <w:szCs w:val="21"/>
        </w:rPr>
      </w:pPr>
    </w:p>
    <w:p w14:paraId="487F1478">
      <w:pPr>
        <w:spacing w:line="48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14:paraId="6ADF0D0D">
      <w:pPr>
        <w:spacing w:line="48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A407C5C">
      <w:pPr>
        <w:spacing w:line="48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6621BD12">
      <w:pPr>
        <w:spacing w:line="48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C22F5E5">
      <w:pPr>
        <w:spacing w:line="48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5F7C5DC">
      <w:pPr>
        <w:spacing w:line="48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周岁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_</w:t>
      </w:r>
    </w:p>
    <w:p w14:paraId="70C2D1BD">
      <w:pPr>
        <w:spacing w:line="48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77CBF6CC">
      <w:pPr>
        <w:spacing w:line="48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w:t>
      </w:r>
    </w:p>
    <w:p w14:paraId="431C0F7F">
      <w:pPr>
        <w:spacing w:line="480" w:lineRule="auto"/>
        <w:ind w:firstLine="840" w:firstLineChars="400"/>
        <w:rPr>
          <w:rFonts w:ascii="宋体" w:hAnsi="宋体" w:cs="宋体"/>
          <w:color w:val="000000"/>
          <w:szCs w:val="21"/>
        </w:rPr>
      </w:pPr>
      <w:r>
        <w:rPr>
          <w:rFonts w:hint="eastAsia" w:ascii="宋体" w:hAnsi="宋体" w:cs="宋体"/>
          <w:color w:val="000000"/>
          <w:szCs w:val="21"/>
        </w:rPr>
        <w:t>特此证明。</w:t>
      </w:r>
    </w:p>
    <w:p w14:paraId="07E86690">
      <w:pPr>
        <w:spacing w:line="360" w:lineRule="auto"/>
        <w:ind w:firstLine="420" w:firstLineChars="200"/>
        <w:rPr>
          <w:rFonts w:ascii="宋体" w:hAnsi="宋体" w:cs="宋体"/>
          <w:color w:val="000000"/>
          <w:szCs w:val="21"/>
        </w:rPr>
      </w:pPr>
    </w:p>
    <w:p w14:paraId="0FB59C55">
      <w:pPr>
        <w:spacing w:line="360" w:lineRule="auto"/>
        <w:ind w:firstLine="420" w:firstLineChars="200"/>
        <w:rPr>
          <w:rFonts w:ascii="宋体" w:hAnsi="宋体" w:cs="宋体"/>
          <w:color w:val="000000"/>
          <w:szCs w:val="21"/>
        </w:rPr>
      </w:pPr>
    </w:p>
    <w:p w14:paraId="44F8AC0F">
      <w:pPr>
        <w:wordWrap w:val="0"/>
        <w:spacing w:line="360" w:lineRule="auto"/>
        <w:jc w:val="right"/>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52E9799E">
      <w:pPr>
        <w:spacing w:line="360" w:lineRule="auto"/>
        <w:ind w:firstLine="4515" w:firstLineChars="2150"/>
        <w:rPr>
          <w:rFonts w:ascii="宋体" w:hAnsi="宋体" w:cs="宋体"/>
          <w:color w:val="000000"/>
          <w:szCs w:val="21"/>
          <w:u w:val="single"/>
        </w:rPr>
      </w:pPr>
    </w:p>
    <w:p w14:paraId="2E7ACAC9">
      <w:pPr>
        <w:spacing w:line="360" w:lineRule="auto"/>
        <w:ind w:firstLine="3675" w:firstLineChars="175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6EF1065">
      <w:pPr>
        <w:spacing w:line="360" w:lineRule="auto"/>
        <w:rPr>
          <w:rFonts w:ascii="宋体" w:hAnsi="宋体" w:cs="宋体"/>
          <w:color w:val="000000"/>
          <w:sz w:val="24"/>
        </w:rPr>
      </w:pPr>
    </w:p>
    <w:p w14:paraId="2E1D6C63">
      <w:pPr>
        <w:spacing w:line="360" w:lineRule="auto"/>
        <w:rPr>
          <w:rFonts w:ascii="宋体" w:hAnsi="宋体" w:cs="宋体"/>
          <w:b/>
          <w:color w:val="000000"/>
          <w:szCs w:val="21"/>
        </w:rPr>
      </w:pPr>
    </w:p>
    <w:p w14:paraId="4F6526BF">
      <w:pPr>
        <w:spacing w:line="360" w:lineRule="auto"/>
        <w:rPr>
          <w:rFonts w:ascii="宋体" w:hAnsi="宋体" w:cs="宋体"/>
          <w:b/>
          <w:color w:val="000000"/>
          <w:szCs w:val="21"/>
        </w:rPr>
      </w:pPr>
    </w:p>
    <w:p w14:paraId="19E6AAF9">
      <w:pPr>
        <w:snapToGrid w:val="0"/>
        <w:rPr>
          <w:rFonts w:ascii="宋体" w:hAnsi="宋体" w:cs="宋体"/>
          <w:b/>
          <w:color w:val="000000"/>
          <w:szCs w:val="21"/>
        </w:rPr>
      </w:pPr>
      <w:r>
        <w:rPr>
          <w:rFonts w:hint="eastAsia" w:ascii="宋体" w:hAnsi="宋体" w:cs="宋体"/>
          <w:b/>
          <w:color w:val="000000"/>
          <w:szCs w:val="21"/>
        </w:rPr>
        <w:t>附法定代表人身份证复印件（正反面）：</w:t>
      </w:r>
    </w:p>
    <w:p w14:paraId="563AEAAE">
      <w:pPr>
        <w:jc w:val="center"/>
        <w:rPr>
          <w:rFonts w:ascii="宋体" w:hAnsi="宋体" w:cs="宋体"/>
          <w:b/>
          <w:color w:val="000000"/>
          <w:szCs w:val="21"/>
        </w:rPr>
      </w:pPr>
      <w:r>
        <w:rPr>
          <w:rFonts w:hint="eastAsia" w:ascii="宋体" w:hAnsi="宋体" w:cs="宋体"/>
          <w:b/>
          <w:color w:val="000000"/>
          <w:szCs w:val="21"/>
        </w:rPr>
        <w:br w:type="page"/>
      </w:r>
    </w:p>
    <w:p w14:paraId="5DFA0BF5">
      <w:pPr>
        <w:snapToGrid w:val="0"/>
        <w:rPr>
          <w:rFonts w:ascii="宋体" w:hAnsi="宋体" w:cs="宋体"/>
          <w:b/>
          <w:color w:val="000000"/>
          <w:szCs w:val="21"/>
        </w:rPr>
      </w:pPr>
      <w:r>
        <w:rPr>
          <w:rFonts w:hint="eastAsia" w:ascii="宋体" w:hAnsi="宋体" w:cs="宋体"/>
          <w:b/>
          <w:color w:val="000000"/>
          <w:szCs w:val="21"/>
        </w:rPr>
        <w:t>（5）法定代表人授权委托书格式</w:t>
      </w:r>
    </w:p>
    <w:p w14:paraId="3E306438">
      <w:pPr>
        <w:jc w:val="center"/>
        <w:rPr>
          <w:rFonts w:ascii="宋体" w:hAnsi="宋体" w:cs="宋体"/>
          <w:b/>
          <w:color w:val="000000"/>
          <w:szCs w:val="21"/>
        </w:rPr>
      </w:pPr>
    </w:p>
    <w:p w14:paraId="22ADE139">
      <w:pPr>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14:paraId="5888AAAB">
      <w:pPr>
        <w:jc w:val="center"/>
        <w:rPr>
          <w:rFonts w:ascii="宋体" w:hAnsi="宋体" w:cs="宋体"/>
          <w:b/>
          <w:color w:val="000000"/>
          <w:sz w:val="32"/>
          <w:szCs w:val="32"/>
        </w:rPr>
      </w:pPr>
      <w:r>
        <w:rPr>
          <w:rFonts w:hint="eastAsia" w:ascii="宋体" w:hAnsi="宋体" w:cs="宋体"/>
          <w:bCs/>
          <w:color w:val="000000"/>
          <w:sz w:val="24"/>
        </w:rPr>
        <w:t>（法定代表人来投标的，此表不用）</w:t>
      </w:r>
    </w:p>
    <w:p w14:paraId="483FE878">
      <w:pPr>
        <w:snapToGrid w:val="0"/>
        <w:spacing w:line="360" w:lineRule="auto"/>
        <w:rPr>
          <w:rFonts w:ascii="宋体" w:hAnsi="宋体" w:cs="宋体"/>
          <w:bCs/>
          <w:color w:val="000000"/>
          <w:sz w:val="24"/>
        </w:rPr>
      </w:pPr>
    </w:p>
    <w:p w14:paraId="10036514">
      <w:pPr>
        <w:snapToGrid w:val="0"/>
        <w:spacing w:line="360" w:lineRule="auto"/>
        <w:rPr>
          <w:rFonts w:ascii="宋体" w:hAnsi="宋体" w:cs="宋体"/>
          <w:color w:val="000000"/>
          <w:szCs w:val="21"/>
        </w:rPr>
      </w:pPr>
      <w:r>
        <w:rPr>
          <w:rFonts w:hint="eastAsia" w:ascii="宋体" w:hAnsi="宋体" w:cs="宋体"/>
          <w:bCs/>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（采购单位名称）</w:t>
      </w:r>
      <w:r>
        <w:rPr>
          <w:rFonts w:hint="eastAsia" w:ascii="宋体" w:hAnsi="宋体" w:cs="宋体"/>
          <w:b/>
          <w:bCs/>
          <w:color w:val="000000"/>
          <w:szCs w:val="21"/>
        </w:rPr>
        <w:t xml:space="preserve"> </w:t>
      </w:r>
      <w:r>
        <w:rPr>
          <w:rFonts w:hint="eastAsia" w:ascii="宋体" w:hAnsi="宋体" w:cs="宋体"/>
          <w:color w:val="000000"/>
          <w:szCs w:val="21"/>
        </w:rPr>
        <w:t>：</w:t>
      </w:r>
    </w:p>
    <w:p w14:paraId="6A84ED34">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 xml:space="preserve">（供应商名称）的法定代表人，现授权委托本单位在职职工 </w:t>
      </w:r>
      <w:r>
        <w:rPr>
          <w:rFonts w:hint="eastAsia" w:ascii="宋体" w:hAnsi="宋体" w:cs="宋体"/>
          <w:color w:val="000000"/>
          <w:szCs w:val="21"/>
          <w:u w:val="single"/>
        </w:rPr>
        <w:t xml:space="preserve">           </w:t>
      </w:r>
      <w:r>
        <w:rPr>
          <w:rFonts w:hint="eastAsia" w:ascii="宋体" w:hAnsi="宋体" w:cs="宋体"/>
          <w:color w:val="000000"/>
          <w:szCs w:val="21"/>
        </w:rPr>
        <w:t>（姓名）以我方的名义参加</w:t>
      </w:r>
      <w:r>
        <w:rPr>
          <w:rFonts w:hint="eastAsia" w:ascii="宋体" w:hAnsi="宋体" w:cs="宋体"/>
          <w:color w:val="000000"/>
          <w:szCs w:val="21"/>
          <w:u w:val="single"/>
        </w:rPr>
        <w:t xml:space="preserve">                       政府采购 </w:t>
      </w:r>
      <w:r>
        <w:rPr>
          <w:rFonts w:hint="eastAsia" w:ascii="宋体" w:hAnsi="宋体" w:cs="宋体"/>
          <w:color w:val="000000"/>
          <w:szCs w:val="21"/>
        </w:rPr>
        <w:t>项目的投标活动，并代表我方全权办理针对上述项目的投标、开标、评标、签约等具体事务和签署相关文件。</w:t>
      </w:r>
    </w:p>
    <w:p w14:paraId="6035A357">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我方对授权代表的签名事项负全部责任。</w:t>
      </w:r>
    </w:p>
    <w:p w14:paraId="588E3E2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在撤销授权的书面通知以前，本授权书一直有效。授权代表在授权书有效期内签署的所有文件不因授权的撤销而失效。</w:t>
      </w:r>
    </w:p>
    <w:p w14:paraId="2B0AE747">
      <w:pPr>
        <w:snapToGrid w:val="0"/>
        <w:spacing w:line="360" w:lineRule="auto"/>
        <w:ind w:firstLine="480"/>
        <w:rPr>
          <w:rFonts w:ascii="宋体" w:hAnsi="宋体" w:cs="宋体"/>
          <w:color w:val="000000"/>
          <w:szCs w:val="21"/>
        </w:rPr>
      </w:pPr>
      <w:r>
        <w:rPr>
          <w:rFonts w:hint="eastAsia" w:ascii="宋体" w:hAnsi="宋体" w:cs="宋体"/>
          <w:color w:val="000000"/>
          <w:szCs w:val="21"/>
        </w:rPr>
        <w:t>授权代表无转委托权，特此委托。</w:t>
      </w:r>
    </w:p>
    <w:p w14:paraId="25A3A507">
      <w:pPr>
        <w:snapToGrid w:val="0"/>
        <w:spacing w:line="360" w:lineRule="auto"/>
        <w:rPr>
          <w:rFonts w:ascii="宋体" w:hAnsi="宋体" w:cs="宋体"/>
          <w:color w:val="000000"/>
          <w:szCs w:val="21"/>
        </w:rPr>
      </w:pPr>
    </w:p>
    <w:p w14:paraId="01766CF8">
      <w:pPr>
        <w:snapToGrid w:val="0"/>
        <w:spacing w:line="360" w:lineRule="auto"/>
        <w:rPr>
          <w:rFonts w:ascii="宋体" w:hAnsi="宋体" w:cs="宋体"/>
          <w:color w:val="000000"/>
          <w:szCs w:val="21"/>
        </w:rPr>
      </w:pPr>
    </w:p>
    <w:p w14:paraId="4E616881">
      <w:pPr>
        <w:snapToGrid w:val="0"/>
        <w:spacing w:line="360" w:lineRule="auto"/>
        <w:rPr>
          <w:rFonts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法定代表人签名：</w:t>
      </w:r>
      <w:r>
        <w:rPr>
          <w:rFonts w:hint="eastAsia" w:ascii="宋体" w:hAnsi="宋体" w:cs="宋体"/>
          <w:color w:val="000000"/>
          <w:szCs w:val="21"/>
          <w:u w:val="single"/>
        </w:rPr>
        <w:t xml:space="preserve">          </w:t>
      </w:r>
    </w:p>
    <w:p w14:paraId="2111A0E5">
      <w:pPr>
        <w:snapToGrid w:val="0"/>
        <w:spacing w:line="360" w:lineRule="auto"/>
        <w:ind w:firstLine="840" w:firstLineChars="400"/>
        <w:rPr>
          <w:rFonts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14:paraId="19D16902">
      <w:pPr>
        <w:snapToGrid w:val="0"/>
        <w:spacing w:line="360" w:lineRule="auto"/>
        <w:rPr>
          <w:rFonts w:ascii="宋体" w:hAnsi="宋体" w:cs="宋体"/>
          <w:color w:val="000000"/>
          <w:szCs w:val="21"/>
        </w:rPr>
      </w:pPr>
      <w:r>
        <w:rPr>
          <w:rFonts w:hint="eastAsia" w:ascii="宋体" w:hAnsi="宋体" w:cs="宋体"/>
          <w:color w:val="000000"/>
          <w:szCs w:val="21"/>
        </w:rPr>
        <w:t>授权代表身份证号码：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69A568A6">
      <w:pPr>
        <w:snapToGrid w:val="0"/>
        <w:spacing w:line="360" w:lineRule="auto"/>
        <w:rPr>
          <w:rFonts w:ascii="宋体" w:hAnsi="宋体" w:cs="宋体"/>
          <w:color w:val="000000"/>
          <w:szCs w:val="21"/>
        </w:rPr>
      </w:pPr>
      <w:r>
        <w:rPr>
          <w:rFonts w:hint="eastAsia" w:ascii="宋体" w:hAnsi="宋体" w:cs="宋体"/>
          <w:color w:val="000000"/>
          <w:szCs w:val="21"/>
        </w:rPr>
        <w:t xml:space="preserve">                                    </w:t>
      </w:r>
    </w:p>
    <w:p w14:paraId="7E8D16AD">
      <w:pPr>
        <w:snapToGrid w:val="0"/>
        <w:spacing w:line="360" w:lineRule="auto"/>
        <w:rPr>
          <w:rFonts w:ascii="宋体" w:hAnsi="宋体" w:cs="宋体"/>
          <w:color w:val="000000"/>
          <w:szCs w:val="21"/>
        </w:rPr>
      </w:pPr>
    </w:p>
    <w:p w14:paraId="61978B69">
      <w:pPr>
        <w:snapToGrid w:val="0"/>
        <w:spacing w:line="360" w:lineRule="auto"/>
        <w:ind w:firstLine="4830" w:firstLineChars="2300"/>
        <w:rPr>
          <w:rFonts w:ascii="宋体" w:hAnsi="宋体" w:cs="宋体"/>
          <w:color w:val="000000"/>
          <w:szCs w:val="21"/>
        </w:rPr>
      </w:pPr>
      <w:r>
        <w:rPr>
          <w:rFonts w:hint="eastAsia" w:ascii="宋体" w:hAnsi="宋体" w:cs="宋体"/>
          <w:color w:val="000000"/>
          <w:szCs w:val="21"/>
        </w:rPr>
        <w:t>供应商公章：</w:t>
      </w:r>
    </w:p>
    <w:p w14:paraId="7B42F752">
      <w:pPr>
        <w:snapToGrid w:val="0"/>
        <w:spacing w:line="360" w:lineRule="auto"/>
        <w:ind w:firstLine="4830" w:firstLineChars="2300"/>
        <w:rPr>
          <w:rFonts w:ascii="宋体" w:hAnsi="宋体" w:cs="宋体"/>
          <w:color w:val="000000"/>
          <w:szCs w:val="21"/>
        </w:rPr>
      </w:pPr>
    </w:p>
    <w:p w14:paraId="1D229BF8">
      <w:pPr>
        <w:snapToGrid w:val="0"/>
        <w:spacing w:line="360" w:lineRule="auto"/>
        <w:jc w:val="center"/>
        <w:rPr>
          <w:rFonts w:ascii="宋体" w:hAnsi="宋体" w:cs="宋体"/>
          <w:color w:val="000000"/>
          <w:szCs w:val="21"/>
        </w:rPr>
      </w:pPr>
      <w:r>
        <w:rPr>
          <w:rFonts w:hint="eastAsia" w:ascii="宋体" w:hAnsi="宋体" w:cs="宋体"/>
          <w:color w:val="000000"/>
          <w:szCs w:val="21"/>
        </w:rPr>
        <w:t xml:space="preserve">                                        年    月    日</w:t>
      </w:r>
    </w:p>
    <w:p w14:paraId="7DB8AEEE">
      <w:pPr>
        <w:spacing w:line="360" w:lineRule="auto"/>
        <w:rPr>
          <w:rFonts w:ascii="宋体" w:hAnsi="宋体" w:cs="宋体"/>
          <w:b/>
          <w:color w:val="000000"/>
          <w:szCs w:val="21"/>
        </w:rPr>
      </w:pPr>
    </w:p>
    <w:p w14:paraId="68E0CE59">
      <w:pPr>
        <w:spacing w:line="360" w:lineRule="auto"/>
        <w:rPr>
          <w:rFonts w:ascii="宋体" w:hAnsi="宋体" w:cs="宋体"/>
          <w:b/>
          <w:color w:val="000000"/>
          <w:szCs w:val="21"/>
        </w:rPr>
      </w:pPr>
    </w:p>
    <w:p w14:paraId="0E0C301C">
      <w:pPr>
        <w:snapToGrid w:val="0"/>
        <w:spacing w:before="50" w:after="50"/>
        <w:rPr>
          <w:rFonts w:ascii="宋体" w:hAnsi="宋体"/>
          <w:b/>
          <w:szCs w:val="21"/>
        </w:rPr>
      </w:pPr>
      <w:r>
        <w:rPr>
          <w:rFonts w:hint="eastAsia" w:ascii="宋体" w:hAnsi="宋体" w:cs="宋体"/>
          <w:b/>
          <w:color w:val="000000"/>
          <w:szCs w:val="21"/>
        </w:rPr>
        <w:t>附：</w:t>
      </w:r>
      <w:r>
        <w:rPr>
          <w:rFonts w:hint="eastAsia" w:ascii="宋体" w:hAnsi="宋体"/>
          <w:b/>
          <w:szCs w:val="21"/>
        </w:rPr>
        <w:t>授权代表身份证复印件（正反面）及开标日前近三个月内当地相关部门出具的社保证明。</w:t>
      </w:r>
    </w:p>
    <w:p w14:paraId="165DD8CF">
      <w:pPr>
        <w:snapToGrid w:val="0"/>
        <w:rPr>
          <w:rFonts w:ascii="宋体" w:hAnsi="宋体" w:cs="宋体"/>
          <w:b/>
          <w:color w:val="000000"/>
          <w:szCs w:val="21"/>
        </w:rPr>
      </w:pPr>
    </w:p>
    <w:p w14:paraId="20B66F00">
      <w:pPr>
        <w:snapToGrid w:val="0"/>
        <w:rPr>
          <w:rFonts w:ascii="宋体" w:hAnsi="宋体" w:cs="宋体"/>
          <w:b/>
          <w:color w:val="000000"/>
          <w:szCs w:val="21"/>
        </w:rPr>
      </w:pPr>
    </w:p>
    <w:p w14:paraId="01C98FE4">
      <w:pPr>
        <w:snapToGrid w:val="0"/>
        <w:rPr>
          <w:rFonts w:ascii="宋体" w:hAnsi="宋体" w:cs="宋体"/>
          <w:b/>
          <w:color w:val="000000"/>
          <w:szCs w:val="21"/>
        </w:rPr>
      </w:pPr>
    </w:p>
    <w:p w14:paraId="7AEE430D">
      <w:pPr>
        <w:widowControl/>
        <w:jc w:val="left"/>
        <w:rPr>
          <w:rFonts w:ascii="宋体" w:hAnsi="宋体" w:cs="宋体"/>
          <w:b/>
          <w:color w:val="000000"/>
          <w:szCs w:val="21"/>
        </w:rPr>
      </w:pPr>
      <w:r>
        <w:rPr>
          <w:rFonts w:ascii="宋体" w:hAnsi="宋体" w:cs="宋体"/>
          <w:b/>
          <w:color w:val="000000"/>
          <w:szCs w:val="21"/>
        </w:rPr>
        <w:br w:type="page"/>
      </w:r>
    </w:p>
    <w:p w14:paraId="698CB790">
      <w:pPr>
        <w:snapToGrid w:val="0"/>
        <w:rPr>
          <w:rFonts w:ascii="宋体" w:hAnsi="宋体" w:cs="宋体"/>
          <w:color w:val="000000"/>
        </w:rPr>
      </w:pPr>
      <w:r>
        <w:rPr>
          <w:rFonts w:hint="eastAsia" w:ascii="宋体" w:hAnsi="宋体" w:cs="宋体"/>
          <w:b/>
          <w:color w:val="000000"/>
          <w:szCs w:val="21"/>
        </w:rPr>
        <w:t>（6）服务（技术）条款偏离表格式</w:t>
      </w:r>
    </w:p>
    <w:p w14:paraId="757255DA">
      <w:pPr>
        <w:widowControl/>
        <w:snapToGrid w:val="0"/>
        <w:spacing w:line="276" w:lineRule="auto"/>
        <w:jc w:val="center"/>
        <w:rPr>
          <w:rFonts w:ascii="宋体" w:hAnsi="宋体" w:cs="宋体"/>
          <w:b/>
          <w:kern w:val="0"/>
          <w:sz w:val="24"/>
          <w:szCs w:val="22"/>
        </w:rPr>
      </w:pPr>
    </w:p>
    <w:p w14:paraId="4693AA12">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服务（技术）条款偏离表</w:t>
      </w:r>
    </w:p>
    <w:p w14:paraId="66363543">
      <w:pPr>
        <w:widowControl/>
        <w:snapToGrid w:val="0"/>
        <w:spacing w:line="276" w:lineRule="auto"/>
        <w:jc w:val="left"/>
        <w:rPr>
          <w:rFonts w:ascii="宋体" w:hAnsi="宋体" w:cs="宋体"/>
          <w:kern w:val="0"/>
          <w:szCs w:val="21"/>
        </w:rPr>
      </w:pPr>
    </w:p>
    <w:p w14:paraId="27DEB186">
      <w:pPr>
        <w:rPr>
          <w:rFonts w:ascii="宋体" w:hAnsi="宋体" w:cs="宋体"/>
          <w:color w:val="000000"/>
        </w:rPr>
      </w:pPr>
      <w:r>
        <w:rPr>
          <w:rFonts w:hint="eastAsia" w:ascii="宋体" w:hAnsi="宋体" w:cs="宋体"/>
          <w:color w:val="000000"/>
        </w:rPr>
        <w:t>采购项目：</w:t>
      </w:r>
    </w:p>
    <w:p w14:paraId="078B0061">
      <w:pPr>
        <w:rPr>
          <w:rFonts w:ascii="宋体" w:hAnsi="宋体" w:cs="宋体"/>
          <w:color w:val="000000"/>
        </w:rPr>
      </w:pPr>
      <w:r>
        <w:rPr>
          <w:rFonts w:hint="eastAsia" w:ascii="宋体" w:hAnsi="宋体" w:cs="宋体"/>
          <w:color w:val="000000"/>
        </w:rPr>
        <w:t>项目编号：</w:t>
      </w:r>
    </w:p>
    <w:p w14:paraId="41D8A8E0">
      <w:pPr>
        <w:rPr>
          <w:rFonts w:ascii="宋体" w:hAnsi="宋体" w:cs="宋体"/>
          <w:szCs w:val="21"/>
          <w:u w:val="single"/>
        </w:rPr>
      </w:pPr>
      <w:r>
        <w:rPr>
          <w:rFonts w:hint="eastAsia" w:ascii="宋体" w:hAnsi="宋体" w:cs="宋体"/>
          <w:color w:val="000000"/>
        </w:rPr>
        <w:t>子包号：</w:t>
      </w:r>
      <w:r>
        <w:rPr>
          <w:rFonts w:hint="eastAsia" w:ascii="宋体" w:hAnsi="宋体" w:cs="宋体"/>
          <w:kern w:val="0"/>
          <w:szCs w:val="21"/>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29"/>
        <w:gridCol w:w="3059"/>
        <w:gridCol w:w="1455"/>
        <w:gridCol w:w="2796"/>
      </w:tblGrid>
      <w:tr w14:paraId="1FDD85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vAlign w:val="center"/>
          </w:tcPr>
          <w:p w14:paraId="3DF39766">
            <w:pPr>
              <w:widowControl/>
              <w:snapToGrid w:val="0"/>
              <w:spacing w:line="276" w:lineRule="auto"/>
              <w:jc w:val="left"/>
              <w:rPr>
                <w:rFonts w:ascii="宋体" w:hAnsi="宋体" w:cs="宋体"/>
                <w:szCs w:val="21"/>
              </w:rPr>
            </w:pPr>
            <w:r>
              <w:rPr>
                <w:rFonts w:hint="eastAsia" w:ascii="宋体" w:hAnsi="宋体" w:cs="宋体"/>
                <w:kern w:val="0"/>
                <w:szCs w:val="21"/>
              </w:rPr>
              <w:t>序号</w:t>
            </w:r>
          </w:p>
        </w:tc>
        <w:tc>
          <w:tcPr>
            <w:tcW w:w="3059" w:type="dxa"/>
            <w:tcBorders>
              <w:top w:val="single" w:color="auto" w:sz="4" w:space="0"/>
              <w:left w:val="single" w:color="auto" w:sz="4" w:space="0"/>
              <w:bottom w:val="single" w:color="auto" w:sz="4" w:space="0"/>
              <w:right w:val="single" w:color="auto" w:sz="4" w:space="0"/>
            </w:tcBorders>
            <w:vAlign w:val="center"/>
          </w:tcPr>
          <w:p w14:paraId="0EBA2558">
            <w:pPr>
              <w:widowControl/>
              <w:snapToGrid w:val="0"/>
              <w:spacing w:line="276" w:lineRule="auto"/>
              <w:jc w:val="center"/>
              <w:rPr>
                <w:rFonts w:ascii="宋体" w:hAnsi="宋体" w:cs="宋体"/>
                <w:szCs w:val="21"/>
              </w:rPr>
            </w:pPr>
            <w:r>
              <w:rPr>
                <w:rFonts w:hint="eastAsia" w:ascii="宋体" w:hAnsi="宋体" w:cs="宋体"/>
                <w:kern w:val="0"/>
                <w:szCs w:val="21"/>
              </w:rPr>
              <w:t>采购文件要求的服务（技术）</w:t>
            </w:r>
            <w:r>
              <w:rPr>
                <w:rFonts w:hint="eastAsia" w:ascii="宋体" w:hAnsi="宋体" w:cs="宋体"/>
                <w:kern w:val="0"/>
                <w:szCs w:val="21"/>
                <w:lang w:val="zh-CN"/>
              </w:rPr>
              <w:t>技术条款</w:t>
            </w:r>
          </w:p>
        </w:tc>
        <w:tc>
          <w:tcPr>
            <w:tcW w:w="1455" w:type="dxa"/>
            <w:tcBorders>
              <w:top w:val="single" w:color="auto" w:sz="4" w:space="0"/>
              <w:left w:val="single" w:color="auto" w:sz="4" w:space="0"/>
              <w:bottom w:val="single" w:color="auto" w:sz="4" w:space="0"/>
              <w:right w:val="single" w:color="auto" w:sz="4" w:space="0"/>
            </w:tcBorders>
            <w:vAlign w:val="center"/>
          </w:tcPr>
          <w:p w14:paraId="72D9399D">
            <w:pPr>
              <w:widowControl/>
              <w:snapToGrid w:val="0"/>
              <w:spacing w:line="276" w:lineRule="auto"/>
              <w:jc w:val="center"/>
              <w:rPr>
                <w:rFonts w:ascii="宋体" w:hAnsi="宋体" w:cs="宋体"/>
                <w:szCs w:val="21"/>
              </w:rPr>
            </w:pPr>
            <w:r>
              <w:rPr>
                <w:rFonts w:hint="eastAsia" w:ascii="宋体" w:hAnsi="宋体" w:cs="宋体"/>
                <w:kern w:val="0"/>
                <w:szCs w:val="21"/>
              </w:rPr>
              <w:t>投标文件的响应（偏离）情况</w:t>
            </w:r>
          </w:p>
        </w:tc>
        <w:tc>
          <w:tcPr>
            <w:tcW w:w="2796" w:type="dxa"/>
            <w:tcBorders>
              <w:top w:val="single" w:color="auto" w:sz="4" w:space="0"/>
              <w:left w:val="single" w:color="auto" w:sz="4" w:space="0"/>
              <w:bottom w:val="single" w:color="auto" w:sz="4" w:space="0"/>
              <w:right w:val="single" w:color="auto" w:sz="4" w:space="0"/>
            </w:tcBorders>
            <w:vAlign w:val="center"/>
          </w:tcPr>
          <w:p w14:paraId="5C3290DC">
            <w:pPr>
              <w:widowControl/>
              <w:snapToGrid w:val="0"/>
              <w:spacing w:line="276" w:lineRule="auto"/>
              <w:jc w:val="center"/>
              <w:rPr>
                <w:rFonts w:ascii="宋体" w:hAnsi="宋体" w:cs="宋体"/>
                <w:szCs w:val="21"/>
              </w:rPr>
            </w:pPr>
            <w:r>
              <w:rPr>
                <w:rFonts w:hint="eastAsia" w:ascii="宋体" w:hAnsi="宋体" w:cs="宋体"/>
                <w:kern w:val="0"/>
                <w:szCs w:val="21"/>
              </w:rPr>
              <w:t>供应商的承诺和说明</w:t>
            </w:r>
          </w:p>
        </w:tc>
      </w:tr>
      <w:tr w14:paraId="5F68EA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trPr>
        <w:tc>
          <w:tcPr>
            <w:tcW w:w="1729" w:type="dxa"/>
            <w:tcBorders>
              <w:top w:val="single" w:color="auto" w:sz="4" w:space="0"/>
              <w:left w:val="single" w:color="auto" w:sz="4" w:space="0"/>
              <w:bottom w:val="single" w:color="auto" w:sz="4" w:space="0"/>
              <w:right w:val="single" w:color="auto" w:sz="4" w:space="0"/>
            </w:tcBorders>
            <w:vAlign w:val="center"/>
          </w:tcPr>
          <w:p w14:paraId="761AA220">
            <w:pPr>
              <w:widowControl/>
              <w:spacing w:line="276" w:lineRule="auto"/>
              <w:jc w:val="left"/>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236A8F94">
            <w:pPr>
              <w:widowControl/>
              <w:spacing w:line="40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24D63FC2">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228D5BE9">
            <w:pPr>
              <w:widowControl/>
              <w:snapToGrid w:val="0"/>
              <w:spacing w:line="276" w:lineRule="auto"/>
              <w:jc w:val="left"/>
              <w:rPr>
                <w:rFonts w:ascii="宋体" w:hAnsi="宋体" w:cs="宋体"/>
                <w:szCs w:val="21"/>
              </w:rPr>
            </w:pPr>
          </w:p>
        </w:tc>
      </w:tr>
      <w:tr w14:paraId="5FA967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2" w:hRule="atLeast"/>
        </w:trPr>
        <w:tc>
          <w:tcPr>
            <w:tcW w:w="1729" w:type="dxa"/>
            <w:tcBorders>
              <w:top w:val="single" w:color="auto" w:sz="4" w:space="0"/>
              <w:left w:val="single" w:color="auto" w:sz="4" w:space="0"/>
              <w:bottom w:val="single" w:color="auto" w:sz="4" w:space="0"/>
              <w:right w:val="single" w:color="auto" w:sz="4" w:space="0"/>
            </w:tcBorders>
            <w:vAlign w:val="center"/>
          </w:tcPr>
          <w:p w14:paraId="52FC5675">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6CC4CA6C">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2F1C8BE4">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3D84A4C6">
            <w:pPr>
              <w:widowControl/>
              <w:snapToGrid w:val="0"/>
              <w:spacing w:line="276" w:lineRule="auto"/>
              <w:jc w:val="left"/>
              <w:rPr>
                <w:rFonts w:ascii="宋体" w:hAnsi="宋体" w:cs="宋体"/>
                <w:szCs w:val="21"/>
              </w:rPr>
            </w:pPr>
          </w:p>
        </w:tc>
      </w:tr>
      <w:tr w14:paraId="1E0C73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trPr>
        <w:tc>
          <w:tcPr>
            <w:tcW w:w="1729" w:type="dxa"/>
            <w:tcBorders>
              <w:top w:val="single" w:color="auto" w:sz="4" w:space="0"/>
              <w:left w:val="single" w:color="auto" w:sz="4" w:space="0"/>
              <w:bottom w:val="single" w:color="auto" w:sz="4" w:space="0"/>
              <w:right w:val="single" w:color="auto" w:sz="4" w:space="0"/>
            </w:tcBorders>
            <w:vAlign w:val="center"/>
          </w:tcPr>
          <w:p w14:paraId="7EEBE38C">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3E8A44EF">
            <w:pPr>
              <w:widowControl/>
              <w:spacing w:line="360" w:lineRule="exact"/>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68F0B19F">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29667B30">
            <w:pPr>
              <w:widowControl/>
              <w:snapToGrid w:val="0"/>
              <w:spacing w:line="276" w:lineRule="auto"/>
              <w:jc w:val="left"/>
              <w:rPr>
                <w:rFonts w:ascii="宋体" w:hAnsi="宋体" w:cs="宋体"/>
                <w:szCs w:val="21"/>
              </w:rPr>
            </w:pPr>
          </w:p>
        </w:tc>
      </w:tr>
      <w:tr w14:paraId="28AB2F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1729" w:type="dxa"/>
            <w:tcBorders>
              <w:top w:val="single" w:color="auto" w:sz="4" w:space="0"/>
              <w:left w:val="single" w:color="auto" w:sz="4" w:space="0"/>
              <w:bottom w:val="single" w:color="auto" w:sz="4" w:space="0"/>
              <w:right w:val="single" w:color="auto" w:sz="4" w:space="0"/>
            </w:tcBorders>
            <w:vAlign w:val="center"/>
          </w:tcPr>
          <w:p w14:paraId="00F2635C">
            <w:pPr>
              <w:widowControl/>
              <w:spacing w:line="276" w:lineRule="auto"/>
              <w:jc w:val="center"/>
              <w:rPr>
                <w:rFonts w:ascii="宋体" w:hAnsi="宋体" w:cs="宋体"/>
                <w:szCs w:val="21"/>
              </w:rPr>
            </w:pPr>
          </w:p>
        </w:tc>
        <w:tc>
          <w:tcPr>
            <w:tcW w:w="3059" w:type="dxa"/>
            <w:tcBorders>
              <w:top w:val="single" w:color="auto" w:sz="4" w:space="0"/>
              <w:left w:val="single" w:color="auto" w:sz="4" w:space="0"/>
              <w:bottom w:val="single" w:color="auto" w:sz="4" w:space="0"/>
              <w:right w:val="single" w:color="auto" w:sz="4" w:space="0"/>
            </w:tcBorders>
            <w:vAlign w:val="center"/>
          </w:tcPr>
          <w:p w14:paraId="0C22BD9E">
            <w:pPr>
              <w:widowControl/>
              <w:spacing w:line="276" w:lineRule="auto"/>
              <w:jc w:val="left"/>
              <w:rPr>
                <w:rFonts w:ascii="宋体" w:hAnsi="宋体" w:cs="宋体"/>
                <w:szCs w:val="21"/>
              </w:rPr>
            </w:pPr>
          </w:p>
        </w:tc>
        <w:tc>
          <w:tcPr>
            <w:tcW w:w="1455" w:type="dxa"/>
            <w:tcBorders>
              <w:top w:val="single" w:color="auto" w:sz="4" w:space="0"/>
              <w:left w:val="single" w:color="auto" w:sz="4" w:space="0"/>
              <w:bottom w:val="single" w:color="auto" w:sz="4" w:space="0"/>
              <w:right w:val="single" w:color="auto" w:sz="4" w:space="0"/>
            </w:tcBorders>
          </w:tcPr>
          <w:p w14:paraId="6C94C8C3">
            <w:pPr>
              <w:widowControl/>
              <w:snapToGrid w:val="0"/>
              <w:spacing w:line="276" w:lineRule="auto"/>
              <w:jc w:val="left"/>
              <w:rPr>
                <w:rFonts w:ascii="宋体" w:hAnsi="宋体" w:cs="宋体"/>
                <w:szCs w:val="21"/>
              </w:rPr>
            </w:pPr>
          </w:p>
        </w:tc>
        <w:tc>
          <w:tcPr>
            <w:tcW w:w="2796" w:type="dxa"/>
            <w:tcBorders>
              <w:top w:val="single" w:color="auto" w:sz="4" w:space="0"/>
              <w:left w:val="single" w:color="auto" w:sz="4" w:space="0"/>
              <w:bottom w:val="single" w:color="auto" w:sz="4" w:space="0"/>
              <w:right w:val="single" w:color="auto" w:sz="4" w:space="0"/>
            </w:tcBorders>
          </w:tcPr>
          <w:p w14:paraId="28702252">
            <w:pPr>
              <w:widowControl/>
              <w:snapToGrid w:val="0"/>
              <w:spacing w:line="276" w:lineRule="auto"/>
              <w:jc w:val="left"/>
              <w:rPr>
                <w:rFonts w:ascii="宋体" w:hAnsi="宋体" w:cs="宋体"/>
                <w:szCs w:val="21"/>
              </w:rPr>
            </w:pPr>
          </w:p>
        </w:tc>
      </w:tr>
    </w:tbl>
    <w:p w14:paraId="40894416">
      <w:pPr>
        <w:widowControl/>
        <w:spacing w:line="360" w:lineRule="auto"/>
        <w:jc w:val="left"/>
        <w:rPr>
          <w:rFonts w:ascii="宋体" w:hAnsi="宋体" w:cs="宋体"/>
          <w:szCs w:val="21"/>
        </w:rPr>
      </w:pPr>
      <w:r>
        <w:rPr>
          <w:rFonts w:hint="eastAsia" w:ascii="宋体" w:hAnsi="宋体" w:cs="宋体"/>
          <w:kern w:val="0"/>
          <w:szCs w:val="21"/>
        </w:rPr>
        <w:t xml:space="preserve">注：1、采购文件要求具体见采购文件“第二章  采购需求”中关于服务（技术）要求内容进行响应； </w:t>
      </w:r>
    </w:p>
    <w:p w14:paraId="00CB980A">
      <w:pPr>
        <w:widowControl/>
        <w:spacing w:line="360" w:lineRule="auto"/>
        <w:jc w:val="left"/>
        <w:rPr>
          <w:rFonts w:ascii="宋体" w:hAnsi="宋体" w:cs="宋体"/>
          <w:szCs w:val="21"/>
        </w:rPr>
      </w:pPr>
      <w:r>
        <w:rPr>
          <w:rFonts w:hint="eastAsia" w:ascii="宋体" w:hAnsi="宋体" w:cs="宋体"/>
          <w:kern w:val="0"/>
          <w:szCs w:val="21"/>
        </w:rPr>
        <w:t>2、若无偏离应在本表空白处醒目地注明“无服务（技术）条款偏离”的字样。</w:t>
      </w:r>
    </w:p>
    <w:p w14:paraId="306F37B9">
      <w:pPr>
        <w:widowControl/>
        <w:snapToGrid w:val="0"/>
        <w:spacing w:line="276" w:lineRule="auto"/>
        <w:jc w:val="left"/>
        <w:rPr>
          <w:rFonts w:ascii="宋体" w:hAnsi="宋体" w:cs="宋体"/>
          <w:szCs w:val="21"/>
        </w:rPr>
      </w:pPr>
    </w:p>
    <w:p w14:paraId="7B5537CC">
      <w:pPr>
        <w:spacing w:line="360" w:lineRule="auto"/>
        <w:ind w:firstLine="4095" w:firstLineChars="1950"/>
        <w:rPr>
          <w:rFonts w:ascii="宋体" w:hAnsi="宋体" w:cs="宋体"/>
          <w:color w:val="000000"/>
        </w:rPr>
      </w:pPr>
    </w:p>
    <w:p w14:paraId="438A59E5">
      <w:pPr>
        <w:spacing w:line="360" w:lineRule="auto"/>
        <w:ind w:firstLine="4095" w:firstLineChars="1950"/>
        <w:rPr>
          <w:rFonts w:ascii="宋体" w:hAnsi="宋体" w:cs="宋体"/>
          <w:color w:val="000000"/>
        </w:rPr>
      </w:pPr>
    </w:p>
    <w:p w14:paraId="186BBC84">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1188DE7F">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40C41557">
      <w:pPr>
        <w:snapToGrid w:val="0"/>
        <w:ind w:firstLine="5460" w:firstLineChars="2600"/>
        <w:rPr>
          <w:rFonts w:ascii="宋体" w:hAnsi="宋体" w:cs="宋体"/>
          <w:b/>
          <w:color w:val="000000"/>
          <w:szCs w:val="21"/>
        </w:rPr>
      </w:pPr>
      <w:r>
        <w:rPr>
          <w:rFonts w:hint="eastAsia" w:ascii="宋体" w:hAnsi="宋体" w:cs="宋体"/>
          <w:color w:val="000000"/>
        </w:rPr>
        <w:t xml:space="preserve">日  期： </w:t>
      </w:r>
    </w:p>
    <w:p w14:paraId="422BB3D2">
      <w:pPr>
        <w:snapToGrid w:val="0"/>
        <w:rPr>
          <w:rFonts w:ascii="宋体" w:hAnsi="宋体" w:cs="宋体"/>
          <w:b/>
          <w:color w:val="000000"/>
          <w:szCs w:val="21"/>
        </w:rPr>
      </w:pPr>
    </w:p>
    <w:p w14:paraId="60990395">
      <w:pPr>
        <w:snapToGrid w:val="0"/>
        <w:rPr>
          <w:rFonts w:ascii="宋体" w:hAnsi="宋体" w:cs="宋体"/>
          <w:b/>
          <w:color w:val="000000"/>
          <w:szCs w:val="21"/>
        </w:rPr>
      </w:pPr>
    </w:p>
    <w:p w14:paraId="28FFDF25">
      <w:pPr>
        <w:widowControl/>
        <w:jc w:val="left"/>
        <w:rPr>
          <w:rFonts w:ascii="宋体" w:hAnsi="宋体" w:cs="宋体"/>
          <w:b/>
          <w:color w:val="000000"/>
          <w:szCs w:val="21"/>
        </w:rPr>
      </w:pPr>
      <w:r>
        <w:rPr>
          <w:rFonts w:ascii="宋体" w:hAnsi="宋体" w:cs="宋体"/>
          <w:b/>
          <w:color w:val="000000"/>
          <w:szCs w:val="21"/>
        </w:rPr>
        <w:br w:type="page"/>
      </w:r>
    </w:p>
    <w:p w14:paraId="47EF7AD3">
      <w:pPr>
        <w:snapToGrid w:val="0"/>
        <w:rPr>
          <w:rFonts w:ascii="宋体" w:hAnsi="宋体" w:cs="宋体"/>
          <w:b/>
          <w:color w:val="000000"/>
          <w:szCs w:val="21"/>
        </w:rPr>
      </w:pPr>
      <w:r>
        <w:rPr>
          <w:rFonts w:hint="eastAsia" w:ascii="宋体" w:hAnsi="宋体" w:cs="宋体"/>
          <w:b/>
          <w:color w:val="000000"/>
          <w:szCs w:val="21"/>
        </w:rPr>
        <w:t>（7）商务条款偏离表格式</w:t>
      </w:r>
    </w:p>
    <w:p w14:paraId="0D00BAE3">
      <w:pPr>
        <w:widowControl/>
        <w:snapToGrid w:val="0"/>
        <w:spacing w:line="276" w:lineRule="auto"/>
        <w:jc w:val="center"/>
        <w:rPr>
          <w:rFonts w:ascii="宋体" w:hAnsi="宋体" w:cs="宋体"/>
          <w:b/>
          <w:kern w:val="0"/>
          <w:sz w:val="24"/>
          <w:szCs w:val="22"/>
        </w:rPr>
      </w:pPr>
    </w:p>
    <w:p w14:paraId="223446FD">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商务条款偏离表</w:t>
      </w:r>
    </w:p>
    <w:p w14:paraId="7283F057">
      <w:pPr>
        <w:rPr>
          <w:rFonts w:ascii="宋体" w:hAnsi="宋体" w:cs="宋体"/>
          <w:color w:val="000000"/>
        </w:rPr>
      </w:pPr>
      <w:r>
        <w:rPr>
          <w:rFonts w:hint="eastAsia" w:ascii="宋体" w:hAnsi="宋体" w:cs="宋体"/>
          <w:color w:val="000000"/>
        </w:rPr>
        <w:t>采购项目：</w:t>
      </w:r>
    </w:p>
    <w:p w14:paraId="39F1815E">
      <w:pPr>
        <w:rPr>
          <w:rFonts w:ascii="宋体" w:hAnsi="宋体" w:cs="宋体"/>
          <w:color w:val="000000"/>
        </w:rPr>
      </w:pPr>
      <w:r>
        <w:rPr>
          <w:rFonts w:hint="eastAsia" w:ascii="宋体" w:hAnsi="宋体" w:cs="宋体"/>
          <w:color w:val="000000"/>
        </w:rPr>
        <w:t>项目编号：</w:t>
      </w:r>
    </w:p>
    <w:p w14:paraId="20F40DA0">
      <w:pPr>
        <w:rPr>
          <w:rFonts w:ascii="宋体" w:hAnsi="宋体" w:cs="宋体"/>
          <w:color w:val="000000"/>
        </w:rPr>
      </w:pPr>
      <w:r>
        <w:rPr>
          <w:rFonts w:hint="eastAsia" w:ascii="宋体" w:hAnsi="宋体" w:cs="宋体"/>
          <w:color w:val="000000"/>
        </w:rPr>
        <w:t>子包号：</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0A17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34FBF763">
            <w:pPr>
              <w:spacing w:line="360" w:lineRule="auto"/>
              <w:jc w:val="center"/>
              <w:rPr>
                <w:rFonts w:ascii="宋体" w:hAnsi="Calibri"/>
              </w:rPr>
            </w:pPr>
            <w:r>
              <w:rPr>
                <w:rFonts w:hint="eastAsia" w:ascii="宋体" w:hAnsi="宋体" w:cs="宋体"/>
              </w:rPr>
              <w:t>条款号</w:t>
            </w:r>
          </w:p>
        </w:tc>
        <w:tc>
          <w:tcPr>
            <w:tcW w:w="4647" w:type="dxa"/>
            <w:vAlign w:val="center"/>
          </w:tcPr>
          <w:p w14:paraId="48B41DC1">
            <w:pPr>
              <w:spacing w:line="360" w:lineRule="auto"/>
              <w:jc w:val="center"/>
              <w:rPr>
                <w:rFonts w:ascii="宋体" w:hAnsi="Calibri"/>
              </w:rPr>
            </w:pPr>
            <w:r>
              <w:rPr>
                <w:rFonts w:hint="eastAsia" w:ascii="宋体" w:hAnsi="宋体" w:cs="宋体"/>
              </w:rPr>
              <w:t>采购文件的商务条款</w:t>
            </w:r>
          </w:p>
        </w:tc>
        <w:tc>
          <w:tcPr>
            <w:tcW w:w="1575" w:type="dxa"/>
            <w:vAlign w:val="center"/>
          </w:tcPr>
          <w:p w14:paraId="1AAB1731">
            <w:pPr>
              <w:spacing w:line="360" w:lineRule="auto"/>
              <w:jc w:val="center"/>
              <w:rPr>
                <w:rFonts w:ascii="宋体" w:hAnsi="Calibri"/>
              </w:rPr>
            </w:pPr>
            <w:r>
              <w:rPr>
                <w:rFonts w:hint="eastAsia" w:ascii="宋体" w:hAnsi="宋体" w:cs="宋体"/>
              </w:rPr>
              <w:t>投标文件的</w:t>
            </w:r>
          </w:p>
          <w:p w14:paraId="153E630E">
            <w:pPr>
              <w:spacing w:line="360" w:lineRule="auto"/>
              <w:jc w:val="center"/>
              <w:rPr>
                <w:rFonts w:ascii="宋体" w:hAnsi="Calibri"/>
              </w:rPr>
            </w:pPr>
            <w:r>
              <w:rPr>
                <w:rFonts w:hint="eastAsia" w:ascii="宋体" w:hAnsi="宋体" w:cs="宋体"/>
              </w:rPr>
              <w:t>响应情况</w:t>
            </w:r>
          </w:p>
        </w:tc>
        <w:tc>
          <w:tcPr>
            <w:tcW w:w="1185" w:type="dxa"/>
            <w:vAlign w:val="center"/>
          </w:tcPr>
          <w:p w14:paraId="713E2590">
            <w:pPr>
              <w:spacing w:line="360" w:lineRule="auto"/>
              <w:jc w:val="center"/>
              <w:rPr>
                <w:rFonts w:ascii="宋体" w:hAnsi="Calibri"/>
              </w:rPr>
            </w:pPr>
            <w:r>
              <w:rPr>
                <w:rFonts w:hint="eastAsia" w:ascii="宋体" w:hAnsi="宋体" w:cs="宋体"/>
              </w:rPr>
              <w:t>说明（偏离</w:t>
            </w:r>
            <w:r>
              <w:rPr>
                <w:rFonts w:ascii="宋体" w:hAnsi="宋体" w:cs="宋体"/>
              </w:rPr>
              <w:t>/</w:t>
            </w:r>
            <w:r>
              <w:rPr>
                <w:rFonts w:hint="eastAsia" w:ascii="宋体" w:hAnsi="宋体" w:cs="宋体"/>
              </w:rPr>
              <w:t>响应）</w:t>
            </w:r>
          </w:p>
        </w:tc>
      </w:tr>
      <w:tr w14:paraId="7538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3A746C0">
            <w:pPr>
              <w:spacing w:line="360" w:lineRule="auto"/>
              <w:jc w:val="center"/>
              <w:rPr>
                <w:rFonts w:ascii="Calibri" w:hAnsi="Calibri"/>
              </w:rPr>
            </w:pPr>
          </w:p>
        </w:tc>
        <w:tc>
          <w:tcPr>
            <w:tcW w:w="4647" w:type="dxa"/>
            <w:vAlign w:val="center"/>
          </w:tcPr>
          <w:p w14:paraId="00BDE7D9">
            <w:pPr>
              <w:spacing w:line="360" w:lineRule="auto"/>
              <w:rPr>
                <w:rFonts w:ascii="Calibri" w:hAnsi="Calibri"/>
                <w:b/>
                <w:bCs/>
              </w:rPr>
            </w:pPr>
          </w:p>
        </w:tc>
        <w:tc>
          <w:tcPr>
            <w:tcW w:w="1575" w:type="dxa"/>
            <w:vAlign w:val="center"/>
          </w:tcPr>
          <w:p w14:paraId="08CAEF8A">
            <w:pPr>
              <w:spacing w:line="360" w:lineRule="auto"/>
              <w:jc w:val="center"/>
              <w:rPr>
                <w:rFonts w:ascii="宋体" w:hAnsi="Calibri"/>
                <w:sz w:val="24"/>
              </w:rPr>
            </w:pPr>
          </w:p>
        </w:tc>
        <w:tc>
          <w:tcPr>
            <w:tcW w:w="1185" w:type="dxa"/>
            <w:vAlign w:val="center"/>
          </w:tcPr>
          <w:p w14:paraId="7B754F0C">
            <w:pPr>
              <w:spacing w:line="360" w:lineRule="auto"/>
              <w:jc w:val="center"/>
              <w:rPr>
                <w:rFonts w:ascii="宋体" w:hAnsi="Calibri"/>
                <w:sz w:val="24"/>
              </w:rPr>
            </w:pPr>
          </w:p>
        </w:tc>
      </w:tr>
      <w:tr w14:paraId="071C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1B91B4B">
            <w:pPr>
              <w:spacing w:line="360" w:lineRule="auto"/>
              <w:jc w:val="center"/>
              <w:rPr>
                <w:rFonts w:ascii="Calibri" w:hAnsi="Calibri"/>
              </w:rPr>
            </w:pPr>
          </w:p>
        </w:tc>
        <w:tc>
          <w:tcPr>
            <w:tcW w:w="4647" w:type="dxa"/>
            <w:vAlign w:val="center"/>
          </w:tcPr>
          <w:p w14:paraId="4B642747">
            <w:pPr>
              <w:spacing w:line="360" w:lineRule="auto"/>
              <w:rPr>
                <w:rFonts w:ascii="Calibri" w:hAnsi="Calibri"/>
                <w:b/>
                <w:bCs/>
              </w:rPr>
            </w:pPr>
          </w:p>
        </w:tc>
        <w:tc>
          <w:tcPr>
            <w:tcW w:w="1575" w:type="dxa"/>
            <w:vAlign w:val="center"/>
          </w:tcPr>
          <w:p w14:paraId="111308C4">
            <w:pPr>
              <w:spacing w:line="360" w:lineRule="auto"/>
              <w:jc w:val="center"/>
              <w:rPr>
                <w:rFonts w:ascii="宋体" w:hAnsi="Calibri"/>
                <w:sz w:val="24"/>
              </w:rPr>
            </w:pPr>
          </w:p>
        </w:tc>
        <w:tc>
          <w:tcPr>
            <w:tcW w:w="1185" w:type="dxa"/>
            <w:vAlign w:val="center"/>
          </w:tcPr>
          <w:p w14:paraId="00CF1AC4">
            <w:pPr>
              <w:spacing w:line="360" w:lineRule="auto"/>
              <w:jc w:val="center"/>
              <w:rPr>
                <w:rFonts w:ascii="宋体" w:hAnsi="Calibri"/>
                <w:sz w:val="24"/>
              </w:rPr>
            </w:pPr>
          </w:p>
        </w:tc>
      </w:tr>
      <w:tr w14:paraId="212C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vAlign w:val="center"/>
          </w:tcPr>
          <w:p w14:paraId="1E51DB5F">
            <w:pPr>
              <w:spacing w:line="360" w:lineRule="auto"/>
              <w:jc w:val="center"/>
              <w:rPr>
                <w:rFonts w:ascii="Calibri" w:hAnsi="Calibri"/>
              </w:rPr>
            </w:pPr>
          </w:p>
        </w:tc>
        <w:tc>
          <w:tcPr>
            <w:tcW w:w="4647" w:type="dxa"/>
            <w:vAlign w:val="center"/>
          </w:tcPr>
          <w:p w14:paraId="5FF133AB">
            <w:pPr>
              <w:spacing w:line="360" w:lineRule="auto"/>
              <w:rPr>
                <w:rFonts w:ascii="Calibri" w:hAnsi="Calibri"/>
                <w:b/>
                <w:bCs/>
              </w:rPr>
            </w:pPr>
          </w:p>
        </w:tc>
        <w:tc>
          <w:tcPr>
            <w:tcW w:w="1575" w:type="dxa"/>
            <w:vAlign w:val="center"/>
          </w:tcPr>
          <w:p w14:paraId="186A1D0F">
            <w:pPr>
              <w:spacing w:line="360" w:lineRule="auto"/>
              <w:jc w:val="center"/>
              <w:rPr>
                <w:rFonts w:ascii="宋体" w:hAnsi="Calibri"/>
                <w:sz w:val="24"/>
              </w:rPr>
            </w:pPr>
          </w:p>
        </w:tc>
        <w:tc>
          <w:tcPr>
            <w:tcW w:w="1185" w:type="dxa"/>
            <w:vAlign w:val="center"/>
          </w:tcPr>
          <w:p w14:paraId="1806D2DB">
            <w:pPr>
              <w:spacing w:line="360" w:lineRule="auto"/>
              <w:jc w:val="center"/>
              <w:rPr>
                <w:rFonts w:ascii="宋体" w:hAnsi="Calibri"/>
                <w:sz w:val="24"/>
              </w:rPr>
            </w:pPr>
          </w:p>
        </w:tc>
      </w:tr>
      <w:tr w14:paraId="1E1A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3507182">
            <w:pPr>
              <w:spacing w:line="360" w:lineRule="auto"/>
              <w:jc w:val="center"/>
              <w:rPr>
                <w:rFonts w:ascii="Calibri" w:hAnsi="Calibri"/>
              </w:rPr>
            </w:pPr>
          </w:p>
        </w:tc>
        <w:tc>
          <w:tcPr>
            <w:tcW w:w="4647" w:type="dxa"/>
            <w:vAlign w:val="center"/>
          </w:tcPr>
          <w:p w14:paraId="329E5862">
            <w:pPr>
              <w:spacing w:line="360" w:lineRule="auto"/>
              <w:rPr>
                <w:rFonts w:ascii="Calibri" w:hAnsi="Calibri"/>
                <w:b/>
                <w:bCs/>
              </w:rPr>
            </w:pPr>
          </w:p>
        </w:tc>
        <w:tc>
          <w:tcPr>
            <w:tcW w:w="1575" w:type="dxa"/>
            <w:vAlign w:val="center"/>
          </w:tcPr>
          <w:p w14:paraId="0910082E">
            <w:pPr>
              <w:spacing w:line="360" w:lineRule="auto"/>
              <w:jc w:val="center"/>
              <w:rPr>
                <w:rFonts w:ascii="宋体" w:hAnsi="Calibri"/>
                <w:sz w:val="24"/>
              </w:rPr>
            </w:pPr>
          </w:p>
        </w:tc>
        <w:tc>
          <w:tcPr>
            <w:tcW w:w="1185" w:type="dxa"/>
            <w:vAlign w:val="center"/>
          </w:tcPr>
          <w:p w14:paraId="30BAC535">
            <w:pPr>
              <w:spacing w:line="360" w:lineRule="auto"/>
              <w:jc w:val="center"/>
              <w:rPr>
                <w:rFonts w:ascii="宋体" w:hAnsi="Calibri"/>
                <w:sz w:val="24"/>
              </w:rPr>
            </w:pPr>
          </w:p>
        </w:tc>
      </w:tr>
      <w:tr w14:paraId="3C39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vAlign w:val="center"/>
          </w:tcPr>
          <w:p w14:paraId="6AE8F5FB">
            <w:pPr>
              <w:spacing w:line="360" w:lineRule="auto"/>
              <w:jc w:val="center"/>
              <w:rPr>
                <w:rFonts w:ascii="Calibri" w:hAnsi="Calibri"/>
              </w:rPr>
            </w:pPr>
          </w:p>
        </w:tc>
        <w:tc>
          <w:tcPr>
            <w:tcW w:w="4647" w:type="dxa"/>
            <w:vAlign w:val="center"/>
          </w:tcPr>
          <w:p w14:paraId="7D0A755B">
            <w:pPr>
              <w:spacing w:line="360" w:lineRule="auto"/>
              <w:rPr>
                <w:rFonts w:ascii="Calibri" w:hAnsi="Calibri"/>
              </w:rPr>
            </w:pPr>
          </w:p>
        </w:tc>
        <w:tc>
          <w:tcPr>
            <w:tcW w:w="1575" w:type="dxa"/>
            <w:vAlign w:val="center"/>
          </w:tcPr>
          <w:p w14:paraId="6745C50B">
            <w:pPr>
              <w:spacing w:line="360" w:lineRule="auto"/>
              <w:jc w:val="center"/>
              <w:rPr>
                <w:rFonts w:ascii="宋体" w:hAnsi="Calibri"/>
                <w:sz w:val="24"/>
              </w:rPr>
            </w:pPr>
          </w:p>
        </w:tc>
        <w:tc>
          <w:tcPr>
            <w:tcW w:w="1185" w:type="dxa"/>
            <w:vAlign w:val="center"/>
          </w:tcPr>
          <w:p w14:paraId="12065C8D">
            <w:pPr>
              <w:spacing w:line="360" w:lineRule="auto"/>
              <w:jc w:val="center"/>
              <w:rPr>
                <w:rFonts w:ascii="宋体" w:hAnsi="Calibri"/>
                <w:sz w:val="24"/>
              </w:rPr>
            </w:pPr>
          </w:p>
        </w:tc>
      </w:tr>
      <w:tr w14:paraId="794A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57A979E">
            <w:pPr>
              <w:spacing w:line="360" w:lineRule="auto"/>
              <w:jc w:val="center"/>
              <w:rPr>
                <w:rFonts w:ascii="Calibri" w:hAnsi="Calibri"/>
              </w:rPr>
            </w:pPr>
          </w:p>
        </w:tc>
        <w:tc>
          <w:tcPr>
            <w:tcW w:w="4647" w:type="dxa"/>
            <w:vAlign w:val="center"/>
          </w:tcPr>
          <w:p w14:paraId="35ABC0A8">
            <w:pPr>
              <w:spacing w:line="360" w:lineRule="auto"/>
              <w:rPr>
                <w:rFonts w:ascii="Calibri" w:hAnsi="Calibri"/>
              </w:rPr>
            </w:pPr>
          </w:p>
        </w:tc>
        <w:tc>
          <w:tcPr>
            <w:tcW w:w="1575" w:type="dxa"/>
            <w:vAlign w:val="center"/>
          </w:tcPr>
          <w:p w14:paraId="2FA89E01">
            <w:pPr>
              <w:spacing w:line="360" w:lineRule="auto"/>
              <w:jc w:val="center"/>
              <w:rPr>
                <w:rFonts w:ascii="宋体" w:hAnsi="Calibri"/>
                <w:sz w:val="24"/>
              </w:rPr>
            </w:pPr>
          </w:p>
        </w:tc>
        <w:tc>
          <w:tcPr>
            <w:tcW w:w="1185" w:type="dxa"/>
            <w:vAlign w:val="center"/>
          </w:tcPr>
          <w:p w14:paraId="1BB103DD">
            <w:pPr>
              <w:spacing w:line="360" w:lineRule="auto"/>
              <w:jc w:val="center"/>
              <w:rPr>
                <w:rFonts w:ascii="宋体" w:hAnsi="Calibri"/>
                <w:sz w:val="24"/>
              </w:rPr>
            </w:pPr>
          </w:p>
        </w:tc>
      </w:tr>
      <w:tr w14:paraId="765B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47F7454">
            <w:pPr>
              <w:spacing w:line="360" w:lineRule="auto"/>
              <w:jc w:val="center"/>
              <w:rPr>
                <w:rFonts w:ascii="Calibri" w:hAnsi="Calibri"/>
              </w:rPr>
            </w:pPr>
          </w:p>
        </w:tc>
        <w:tc>
          <w:tcPr>
            <w:tcW w:w="4647" w:type="dxa"/>
            <w:vAlign w:val="center"/>
          </w:tcPr>
          <w:p w14:paraId="51FE3CCF">
            <w:pPr>
              <w:spacing w:line="360" w:lineRule="auto"/>
              <w:rPr>
                <w:rFonts w:ascii="Calibri" w:hAnsi="Calibri"/>
              </w:rPr>
            </w:pPr>
          </w:p>
        </w:tc>
        <w:tc>
          <w:tcPr>
            <w:tcW w:w="1575" w:type="dxa"/>
            <w:vAlign w:val="center"/>
          </w:tcPr>
          <w:p w14:paraId="1719BD58">
            <w:pPr>
              <w:spacing w:line="360" w:lineRule="auto"/>
              <w:jc w:val="center"/>
              <w:rPr>
                <w:rFonts w:ascii="宋体" w:hAnsi="Calibri"/>
                <w:sz w:val="24"/>
              </w:rPr>
            </w:pPr>
          </w:p>
        </w:tc>
        <w:tc>
          <w:tcPr>
            <w:tcW w:w="1185" w:type="dxa"/>
            <w:vAlign w:val="center"/>
          </w:tcPr>
          <w:p w14:paraId="65204F0E">
            <w:pPr>
              <w:spacing w:line="360" w:lineRule="auto"/>
              <w:jc w:val="center"/>
              <w:rPr>
                <w:rFonts w:ascii="宋体" w:hAnsi="Calibri"/>
                <w:sz w:val="24"/>
              </w:rPr>
            </w:pPr>
          </w:p>
        </w:tc>
      </w:tr>
      <w:tr w14:paraId="6273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2539302">
            <w:pPr>
              <w:spacing w:line="360" w:lineRule="auto"/>
              <w:jc w:val="center"/>
              <w:rPr>
                <w:rFonts w:ascii="Calibri" w:hAnsi="Calibri"/>
              </w:rPr>
            </w:pPr>
          </w:p>
        </w:tc>
        <w:tc>
          <w:tcPr>
            <w:tcW w:w="4647" w:type="dxa"/>
            <w:vAlign w:val="center"/>
          </w:tcPr>
          <w:p w14:paraId="30F8D392">
            <w:pPr>
              <w:spacing w:line="360" w:lineRule="auto"/>
              <w:rPr>
                <w:rFonts w:ascii="Calibri" w:hAnsi="Calibri"/>
              </w:rPr>
            </w:pPr>
          </w:p>
        </w:tc>
        <w:tc>
          <w:tcPr>
            <w:tcW w:w="1575" w:type="dxa"/>
            <w:vAlign w:val="center"/>
          </w:tcPr>
          <w:p w14:paraId="5534747D">
            <w:pPr>
              <w:spacing w:line="360" w:lineRule="auto"/>
              <w:jc w:val="center"/>
              <w:rPr>
                <w:rFonts w:ascii="宋体" w:hAnsi="Calibri"/>
                <w:sz w:val="24"/>
              </w:rPr>
            </w:pPr>
          </w:p>
        </w:tc>
        <w:tc>
          <w:tcPr>
            <w:tcW w:w="1185" w:type="dxa"/>
            <w:vAlign w:val="center"/>
          </w:tcPr>
          <w:p w14:paraId="74435419">
            <w:pPr>
              <w:spacing w:line="360" w:lineRule="auto"/>
              <w:jc w:val="center"/>
              <w:rPr>
                <w:rFonts w:ascii="宋体" w:hAnsi="Calibri"/>
                <w:sz w:val="24"/>
              </w:rPr>
            </w:pPr>
          </w:p>
        </w:tc>
      </w:tr>
      <w:tr w14:paraId="7688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D227EB7">
            <w:pPr>
              <w:spacing w:line="360" w:lineRule="auto"/>
              <w:jc w:val="center"/>
              <w:rPr>
                <w:rFonts w:ascii="Calibri" w:hAnsi="Calibri"/>
              </w:rPr>
            </w:pPr>
          </w:p>
        </w:tc>
        <w:tc>
          <w:tcPr>
            <w:tcW w:w="4647" w:type="dxa"/>
            <w:vAlign w:val="center"/>
          </w:tcPr>
          <w:p w14:paraId="0573B484">
            <w:pPr>
              <w:spacing w:line="360" w:lineRule="auto"/>
              <w:rPr>
                <w:rFonts w:ascii="Calibri" w:hAnsi="Calibri"/>
              </w:rPr>
            </w:pPr>
          </w:p>
        </w:tc>
        <w:tc>
          <w:tcPr>
            <w:tcW w:w="1575" w:type="dxa"/>
            <w:vAlign w:val="center"/>
          </w:tcPr>
          <w:p w14:paraId="2841D264">
            <w:pPr>
              <w:spacing w:line="360" w:lineRule="auto"/>
              <w:jc w:val="center"/>
              <w:rPr>
                <w:rFonts w:ascii="宋体" w:hAnsi="Calibri"/>
                <w:sz w:val="24"/>
              </w:rPr>
            </w:pPr>
          </w:p>
        </w:tc>
        <w:tc>
          <w:tcPr>
            <w:tcW w:w="1185" w:type="dxa"/>
            <w:vAlign w:val="center"/>
          </w:tcPr>
          <w:p w14:paraId="16FAB4B2">
            <w:pPr>
              <w:spacing w:line="360" w:lineRule="auto"/>
              <w:jc w:val="center"/>
              <w:rPr>
                <w:rFonts w:ascii="宋体" w:hAnsi="Calibri"/>
                <w:sz w:val="24"/>
              </w:rPr>
            </w:pPr>
          </w:p>
        </w:tc>
      </w:tr>
      <w:tr w14:paraId="3374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7D95339">
            <w:pPr>
              <w:spacing w:line="360" w:lineRule="auto"/>
              <w:jc w:val="center"/>
              <w:rPr>
                <w:rFonts w:ascii="Calibri" w:hAnsi="Calibri"/>
              </w:rPr>
            </w:pPr>
          </w:p>
        </w:tc>
        <w:tc>
          <w:tcPr>
            <w:tcW w:w="4647" w:type="dxa"/>
            <w:vAlign w:val="center"/>
          </w:tcPr>
          <w:p w14:paraId="4444CFE3">
            <w:pPr>
              <w:spacing w:line="360" w:lineRule="auto"/>
              <w:rPr>
                <w:rFonts w:ascii="Calibri" w:hAnsi="Calibri"/>
              </w:rPr>
            </w:pPr>
          </w:p>
        </w:tc>
        <w:tc>
          <w:tcPr>
            <w:tcW w:w="1575" w:type="dxa"/>
            <w:vAlign w:val="center"/>
          </w:tcPr>
          <w:p w14:paraId="43817A68">
            <w:pPr>
              <w:spacing w:line="360" w:lineRule="auto"/>
              <w:jc w:val="center"/>
              <w:rPr>
                <w:rFonts w:ascii="宋体" w:hAnsi="Calibri"/>
                <w:sz w:val="24"/>
              </w:rPr>
            </w:pPr>
          </w:p>
        </w:tc>
        <w:tc>
          <w:tcPr>
            <w:tcW w:w="1185" w:type="dxa"/>
            <w:vAlign w:val="center"/>
          </w:tcPr>
          <w:p w14:paraId="7336A125">
            <w:pPr>
              <w:spacing w:line="360" w:lineRule="auto"/>
              <w:jc w:val="center"/>
              <w:rPr>
                <w:rFonts w:ascii="宋体" w:hAnsi="Calibri"/>
                <w:sz w:val="24"/>
              </w:rPr>
            </w:pPr>
          </w:p>
        </w:tc>
      </w:tr>
      <w:tr w14:paraId="1E3E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4A92057">
            <w:pPr>
              <w:spacing w:line="360" w:lineRule="auto"/>
              <w:jc w:val="center"/>
              <w:rPr>
                <w:rFonts w:ascii="Calibri" w:hAnsi="Calibri"/>
              </w:rPr>
            </w:pPr>
          </w:p>
        </w:tc>
        <w:tc>
          <w:tcPr>
            <w:tcW w:w="4647" w:type="dxa"/>
            <w:vAlign w:val="center"/>
          </w:tcPr>
          <w:p w14:paraId="7333C15B">
            <w:pPr>
              <w:spacing w:line="360" w:lineRule="auto"/>
              <w:rPr>
                <w:rFonts w:ascii="Calibri" w:hAnsi="Calibri"/>
              </w:rPr>
            </w:pPr>
          </w:p>
        </w:tc>
        <w:tc>
          <w:tcPr>
            <w:tcW w:w="1575" w:type="dxa"/>
            <w:vAlign w:val="center"/>
          </w:tcPr>
          <w:p w14:paraId="37FFE8A5">
            <w:pPr>
              <w:spacing w:line="360" w:lineRule="auto"/>
              <w:jc w:val="center"/>
              <w:rPr>
                <w:rFonts w:ascii="宋体" w:hAnsi="Calibri"/>
                <w:sz w:val="24"/>
              </w:rPr>
            </w:pPr>
          </w:p>
        </w:tc>
        <w:tc>
          <w:tcPr>
            <w:tcW w:w="1185" w:type="dxa"/>
            <w:vAlign w:val="center"/>
          </w:tcPr>
          <w:p w14:paraId="3A1761A3">
            <w:pPr>
              <w:spacing w:line="360" w:lineRule="auto"/>
              <w:jc w:val="center"/>
              <w:rPr>
                <w:rFonts w:ascii="宋体" w:hAnsi="Calibri"/>
                <w:sz w:val="24"/>
              </w:rPr>
            </w:pPr>
          </w:p>
        </w:tc>
      </w:tr>
      <w:tr w14:paraId="52F2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5FEE3FD">
            <w:pPr>
              <w:spacing w:line="360" w:lineRule="auto"/>
              <w:jc w:val="center"/>
              <w:rPr>
                <w:rFonts w:ascii="Calibri" w:hAnsi="Calibri"/>
              </w:rPr>
            </w:pPr>
          </w:p>
        </w:tc>
        <w:tc>
          <w:tcPr>
            <w:tcW w:w="4647" w:type="dxa"/>
            <w:vAlign w:val="center"/>
          </w:tcPr>
          <w:p w14:paraId="5C0A74FE">
            <w:pPr>
              <w:spacing w:line="360" w:lineRule="auto"/>
              <w:rPr>
                <w:rFonts w:ascii="Calibri" w:hAnsi="Calibri"/>
              </w:rPr>
            </w:pPr>
          </w:p>
        </w:tc>
        <w:tc>
          <w:tcPr>
            <w:tcW w:w="1575" w:type="dxa"/>
            <w:vAlign w:val="center"/>
          </w:tcPr>
          <w:p w14:paraId="2F4A5149">
            <w:pPr>
              <w:spacing w:line="360" w:lineRule="auto"/>
              <w:jc w:val="center"/>
              <w:rPr>
                <w:rFonts w:ascii="宋体" w:hAnsi="Calibri"/>
                <w:sz w:val="24"/>
              </w:rPr>
            </w:pPr>
          </w:p>
        </w:tc>
        <w:tc>
          <w:tcPr>
            <w:tcW w:w="1185" w:type="dxa"/>
            <w:vAlign w:val="center"/>
          </w:tcPr>
          <w:p w14:paraId="01077419">
            <w:pPr>
              <w:spacing w:line="360" w:lineRule="auto"/>
              <w:jc w:val="center"/>
              <w:rPr>
                <w:rFonts w:ascii="宋体" w:hAnsi="Calibri"/>
                <w:sz w:val="24"/>
              </w:rPr>
            </w:pPr>
          </w:p>
        </w:tc>
      </w:tr>
      <w:tr w14:paraId="0CD1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0044BB6">
            <w:pPr>
              <w:spacing w:line="360" w:lineRule="auto"/>
              <w:jc w:val="center"/>
              <w:rPr>
                <w:rFonts w:ascii="Calibri" w:hAnsi="Calibri"/>
              </w:rPr>
            </w:pPr>
          </w:p>
        </w:tc>
        <w:tc>
          <w:tcPr>
            <w:tcW w:w="4647" w:type="dxa"/>
            <w:vAlign w:val="center"/>
          </w:tcPr>
          <w:p w14:paraId="2B392544">
            <w:pPr>
              <w:spacing w:line="360" w:lineRule="auto"/>
              <w:rPr>
                <w:rFonts w:ascii="Calibri" w:hAnsi="Calibri"/>
              </w:rPr>
            </w:pPr>
          </w:p>
        </w:tc>
        <w:tc>
          <w:tcPr>
            <w:tcW w:w="1575" w:type="dxa"/>
            <w:vAlign w:val="center"/>
          </w:tcPr>
          <w:p w14:paraId="63AF8D10">
            <w:pPr>
              <w:spacing w:line="360" w:lineRule="auto"/>
              <w:jc w:val="center"/>
              <w:rPr>
                <w:rFonts w:ascii="宋体" w:hAnsi="Calibri"/>
                <w:sz w:val="24"/>
              </w:rPr>
            </w:pPr>
          </w:p>
        </w:tc>
        <w:tc>
          <w:tcPr>
            <w:tcW w:w="1185" w:type="dxa"/>
            <w:vAlign w:val="center"/>
          </w:tcPr>
          <w:p w14:paraId="686A5276">
            <w:pPr>
              <w:spacing w:line="360" w:lineRule="auto"/>
              <w:jc w:val="center"/>
              <w:rPr>
                <w:rFonts w:ascii="宋体" w:hAnsi="Calibri"/>
                <w:sz w:val="24"/>
              </w:rPr>
            </w:pPr>
          </w:p>
        </w:tc>
      </w:tr>
      <w:tr w14:paraId="4A7F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B0583C2">
            <w:pPr>
              <w:spacing w:line="360" w:lineRule="auto"/>
              <w:jc w:val="center"/>
              <w:rPr>
                <w:rFonts w:ascii="Calibri" w:hAnsi="Calibri"/>
              </w:rPr>
            </w:pPr>
          </w:p>
        </w:tc>
        <w:tc>
          <w:tcPr>
            <w:tcW w:w="4647" w:type="dxa"/>
            <w:vAlign w:val="center"/>
          </w:tcPr>
          <w:p w14:paraId="7C47F2F8">
            <w:pPr>
              <w:spacing w:line="360" w:lineRule="auto"/>
              <w:rPr>
                <w:rFonts w:ascii="Calibri" w:hAnsi="Calibri"/>
              </w:rPr>
            </w:pPr>
          </w:p>
        </w:tc>
        <w:tc>
          <w:tcPr>
            <w:tcW w:w="1575" w:type="dxa"/>
            <w:vAlign w:val="center"/>
          </w:tcPr>
          <w:p w14:paraId="120111B6">
            <w:pPr>
              <w:spacing w:line="360" w:lineRule="auto"/>
              <w:jc w:val="center"/>
              <w:rPr>
                <w:rFonts w:ascii="宋体" w:hAnsi="Calibri"/>
                <w:sz w:val="24"/>
              </w:rPr>
            </w:pPr>
          </w:p>
        </w:tc>
        <w:tc>
          <w:tcPr>
            <w:tcW w:w="1185" w:type="dxa"/>
            <w:vAlign w:val="center"/>
          </w:tcPr>
          <w:p w14:paraId="1AF04029">
            <w:pPr>
              <w:spacing w:line="360" w:lineRule="auto"/>
              <w:jc w:val="center"/>
              <w:rPr>
                <w:rFonts w:ascii="宋体" w:hAnsi="Calibri"/>
                <w:sz w:val="24"/>
              </w:rPr>
            </w:pPr>
          </w:p>
        </w:tc>
      </w:tr>
    </w:tbl>
    <w:p w14:paraId="763821B4">
      <w:pPr>
        <w:rPr>
          <w:rFonts w:ascii="宋体" w:hAnsi="宋体" w:cs="宋体"/>
          <w:color w:val="000000"/>
        </w:rPr>
      </w:pPr>
      <w:r>
        <w:rPr>
          <w:rFonts w:hint="eastAsia" w:ascii="宋体" w:hAnsi="宋体" w:cs="宋体"/>
          <w:color w:val="000000"/>
        </w:rPr>
        <w:t>按第二章《采购需求》</w:t>
      </w:r>
      <w:r>
        <w:rPr>
          <w:rFonts w:hint="eastAsia" w:ascii="宋体" w:hAnsi="宋体" w:cs="宋体"/>
          <w:color w:val="000000"/>
          <w:szCs w:val="21"/>
        </w:rPr>
        <w:t>“</w:t>
      </w:r>
      <w:r>
        <w:rPr>
          <w:rFonts w:hint="eastAsia" w:ascii="宋体" w:hAnsi="宋体" w:cs="宋体"/>
          <w:color w:val="000000"/>
        </w:rPr>
        <w:t>一、商务要求表”逐项填写，供应商可自行补充。</w:t>
      </w:r>
    </w:p>
    <w:p w14:paraId="3E32EFE3">
      <w:pPr>
        <w:rPr>
          <w:rFonts w:ascii="宋体" w:hAnsi="宋体" w:cs="宋体"/>
          <w:color w:val="000000"/>
        </w:rPr>
      </w:pPr>
    </w:p>
    <w:p w14:paraId="640EAC53">
      <w:pPr>
        <w:spacing w:line="360" w:lineRule="auto"/>
        <w:rPr>
          <w:rFonts w:ascii="宋体" w:hAnsi="宋体" w:cs="宋体"/>
          <w:color w:val="000000"/>
        </w:rPr>
      </w:pPr>
    </w:p>
    <w:p w14:paraId="1BFE5F7D">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12C2715C">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774DEABE">
      <w:pPr>
        <w:spacing w:line="360" w:lineRule="auto"/>
        <w:ind w:firstLine="5460" w:firstLineChars="2600"/>
        <w:rPr>
          <w:rFonts w:ascii="宋体" w:hAnsi="宋体" w:cs="宋体"/>
          <w:color w:val="000000"/>
        </w:rPr>
      </w:pPr>
      <w:r>
        <w:rPr>
          <w:rFonts w:hint="eastAsia" w:ascii="宋体" w:hAnsi="宋体" w:cs="宋体"/>
          <w:color w:val="000000"/>
        </w:rPr>
        <w:t xml:space="preserve">日  期：        </w:t>
      </w:r>
    </w:p>
    <w:p w14:paraId="6A883186">
      <w:pPr>
        <w:snapToGrid w:val="0"/>
        <w:rPr>
          <w:rFonts w:ascii="宋体" w:hAnsi="宋体" w:cs="宋体"/>
          <w:b/>
          <w:color w:val="000000"/>
          <w:szCs w:val="21"/>
        </w:rPr>
      </w:pPr>
    </w:p>
    <w:p w14:paraId="1F0AD30C">
      <w:pPr>
        <w:widowControl/>
        <w:jc w:val="left"/>
        <w:rPr>
          <w:rFonts w:ascii="宋体" w:hAnsi="宋体" w:cs="宋体"/>
          <w:b/>
          <w:color w:val="000000"/>
          <w:szCs w:val="21"/>
        </w:rPr>
      </w:pPr>
      <w:r>
        <w:rPr>
          <w:rFonts w:ascii="宋体" w:hAnsi="宋体" w:cs="宋体"/>
          <w:b/>
          <w:color w:val="000000"/>
          <w:szCs w:val="21"/>
        </w:rPr>
        <w:br w:type="page"/>
      </w:r>
    </w:p>
    <w:p w14:paraId="723F3543">
      <w:pPr>
        <w:snapToGrid w:val="0"/>
        <w:rPr>
          <w:rFonts w:ascii="宋体" w:hAnsi="宋体" w:cs="宋体"/>
          <w:b/>
          <w:color w:val="000000"/>
          <w:szCs w:val="21"/>
        </w:rPr>
      </w:pPr>
      <w:r>
        <w:rPr>
          <w:rFonts w:hint="eastAsia" w:ascii="宋体" w:hAnsi="宋体" w:cs="宋体"/>
          <w:b/>
          <w:color w:val="000000"/>
          <w:szCs w:val="21"/>
        </w:rPr>
        <w:t>（8）供应商基本情况表格式</w:t>
      </w:r>
    </w:p>
    <w:p w14:paraId="2EDAB44F">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rPr>
        <w:t>供应商基本情况表</w:t>
      </w:r>
    </w:p>
    <w:tbl>
      <w:tblPr>
        <w:tblStyle w:val="4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14:paraId="09F7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217BDA9">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2499" w:type="dxa"/>
            <w:gridSpan w:val="3"/>
            <w:vAlign w:val="center"/>
          </w:tcPr>
          <w:p w14:paraId="7C412DFF">
            <w:pPr>
              <w:spacing w:line="360" w:lineRule="auto"/>
              <w:jc w:val="center"/>
              <w:rPr>
                <w:rFonts w:ascii="宋体" w:hAnsi="宋体" w:cs="宋体"/>
                <w:color w:val="000000"/>
                <w:szCs w:val="21"/>
              </w:rPr>
            </w:pPr>
          </w:p>
        </w:tc>
        <w:tc>
          <w:tcPr>
            <w:tcW w:w="2141" w:type="dxa"/>
            <w:vAlign w:val="center"/>
          </w:tcPr>
          <w:p w14:paraId="39868133">
            <w:pPr>
              <w:spacing w:line="360" w:lineRule="auto"/>
              <w:jc w:val="center"/>
              <w:rPr>
                <w:rFonts w:ascii="宋体" w:hAnsi="宋体" w:cs="宋体"/>
                <w:color w:val="000000"/>
                <w:szCs w:val="21"/>
              </w:rPr>
            </w:pPr>
            <w:r>
              <w:rPr>
                <w:rFonts w:hint="eastAsia" w:ascii="宋体" w:hAnsi="宋体" w:cs="宋体"/>
                <w:color w:val="000000"/>
                <w:szCs w:val="21"/>
              </w:rPr>
              <w:t>组织机构代码</w:t>
            </w:r>
          </w:p>
        </w:tc>
        <w:tc>
          <w:tcPr>
            <w:tcW w:w="2100" w:type="dxa"/>
            <w:vAlign w:val="center"/>
          </w:tcPr>
          <w:p w14:paraId="276422BD">
            <w:pPr>
              <w:spacing w:line="360" w:lineRule="auto"/>
              <w:jc w:val="center"/>
              <w:rPr>
                <w:rFonts w:ascii="宋体" w:hAnsi="宋体" w:cs="宋体"/>
                <w:color w:val="000000"/>
                <w:szCs w:val="21"/>
              </w:rPr>
            </w:pPr>
          </w:p>
        </w:tc>
      </w:tr>
      <w:tr w14:paraId="29EC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6C89BE0">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2499" w:type="dxa"/>
            <w:gridSpan w:val="3"/>
            <w:vAlign w:val="center"/>
          </w:tcPr>
          <w:p w14:paraId="79861F7A">
            <w:pPr>
              <w:spacing w:line="360" w:lineRule="auto"/>
              <w:jc w:val="center"/>
              <w:rPr>
                <w:rFonts w:ascii="宋体" w:hAnsi="宋体" w:cs="宋体"/>
                <w:color w:val="000000"/>
                <w:szCs w:val="21"/>
              </w:rPr>
            </w:pPr>
          </w:p>
        </w:tc>
        <w:tc>
          <w:tcPr>
            <w:tcW w:w="2141" w:type="dxa"/>
            <w:vAlign w:val="center"/>
          </w:tcPr>
          <w:p w14:paraId="57AC14FD">
            <w:pPr>
              <w:spacing w:line="360" w:lineRule="auto"/>
              <w:jc w:val="center"/>
              <w:rPr>
                <w:rFonts w:ascii="宋体" w:hAnsi="宋体" w:cs="宋体"/>
                <w:color w:val="000000"/>
                <w:szCs w:val="21"/>
              </w:rPr>
            </w:pPr>
            <w:r>
              <w:rPr>
                <w:rFonts w:hint="eastAsia" w:ascii="宋体" w:hAnsi="宋体" w:cs="宋体"/>
                <w:color w:val="000000"/>
                <w:szCs w:val="21"/>
              </w:rPr>
              <w:t>注册登记号</w:t>
            </w:r>
          </w:p>
        </w:tc>
        <w:tc>
          <w:tcPr>
            <w:tcW w:w="2100" w:type="dxa"/>
            <w:vAlign w:val="center"/>
          </w:tcPr>
          <w:p w14:paraId="11278242">
            <w:pPr>
              <w:spacing w:line="360" w:lineRule="auto"/>
              <w:jc w:val="center"/>
              <w:rPr>
                <w:rFonts w:ascii="宋体" w:hAnsi="宋体" w:cs="宋体"/>
                <w:color w:val="000000"/>
                <w:szCs w:val="21"/>
              </w:rPr>
            </w:pPr>
          </w:p>
        </w:tc>
      </w:tr>
      <w:tr w14:paraId="3A32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1139BD7">
            <w:pPr>
              <w:spacing w:line="360" w:lineRule="auto"/>
              <w:jc w:val="center"/>
              <w:rPr>
                <w:rFonts w:ascii="宋体" w:hAnsi="宋体" w:cs="宋体"/>
                <w:color w:val="000000"/>
                <w:szCs w:val="21"/>
              </w:rPr>
            </w:pPr>
            <w:r>
              <w:rPr>
                <w:rFonts w:hint="eastAsia" w:ascii="宋体" w:hAnsi="宋体" w:cs="宋体"/>
                <w:color w:val="000000"/>
                <w:szCs w:val="21"/>
              </w:rPr>
              <w:t>经营地址</w:t>
            </w:r>
          </w:p>
        </w:tc>
        <w:tc>
          <w:tcPr>
            <w:tcW w:w="2499" w:type="dxa"/>
            <w:gridSpan w:val="3"/>
            <w:vAlign w:val="center"/>
          </w:tcPr>
          <w:p w14:paraId="4C1DAD9B">
            <w:pPr>
              <w:spacing w:line="360" w:lineRule="auto"/>
              <w:jc w:val="center"/>
              <w:rPr>
                <w:rFonts w:ascii="宋体" w:hAnsi="宋体" w:cs="宋体"/>
                <w:color w:val="000000"/>
                <w:szCs w:val="21"/>
              </w:rPr>
            </w:pPr>
          </w:p>
        </w:tc>
        <w:tc>
          <w:tcPr>
            <w:tcW w:w="2141" w:type="dxa"/>
            <w:vAlign w:val="center"/>
          </w:tcPr>
          <w:p w14:paraId="3839F27D">
            <w:pPr>
              <w:spacing w:line="360" w:lineRule="auto"/>
              <w:jc w:val="center"/>
              <w:rPr>
                <w:rFonts w:ascii="宋体" w:hAnsi="宋体" w:cs="宋体"/>
                <w:color w:val="000000"/>
                <w:spacing w:val="30"/>
                <w:szCs w:val="21"/>
              </w:rPr>
            </w:pPr>
            <w:r>
              <w:rPr>
                <w:rFonts w:hint="eastAsia" w:ascii="宋体" w:hAnsi="宋体" w:cs="宋体"/>
                <w:color w:val="000000"/>
                <w:szCs w:val="21"/>
              </w:rPr>
              <w:t>税务登记证号</w:t>
            </w:r>
          </w:p>
        </w:tc>
        <w:tc>
          <w:tcPr>
            <w:tcW w:w="2100" w:type="dxa"/>
            <w:vAlign w:val="center"/>
          </w:tcPr>
          <w:p w14:paraId="5F14565D">
            <w:pPr>
              <w:spacing w:line="360" w:lineRule="auto"/>
              <w:jc w:val="center"/>
              <w:rPr>
                <w:rFonts w:ascii="宋体" w:hAnsi="宋体" w:cs="宋体"/>
                <w:color w:val="000000"/>
                <w:szCs w:val="21"/>
              </w:rPr>
            </w:pPr>
          </w:p>
        </w:tc>
      </w:tr>
      <w:tr w14:paraId="620A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7197AA9">
            <w:pPr>
              <w:spacing w:line="360" w:lineRule="auto"/>
              <w:jc w:val="center"/>
              <w:rPr>
                <w:rFonts w:ascii="宋体" w:hAnsi="宋体" w:cs="宋体"/>
                <w:color w:val="000000"/>
                <w:szCs w:val="21"/>
              </w:rPr>
            </w:pPr>
            <w:r>
              <w:rPr>
                <w:rFonts w:hint="eastAsia" w:ascii="宋体" w:hAnsi="宋体" w:cs="宋体"/>
                <w:color w:val="000000"/>
                <w:szCs w:val="21"/>
              </w:rPr>
              <w:t>单位性质</w:t>
            </w:r>
          </w:p>
        </w:tc>
        <w:tc>
          <w:tcPr>
            <w:tcW w:w="2499" w:type="dxa"/>
            <w:gridSpan w:val="3"/>
            <w:vAlign w:val="center"/>
          </w:tcPr>
          <w:p w14:paraId="083A4768">
            <w:pPr>
              <w:pStyle w:val="164"/>
              <w:widowControl w:val="0"/>
              <w:spacing w:before="0" w:beforeAutospacing="0" w:after="0" w:afterAutospacing="0" w:line="360" w:lineRule="auto"/>
              <w:ind w:left="2160" w:hanging="480"/>
              <w:rPr>
                <w:rFonts w:cs="宋体"/>
                <w:color w:val="000000"/>
                <w:kern w:val="2"/>
                <w:sz w:val="21"/>
                <w:szCs w:val="21"/>
              </w:rPr>
            </w:pPr>
          </w:p>
        </w:tc>
        <w:tc>
          <w:tcPr>
            <w:tcW w:w="2141" w:type="dxa"/>
            <w:vAlign w:val="center"/>
          </w:tcPr>
          <w:p w14:paraId="6B0D7C68">
            <w:pPr>
              <w:spacing w:line="360" w:lineRule="auto"/>
              <w:jc w:val="center"/>
              <w:rPr>
                <w:rFonts w:ascii="宋体" w:hAnsi="宋体" w:cs="宋体"/>
                <w:color w:val="000000"/>
                <w:spacing w:val="34"/>
                <w:szCs w:val="21"/>
              </w:rPr>
            </w:pPr>
            <w:r>
              <w:rPr>
                <w:rFonts w:hint="eastAsia" w:ascii="宋体" w:hAnsi="宋体" w:cs="宋体"/>
                <w:color w:val="000000"/>
                <w:spacing w:val="34"/>
                <w:szCs w:val="21"/>
              </w:rPr>
              <w:t>注册资本</w:t>
            </w:r>
          </w:p>
        </w:tc>
        <w:tc>
          <w:tcPr>
            <w:tcW w:w="2100" w:type="dxa"/>
            <w:vAlign w:val="center"/>
          </w:tcPr>
          <w:p w14:paraId="62C5A113">
            <w:pPr>
              <w:spacing w:line="360" w:lineRule="auto"/>
              <w:jc w:val="center"/>
              <w:rPr>
                <w:rFonts w:ascii="宋体" w:hAnsi="宋体" w:cs="宋体"/>
                <w:color w:val="000000"/>
                <w:szCs w:val="21"/>
              </w:rPr>
            </w:pPr>
          </w:p>
        </w:tc>
      </w:tr>
      <w:tr w14:paraId="0CD6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23661FE">
            <w:pPr>
              <w:spacing w:line="360" w:lineRule="auto"/>
              <w:jc w:val="center"/>
              <w:rPr>
                <w:rFonts w:ascii="宋体" w:hAnsi="宋体" w:cs="宋体"/>
                <w:color w:val="000000"/>
                <w:szCs w:val="21"/>
              </w:rPr>
            </w:pPr>
            <w:r>
              <w:rPr>
                <w:rFonts w:hint="eastAsia" w:ascii="宋体" w:hAnsi="宋体" w:cs="宋体"/>
                <w:color w:val="000000"/>
                <w:szCs w:val="21"/>
              </w:rPr>
              <w:t>经营范围</w:t>
            </w:r>
          </w:p>
        </w:tc>
        <w:tc>
          <w:tcPr>
            <w:tcW w:w="2499" w:type="dxa"/>
            <w:gridSpan w:val="3"/>
            <w:vAlign w:val="center"/>
          </w:tcPr>
          <w:p w14:paraId="18F782C1">
            <w:pPr>
              <w:spacing w:line="360" w:lineRule="auto"/>
              <w:jc w:val="center"/>
              <w:rPr>
                <w:rFonts w:ascii="宋体" w:hAnsi="宋体" w:cs="宋体"/>
                <w:color w:val="000000"/>
                <w:szCs w:val="21"/>
              </w:rPr>
            </w:pPr>
          </w:p>
        </w:tc>
        <w:tc>
          <w:tcPr>
            <w:tcW w:w="2141" w:type="dxa"/>
            <w:vAlign w:val="center"/>
          </w:tcPr>
          <w:p w14:paraId="5596C9C4">
            <w:pPr>
              <w:spacing w:line="360" w:lineRule="auto"/>
              <w:jc w:val="center"/>
              <w:rPr>
                <w:rFonts w:ascii="宋体" w:hAnsi="宋体" w:cs="宋体"/>
                <w:color w:val="000000"/>
                <w:szCs w:val="21"/>
              </w:rPr>
            </w:pPr>
            <w:r>
              <w:rPr>
                <w:rFonts w:hint="eastAsia" w:ascii="宋体" w:hAnsi="宋体" w:cs="宋体"/>
                <w:color w:val="000000"/>
                <w:szCs w:val="21"/>
              </w:rPr>
              <w:t>营业期限</w:t>
            </w:r>
          </w:p>
        </w:tc>
        <w:tc>
          <w:tcPr>
            <w:tcW w:w="2100" w:type="dxa"/>
            <w:vAlign w:val="center"/>
          </w:tcPr>
          <w:p w14:paraId="311E2604">
            <w:pPr>
              <w:spacing w:line="360" w:lineRule="auto"/>
              <w:jc w:val="center"/>
              <w:rPr>
                <w:rFonts w:ascii="宋体" w:hAnsi="宋体" w:cs="宋体"/>
                <w:color w:val="000000"/>
                <w:szCs w:val="21"/>
              </w:rPr>
            </w:pPr>
            <w:r>
              <w:rPr>
                <w:rFonts w:hint="eastAsia" w:ascii="宋体" w:hAnsi="宋体" w:cs="宋体"/>
                <w:color w:val="000000"/>
                <w:szCs w:val="21"/>
              </w:rPr>
              <w:t>年 月-  年 月</w:t>
            </w:r>
          </w:p>
        </w:tc>
      </w:tr>
      <w:tr w14:paraId="6E6B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A52F8F3">
            <w:pPr>
              <w:spacing w:line="360" w:lineRule="auto"/>
              <w:jc w:val="center"/>
              <w:rPr>
                <w:rFonts w:ascii="宋体" w:hAnsi="宋体" w:cs="宋体"/>
                <w:color w:val="000000"/>
                <w:szCs w:val="21"/>
              </w:rPr>
            </w:pPr>
            <w:r>
              <w:rPr>
                <w:rFonts w:hint="eastAsia" w:ascii="宋体" w:hAnsi="宋体" w:cs="宋体"/>
                <w:color w:val="000000"/>
                <w:szCs w:val="21"/>
              </w:rPr>
              <w:t>资质情况</w:t>
            </w:r>
          </w:p>
        </w:tc>
        <w:tc>
          <w:tcPr>
            <w:tcW w:w="6740" w:type="dxa"/>
            <w:gridSpan w:val="5"/>
            <w:vAlign w:val="center"/>
          </w:tcPr>
          <w:p w14:paraId="0720FCE0">
            <w:pPr>
              <w:spacing w:line="360" w:lineRule="auto"/>
              <w:jc w:val="center"/>
              <w:rPr>
                <w:rFonts w:ascii="宋体" w:hAnsi="宋体" w:cs="宋体"/>
                <w:color w:val="000000"/>
                <w:szCs w:val="21"/>
              </w:rPr>
            </w:pPr>
          </w:p>
        </w:tc>
      </w:tr>
      <w:tr w14:paraId="4C4C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5AB5522">
            <w:pPr>
              <w:spacing w:line="360" w:lineRule="auto"/>
              <w:jc w:val="center"/>
              <w:rPr>
                <w:rFonts w:ascii="宋体" w:hAnsi="宋体" w:cs="宋体"/>
                <w:color w:val="000000"/>
                <w:szCs w:val="21"/>
              </w:rPr>
            </w:pPr>
            <w:r>
              <w:rPr>
                <w:rFonts w:hint="eastAsia" w:ascii="宋体" w:hAnsi="宋体" w:cs="宋体"/>
                <w:color w:val="000000"/>
                <w:szCs w:val="21"/>
              </w:rPr>
              <w:t>员工数量</w:t>
            </w:r>
          </w:p>
        </w:tc>
        <w:tc>
          <w:tcPr>
            <w:tcW w:w="6740" w:type="dxa"/>
            <w:gridSpan w:val="5"/>
            <w:vAlign w:val="center"/>
          </w:tcPr>
          <w:p w14:paraId="7FEFBA7D">
            <w:pPr>
              <w:spacing w:line="360" w:lineRule="auto"/>
              <w:rPr>
                <w:rFonts w:ascii="宋体" w:hAnsi="宋体" w:cs="宋体"/>
                <w:color w:val="000000"/>
                <w:szCs w:val="21"/>
              </w:rPr>
            </w:pPr>
            <w:r>
              <w:rPr>
                <w:rFonts w:hint="eastAsia" w:ascii="宋体" w:hAnsi="宋体" w:cs="宋体"/>
                <w:color w:val="000000"/>
                <w:szCs w:val="21"/>
              </w:rPr>
              <w:t>共</w:t>
            </w:r>
            <w:r>
              <w:rPr>
                <w:rFonts w:hint="eastAsia" w:ascii="宋体" w:hAnsi="宋体" w:cs="宋体"/>
                <w:color w:val="000000"/>
                <w:szCs w:val="21"/>
                <w:u w:val="single"/>
              </w:rPr>
              <w:t xml:space="preserve">  </w:t>
            </w:r>
            <w:r>
              <w:rPr>
                <w:rFonts w:hint="eastAsia" w:ascii="宋体" w:hAnsi="宋体" w:cs="宋体"/>
                <w:color w:val="000000"/>
                <w:szCs w:val="21"/>
              </w:rPr>
              <w:t>人，其中，高级职称</w:t>
            </w:r>
            <w:r>
              <w:rPr>
                <w:rFonts w:hint="eastAsia" w:ascii="宋体" w:hAnsi="宋体" w:cs="宋体"/>
                <w:color w:val="000000"/>
                <w:szCs w:val="21"/>
                <w:u w:val="single"/>
              </w:rPr>
              <w:t xml:space="preserve">   </w:t>
            </w:r>
            <w:r>
              <w:rPr>
                <w:rFonts w:hint="eastAsia" w:ascii="宋体" w:hAnsi="宋体" w:cs="宋体"/>
                <w:color w:val="000000"/>
                <w:szCs w:val="21"/>
              </w:rPr>
              <w:t>人，中级职称</w:t>
            </w:r>
            <w:r>
              <w:rPr>
                <w:rFonts w:hint="eastAsia" w:ascii="宋体" w:hAnsi="宋体" w:cs="宋体"/>
                <w:color w:val="000000"/>
                <w:szCs w:val="21"/>
                <w:u w:val="single"/>
              </w:rPr>
              <w:t xml:space="preserve">  </w:t>
            </w:r>
            <w:r>
              <w:rPr>
                <w:rFonts w:hint="eastAsia" w:ascii="宋体" w:hAnsi="宋体" w:cs="宋体"/>
                <w:color w:val="000000"/>
                <w:szCs w:val="21"/>
              </w:rPr>
              <w:t>人</w:t>
            </w:r>
          </w:p>
        </w:tc>
      </w:tr>
      <w:tr w14:paraId="2BA5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A255DEE">
            <w:pPr>
              <w:spacing w:line="360" w:lineRule="auto"/>
              <w:jc w:val="center"/>
              <w:rPr>
                <w:rFonts w:ascii="宋体" w:hAnsi="宋体" w:cs="宋体"/>
                <w:color w:val="000000"/>
                <w:szCs w:val="21"/>
              </w:rPr>
            </w:pPr>
            <w:r>
              <w:rPr>
                <w:rFonts w:hint="eastAsia" w:ascii="宋体" w:hAnsi="宋体" w:cs="宋体"/>
                <w:color w:val="000000"/>
                <w:szCs w:val="21"/>
              </w:rPr>
              <w:t>联系电话</w:t>
            </w:r>
          </w:p>
        </w:tc>
        <w:tc>
          <w:tcPr>
            <w:tcW w:w="2499" w:type="dxa"/>
            <w:gridSpan w:val="3"/>
            <w:vAlign w:val="center"/>
          </w:tcPr>
          <w:p w14:paraId="7A92C1E8">
            <w:pPr>
              <w:spacing w:line="360" w:lineRule="auto"/>
              <w:jc w:val="center"/>
              <w:rPr>
                <w:rFonts w:ascii="宋体" w:hAnsi="宋体" w:cs="宋体"/>
                <w:color w:val="000000"/>
                <w:szCs w:val="21"/>
              </w:rPr>
            </w:pPr>
          </w:p>
        </w:tc>
        <w:tc>
          <w:tcPr>
            <w:tcW w:w="2141" w:type="dxa"/>
            <w:vAlign w:val="center"/>
          </w:tcPr>
          <w:p w14:paraId="3295035B">
            <w:pPr>
              <w:spacing w:line="360" w:lineRule="auto"/>
              <w:jc w:val="center"/>
              <w:rPr>
                <w:rFonts w:ascii="宋体" w:hAnsi="宋体" w:cs="宋体"/>
                <w:color w:val="000000"/>
                <w:szCs w:val="21"/>
              </w:rPr>
            </w:pPr>
            <w:r>
              <w:rPr>
                <w:rFonts w:hint="eastAsia" w:ascii="宋体" w:hAnsi="宋体" w:cs="宋体"/>
                <w:color w:val="000000"/>
                <w:szCs w:val="21"/>
              </w:rPr>
              <w:t>传真</w:t>
            </w:r>
          </w:p>
        </w:tc>
        <w:tc>
          <w:tcPr>
            <w:tcW w:w="2100" w:type="dxa"/>
            <w:vAlign w:val="center"/>
          </w:tcPr>
          <w:p w14:paraId="18CE5B24">
            <w:pPr>
              <w:spacing w:line="360" w:lineRule="auto"/>
              <w:jc w:val="center"/>
              <w:rPr>
                <w:rFonts w:ascii="宋体" w:hAnsi="宋体" w:cs="宋体"/>
                <w:color w:val="000000"/>
                <w:szCs w:val="21"/>
              </w:rPr>
            </w:pPr>
          </w:p>
        </w:tc>
      </w:tr>
      <w:tr w14:paraId="78F1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62994FFD">
            <w:pPr>
              <w:spacing w:line="360" w:lineRule="auto"/>
              <w:jc w:val="center"/>
              <w:rPr>
                <w:rFonts w:ascii="宋体" w:hAnsi="宋体" w:cs="宋体"/>
                <w:color w:val="000000"/>
                <w:szCs w:val="21"/>
              </w:rPr>
            </w:pPr>
            <w:r>
              <w:rPr>
                <w:rFonts w:hint="eastAsia" w:ascii="宋体" w:hAnsi="宋体" w:cs="宋体"/>
                <w:color w:val="000000"/>
                <w:szCs w:val="21"/>
              </w:rPr>
              <w:t>主要业绩</w:t>
            </w:r>
          </w:p>
        </w:tc>
        <w:tc>
          <w:tcPr>
            <w:tcW w:w="6740" w:type="dxa"/>
            <w:gridSpan w:val="5"/>
            <w:vAlign w:val="center"/>
          </w:tcPr>
          <w:p w14:paraId="25B70FB3">
            <w:pPr>
              <w:spacing w:line="360" w:lineRule="auto"/>
              <w:rPr>
                <w:rFonts w:ascii="宋体" w:hAnsi="宋体" w:cs="宋体"/>
                <w:color w:val="000000"/>
                <w:szCs w:val="21"/>
              </w:rPr>
            </w:pPr>
          </w:p>
          <w:p w14:paraId="0D45E284">
            <w:pPr>
              <w:spacing w:line="360" w:lineRule="auto"/>
              <w:rPr>
                <w:rFonts w:ascii="宋体" w:hAnsi="宋体" w:cs="宋体"/>
                <w:color w:val="000000"/>
                <w:szCs w:val="21"/>
              </w:rPr>
            </w:pPr>
          </w:p>
        </w:tc>
      </w:tr>
      <w:tr w14:paraId="2A31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vAlign w:val="center"/>
          </w:tcPr>
          <w:p w14:paraId="4D0D9871">
            <w:pPr>
              <w:spacing w:line="360" w:lineRule="auto"/>
              <w:jc w:val="center"/>
              <w:rPr>
                <w:rFonts w:ascii="宋体" w:hAnsi="宋体" w:cs="宋体"/>
                <w:color w:val="000000"/>
                <w:szCs w:val="21"/>
              </w:rPr>
            </w:pPr>
            <w:r>
              <w:rPr>
                <w:rFonts w:hint="eastAsia" w:ascii="宋体" w:hAnsi="宋体" w:cs="宋体"/>
                <w:color w:val="000000"/>
                <w:szCs w:val="21"/>
              </w:rPr>
              <w:t>法 定 代 表 人 基 本 情 况</w:t>
            </w:r>
          </w:p>
        </w:tc>
      </w:tr>
      <w:tr w14:paraId="7153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10CE6F8">
            <w:pPr>
              <w:spacing w:line="360" w:lineRule="auto"/>
              <w:jc w:val="center"/>
              <w:rPr>
                <w:rFonts w:ascii="宋体" w:hAnsi="宋体" w:cs="宋体"/>
                <w:color w:val="000000"/>
                <w:szCs w:val="21"/>
              </w:rPr>
            </w:pPr>
            <w:r>
              <w:rPr>
                <w:rFonts w:hint="eastAsia" w:ascii="宋体" w:hAnsi="宋体" w:cs="宋体"/>
                <w:color w:val="000000"/>
                <w:szCs w:val="21"/>
              </w:rPr>
              <w:t>姓  名</w:t>
            </w:r>
          </w:p>
        </w:tc>
        <w:tc>
          <w:tcPr>
            <w:tcW w:w="2499" w:type="dxa"/>
            <w:gridSpan w:val="3"/>
            <w:vAlign w:val="center"/>
          </w:tcPr>
          <w:p w14:paraId="62F5E25B">
            <w:pPr>
              <w:spacing w:line="360" w:lineRule="auto"/>
              <w:jc w:val="center"/>
              <w:rPr>
                <w:rFonts w:ascii="宋体" w:hAnsi="宋体" w:cs="宋体"/>
                <w:color w:val="000000"/>
                <w:szCs w:val="21"/>
              </w:rPr>
            </w:pPr>
          </w:p>
        </w:tc>
        <w:tc>
          <w:tcPr>
            <w:tcW w:w="2141" w:type="dxa"/>
            <w:vAlign w:val="center"/>
          </w:tcPr>
          <w:p w14:paraId="41A0DE22">
            <w:pPr>
              <w:spacing w:line="360" w:lineRule="auto"/>
              <w:jc w:val="center"/>
              <w:rPr>
                <w:rFonts w:ascii="宋体" w:hAnsi="宋体" w:cs="宋体"/>
                <w:color w:val="000000"/>
                <w:szCs w:val="21"/>
              </w:rPr>
            </w:pPr>
            <w:r>
              <w:rPr>
                <w:rFonts w:hint="eastAsia" w:ascii="宋体" w:hAnsi="宋体" w:cs="宋体"/>
                <w:color w:val="000000"/>
                <w:szCs w:val="21"/>
              </w:rPr>
              <w:t>身份证号码</w:t>
            </w:r>
          </w:p>
        </w:tc>
        <w:tc>
          <w:tcPr>
            <w:tcW w:w="2100" w:type="dxa"/>
            <w:vAlign w:val="center"/>
          </w:tcPr>
          <w:p w14:paraId="1F6E4C5D">
            <w:pPr>
              <w:spacing w:line="360" w:lineRule="auto"/>
              <w:jc w:val="center"/>
              <w:rPr>
                <w:rFonts w:ascii="宋体" w:hAnsi="宋体" w:cs="宋体"/>
                <w:color w:val="000000"/>
                <w:szCs w:val="21"/>
              </w:rPr>
            </w:pPr>
          </w:p>
        </w:tc>
      </w:tr>
      <w:tr w14:paraId="473C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8A30550">
            <w:pPr>
              <w:spacing w:line="360" w:lineRule="auto"/>
              <w:jc w:val="center"/>
              <w:rPr>
                <w:rFonts w:ascii="宋体" w:hAnsi="宋体" w:cs="宋体"/>
                <w:color w:val="000000"/>
                <w:szCs w:val="21"/>
              </w:rPr>
            </w:pPr>
            <w:r>
              <w:rPr>
                <w:rFonts w:hint="eastAsia" w:ascii="宋体" w:hAnsi="宋体" w:cs="宋体"/>
                <w:color w:val="000000"/>
                <w:szCs w:val="21"/>
              </w:rPr>
              <w:t>职  务</w:t>
            </w:r>
          </w:p>
        </w:tc>
        <w:tc>
          <w:tcPr>
            <w:tcW w:w="835" w:type="dxa"/>
            <w:vAlign w:val="center"/>
          </w:tcPr>
          <w:p w14:paraId="33560A93">
            <w:pPr>
              <w:spacing w:line="360" w:lineRule="auto"/>
              <w:jc w:val="center"/>
              <w:rPr>
                <w:rFonts w:ascii="宋体" w:hAnsi="宋体" w:cs="宋体"/>
                <w:color w:val="000000"/>
                <w:szCs w:val="21"/>
              </w:rPr>
            </w:pPr>
          </w:p>
        </w:tc>
        <w:tc>
          <w:tcPr>
            <w:tcW w:w="969" w:type="dxa"/>
            <w:vAlign w:val="center"/>
          </w:tcPr>
          <w:p w14:paraId="51EC6265">
            <w:pPr>
              <w:spacing w:line="360" w:lineRule="auto"/>
              <w:jc w:val="center"/>
              <w:rPr>
                <w:rFonts w:ascii="宋体" w:hAnsi="宋体" w:cs="宋体"/>
                <w:color w:val="000000"/>
                <w:szCs w:val="21"/>
              </w:rPr>
            </w:pPr>
            <w:r>
              <w:rPr>
                <w:rFonts w:hint="eastAsia" w:ascii="宋体" w:hAnsi="宋体" w:cs="宋体"/>
                <w:color w:val="000000"/>
                <w:szCs w:val="21"/>
              </w:rPr>
              <w:t>职   称</w:t>
            </w:r>
          </w:p>
        </w:tc>
        <w:tc>
          <w:tcPr>
            <w:tcW w:w="695" w:type="dxa"/>
            <w:vAlign w:val="center"/>
          </w:tcPr>
          <w:p w14:paraId="349C68D8">
            <w:pPr>
              <w:spacing w:line="360" w:lineRule="auto"/>
              <w:jc w:val="center"/>
              <w:rPr>
                <w:rFonts w:ascii="宋体" w:hAnsi="宋体" w:cs="宋体"/>
                <w:color w:val="000000"/>
                <w:szCs w:val="21"/>
              </w:rPr>
            </w:pPr>
          </w:p>
        </w:tc>
        <w:tc>
          <w:tcPr>
            <w:tcW w:w="2141" w:type="dxa"/>
            <w:vAlign w:val="center"/>
          </w:tcPr>
          <w:p w14:paraId="1232041A">
            <w:pPr>
              <w:spacing w:line="360" w:lineRule="auto"/>
              <w:jc w:val="center"/>
              <w:rPr>
                <w:rFonts w:ascii="宋体" w:hAnsi="宋体" w:cs="宋体"/>
                <w:color w:val="000000"/>
                <w:szCs w:val="21"/>
              </w:rPr>
            </w:pPr>
            <w:r>
              <w:rPr>
                <w:rFonts w:hint="eastAsia" w:ascii="宋体" w:hAnsi="宋体" w:cs="宋体"/>
                <w:color w:val="000000"/>
                <w:szCs w:val="21"/>
              </w:rPr>
              <w:t>学    历</w:t>
            </w:r>
          </w:p>
        </w:tc>
        <w:tc>
          <w:tcPr>
            <w:tcW w:w="2100" w:type="dxa"/>
            <w:vAlign w:val="center"/>
          </w:tcPr>
          <w:p w14:paraId="606817E3">
            <w:pPr>
              <w:spacing w:line="360" w:lineRule="auto"/>
              <w:jc w:val="center"/>
              <w:rPr>
                <w:rFonts w:ascii="宋体" w:hAnsi="宋体" w:cs="宋体"/>
                <w:color w:val="000000"/>
                <w:szCs w:val="21"/>
              </w:rPr>
            </w:pPr>
          </w:p>
        </w:tc>
      </w:tr>
      <w:tr w14:paraId="3BBE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tcPr>
          <w:p w14:paraId="58A32F51">
            <w:pPr>
              <w:spacing w:line="360" w:lineRule="auto"/>
              <w:rPr>
                <w:rFonts w:ascii="宋体" w:hAnsi="宋体" w:cs="宋体"/>
                <w:color w:val="000000"/>
                <w:szCs w:val="21"/>
              </w:rPr>
            </w:pPr>
            <w:r>
              <w:rPr>
                <w:rFonts w:hint="eastAsia" w:ascii="宋体" w:hAnsi="宋体" w:cs="宋体"/>
                <w:color w:val="000000"/>
                <w:szCs w:val="21"/>
              </w:rPr>
              <w:t>备注:</w:t>
            </w:r>
          </w:p>
        </w:tc>
      </w:tr>
    </w:tbl>
    <w:p w14:paraId="2DE44ABC">
      <w:pPr>
        <w:spacing w:line="360" w:lineRule="auto"/>
        <w:rPr>
          <w:rFonts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兹证明上述声明是真实、正确的，并提供了全部能提供的资料和数据，我们同意遵照贵方要求出示有关证明文件。</w:t>
      </w:r>
    </w:p>
    <w:p w14:paraId="53759F3E">
      <w:pPr>
        <w:spacing w:line="360" w:lineRule="auto"/>
        <w:rPr>
          <w:rFonts w:ascii="宋体" w:hAnsi="宋体" w:cs="宋体"/>
          <w:b/>
          <w:color w:val="000000"/>
        </w:rPr>
      </w:pPr>
    </w:p>
    <w:p w14:paraId="1764FDBA">
      <w:pPr>
        <w:rPr>
          <w:rFonts w:ascii="宋体" w:hAnsi="宋体" w:cs="宋体"/>
          <w:color w:val="000000"/>
        </w:rPr>
      </w:pPr>
    </w:p>
    <w:p w14:paraId="50D6362F">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2A2D0C32">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7E9EAD71">
      <w:pPr>
        <w:snapToGrid w:val="0"/>
        <w:spacing w:line="480" w:lineRule="exact"/>
        <w:ind w:firstLine="5670" w:firstLineChars="2700"/>
        <w:jc w:val="left"/>
        <w:rPr>
          <w:rFonts w:ascii="宋体" w:hAnsi="宋体"/>
        </w:rPr>
      </w:pPr>
      <w:r>
        <w:rPr>
          <w:rFonts w:hint="eastAsia" w:ascii="宋体" w:hAnsi="宋体" w:cs="宋体"/>
          <w:color w:val="000000"/>
        </w:rPr>
        <w:t xml:space="preserve">日  期： </w:t>
      </w:r>
      <w:r>
        <w:rPr>
          <w:rFonts w:ascii="宋体" w:hAnsi="宋体" w:cs="宋体"/>
          <w:b/>
          <w:kern w:val="0"/>
          <w:szCs w:val="21"/>
        </w:rPr>
        <w:br w:type="page"/>
      </w:r>
    </w:p>
    <w:p w14:paraId="32D7A9BE">
      <w:pPr>
        <w:widowControl/>
        <w:jc w:val="left"/>
        <w:rPr>
          <w:rFonts w:ascii="宋体" w:hAnsi="宋体" w:cs="宋体"/>
          <w:szCs w:val="21"/>
        </w:rPr>
      </w:pPr>
      <w:r>
        <w:rPr>
          <w:rFonts w:hint="eastAsia" w:ascii="宋体" w:hAnsi="宋体" w:cs="宋体"/>
          <w:b/>
          <w:kern w:val="0"/>
          <w:szCs w:val="21"/>
        </w:rPr>
        <w:t>（9</w:t>
      </w:r>
      <w:r>
        <w:rPr>
          <w:rFonts w:hint="eastAsia" w:ascii="宋体" w:hAnsi="宋体" w:cs="宋体"/>
          <w:b/>
          <w:color w:val="000000"/>
          <w:szCs w:val="21"/>
        </w:rPr>
        <w:t>）本项目拟投入人员配备汇总表格式</w:t>
      </w:r>
    </w:p>
    <w:p w14:paraId="6FFD2FFD">
      <w:pPr>
        <w:widowControl/>
        <w:snapToGrid w:val="0"/>
        <w:spacing w:line="276" w:lineRule="auto"/>
        <w:jc w:val="center"/>
        <w:rPr>
          <w:rFonts w:ascii="宋体" w:hAnsi="宋体" w:cs="宋体"/>
          <w:b/>
          <w:kern w:val="0"/>
          <w:sz w:val="24"/>
          <w:szCs w:val="22"/>
        </w:rPr>
      </w:pPr>
      <w:r>
        <w:rPr>
          <w:rFonts w:hint="eastAsia" w:ascii="宋体" w:hAnsi="宋体" w:cs="宋体"/>
          <w:b/>
          <w:kern w:val="0"/>
          <w:sz w:val="24"/>
          <w:szCs w:val="22"/>
          <w:lang w:bidi="ar"/>
        </w:rPr>
        <w:t>本项目拟投入人员配备汇总表</w:t>
      </w:r>
    </w:p>
    <w:p w14:paraId="1E9BC997">
      <w:pPr>
        <w:rPr>
          <w:rFonts w:ascii="宋体" w:hAnsi="宋体" w:cs="宋体"/>
          <w:color w:val="000000"/>
        </w:rPr>
      </w:pPr>
      <w:r>
        <w:rPr>
          <w:rFonts w:hint="eastAsia" w:ascii="宋体" w:hAnsi="宋体" w:cs="宋体"/>
          <w:color w:val="000000"/>
        </w:rPr>
        <w:t>采购项目：</w:t>
      </w:r>
    </w:p>
    <w:p w14:paraId="78F6C50B">
      <w:pPr>
        <w:rPr>
          <w:rFonts w:ascii="宋体" w:hAnsi="宋体" w:cs="宋体"/>
          <w:color w:val="000000"/>
        </w:rPr>
      </w:pPr>
      <w:r>
        <w:rPr>
          <w:rFonts w:hint="eastAsia" w:ascii="宋体" w:hAnsi="宋体" w:cs="宋体"/>
          <w:color w:val="000000"/>
        </w:rPr>
        <w:t>项目编号：</w:t>
      </w:r>
    </w:p>
    <w:p w14:paraId="6CE08955">
      <w:pPr>
        <w:rPr>
          <w:rFonts w:eastAsia="华文细黑"/>
          <w:w w:val="80"/>
        </w:rPr>
      </w:pPr>
      <w:r>
        <w:rPr>
          <w:rFonts w:hint="eastAsia" w:ascii="宋体" w:hAnsi="宋体" w:cs="宋体"/>
          <w:color w:val="000000"/>
        </w:rPr>
        <w:t>子包号：</w:t>
      </w:r>
    </w:p>
    <w:tbl>
      <w:tblPr>
        <w:tblStyle w:val="48"/>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30"/>
        <w:gridCol w:w="1275"/>
        <w:gridCol w:w="690"/>
        <w:gridCol w:w="1305"/>
        <w:gridCol w:w="1500"/>
        <w:gridCol w:w="1335"/>
        <w:gridCol w:w="1165"/>
      </w:tblGrid>
      <w:tr w14:paraId="30A849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2" w:space="0"/>
            </w:tcBorders>
            <w:tcMar>
              <w:left w:w="28" w:type="dxa"/>
              <w:right w:w="28" w:type="dxa"/>
            </w:tcMar>
            <w:vAlign w:val="center"/>
          </w:tcPr>
          <w:p w14:paraId="57C12332">
            <w:pPr>
              <w:jc w:val="center"/>
              <w:rPr>
                <w:rFonts w:ascii="Calibri" w:hAnsi="Calibri" w:eastAsia="华文细黑"/>
                <w:w w:val="80"/>
                <w:szCs w:val="21"/>
              </w:rPr>
            </w:pPr>
            <w:r>
              <w:rPr>
                <w:rFonts w:hint="eastAsia" w:ascii="Calibri" w:hAnsi="Calibri" w:eastAsia="华文细黑" w:cs="华文细黑"/>
                <w:w w:val="80"/>
                <w:szCs w:val="21"/>
                <w:lang w:bidi="ar"/>
              </w:rPr>
              <w:t>职务</w:t>
            </w:r>
          </w:p>
        </w:tc>
        <w:tc>
          <w:tcPr>
            <w:tcW w:w="127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02BEB2AE">
            <w:pPr>
              <w:jc w:val="center"/>
              <w:rPr>
                <w:rFonts w:ascii="Calibri" w:hAnsi="Calibri" w:eastAsia="华文细黑"/>
                <w:w w:val="80"/>
                <w:szCs w:val="21"/>
              </w:rPr>
            </w:pPr>
            <w:r>
              <w:rPr>
                <w:rFonts w:hint="eastAsia" w:ascii="Calibri" w:hAnsi="Calibri" w:eastAsia="华文细黑" w:cs="华文细黑"/>
                <w:w w:val="80"/>
                <w:szCs w:val="21"/>
                <w:lang w:bidi="ar"/>
              </w:rPr>
              <w:t>姓名</w:t>
            </w:r>
          </w:p>
        </w:tc>
        <w:tc>
          <w:tcPr>
            <w:tcW w:w="690"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2CB41A17">
            <w:pPr>
              <w:jc w:val="center"/>
              <w:rPr>
                <w:rFonts w:ascii="Calibri" w:hAnsi="Calibri" w:eastAsia="华文细黑"/>
                <w:w w:val="80"/>
                <w:szCs w:val="21"/>
              </w:rPr>
            </w:pPr>
            <w:r>
              <w:rPr>
                <w:rFonts w:hint="eastAsia" w:ascii="Calibri" w:hAnsi="Calibri" w:eastAsia="华文细黑" w:cs="华文细黑"/>
                <w:w w:val="80"/>
                <w:szCs w:val="21"/>
                <w:lang w:bidi="ar"/>
              </w:rPr>
              <w:t>性别</w:t>
            </w:r>
          </w:p>
        </w:tc>
        <w:tc>
          <w:tcPr>
            <w:tcW w:w="130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46CD6377">
            <w:pPr>
              <w:jc w:val="center"/>
              <w:rPr>
                <w:rFonts w:ascii="Calibri" w:hAnsi="Calibri" w:eastAsia="华文细黑"/>
                <w:w w:val="80"/>
                <w:szCs w:val="21"/>
              </w:rPr>
            </w:pPr>
            <w:r>
              <w:rPr>
                <w:rFonts w:hint="eastAsia" w:ascii="Calibri" w:hAnsi="Calibri" w:eastAsia="华文细黑" w:cs="华文细黑"/>
                <w:w w:val="80"/>
                <w:szCs w:val="21"/>
                <w:lang w:bidi="ar"/>
              </w:rPr>
              <w:t>专业</w:t>
            </w:r>
          </w:p>
        </w:tc>
        <w:tc>
          <w:tcPr>
            <w:tcW w:w="1500"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10D88859">
            <w:pPr>
              <w:jc w:val="center"/>
              <w:rPr>
                <w:rFonts w:ascii="Calibri" w:hAnsi="Calibri" w:eastAsia="华文细黑"/>
                <w:w w:val="80"/>
                <w:szCs w:val="21"/>
              </w:rPr>
            </w:pPr>
            <w:r>
              <w:rPr>
                <w:rFonts w:hint="eastAsia" w:ascii="Calibri" w:hAnsi="Calibri" w:eastAsia="华文细黑" w:cs="华文细黑"/>
                <w:w w:val="80"/>
                <w:szCs w:val="21"/>
                <w:lang w:bidi="ar"/>
              </w:rPr>
              <w:t>联系电话</w:t>
            </w:r>
          </w:p>
        </w:tc>
        <w:tc>
          <w:tcPr>
            <w:tcW w:w="1335" w:type="dxa"/>
            <w:tcBorders>
              <w:top w:val="single" w:color="auto" w:sz="4" w:space="0"/>
              <w:left w:val="single" w:color="auto" w:sz="2" w:space="0"/>
              <w:bottom w:val="single" w:color="auto" w:sz="4" w:space="0"/>
              <w:right w:val="single" w:color="auto" w:sz="2" w:space="0"/>
            </w:tcBorders>
            <w:tcMar>
              <w:left w:w="28" w:type="dxa"/>
              <w:right w:w="28" w:type="dxa"/>
            </w:tcMar>
            <w:vAlign w:val="center"/>
          </w:tcPr>
          <w:p w14:paraId="28AFED74">
            <w:pPr>
              <w:ind w:left="-68" w:right="-47"/>
              <w:jc w:val="center"/>
              <w:rPr>
                <w:rFonts w:ascii="Calibri" w:hAnsi="Calibri" w:eastAsia="华文细黑"/>
                <w:w w:val="80"/>
                <w:szCs w:val="21"/>
              </w:rPr>
            </w:pPr>
            <w:r>
              <w:rPr>
                <w:rFonts w:hint="eastAsia" w:ascii="Calibri" w:hAnsi="Calibri" w:eastAsia="华文细黑" w:cs="华文细黑"/>
                <w:w w:val="80"/>
                <w:szCs w:val="21"/>
                <w:lang w:bidi="ar"/>
              </w:rPr>
              <w:t>从事类似</w:t>
            </w:r>
          </w:p>
          <w:p w14:paraId="4541A2D0">
            <w:pPr>
              <w:ind w:left="-68" w:right="-47"/>
              <w:jc w:val="center"/>
              <w:rPr>
                <w:rFonts w:ascii="Calibri" w:hAnsi="Calibri" w:eastAsia="华文细黑"/>
                <w:w w:val="80"/>
                <w:szCs w:val="21"/>
              </w:rPr>
            </w:pPr>
            <w:r>
              <w:rPr>
                <w:rFonts w:hint="eastAsia" w:ascii="Calibri" w:hAnsi="Calibri" w:eastAsia="华文细黑" w:cs="华文细黑"/>
                <w:w w:val="80"/>
                <w:szCs w:val="21"/>
                <w:lang w:bidi="ar"/>
              </w:rPr>
              <w:t>工作时间</w:t>
            </w:r>
          </w:p>
        </w:tc>
        <w:tc>
          <w:tcPr>
            <w:tcW w:w="1165" w:type="dxa"/>
            <w:tcBorders>
              <w:top w:val="single" w:color="auto" w:sz="4" w:space="0"/>
              <w:left w:val="single" w:color="auto" w:sz="2" w:space="0"/>
              <w:bottom w:val="single" w:color="auto" w:sz="4" w:space="0"/>
              <w:right w:val="single" w:color="auto" w:sz="4" w:space="0"/>
            </w:tcBorders>
            <w:tcMar>
              <w:left w:w="28" w:type="dxa"/>
              <w:right w:w="28" w:type="dxa"/>
            </w:tcMar>
            <w:vAlign w:val="center"/>
          </w:tcPr>
          <w:p w14:paraId="7CF9E1D1">
            <w:pPr>
              <w:jc w:val="center"/>
              <w:rPr>
                <w:rFonts w:ascii="Calibri" w:hAnsi="Calibri" w:eastAsia="华文细黑"/>
                <w:w w:val="80"/>
                <w:szCs w:val="21"/>
              </w:rPr>
            </w:pPr>
            <w:r>
              <w:rPr>
                <w:rFonts w:hint="eastAsia" w:ascii="Calibri" w:hAnsi="Calibri" w:eastAsia="华文细黑" w:cs="华文细黑"/>
                <w:w w:val="80"/>
                <w:szCs w:val="21"/>
                <w:lang w:bidi="ar"/>
              </w:rPr>
              <w:t>备注</w:t>
            </w:r>
          </w:p>
        </w:tc>
      </w:tr>
      <w:tr w14:paraId="5F61C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4" w:space="0"/>
              <w:left w:val="single" w:color="auto" w:sz="4" w:space="0"/>
              <w:bottom w:val="single" w:color="auto" w:sz="2" w:space="0"/>
              <w:right w:val="single" w:color="auto" w:sz="2" w:space="0"/>
            </w:tcBorders>
            <w:tcMar>
              <w:left w:w="28" w:type="dxa"/>
              <w:right w:w="28" w:type="dxa"/>
            </w:tcMar>
            <w:vAlign w:val="center"/>
          </w:tcPr>
          <w:p w14:paraId="17D17817">
            <w:pPr>
              <w:jc w:val="center"/>
              <w:rPr>
                <w:rFonts w:ascii="Calibri" w:hAnsi="Calibri" w:eastAsia="华文细黑" w:cs="华文细黑"/>
                <w:w w:val="80"/>
                <w:szCs w:val="21"/>
                <w:lang w:bidi="ar"/>
              </w:rPr>
            </w:pPr>
          </w:p>
        </w:tc>
        <w:tc>
          <w:tcPr>
            <w:tcW w:w="127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20E7078D">
            <w:pPr>
              <w:jc w:val="center"/>
              <w:rPr>
                <w:rFonts w:ascii="Calibri" w:hAnsi="Calibri" w:eastAsia="仿宋_GB2312"/>
                <w:w w:val="80"/>
              </w:rPr>
            </w:pPr>
          </w:p>
        </w:tc>
        <w:tc>
          <w:tcPr>
            <w:tcW w:w="690"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07494F63">
            <w:pPr>
              <w:jc w:val="center"/>
              <w:rPr>
                <w:rFonts w:ascii="Calibri" w:hAnsi="Calibri" w:eastAsia="仿宋_GB2312"/>
                <w:w w:val="80"/>
              </w:rPr>
            </w:pPr>
          </w:p>
        </w:tc>
        <w:tc>
          <w:tcPr>
            <w:tcW w:w="130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06B669FB">
            <w:pPr>
              <w:jc w:val="center"/>
              <w:rPr>
                <w:rFonts w:ascii="Calibri" w:hAnsi="Calibri" w:eastAsia="仿宋_GB2312"/>
                <w:w w:val="80"/>
              </w:rPr>
            </w:pPr>
          </w:p>
        </w:tc>
        <w:tc>
          <w:tcPr>
            <w:tcW w:w="1500"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26BD19B8">
            <w:pPr>
              <w:jc w:val="center"/>
              <w:rPr>
                <w:rFonts w:ascii="Calibri" w:hAnsi="Calibri" w:eastAsia="仿宋_GB2312"/>
                <w:w w:val="80"/>
              </w:rPr>
            </w:pPr>
          </w:p>
        </w:tc>
        <w:tc>
          <w:tcPr>
            <w:tcW w:w="1335" w:type="dxa"/>
            <w:tcBorders>
              <w:top w:val="single" w:color="auto" w:sz="4" w:space="0"/>
              <w:left w:val="single" w:color="auto" w:sz="2" w:space="0"/>
              <w:bottom w:val="single" w:color="auto" w:sz="2" w:space="0"/>
              <w:right w:val="single" w:color="auto" w:sz="2" w:space="0"/>
            </w:tcBorders>
            <w:tcMar>
              <w:left w:w="28" w:type="dxa"/>
              <w:right w:w="28" w:type="dxa"/>
            </w:tcMar>
            <w:vAlign w:val="center"/>
          </w:tcPr>
          <w:p w14:paraId="6D57A730">
            <w:pPr>
              <w:jc w:val="center"/>
              <w:rPr>
                <w:rFonts w:ascii="Calibri" w:hAnsi="Calibri" w:eastAsia="仿宋_GB2312"/>
                <w:w w:val="80"/>
              </w:rPr>
            </w:pPr>
          </w:p>
        </w:tc>
        <w:tc>
          <w:tcPr>
            <w:tcW w:w="1165" w:type="dxa"/>
            <w:tcBorders>
              <w:top w:val="single" w:color="auto" w:sz="4" w:space="0"/>
              <w:left w:val="single" w:color="auto" w:sz="2" w:space="0"/>
              <w:bottom w:val="single" w:color="auto" w:sz="2" w:space="0"/>
              <w:right w:val="single" w:color="auto" w:sz="4" w:space="0"/>
            </w:tcBorders>
            <w:tcMar>
              <w:left w:w="28" w:type="dxa"/>
              <w:right w:w="28" w:type="dxa"/>
            </w:tcMar>
            <w:vAlign w:val="center"/>
          </w:tcPr>
          <w:p w14:paraId="138020D3">
            <w:pPr>
              <w:jc w:val="center"/>
              <w:rPr>
                <w:rFonts w:ascii="Calibri" w:hAnsi="Calibri" w:eastAsia="仿宋_GB2312"/>
                <w:w w:val="80"/>
              </w:rPr>
            </w:pPr>
          </w:p>
        </w:tc>
      </w:tr>
      <w:tr w14:paraId="5A02F6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51A6F5DC">
            <w:pPr>
              <w:jc w:val="center"/>
              <w:rPr>
                <w:rFonts w:ascii="Calibri" w:hAnsi="Calibri" w:eastAsia="华文细黑" w:cs="华文细黑"/>
                <w:w w:val="80"/>
                <w:szCs w:val="21"/>
                <w:lang w:bidi="ar"/>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01898CE4">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A0E5F85">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825FE4E">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CADC567">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84EE67F">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6125641">
            <w:pPr>
              <w:jc w:val="center"/>
              <w:rPr>
                <w:rFonts w:ascii="Calibri" w:hAnsi="Calibri" w:eastAsia="仿宋_GB2312"/>
                <w:w w:val="80"/>
              </w:rPr>
            </w:pPr>
          </w:p>
        </w:tc>
      </w:tr>
      <w:tr w14:paraId="3F00E8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075E0A15">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CADF90B">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A275D37">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DF9E0B3">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5A68A72">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DE939B6">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6BA401B">
            <w:pPr>
              <w:jc w:val="center"/>
              <w:rPr>
                <w:rFonts w:ascii="Calibri" w:hAnsi="Calibri" w:eastAsia="仿宋_GB2312"/>
                <w:w w:val="80"/>
              </w:rPr>
            </w:pPr>
          </w:p>
        </w:tc>
      </w:tr>
      <w:tr w14:paraId="67725B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FAAED28">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35551D1">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24BE36E">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5CDA95D">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D9ADFEB">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AC79D5C">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2FB1850">
            <w:pPr>
              <w:jc w:val="center"/>
              <w:rPr>
                <w:rFonts w:ascii="Calibri" w:hAnsi="Calibri" w:eastAsia="仿宋_GB2312"/>
                <w:w w:val="80"/>
              </w:rPr>
            </w:pPr>
          </w:p>
        </w:tc>
      </w:tr>
      <w:tr w14:paraId="1B8EB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62EFBE1">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9B77EAB">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A03D791">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05A6269">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0735E136">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27FA561">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A6BDD09">
            <w:pPr>
              <w:jc w:val="center"/>
              <w:rPr>
                <w:rFonts w:ascii="Calibri" w:hAnsi="Calibri" w:eastAsia="仿宋_GB2312"/>
                <w:w w:val="80"/>
              </w:rPr>
            </w:pPr>
          </w:p>
        </w:tc>
      </w:tr>
      <w:tr w14:paraId="383DE7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6A73AF08">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FD0FD50">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77D363B">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F20F4FB">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78BAD8C">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FA4C859">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98F0DB6">
            <w:pPr>
              <w:jc w:val="center"/>
              <w:rPr>
                <w:rFonts w:ascii="Calibri" w:hAnsi="Calibri" w:eastAsia="仿宋_GB2312"/>
                <w:w w:val="80"/>
              </w:rPr>
            </w:pPr>
          </w:p>
        </w:tc>
      </w:tr>
      <w:tr w14:paraId="5CFB78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906E7FE">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94808CF">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FE6CF0A">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E926C42">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E6D00E0">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5631B46">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3EE4BE">
            <w:pPr>
              <w:jc w:val="center"/>
              <w:rPr>
                <w:rFonts w:ascii="Calibri" w:hAnsi="Calibri" w:eastAsia="仿宋_GB2312"/>
                <w:w w:val="80"/>
              </w:rPr>
            </w:pPr>
          </w:p>
        </w:tc>
      </w:tr>
      <w:tr w14:paraId="1A3562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2FA447BB">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B288AE4">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33F6D00">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8092BB4">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5809198">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DB79437">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7E987CB">
            <w:pPr>
              <w:jc w:val="center"/>
              <w:rPr>
                <w:rFonts w:ascii="Calibri" w:hAnsi="Calibri" w:eastAsia="仿宋_GB2312"/>
                <w:w w:val="80"/>
              </w:rPr>
            </w:pPr>
          </w:p>
        </w:tc>
      </w:tr>
      <w:tr w14:paraId="296BF4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03C3F925">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6C922F8">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3F2DBAD">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103DD21">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1E9C9C5">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E1DA172">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E0F7C98">
            <w:pPr>
              <w:jc w:val="center"/>
              <w:rPr>
                <w:rFonts w:ascii="Calibri" w:hAnsi="Calibri" w:eastAsia="仿宋_GB2312"/>
                <w:w w:val="80"/>
              </w:rPr>
            </w:pPr>
          </w:p>
        </w:tc>
      </w:tr>
      <w:tr w14:paraId="24C3DF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31C9627B">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96C5D3D">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7D87ACD">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E4400BE">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964EF06">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88FE823">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9703792">
            <w:pPr>
              <w:jc w:val="center"/>
              <w:rPr>
                <w:rFonts w:ascii="Calibri" w:hAnsi="Calibri" w:eastAsia="仿宋_GB2312"/>
                <w:w w:val="80"/>
              </w:rPr>
            </w:pPr>
          </w:p>
        </w:tc>
      </w:tr>
      <w:tr w14:paraId="3EECE3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3E7056B1">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6F54703">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F544216">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862FB69">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37ECBF0">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95BD161">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BF59938">
            <w:pPr>
              <w:jc w:val="center"/>
              <w:rPr>
                <w:rFonts w:ascii="Calibri" w:hAnsi="Calibri" w:eastAsia="仿宋_GB2312"/>
                <w:w w:val="80"/>
              </w:rPr>
            </w:pPr>
          </w:p>
        </w:tc>
      </w:tr>
      <w:tr w14:paraId="6DC32A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7BFABD16">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E13BCE2">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0783B93">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CC7068B">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E9256D0">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83E2129">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9D4B70E">
            <w:pPr>
              <w:jc w:val="center"/>
              <w:rPr>
                <w:rFonts w:ascii="Calibri" w:hAnsi="Calibri" w:eastAsia="仿宋_GB2312"/>
                <w:w w:val="80"/>
              </w:rPr>
            </w:pPr>
          </w:p>
        </w:tc>
      </w:tr>
      <w:tr w14:paraId="29FC69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2" w:space="0"/>
              <w:right w:val="single" w:color="auto" w:sz="2" w:space="0"/>
            </w:tcBorders>
            <w:tcMar>
              <w:left w:w="28" w:type="dxa"/>
              <w:right w:w="28" w:type="dxa"/>
            </w:tcMar>
            <w:vAlign w:val="center"/>
          </w:tcPr>
          <w:p w14:paraId="6967AA6A">
            <w:pPr>
              <w:jc w:val="center"/>
              <w:rPr>
                <w:rFonts w:ascii="Calibri" w:hAnsi="Calibri" w:eastAsia="仿宋_GB2312"/>
                <w:w w:val="80"/>
              </w:rPr>
            </w:pPr>
          </w:p>
        </w:tc>
        <w:tc>
          <w:tcPr>
            <w:tcW w:w="127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FD481DD">
            <w:pPr>
              <w:jc w:val="center"/>
              <w:rPr>
                <w:rFonts w:ascii="Calibri" w:hAnsi="Calibri" w:eastAsia="仿宋_GB2312"/>
                <w:w w:val="80"/>
              </w:rPr>
            </w:pPr>
          </w:p>
        </w:tc>
        <w:tc>
          <w:tcPr>
            <w:tcW w:w="69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5C4D022">
            <w:pPr>
              <w:jc w:val="center"/>
              <w:rPr>
                <w:rFonts w:ascii="Calibri" w:hAnsi="Calibri" w:eastAsia="仿宋_GB2312"/>
                <w:w w:val="80"/>
              </w:rPr>
            </w:pPr>
          </w:p>
        </w:tc>
        <w:tc>
          <w:tcPr>
            <w:tcW w:w="130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D5B2F91">
            <w:pPr>
              <w:jc w:val="center"/>
              <w:rPr>
                <w:rFonts w:ascii="Calibri" w:hAnsi="Calibri" w:eastAsia="仿宋_GB2312"/>
                <w:w w:val="80"/>
              </w:rPr>
            </w:pPr>
          </w:p>
        </w:tc>
        <w:tc>
          <w:tcPr>
            <w:tcW w:w="150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D3BF583">
            <w:pPr>
              <w:jc w:val="center"/>
              <w:rPr>
                <w:rFonts w:ascii="Calibri" w:hAnsi="Calibri" w:eastAsia="仿宋_GB2312"/>
                <w:w w:val="80"/>
              </w:rPr>
            </w:pPr>
          </w:p>
        </w:tc>
        <w:tc>
          <w:tcPr>
            <w:tcW w:w="133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09D7B1AB">
            <w:pPr>
              <w:jc w:val="center"/>
              <w:rPr>
                <w:rFonts w:ascii="Calibri" w:hAnsi="Calibri" w:eastAsia="仿宋_GB2312"/>
                <w:w w:val="80"/>
              </w:rPr>
            </w:pPr>
          </w:p>
        </w:tc>
        <w:tc>
          <w:tcPr>
            <w:tcW w:w="1165"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920D5ED">
            <w:pPr>
              <w:jc w:val="center"/>
              <w:rPr>
                <w:rFonts w:ascii="Calibri" w:hAnsi="Calibri" w:eastAsia="仿宋_GB2312"/>
                <w:w w:val="80"/>
              </w:rPr>
            </w:pPr>
          </w:p>
        </w:tc>
      </w:tr>
      <w:tr w14:paraId="53F87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930" w:type="dxa"/>
            <w:tcBorders>
              <w:top w:val="single" w:color="auto" w:sz="2" w:space="0"/>
              <w:left w:val="single" w:color="auto" w:sz="4" w:space="0"/>
              <w:bottom w:val="single" w:color="auto" w:sz="4" w:space="0"/>
              <w:right w:val="single" w:color="auto" w:sz="2" w:space="0"/>
            </w:tcBorders>
            <w:tcMar>
              <w:left w:w="28" w:type="dxa"/>
              <w:right w:w="28" w:type="dxa"/>
            </w:tcMar>
            <w:vAlign w:val="center"/>
          </w:tcPr>
          <w:p w14:paraId="10DD4710">
            <w:pPr>
              <w:jc w:val="center"/>
              <w:rPr>
                <w:rFonts w:ascii="Calibri" w:hAnsi="Calibri" w:eastAsia="仿宋_GB2312"/>
                <w:w w:val="80"/>
              </w:rPr>
            </w:pPr>
          </w:p>
        </w:tc>
        <w:tc>
          <w:tcPr>
            <w:tcW w:w="127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36CFDBCF">
            <w:pPr>
              <w:jc w:val="center"/>
              <w:rPr>
                <w:rFonts w:ascii="Calibri" w:hAnsi="Calibri" w:eastAsia="仿宋_GB2312"/>
                <w:w w:val="80"/>
              </w:rPr>
            </w:pPr>
          </w:p>
        </w:tc>
        <w:tc>
          <w:tcPr>
            <w:tcW w:w="690"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67A79E44">
            <w:pPr>
              <w:jc w:val="center"/>
              <w:rPr>
                <w:rFonts w:ascii="Calibri" w:hAnsi="Calibri" w:eastAsia="仿宋_GB2312"/>
                <w:w w:val="80"/>
              </w:rPr>
            </w:pPr>
          </w:p>
        </w:tc>
        <w:tc>
          <w:tcPr>
            <w:tcW w:w="130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1F6E3628">
            <w:pPr>
              <w:jc w:val="center"/>
              <w:rPr>
                <w:rFonts w:ascii="Calibri" w:hAnsi="Calibri" w:eastAsia="仿宋_GB2312"/>
                <w:w w:val="80"/>
              </w:rPr>
            </w:pPr>
          </w:p>
        </w:tc>
        <w:tc>
          <w:tcPr>
            <w:tcW w:w="1500"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6DF3D82F">
            <w:pPr>
              <w:jc w:val="center"/>
              <w:rPr>
                <w:rFonts w:ascii="Calibri" w:hAnsi="Calibri" w:eastAsia="仿宋_GB2312"/>
                <w:w w:val="80"/>
              </w:rPr>
            </w:pPr>
          </w:p>
        </w:tc>
        <w:tc>
          <w:tcPr>
            <w:tcW w:w="1335" w:type="dxa"/>
            <w:tcBorders>
              <w:top w:val="single" w:color="auto" w:sz="2" w:space="0"/>
              <w:left w:val="single" w:color="auto" w:sz="2" w:space="0"/>
              <w:bottom w:val="single" w:color="auto" w:sz="4" w:space="0"/>
              <w:right w:val="single" w:color="auto" w:sz="2" w:space="0"/>
            </w:tcBorders>
            <w:tcMar>
              <w:left w:w="28" w:type="dxa"/>
              <w:right w:w="28" w:type="dxa"/>
            </w:tcMar>
            <w:vAlign w:val="center"/>
          </w:tcPr>
          <w:p w14:paraId="639BF4AB">
            <w:pPr>
              <w:jc w:val="center"/>
              <w:rPr>
                <w:rFonts w:ascii="Calibri" w:hAnsi="Calibri" w:eastAsia="仿宋_GB2312"/>
                <w:w w:val="80"/>
              </w:rPr>
            </w:pPr>
          </w:p>
        </w:tc>
        <w:tc>
          <w:tcPr>
            <w:tcW w:w="1165" w:type="dxa"/>
            <w:tcBorders>
              <w:top w:val="single" w:color="auto" w:sz="2" w:space="0"/>
              <w:left w:val="single" w:color="auto" w:sz="2" w:space="0"/>
              <w:bottom w:val="single" w:color="auto" w:sz="4" w:space="0"/>
              <w:right w:val="single" w:color="auto" w:sz="4" w:space="0"/>
            </w:tcBorders>
            <w:tcMar>
              <w:left w:w="28" w:type="dxa"/>
              <w:right w:w="28" w:type="dxa"/>
            </w:tcMar>
            <w:vAlign w:val="center"/>
          </w:tcPr>
          <w:p w14:paraId="6CCDA92C">
            <w:pPr>
              <w:jc w:val="center"/>
              <w:rPr>
                <w:rFonts w:ascii="Calibri" w:hAnsi="Calibri" w:eastAsia="仿宋_GB2312"/>
                <w:w w:val="80"/>
              </w:rPr>
            </w:pPr>
          </w:p>
        </w:tc>
      </w:tr>
    </w:tbl>
    <w:p w14:paraId="122F3ADB"/>
    <w:p w14:paraId="31457B5C">
      <w:pPr>
        <w:rPr>
          <w:rFonts w:ascii="宋体" w:hAnsi="宋体" w:cs="宋体"/>
          <w:color w:val="000000"/>
        </w:rPr>
      </w:pPr>
    </w:p>
    <w:p w14:paraId="37A29289">
      <w:pPr>
        <w:spacing w:line="360" w:lineRule="auto"/>
        <w:ind w:firstLine="4095" w:firstLineChars="1950"/>
        <w:rPr>
          <w:rFonts w:ascii="宋体" w:hAnsi="宋体" w:cs="宋体"/>
          <w:color w:val="000000"/>
        </w:rPr>
      </w:pPr>
      <w:r>
        <w:rPr>
          <w:rFonts w:hint="eastAsia" w:ascii="宋体" w:hAnsi="宋体" w:cs="宋体"/>
          <w:color w:val="000000"/>
        </w:rPr>
        <w:t xml:space="preserve">法定代表人或授权代表签名：        </w:t>
      </w:r>
    </w:p>
    <w:p w14:paraId="28888920">
      <w:pPr>
        <w:spacing w:line="360" w:lineRule="auto"/>
        <w:ind w:firstLine="5460" w:firstLineChars="2600"/>
        <w:rPr>
          <w:rFonts w:ascii="宋体" w:hAnsi="宋体" w:cs="宋体"/>
          <w:color w:val="000000"/>
        </w:rPr>
      </w:pPr>
      <w:r>
        <w:rPr>
          <w:rFonts w:hint="eastAsia" w:ascii="宋体" w:hAnsi="宋体" w:cs="宋体"/>
          <w:color w:val="000000"/>
        </w:rPr>
        <w:t xml:space="preserve">供应商盖章：         </w:t>
      </w:r>
    </w:p>
    <w:p w14:paraId="1E3C1DFF">
      <w:pPr>
        <w:snapToGrid w:val="0"/>
        <w:ind w:firstLine="5670" w:firstLineChars="2700"/>
        <w:rPr>
          <w:rFonts w:ascii="宋体" w:hAnsi="宋体" w:cs="宋体"/>
          <w:b/>
          <w:szCs w:val="21"/>
        </w:rPr>
      </w:pPr>
      <w:r>
        <w:rPr>
          <w:rFonts w:hint="eastAsia" w:ascii="宋体" w:hAnsi="宋体" w:cs="宋体"/>
          <w:color w:val="000000"/>
        </w:rPr>
        <w:t xml:space="preserve">日  期： </w:t>
      </w:r>
      <w:r>
        <w:rPr>
          <w:rFonts w:ascii="宋体" w:hAnsi="宋体" w:cs="宋体"/>
          <w:b/>
          <w:kern w:val="0"/>
          <w:szCs w:val="21"/>
        </w:rPr>
        <w:br w:type="page"/>
      </w:r>
      <w:r>
        <w:rPr>
          <w:rFonts w:hint="eastAsia" w:ascii="宋体" w:hAnsi="宋体" w:cs="宋体"/>
          <w:b/>
          <w:kern w:val="0"/>
          <w:szCs w:val="21"/>
        </w:rPr>
        <w:t>（10）</w:t>
      </w:r>
      <w:r>
        <w:rPr>
          <w:rFonts w:hint="eastAsia" w:ascii="宋体" w:hAnsi="宋体" w:cs="宋体"/>
          <w:b/>
          <w:szCs w:val="21"/>
        </w:rPr>
        <w:t>同类业绩情况一览表格式</w:t>
      </w:r>
    </w:p>
    <w:p w14:paraId="2B065C3D">
      <w:pPr>
        <w:jc w:val="center"/>
        <w:rPr>
          <w:rFonts w:ascii="宋体" w:hAnsi="宋体" w:cs="宋体"/>
          <w:b/>
          <w:szCs w:val="21"/>
        </w:rPr>
      </w:pPr>
    </w:p>
    <w:p w14:paraId="1EF1A265">
      <w:pPr>
        <w:spacing w:line="360" w:lineRule="auto"/>
        <w:ind w:right="25" w:rightChars="12"/>
        <w:jc w:val="center"/>
        <w:rPr>
          <w:rFonts w:ascii="宋体" w:hAnsi="宋体" w:cs="宋体"/>
          <w:b/>
          <w:sz w:val="28"/>
          <w:szCs w:val="28"/>
          <w:lang w:val="zh-CN" w:bidi="ar"/>
        </w:rPr>
      </w:pPr>
      <w:r>
        <w:rPr>
          <w:rFonts w:hint="eastAsia" w:ascii="宋体" w:hAnsi="宋体" w:cs="宋体"/>
          <w:b/>
          <w:sz w:val="28"/>
          <w:szCs w:val="28"/>
          <w:lang w:bidi="ar"/>
        </w:rPr>
        <w:t>同类业绩情况一览表</w:t>
      </w:r>
    </w:p>
    <w:p w14:paraId="1D34F22B">
      <w:pPr>
        <w:rPr>
          <w:rFonts w:ascii="宋体" w:hAnsi="宋体" w:cs="宋体"/>
          <w:color w:val="000000"/>
        </w:rPr>
      </w:pPr>
      <w:r>
        <w:rPr>
          <w:rFonts w:hint="eastAsia" w:ascii="宋体" w:hAnsi="宋体" w:cs="宋体"/>
          <w:color w:val="000000"/>
        </w:rPr>
        <w:t>采购项目：</w:t>
      </w:r>
    </w:p>
    <w:p w14:paraId="2046D3BA">
      <w:pPr>
        <w:rPr>
          <w:rFonts w:ascii="宋体" w:hAnsi="宋体" w:cs="宋体"/>
          <w:color w:val="000000"/>
        </w:rPr>
      </w:pPr>
      <w:r>
        <w:rPr>
          <w:rFonts w:hint="eastAsia" w:ascii="宋体" w:hAnsi="宋体" w:cs="宋体"/>
          <w:color w:val="000000"/>
        </w:rPr>
        <w:t>项目编号：</w:t>
      </w:r>
    </w:p>
    <w:p w14:paraId="3CF68F84">
      <w:pPr>
        <w:rPr>
          <w:rFonts w:hAnsi="宋体" w:cs="宋体"/>
          <w:bCs/>
          <w:u w:val="single"/>
        </w:rPr>
      </w:pPr>
      <w:r>
        <w:rPr>
          <w:rFonts w:hint="eastAsia" w:ascii="宋体" w:hAnsi="宋体" w:cs="宋体"/>
          <w:color w:val="000000"/>
        </w:rPr>
        <w:t>子包号：</w:t>
      </w:r>
    </w:p>
    <w:tbl>
      <w:tblPr>
        <w:tblStyle w:val="48"/>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14:paraId="74CCE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14:paraId="3B121C0D">
            <w:pPr>
              <w:spacing w:line="400" w:lineRule="exact"/>
              <w:ind w:right="23" w:rightChars="11"/>
              <w:jc w:val="center"/>
              <w:rPr>
                <w:rFonts w:ascii="Calibri" w:hAnsi="宋体" w:cs="宋体"/>
              </w:rPr>
            </w:pPr>
            <w:r>
              <w:rPr>
                <w:rFonts w:hint="eastAsia" w:ascii="Calibri" w:hAnsi="宋体" w:cs="宋体"/>
              </w:rPr>
              <w:t>序号</w:t>
            </w:r>
          </w:p>
        </w:tc>
        <w:tc>
          <w:tcPr>
            <w:tcW w:w="1246" w:type="dxa"/>
            <w:vAlign w:val="center"/>
          </w:tcPr>
          <w:p w14:paraId="3707887B">
            <w:pPr>
              <w:spacing w:line="400" w:lineRule="exact"/>
              <w:ind w:right="23" w:rightChars="11"/>
              <w:jc w:val="center"/>
              <w:rPr>
                <w:rFonts w:ascii="Calibri" w:hAnsi="宋体" w:cs="宋体"/>
              </w:rPr>
            </w:pPr>
            <w:r>
              <w:rPr>
                <w:rFonts w:hint="eastAsia" w:ascii="Calibri" w:hAnsi="宋体" w:cs="宋体"/>
              </w:rPr>
              <w:t>业主单位</w:t>
            </w:r>
          </w:p>
        </w:tc>
        <w:tc>
          <w:tcPr>
            <w:tcW w:w="1607" w:type="dxa"/>
            <w:vAlign w:val="center"/>
          </w:tcPr>
          <w:p w14:paraId="38658FC8">
            <w:pPr>
              <w:spacing w:line="400" w:lineRule="exact"/>
              <w:ind w:right="23" w:rightChars="11"/>
              <w:jc w:val="center"/>
              <w:rPr>
                <w:rFonts w:ascii="Calibri" w:hAnsi="宋体" w:cs="宋体"/>
              </w:rPr>
            </w:pPr>
            <w:r>
              <w:rPr>
                <w:rFonts w:hint="eastAsia" w:ascii="Calibri" w:hAnsi="宋体" w:cs="宋体"/>
              </w:rPr>
              <w:t>项目名称</w:t>
            </w:r>
          </w:p>
        </w:tc>
        <w:tc>
          <w:tcPr>
            <w:tcW w:w="1291" w:type="dxa"/>
            <w:vAlign w:val="center"/>
          </w:tcPr>
          <w:p w14:paraId="60E2D178">
            <w:pPr>
              <w:spacing w:line="400" w:lineRule="exact"/>
              <w:ind w:right="23" w:rightChars="11"/>
              <w:jc w:val="center"/>
              <w:rPr>
                <w:rFonts w:ascii="Calibri" w:hAnsi="宋体" w:cs="宋体"/>
              </w:rPr>
            </w:pPr>
            <w:r>
              <w:rPr>
                <w:rFonts w:hint="eastAsia" w:ascii="Calibri" w:hAnsi="宋体" w:cs="宋体"/>
              </w:rPr>
              <w:t>供货地点</w:t>
            </w:r>
          </w:p>
        </w:tc>
        <w:tc>
          <w:tcPr>
            <w:tcW w:w="1216" w:type="dxa"/>
            <w:vAlign w:val="center"/>
          </w:tcPr>
          <w:p w14:paraId="0F582500">
            <w:pPr>
              <w:spacing w:line="400" w:lineRule="exact"/>
              <w:ind w:right="23" w:rightChars="11"/>
              <w:jc w:val="center"/>
              <w:rPr>
                <w:rFonts w:ascii="Calibri" w:hAnsi="宋体" w:cs="宋体"/>
              </w:rPr>
            </w:pPr>
            <w:r>
              <w:rPr>
                <w:rFonts w:hint="eastAsia" w:ascii="Calibri" w:hAnsi="宋体" w:cs="宋体"/>
              </w:rPr>
              <w:t>交货期</w:t>
            </w:r>
          </w:p>
        </w:tc>
        <w:tc>
          <w:tcPr>
            <w:tcW w:w="1216" w:type="dxa"/>
            <w:vAlign w:val="center"/>
          </w:tcPr>
          <w:p w14:paraId="13B4EAC2">
            <w:pPr>
              <w:spacing w:line="400" w:lineRule="exact"/>
              <w:ind w:right="23" w:rightChars="11"/>
              <w:jc w:val="center"/>
              <w:rPr>
                <w:rFonts w:ascii="Calibri" w:hAnsi="宋体" w:cs="宋体"/>
              </w:rPr>
            </w:pPr>
            <w:r>
              <w:rPr>
                <w:rFonts w:hint="eastAsia" w:ascii="Calibri" w:hAnsi="宋体" w:cs="宋体"/>
              </w:rPr>
              <w:t>合同价格（元）</w:t>
            </w:r>
          </w:p>
        </w:tc>
        <w:tc>
          <w:tcPr>
            <w:tcW w:w="1697" w:type="dxa"/>
            <w:vAlign w:val="center"/>
          </w:tcPr>
          <w:p w14:paraId="6F83786F">
            <w:pPr>
              <w:spacing w:line="400" w:lineRule="exact"/>
              <w:ind w:right="23" w:rightChars="11"/>
              <w:jc w:val="center"/>
              <w:rPr>
                <w:rFonts w:ascii="Calibri" w:hAnsi="宋体" w:cs="宋体"/>
              </w:rPr>
            </w:pPr>
            <w:r>
              <w:rPr>
                <w:rFonts w:hint="eastAsia" w:ascii="Calibri" w:hAnsi="宋体" w:cs="宋体"/>
              </w:rPr>
              <w:t>业主单位联系人/电话</w:t>
            </w:r>
          </w:p>
        </w:tc>
      </w:tr>
      <w:tr w14:paraId="211C2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6600A008">
            <w:pPr>
              <w:spacing w:line="400" w:lineRule="exact"/>
              <w:ind w:right="25" w:rightChars="12"/>
              <w:jc w:val="center"/>
              <w:rPr>
                <w:rFonts w:ascii="Calibri" w:hAnsi="宋体" w:cs="宋体"/>
              </w:rPr>
            </w:pPr>
            <w:r>
              <w:rPr>
                <w:rFonts w:hint="eastAsia" w:ascii="Calibri" w:hAnsi="宋体" w:cs="宋体"/>
              </w:rPr>
              <w:t>1</w:t>
            </w:r>
          </w:p>
        </w:tc>
        <w:tc>
          <w:tcPr>
            <w:tcW w:w="1246" w:type="dxa"/>
          </w:tcPr>
          <w:p w14:paraId="12E735D5">
            <w:pPr>
              <w:spacing w:line="400" w:lineRule="exact"/>
              <w:ind w:right="25" w:rightChars="12"/>
              <w:jc w:val="center"/>
              <w:rPr>
                <w:rFonts w:ascii="Calibri" w:hAnsi="宋体" w:cs="宋体"/>
                <w:b/>
              </w:rPr>
            </w:pPr>
          </w:p>
        </w:tc>
        <w:tc>
          <w:tcPr>
            <w:tcW w:w="1607" w:type="dxa"/>
          </w:tcPr>
          <w:p w14:paraId="369322DA">
            <w:pPr>
              <w:spacing w:line="400" w:lineRule="exact"/>
              <w:ind w:right="25" w:rightChars="12"/>
              <w:jc w:val="center"/>
              <w:rPr>
                <w:rFonts w:ascii="Calibri" w:hAnsi="宋体" w:cs="宋体"/>
                <w:b/>
              </w:rPr>
            </w:pPr>
          </w:p>
        </w:tc>
        <w:tc>
          <w:tcPr>
            <w:tcW w:w="1291" w:type="dxa"/>
          </w:tcPr>
          <w:p w14:paraId="7B547CC7">
            <w:pPr>
              <w:spacing w:line="400" w:lineRule="exact"/>
              <w:ind w:right="25" w:rightChars="12"/>
              <w:jc w:val="center"/>
              <w:rPr>
                <w:rFonts w:ascii="Calibri" w:hAnsi="宋体" w:cs="宋体"/>
                <w:b/>
              </w:rPr>
            </w:pPr>
          </w:p>
        </w:tc>
        <w:tc>
          <w:tcPr>
            <w:tcW w:w="1216" w:type="dxa"/>
          </w:tcPr>
          <w:p w14:paraId="5F821E31">
            <w:pPr>
              <w:spacing w:line="400" w:lineRule="exact"/>
              <w:ind w:right="25" w:rightChars="12"/>
              <w:jc w:val="center"/>
              <w:rPr>
                <w:rFonts w:ascii="Calibri" w:hAnsi="宋体" w:cs="宋体"/>
                <w:b/>
              </w:rPr>
            </w:pPr>
          </w:p>
        </w:tc>
        <w:tc>
          <w:tcPr>
            <w:tcW w:w="1216" w:type="dxa"/>
          </w:tcPr>
          <w:p w14:paraId="51812E16">
            <w:pPr>
              <w:spacing w:line="400" w:lineRule="exact"/>
              <w:ind w:right="25" w:rightChars="12"/>
              <w:jc w:val="center"/>
              <w:rPr>
                <w:rFonts w:ascii="Calibri" w:hAnsi="宋体" w:cs="宋体"/>
                <w:b/>
              </w:rPr>
            </w:pPr>
          </w:p>
        </w:tc>
        <w:tc>
          <w:tcPr>
            <w:tcW w:w="1697" w:type="dxa"/>
          </w:tcPr>
          <w:p w14:paraId="247B4401">
            <w:pPr>
              <w:spacing w:line="400" w:lineRule="exact"/>
              <w:ind w:right="25" w:rightChars="12"/>
              <w:jc w:val="center"/>
              <w:rPr>
                <w:rFonts w:ascii="Calibri" w:hAnsi="宋体" w:cs="宋体"/>
                <w:b/>
              </w:rPr>
            </w:pPr>
          </w:p>
        </w:tc>
      </w:tr>
      <w:tr w14:paraId="6F43A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11D3C479">
            <w:pPr>
              <w:spacing w:line="400" w:lineRule="exact"/>
              <w:ind w:right="25" w:rightChars="12"/>
              <w:jc w:val="center"/>
              <w:rPr>
                <w:rFonts w:ascii="Calibri" w:hAnsi="宋体" w:cs="宋体"/>
              </w:rPr>
            </w:pPr>
            <w:r>
              <w:rPr>
                <w:rFonts w:hint="eastAsia" w:ascii="Calibri" w:hAnsi="宋体" w:cs="宋体"/>
              </w:rPr>
              <w:t>2</w:t>
            </w:r>
          </w:p>
        </w:tc>
        <w:tc>
          <w:tcPr>
            <w:tcW w:w="1246" w:type="dxa"/>
          </w:tcPr>
          <w:p w14:paraId="7CCD30BC">
            <w:pPr>
              <w:spacing w:line="400" w:lineRule="exact"/>
              <w:ind w:right="25" w:rightChars="12"/>
              <w:jc w:val="center"/>
              <w:rPr>
                <w:rFonts w:ascii="Calibri" w:hAnsi="宋体" w:cs="宋体"/>
                <w:b/>
              </w:rPr>
            </w:pPr>
          </w:p>
        </w:tc>
        <w:tc>
          <w:tcPr>
            <w:tcW w:w="1607" w:type="dxa"/>
          </w:tcPr>
          <w:p w14:paraId="2F817239">
            <w:pPr>
              <w:spacing w:line="400" w:lineRule="exact"/>
              <w:ind w:right="25" w:rightChars="12"/>
              <w:jc w:val="center"/>
              <w:rPr>
                <w:rFonts w:ascii="Calibri" w:hAnsi="宋体" w:cs="宋体"/>
                <w:b/>
              </w:rPr>
            </w:pPr>
          </w:p>
        </w:tc>
        <w:tc>
          <w:tcPr>
            <w:tcW w:w="1291" w:type="dxa"/>
          </w:tcPr>
          <w:p w14:paraId="401E7D6F">
            <w:pPr>
              <w:spacing w:line="400" w:lineRule="exact"/>
              <w:ind w:right="25" w:rightChars="12"/>
              <w:jc w:val="center"/>
              <w:rPr>
                <w:rFonts w:ascii="Calibri" w:hAnsi="宋体" w:cs="宋体"/>
                <w:b/>
              </w:rPr>
            </w:pPr>
          </w:p>
        </w:tc>
        <w:tc>
          <w:tcPr>
            <w:tcW w:w="1216" w:type="dxa"/>
          </w:tcPr>
          <w:p w14:paraId="328A9DCA">
            <w:pPr>
              <w:spacing w:line="400" w:lineRule="exact"/>
              <w:ind w:right="25" w:rightChars="12"/>
              <w:jc w:val="center"/>
              <w:rPr>
                <w:rFonts w:ascii="Calibri" w:hAnsi="宋体" w:cs="宋体"/>
                <w:b/>
              </w:rPr>
            </w:pPr>
          </w:p>
        </w:tc>
        <w:tc>
          <w:tcPr>
            <w:tcW w:w="1216" w:type="dxa"/>
          </w:tcPr>
          <w:p w14:paraId="35708671">
            <w:pPr>
              <w:spacing w:line="400" w:lineRule="exact"/>
              <w:ind w:right="25" w:rightChars="12"/>
              <w:jc w:val="center"/>
              <w:rPr>
                <w:rFonts w:ascii="Calibri" w:hAnsi="宋体" w:cs="宋体"/>
                <w:b/>
              </w:rPr>
            </w:pPr>
          </w:p>
        </w:tc>
        <w:tc>
          <w:tcPr>
            <w:tcW w:w="1697" w:type="dxa"/>
          </w:tcPr>
          <w:p w14:paraId="56DCB3AA">
            <w:pPr>
              <w:spacing w:line="400" w:lineRule="exact"/>
              <w:ind w:right="25" w:rightChars="12"/>
              <w:jc w:val="center"/>
              <w:rPr>
                <w:rFonts w:ascii="Calibri" w:hAnsi="宋体" w:cs="宋体"/>
                <w:b/>
              </w:rPr>
            </w:pPr>
          </w:p>
        </w:tc>
      </w:tr>
      <w:tr w14:paraId="09850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41C2B9CD">
            <w:pPr>
              <w:spacing w:line="400" w:lineRule="exact"/>
              <w:ind w:right="25" w:rightChars="12"/>
              <w:jc w:val="center"/>
              <w:rPr>
                <w:rFonts w:ascii="Calibri" w:hAnsi="宋体" w:cs="宋体"/>
              </w:rPr>
            </w:pPr>
            <w:r>
              <w:rPr>
                <w:rFonts w:hint="eastAsia" w:ascii="Calibri" w:hAnsi="宋体" w:cs="宋体"/>
              </w:rPr>
              <w:t>3</w:t>
            </w:r>
          </w:p>
        </w:tc>
        <w:tc>
          <w:tcPr>
            <w:tcW w:w="1246" w:type="dxa"/>
          </w:tcPr>
          <w:p w14:paraId="339BB266">
            <w:pPr>
              <w:spacing w:line="400" w:lineRule="exact"/>
              <w:ind w:right="25" w:rightChars="12"/>
              <w:jc w:val="center"/>
              <w:rPr>
                <w:rFonts w:ascii="Calibri" w:hAnsi="宋体" w:cs="宋体"/>
                <w:b/>
              </w:rPr>
            </w:pPr>
          </w:p>
        </w:tc>
        <w:tc>
          <w:tcPr>
            <w:tcW w:w="1607" w:type="dxa"/>
          </w:tcPr>
          <w:p w14:paraId="67FF12DA">
            <w:pPr>
              <w:spacing w:line="400" w:lineRule="exact"/>
              <w:ind w:right="25" w:rightChars="12"/>
              <w:jc w:val="center"/>
              <w:rPr>
                <w:rFonts w:ascii="Calibri" w:hAnsi="宋体" w:cs="宋体"/>
                <w:b/>
              </w:rPr>
            </w:pPr>
          </w:p>
        </w:tc>
        <w:tc>
          <w:tcPr>
            <w:tcW w:w="1291" w:type="dxa"/>
          </w:tcPr>
          <w:p w14:paraId="25443B13">
            <w:pPr>
              <w:spacing w:line="400" w:lineRule="exact"/>
              <w:ind w:right="25" w:rightChars="12"/>
              <w:jc w:val="center"/>
              <w:rPr>
                <w:rFonts w:ascii="Calibri" w:hAnsi="宋体" w:cs="宋体"/>
                <w:b/>
              </w:rPr>
            </w:pPr>
          </w:p>
        </w:tc>
        <w:tc>
          <w:tcPr>
            <w:tcW w:w="1216" w:type="dxa"/>
          </w:tcPr>
          <w:p w14:paraId="2D311908">
            <w:pPr>
              <w:spacing w:line="400" w:lineRule="exact"/>
              <w:ind w:right="25" w:rightChars="12"/>
              <w:jc w:val="center"/>
              <w:rPr>
                <w:rFonts w:ascii="Calibri" w:hAnsi="宋体" w:cs="宋体"/>
                <w:b/>
              </w:rPr>
            </w:pPr>
          </w:p>
        </w:tc>
        <w:tc>
          <w:tcPr>
            <w:tcW w:w="1216" w:type="dxa"/>
          </w:tcPr>
          <w:p w14:paraId="3A26E766">
            <w:pPr>
              <w:spacing w:line="400" w:lineRule="exact"/>
              <w:ind w:right="25" w:rightChars="12"/>
              <w:jc w:val="center"/>
              <w:rPr>
                <w:rFonts w:ascii="Calibri" w:hAnsi="宋体" w:cs="宋体"/>
                <w:b/>
              </w:rPr>
            </w:pPr>
          </w:p>
        </w:tc>
        <w:tc>
          <w:tcPr>
            <w:tcW w:w="1697" w:type="dxa"/>
          </w:tcPr>
          <w:p w14:paraId="10176DA8">
            <w:pPr>
              <w:spacing w:line="400" w:lineRule="exact"/>
              <w:ind w:right="25" w:rightChars="12"/>
              <w:jc w:val="center"/>
              <w:rPr>
                <w:rFonts w:ascii="Calibri" w:hAnsi="宋体" w:cs="宋体"/>
                <w:b/>
              </w:rPr>
            </w:pPr>
          </w:p>
        </w:tc>
      </w:tr>
      <w:tr w14:paraId="07CAD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6ECB9733">
            <w:pPr>
              <w:spacing w:line="400" w:lineRule="exact"/>
              <w:ind w:right="25" w:rightChars="12"/>
              <w:jc w:val="center"/>
              <w:rPr>
                <w:rFonts w:ascii="Calibri" w:hAnsi="宋体" w:cs="宋体"/>
              </w:rPr>
            </w:pPr>
            <w:r>
              <w:rPr>
                <w:rFonts w:hint="eastAsia" w:ascii="Calibri" w:hAnsi="宋体" w:cs="宋体"/>
              </w:rPr>
              <w:t>…</w:t>
            </w:r>
          </w:p>
        </w:tc>
        <w:tc>
          <w:tcPr>
            <w:tcW w:w="1246" w:type="dxa"/>
          </w:tcPr>
          <w:p w14:paraId="0A90C5BA">
            <w:pPr>
              <w:spacing w:line="400" w:lineRule="exact"/>
              <w:ind w:right="25" w:rightChars="12"/>
              <w:jc w:val="center"/>
              <w:rPr>
                <w:rFonts w:ascii="Calibri" w:hAnsi="宋体" w:cs="宋体"/>
                <w:b/>
              </w:rPr>
            </w:pPr>
          </w:p>
        </w:tc>
        <w:tc>
          <w:tcPr>
            <w:tcW w:w="1607" w:type="dxa"/>
          </w:tcPr>
          <w:p w14:paraId="2F0FB2F8">
            <w:pPr>
              <w:spacing w:line="400" w:lineRule="exact"/>
              <w:ind w:right="25" w:rightChars="12"/>
              <w:jc w:val="center"/>
              <w:rPr>
                <w:rFonts w:ascii="Calibri" w:hAnsi="宋体" w:cs="宋体"/>
                <w:b/>
              </w:rPr>
            </w:pPr>
          </w:p>
        </w:tc>
        <w:tc>
          <w:tcPr>
            <w:tcW w:w="1291" w:type="dxa"/>
          </w:tcPr>
          <w:p w14:paraId="5270CE0E">
            <w:pPr>
              <w:spacing w:line="400" w:lineRule="exact"/>
              <w:ind w:right="25" w:rightChars="12"/>
              <w:jc w:val="center"/>
              <w:rPr>
                <w:rFonts w:ascii="Calibri" w:hAnsi="宋体" w:cs="宋体"/>
                <w:b/>
              </w:rPr>
            </w:pPr>
          </w:p>
        </w:tc>
        <w:tc>
          <w:tcPr>
            <w:tcW w:w="1216" w:type="dxa"/>
          </w:tcPr>
          <w:p w14:paraId="7BB27821">
            <w:pPr>
              <w:spacing w:line="400" w:lineRule="exact"/>
              <w:ind w:right="25" w:rightChars="12"/>
              <w:jc w:val="center"/>
              <w:rPr>
                <w:rFonts w:ascii="Calibri" w:hAnsi="宋体" w:cs="宋体"/>
                <w:b/>
              </w:rPr>
            </w:pPr>
          </w:p>
        </w:tc>
        <w:tc>
          <w:tcPr>
            <w:tcW w:w="1216" w:type="dxa"/>
          </w:tcPr>
          <w:p w14:paraId="61B0CFE6">
            <w:pPr>
              <w:spacing w:line="400" w:lineRule="exact"/>
              <w:ind w:right="25" w:rightChars="12"/>
              <w:jc w:val="center"/>
              <w:rPr>
                <w:rFonts w:ascii="Calibri" w:hAnsi="宋体" w:cs="宋体"/>
                <w:b/>
              </w:rPr>
            </w:pPr>
          </w:p>
        </w:tc>
        <w:tc>
          <w:tcPr>
            <w:tcW w:w="1697" w:type="dxa"/>
          </w:tcPr>
          <w:p w14:paraId="2716DC57">
            <w:pPr>
              <w:spacing w:line="400" w:lineRule="exact"/>
              <w:ind w:right="25" w:rightChars="12"/>
              <w:jc w:val="center"/>
              <w:rPr>
                <w:rFonts w:ascii="Calibri" w:hAnsi="宋体" w:cs="宋体"/>
                <w:b/>
              </w:rPr>
            </w:pPr>
          </w:p>
        </w:tc>
      </w:tr>
      <w:tr w14:paraId="304CC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14:paraId="510A4040">
            <w:pPr>
              <w:spacing w:line="400" w:lineRule="exact"/>
              <w:ind w:right="25" w:rightChars="12"/>
              <w:jc w:val="center"/>
              <w:rPr>
                <w:rFonts w:ascii="Calibri" w:hAnsi="宋体" w:cs="宋体"/>
              </w:rPr>
            </w:pPr>
          </w:p>
        </w:tc>
        <w:tc>
          <w:tcPr>
            <w:tcW w:w="1246" w:type="dxa"/>
          </w:tcPr>
          <w:p w14:paraId="3303CD98">
            <w:pPr>
              <w:spacing w:line="400" w:lineRule="exact"/>
              <w:ind w:right="25" w:rightChars="12"/>
              <w:jc w:val="center"/>
              <w:rPr>
                <w:rFonts w:ascii="Calibri" w:hAnsi="宋体" w:cs="宋体"/>
                <w:b/>
              </w:rPr>
            </w:pPr>
          </w:p>
        </w:tc>
        <w:tc>
          <w:tcPr>
            <w:tcW w:w="1607" w:type="dxa"/>
          </w:tcPr>
          <w:p w14:paraId="46C9F8B5">
            <w:pPr>
              <w:spacing w:line="400" w:lineRule="exact"/>
              <w:ind w:right="25" w:rightChars="12"/>
              <w:jc w:val="center"/>
              <w:rPr>
                <w:rFonts w:ascii="Calibri" w:hAnsi="宋体" w:cs="宋体"/>
                <w:b/>
              </w:rPr>
            </w:pPr>
          </w:p>
        </w:tc>
        <w:tc>
          <w:tcPr>
            <w:tcW w:w="1291" w:type="dxa"/>
          </w:tcPr>
          <w:p w14:paraId="328C36AE">
            <w:pPr>
              <w:spacing w:line="400" w:lineRule="exact"/>
              <w:ind w:right="25" w:rightChars="12"/>
              <w:jc w:val="center"/>
              <w:rPr>
                <w:rFonts w:ascii="Calibri" w:hAnsi="宋体" w:cs="宋体"/>
                <w:b/>
              </w:rPr>
            </w:pPr>
          </w:p>
        </w:tc>
        <w:tc>
          <w:tcPr>
            <w:tcW w:w="1216" w:type="dxa"/>
          </w:tcPr>
          <w:p w14:paraId="49F586F4">
            <w:pPr>
              <w:spacing w:line="400" w:lineRule="exact"/>
              <w:ind w:right="25" w:rightChars="12"/>
              <w:jc w:val="center"/>
              <w:rPr>
                <w:rFonts w:ascii="Calibri" w:hAnsi="宋体" w:cs="宋体"/>
                <w:b/>
              </w:rPr>
            </w:pPr>
          </w:p>
        </w:tc>
        <w:tc>
          <w:tcPr>
            <w:tcW w:w="1216" w:type="dxa"/>
          </w:tcPr>
          <w:p w14:paraId="5CFB32C4">
            <w:pPr>
              <w:spacing w:line="400" w:lineRule="exact"/>
              <w:ind w:right="25" w:rightChars="12"/>
              <w:jc w:val="center"/>
              <w:rPr>
                <w:rFonts w:ascii="Calibri" w:hAnsi="宋体" w:cs="宋体"/>
                <w:b/>
              </w:rPr>
            </w:pPr>
          </w:p>
        </w:tc>
        <w:tc>
          <w:tcPr>
            <w:tcW w:w="1697" w:type="dxa"/>
          </w:tcPr>
          <w:p w14:paraId="06A68B7B">
            <w:pPr>
              <w:spacing w:line="400" w:lineRule="exact"/>
              <w:ind w:right="25" w:rightChars="12"/>
              <w:jc w:val="center"/>
              <w:rPr>
                <w:rFonts w:ascii="Calibri" w:hAnsi="宋体" w:cs="宋体"/>
                <w:b/>
              </w:rPr>
            </w:pPr>
          </w:p>
        </w:tc>
      </w:tr>
      <w:tr w14:paraId="78772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14:paraId="0E2826E2">
            <w:pPr>
              <w:spacing w:line="400" w:lineRule="exact"/>
              <w:ind w:right="25" w:rightChars="12"/>
              <w:jc w:val="center"/>
              <w:rPr>
                <w:rFonts w:ascii="Calibri" w:hAnsi="宋体" w:cs="宋体"/>
              </w:rPr>
            </w:pPr>
          </w:p>
        </w:tc>
        <w:tc>
          <w:tcPr>
            <w:tcW w:w="1246" w:type="dxa"/>
          </w:tcPr>
          <w:p w14:paraId="302B29D2">
            <w:pPr>
              <w:spacing w:line="400" w:lineRule="exact"/>
              <w:ind w:right="25" w:rightChars="12"/>
              <w:jc w:val="center"/>
              <w:rPr>
                <w:rFonts w:ascii="Calibri" w:hAnsi="宋体" w:cs="宋体"/>
                <w:b/>
              </w:rPr>
            </w:pPr>
          </w:p>
        </w:tc>
        <w:tc>
          <w:tcPr>
            <w:tcW w:w="1607" w:type="dxa"/>
          </w:tcPr>
          <w:p w14:paraId="669FD3C9">
            <w:pPr>
              <w:spacing w:line="400" w:lineRule="exact"/>
              <w:ind w:right="25" w:rightChars="12"/>
              <w:jc w:val="center"/>
              <w:rPr>
                <w:rFonts w:ascii="Calibri" w:hAnsi="宋体" w:cs="宋体"/>
                <w:b/>
              </w:rPr>
            </w:pPr>
          </w:p>
        </w:tc>
        <w:tc>
          <w:tcPr>
            <w:tcW w:w="1291" w:type="dxa"/>
          </w:tcPr>
          <w:p w14:paraId="4B100A8E">
            <w:pPr>
              <w:spacing w:line="400" w:lineRule="exact"/>
              <w:ind w:right="25" w:rightChars="12"/>
              <w:jc w:val="center"/>
              <w:rPr>
                <w:rFonts w:ascii="Calibri" w:hAnsi="宋体" w:cs="宋体"/>
                <w:b/>
              </w:rPr>
            </w:pPr>
          </w:p>
        </w:tc>
        <w:tc>
          <w:tcPr>
            <w:tcW w:w="1216" w:type="dxa"/>
          </w:tcPr>
          <w:p w14:paraId="6E28D118">
            <w:pPr>
              <w:spacing w:line="400" w:lineRule="exact"/>
              <w:ind w:right="25" w:rightChars="12"/>
              <w:jc w:val="center"/>
              <w:rPr>
                <w:rFonts w:ascii="Calibri" w:hAnsi="宋体" w:cs="宋体"/>
                <w:b/>
              </w:rPr>
            </w:pPr>
          </w:p>
        </w:tc>
        <w:tc>
          <w:tcPr>
            <w:tcW w:w="1216" w:type="dxa"/>
          </w:tcPr>
          <w:p w14:paraId="570233B7">
            <w:pPr>
              <w:spacing w:line="400" w:lineRule="exact"/>
              <w:ind w:right="25" w:rightChars="12"/>
              <w:jc w:val="center"/>
              <w:rPr>
                <w:rFonts w:ascii="Calibri" w:hAnsi="宋体" w:cs="宋体"/>
                <w:b/>
              </w:rPr>
            </w:pPr>
          </w:p>
        </w:tc>
        <w:tc>
          <w:tcPr>
            <w:tcW w:w="1697" w:type="dxa"/>
          </w:tcPr>
          <w:p w14:paraId="499AE5AA">
            <w:pPr>
              <w:spacing w:line="400" w:lineRule="exact"/>
              <w:ind w:right="25" w:rightChars="12"/>
              <w:jc w:val="center"/>
              <w:rPr>
                <w:rFonts w:ascii="Calibri" w:hAnsi="宋体" w:cs="宋体"/>
                <w:b/>
              </w:rPr>
            </w:pPr>
          </w:p>
        </w:tc>
      </w:tr>
    </w:tbl>
    <w:p w14:paraId="5660C880">
      <w:pPr>
        <w:widowControl/>
        <w:jc w:val="left"/>
        <w:rPr>
          <w:rFonts w:ascii="宋体" w:hAnsi="宋体" w:cs="宋体"/>
          <w:b/>
          <w:kern w:val="0"/>
          <w:sz w:val="24"/>
          <w:szCs w:val="22"/>
        </w:rPr>
      </w:pPr>
    </w:p>
    <w:p w14:paraId="26229A8C">
      <w:pPr>
        <w:widowControl/>
        <w:jc w:val="left"/>
        <w:rPr>
          <w:rFonts w:ascii="宋体" w:hAnsi="宋体" w:cs="宋体"/>
          <w:b/>
          <w:szCs w:val="21"/>
        </w:rPr>
      </w:pPr>
      <w:r>
        <w:rPr>
          <w:rFonts w:ascii="宋体" w:hAnsi="宋体" w:cs="宋体"/>
          <w:b/>
          <w:kern w:val="0"/>
          <w:sz w:val="24"/>
          <w:szCs w:val="22"/>
        </w:rPr>
        <w:br w:type="page"/>
      </w:r>
    </w:p>
    <w:p w14:paraId="139255F3">
      <w:pPr>
        <w:spacing w:line="360" w:lineRule="auto"/>
        <w:jc w:val="left"/>
        <w:rPr>
          <w:rFonts w:ascii="宋体" w:hAnsi="宋体" w:cs="宋体"/>
          <w:b/>
          <w:szCs w:val="21"/>
        </w:rPr>
      </w:pPr>
      <w:r>
        <w:rPr>
          <w:rFonts w:hint="eastAsia" w:ascii="宋体" w:hAnsi="宋体" w:cs="宋体"/>
          <w:b/>
          <w:szCs w:val="21"/>
        </w:rPr>
        <w:t>（11）技术部分：针对本项目第二章采购需求和第四章评分标准中的条款拟定各种方案，格式自拟；</w:t>
      </w:r>
    </w:p>
    <w:p w14:paraId="330EE8FA">
      <w:pPr>
        <w:spacing w:line="360" w:lineRule="auto"/>
        <w:jc w:val="left"/>
        <w:rPr>
          <w:rFonts w:ascii="宋体" w:hAnsi="宋体" w:cs="宋体"/>
          <w:b/>
          <w:szCs w:val="21"/>
        </w:rPr>
      </w:pPr>
    </w:p>
    <w:p w14:paraId="45CC8EFE">
      <w:pPr>
        <w:spacing w:line="360" w:lineRule="auto"/>
        <w:jc w:val="left"/>
        <w:rPr>
          <w:rFonts w:ascii="宋体" w:hAnsi="宋体" w:cs="宋体"/>
          <w:b/>
          <w:szCs w:val="21"/>
        </w:rPr>
      </w:pPr>
    </w:p>
    <w:p w14:paraId="22FA7F6A">
      <w:pPr>
        <w:spacing w:line="360" w:lineRule="auto"/>
        <w:jc w:val="left"/>
        <w:rPr>
          <w:rFonts w:ascii="宋体" w:hAnsi="宋体" w:cs="宋体"/>
          <w:b/>
          <w:szCs w:val="21"/>
        </w:rPr>
      </w:pPr>
    </w:p>
    <w:p w14:paraId="27083878">
      <w:pPr>
        <w:spacing w:line="360" w:lineRule="auto"/>
        <w:jc w:val="left"/>
        <w:rPr>
          <w:rFonts w:ascii="宋体" w:hAnsi="宋体" w:cs="宋体"/>
          <w:b/>
          <w:szCs w:val="21"/>
        </w:rPr>
      </w:pPr>
    </w:p>
    <w:p w14:paraId="3C5B2E33">
      <w:pPr>
        <w:spacing w:line="360" w:lineRule="auto"/>
        <w:jc w:val="left"/>
        <w:rPr>
          <w:rFonts w:ascii="宋体" w:hAnsi="宋体" w:cs="宋体"/>
          <w:b/>
          <w:szCs w:val="21"/>
        </w:rPr>
      </w:pPr>
      <w:r>
        <w:rPr>
          <w:rFonts w:hint="eastAsia" w:ascii="宋体" w:hAnsi="宋体" w:cs="宋体"/>
          <w:b/>
          <w:szCs w:val="21"/>
        </w:rPr>
        <w:t>（12）第四章评标办法及评分标准中需提供的其他相关证书及合同、中标通知书等；</w:t>
      </w:r>
    </w:p>
    <w:p w14:paraId="39BCFBFA">
      <w:pPr>
        <w:spacing w:line="360" w:lineRule="auto"/>
        <w:jc w:val="left"/>
        <w:rPr>
          <w:rFonts w:ascii="宋体" w:hAnsi="宋体" w:cs="宋体"/>
          <w:b/>
          <w:szCs w:val="21"/>
        </w:rPr>
      </w:pPr>
    </w:p>
    <w:p w14:paraId="63CFF93D">
      <w:pPr>
        <w:spacing w:line="360" w:lineRule="auto"/>
        <w:jc w:val="left"/>
        <w:rPr>
          <w:rFonts w:ascii="宋体" w:hAnsi="宋体" w:cs="宋体"/>
          <w:b/>
          <w:szCs w:val="21"/>
        </w:rPr>
      </w:pPr>
    </w:p>
    <w:p w14:paraId="4F2CBCE1">
      <w:pPr>
        <w:spacing w:line="360" w:lineRule="auto"/>
        <w:jc w:val="left"/>
        <w:rPr>
          <w:rFonts w:ascii="宋体" w:hAnsi="宋体" w:cs="宋体"/>
          <w:b/>
          <w:szCs w:val="21"/>
        </w:rPr>
      </w:pPr>
    </w:p>
    <w:p w14:paraId="5CDDC8FB">
      <w:pPr>
        <w:spacing w:line="360" w:lineRule="auto"/>
        <w:jc w:val="left"/>
        <w:rPr>
          <w:rFonts w:ascii="宋体" w:hAnsi="宋体" w:cs="宋体"/>
          <w:b/>
          <w:szCs w:val="21"/>
        </w:rPr>
      </w:pPr>
    </w:p>
    <w:p w14:paraId="306C6120">
      <w:pPr>
        <w:spacing w:line="360" w:lineRule="auto"/>
        <w:jc w:val="left"/>
        <w:rPr>
          <w:rFonts w:ascii="宋体" w:hAnsi="宋体" w:cs="宋体"/>
          <w:b/>
          <w:szCs w:val="21"/>
        </w:rPr>
      </w:pPr>
      <w:r>
        <w:rPr>
          <w:rFonts w:hint="eastAsia" w:ascii="宋体" w:hAnsi="宋体" w:cs="宋体"/>
          <w:b/>
          <w:szCs w:val="21"/>
        </w:rPr>
        <w:t>（13）供应商认为有需要提供的其它有关证明资料。</w:t>
      </w:r>
    </w:p>
    <w:p w14:paraId="510BD111">
      <w:pPr>
        <w:spacing w:line="360" w:lineRule="auto"/>
        <w:jc w:val="left"/>
        <w:rPr>
          <w:rFonts w:ascii="宋体" w:hAnsi="宋体" w:cs="宋体"/>
          <w:b/>
          <w:szCs w:val="21"/>
        </w:rPr>
      </w:pPr>
    </w:p>
    <w:p w14:paraId="2C0A08A4">
      <w:pPr>
        <w:spacing w:line="360" w:lineRule="auto"/>
        <w:jc w:val="center"/>
        <w:rPr>
          <w:rFonts w:ascii="宋体" w:hAnsi="宋体" w:cs="宋体"/>
          <w:b/>
          <w:szCs w:val="21"/>
        </w:rPr>
      </w:pPr>
    </w:p>
    <w:p w14:paraId="06E5DA76">
      <w:pPr>
        <w:widowControl/>
        <w:jc w:val="left"/>
        <w:rPr>
          <w:rFonts w:ascii="宋体" w:hAnsi="宋体" w:cs="宋体"/>
          <w:b/>
          <w:szCs w:val="21"/>
        </w:rPr>
      </w:pPr>
      <w:r>
        <w:rPr>
          <w:rFonts w:ascii="宋体" w:hAnsi="宋体" w:cs="宋体"/>
          <w:b/>
          <w:szCs w:val="21"/>
        </w:rPr>
        <w:br w:type="page"/>
      </w:r>
    </w:p>
    <w:p w14:paraId="56F28033">
      <w:pPr>
        <w:widowControl/>
        <w:spacing w:line="276" w:lineRule="auto"/>
        <w:jc w:val="left"/>
        <w:rPr>
          <w:rFonts w:ascii="宋体" w:hAnsi="宋体" w:cs="宋体"/>
        </w:rPr>
      </w:pPr>
      <w:r>
        <w:rPr>
          <w:rFonts w:hint="eastAsia" w:ascii="宋体" w:hAnsi="宋体" w:cs="宋体"/>
          <w:kern w:val="0"/>
          <w:sz w:val="22"/>
          <w:szCs w:val="22"/>
        </w:rPr>
        <w:t>一、报价文件的外包装封面格式：</w:t>
      </w:r>
    </w:p>
    <w:p w14:paraId="5AF37736">
      <w:pPr>
        <w:widowControl/>
        <w:spacing w:line="276" w:lineRule="auto"/>
        <w:jc w:val="left"/>
        <w:rPr>
          <w:rFonts w:ascii="宋体" w:hAnsi="宋体" w:cs="宋体"/>
        </w:rPr>
      </w:pPr>
    </w:p>
    <w:p w14:paraId="5CE24688">
      <w:pPr>
        <w:widowControl/>
        <w:spacing w:line="276" w:lineRule="auto"/>
        <w:jc w:val="center"/>
        <w:rPr>
          <w:rFonts w:ascii="宋体" w:hAnsi="宋体" w:cs="宋体"/>
          <w:sz w:val="44"/>
          <w:szCs w:val="44"/>
        </w:rPr>
      </w:pPr>
      <w:r>
        <w:rPr>
          <w:rFonts w:hint="eastAsia" w:ascii="宋体" w:hAnsi="宋体" w:cs="宋体"/>
          <w:kern w:val="0"/>
          <w:sz w:val="44"/>
          <w:szCs w:val="44"/>
        </w:rPr>
        <w:t>报价文件</w:t>
      </w:r>
    </w:p>
    <w:p w14:paraId="0C9B9F5D">
      <w:pPr>
        <w:widowControl/>
        <w:spacing w:line="276" w:lineRule="auto"/>
        <w:jc w:val="left"/>
        <w:rPr>
          <w:rFonts w:ascii="宋体" w:hAnsi="宋体" w:cs="宋体"/>
        </w:rPr>
      </w:pPr>
    </w:p>
    <w:p w14:paraId="41D7A5B8">
      <w:pPr>
        <w:widowControl/>
        <w:spacing w:line="276" w:lineRule="auto"/>
        <w:jc w:val="left"/>
        <w:rPr>
          <w:rFonts w:ascii="宋体" w:hAnsi="宋体" w:cs="宋体"/>
        </w:rPr>
      </w:pPr>
      <w:r>
        <w:rPr>
          <w:rFonts w:hint="eastAsia" w:ascii="宋体" w:hAnsi="宋体" w:cs="宋体"/>
          <w:kern w:val="0"/>
          <w:sz w:val="22"/>
          <w:szCs w:val="22"/>
        </w:rPr>
        <w:t>项目名称：                        项目</w:t>
      </w:r>
    </w:p>
    <w:p w14:paraId="72C3CCA6">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6284E249">
      <w:pPr>
        <w:rPr>
          <w:rFonts w:hAnsi="宋体" w:cs="宋体"/>
          <w:bCs/>
          <w:u w:val="single"/>
        </w:rPr>
      </w:pPr>
      <w:r>
        <w:rPr>
          <w:rFonts w:hint="eastAsia" w:ascii="宋体" w:hAnsi="宋体" w:cs="宋体"/>
          <w:color w:val="000000"/>
        </w:rPr>
        <w:t>子包号：</w:t>
      </w:r>
    </w:p>
    <w:p w14:paraId="332344DF">
      <w:pPr>
        <w:widowControl/>
        <w:spacing w:line="276" w:lineRule="auto"/>
        <w:jc w:val="left"/>
        <w:rPr>
          <w:rFonts w:ascii="宋体" w:hAnsi="宋体" w:cs="宋体"/>
        </w:rPr>
      </w:pPr>
    </w:p>
    <w:p w14:paraId="204AD120">
      <w:pPr>
        <w:widowControl/>
        <w:spacing w:line="276" w:lineRule="auto"/>
        <w:jc w:val="left"/>
        <w:rPr>
          <w:rFonts w:ascii="宋体" w:hAnsi="宋体" w:cs="宋体"/>
        </w:rPr>
      </w:pPr>
      <w:r>
        <w:rPr>
          <w:rFonts w:hint="eastAsia" w:ascii="宋体" w:hAnsi="宋体" w:cs="宋体"/>
          <w:kern w:val="0"/>
          <w:sz w:val="22"/>
          <w:szCs w:val="22"/>
        </w:rPr>
        <w:t>供应商名称：</w:t>
      </w:r>
    </w:p>
    <w:p w14:paraId="72C57DC7">
      <w:pPr>
        <w:widowControl/>
        <w:spacing w:line="276" w:lineRule="auto"/>
        <w:jc w:val="left"/>
        <w:rPr>
          <w:rFonts w:ascii="宋体" w:hAnsi="宋体" w:cs="宋体"/>
        </w:rPr>
      </w:pPr>
      <w:r>
        <w:rPr>
          <w:rFonts w:hint="eastAsia" w:ascii="宋体" w:hAnsi="宋体" w:cs="宋体"/>
          <w:kern w:val="0"/>
          <w:sz w:val="22"/>
          <w:szCs w:val="22"/>
        </w:rPr>
        <w:t>供应商地址：</w:t>
      </w:r>
    </w:p>
    <w:p w14:paraId="26447012">
      <w:pPr>
        <w:snapToGrid w:val="0"/>
        <w:spacing w:before="50" w:after="50"/>
        <w:ind w:firstLine="932" w:firstLineChars="444"/>
        <w:jc w:val="center"/>
        <w:rPr>
          <w:rFonts w:ascii="宋体" w:hAnsi="宋体"/>
          <w:bCs/>
          <w:szCs w:val="21"/>
        </w:rPr>
      </w:pPr>
      <w:r>
        <w:rPr>
          <w:rFonts w:hint="eastAsia" w:ascii="宋体" w:hAnsi="宋体"/>
          <w:szCs w:val="20"/>
        </w:rPr>
        <w:t>开标时启封</w:t>
      </w:r>
    </w:p>
    <w:p w14:paraId="60192D2D">
      <w:pPr>
        <w:widowControl/>
        <w:spacing w:line="276" w:lineRule="auto"/>
        <w:jc w:val="left"/>
        <w:rPr>
          <w:rFonts w:ascii="宋体" w:hAnsi="宋体" w:cs="宋体"/>
        </w:rPr>
      </w:pPr>
    </w:p>
    <w:p w14:paraId="3B73A2ED">
      <w:pPr>
        <w:widowControl/>
        <w:spacing w:line="276" w:lineRule="auto"/>
        <w:jc w:val="left"/>
        <w:rPr>
          <w:rFonts w:ascii="宋体" w:hAnsi="宋体" w:cs="宋体"/>
        </w:rPr>
      </w:pPr>
      <w:r>
        <w:rPr>
          <w:rFonts w:hint="eastAsia" w:ascii="宋体" w:hAnsi="宋体" w:cs="宋体"/>
          <w:kern w:val="0"/>
          <w:sz w:val="22"/>
          <w:szCs w:val="22"/>
        </w:rPr>
        <w:t xml:space="preserve">                                                    （供应商公章）</w:t>
      </w:r>
    </w:p>
    <w:p w14:paraId="4C367DA9">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1BC21D1A">
      <w:pPr>
        <w:widowControl/>
        <w:spacing w:line="276" w:lineRule="auto"/>
        <w:jc w:val="left"/>
        <w:rPr>
          <w:rFonts w:ascii="宋体" w:hAnsi="宋体" w:cs="宋体"/>
        </w:rPr>
      </w:pPr>
    </w:p>
    <w:p w14:paraId="6DBD0FC3">
      <w:pPr>
        <w:widowControl/>
        <w:spacing w:line="276" w:lineRule="auto"/>
        <w:jc w:val="left"/>
        <w:rPr>
          <w:rFonts w:ascii="宋体" w:hAnsi="宋体" w:cs="宋体"/>
          <w:kern w:val="0"/>
          <w:sz w:val="22"/>
          <w:szCs w:val="22"/>
        </w:rPr>
      </w:pPr>
    </w:p>
    <w:p w14:paraId="2CF598EC">
      <w:pPr>
        <w:widowControl/>
        <w:spacing w:line="276" w:lineRule="auto"/>
        <w:jc w:val="left"/>
        <w:rPr>
          <w:rFonts w:ascii="宋体" w:hAnsi="宋体" w:cs="宋体"/>
          <w:kern w:val="0"/>
          <w:sz w:val="22"/>
          <w:szCs w:val="22"/>
        </w:rPr>
      </w:pPr>
    </w:p>
    <w:p w14:paraId="33C54A6F">
      <w:pPr>
        <w:widowControl/>
        <w:spacing w:line="276" w:lineRule="auto"/>
        <w:jc w:val="left"/>
        <w:rPr>
          <w:rFonts w:ascii="宋体" w:hAnsi="宋体" w:cs="宋体"/>
          <w:kern w:val="0"/>
          <w:sz w:val="22"/>
          <w:szCs w:val="22"/>
        </w:rPr>
      </w:pPr>
    </w:p>
    <w:p w14:paraId="37D4DFAA">
      <w:pPr>
        <w:widowControl/>
        <w:spacing w:line="276" w:lineRule="auto"/>
        <w:jc w:val="left"/>
        <w:rPr>
          <w:rFonts w:ascii="宋体" w:hAnsi="宋体" w:cs="宋体"/>
          <w:kern w:val="0"/>
          <w:sz w:val="22"/>
          <w:szCs w:val="22"/>
        </w:rPr>
      </w:pPr>
    </w:p>
    <w:p w14:paraId="092F335E">
      <w:pPr>
        <w:widowControl/>
        <w:spacing w:line="276" w:lineRule="auto"/>
        <w:jc w:val="left"/>
        <w:rPr>
          <w:rFonts w:ascii="宋体" w:hAnsi="宋体" w:cs="宋体"/>
          <w:kern w:val="0"/>
          <w:sz w:val="22"/>
          <w:szCs w:val="22"/>
        </w:rPr>
      </w:pPr>
    </w:p>
    <w:p w14:paraId="20978A2E">
      <w:pPr>
        <w:widowControl/>
        <w:spacing w:line="276" w:lineRule="auto"/>
        <w:jc w:val="left"/>
        <w:rPr>
          <w:rFonts w:ascii="宋体" w:hAnsi="宋体" w:cs="宋体"/>
          <w:kern w:val="0"/>
          <w:sz w:val="22"/>
          <w:szCs w:val="22"/>
        </w:rPr>
      </w:pPr>
    </w:p>
    <w:p w14:paraId="176699B2">
      <w:pPr>
        <w:widowControl/>
        <w:spacing w:line="276" w:lineRule="auto"/>
        <w:jc w:val="left"/>
        <w:rPr>
          <w:rFonts w:ascii="宋体" w:hAnsi="宋体" w:cs="宋体"/>
          <w:kern w:val="0"/>
          <w:sz w:val="22"/>
          <w:szCs w:val="22"/>
        </w:rPr>
      </w:pPr>
    </w:p>
    <w:p w14:paraId="2DE2F8FF">
      <w:pPr>
        <w:widowControl/>
        <w:spacing w:line="276" w:lineRule="auto"/>
        <w:jc w:val="left"/>
        <w:rPr>
          <w:rFonts w:ascii="宋体" w:hAnsi="宋体" w:cs="宋体"/>
        </w:rPr>
      </w:pPr>
      <w:r>
        <w:rPr>
          <w:rFonts w:hint="eastAsia" w:ascii="宋体" w:hAnsi="宋体" w:cs="宋体"/>
          <w:kern w:val="0"/>
          <w:sz w:val="22"/>
          <w:szCs w:val="22"/>
        </w:rPr>
        <w:t xml:space="preserve">二、报价文件封面格式： </w:t>
      </w:r>
    </w:p>
    <w:p w14:paraId="45AA056E">
      <w:pPr>
        <w:widowControl/>
        <w:spacing w:line="276" w:lineRule="auto"/>
        <w:jc w:val="left"/>
        <w:rPr>
          <w:rFonts w:ascii="宋体" w:hAnsi="宋体" w:cs="宋体"/>
        </w:rPr>
      </w:pPr>
      <w:r>
        <w:rPr>
          <w:rFonts w:hint="eastAsia" w:ascii="宋体" w:hAnsi="宋体" w:cs="宋体"/>
          <w:kern w:val="0"/>
          <w:sz w:val="22"/>
          <w:szCs w:val="22"/>
        </w:rPr>
        <w:t xml:space="preserve">                                                        正本/或副本</w:t>
      </w:r>
    </w:p>
    <w:p w14:paraId="59A05F85">
      <w:pPr>
        <w:widowControl/>
        <w:spacing w:line="276" w:lineRule="auto"/>
        <w:jc w:val="left"/>
        <w:rPr>
          <w:rFonts w:ascii="宋体" w:hAnsi="宋体" w:cs="宋体"/>
        </w:rPr>
      </w:pPr>
    </w:p>
    <w:p w14:paraId="72B5FAA0">
      <w:pPr>
        <w:widowControl/>
        <w:spacing w:line="276" w:lineRule="auto"/>
        <w:jc w:val="center"/>
        <w:rPr>
          <w:rFonts w:ascii="宋体" w:hAnsi="宋体" w:cs="宋体"/>
          <w:sz w:val="44"/>
          <w:szCs w:val="44"/>
        </w:rPr>
      </w:pPr>
      <w:r>
        <w:rPr>
          <w:rFonts w:hint="eastAsia" w:ascii="宋体" w:hAnsi="宋体" w:cs="宋体"/>
          <w:kern w:val="0"/>
          <w:sz w:val="44"/>
          <w:szCs w:val="44"/>
        </w:rPr>
        <w:t>报价文件</w:t>
      </w:r>
    </w:p>
    <w:p w14:paraId="5B2D09F3">
      <w:pPr>
        <w:widowControl/>
        <w:spacing w:line="276" w:lineRule="auto"/>
        <w:jc w:val="left"/>
        <w:rPr>
          <w:rFonts w:ascii="宋体" w:hAnsi="宋体" w:cs="宋体"/>
        </w:rPr>
      </w:pPr>
    </w:p>
    <w:p w14:paraId="7062EFBB">
      <w:pPr>
        <w:widowControl/>
        <w:spacing w:line="276" w:lineRule="auto"/>
        <w:jc w:val="left"/>
        <w:rPr>
          <w:rFonts w:ascii="宋体" w:hAnsi="宋体" w:cs="宋体"/>
        </w:rPr>
      </w:pPr>
      <w:r>
        <w:rPr>
          <w:rFonts w:hint="eastAsia" w:ascii="宋体" w:hAnsi="宋体" w:cs="宋体"/>
          <w:kern w:val="0"/>
          <w:sz w:val="22"/>
          <w:szCs w:val="22"/>
        </w:rPr>
        <w:t>项目名称：                        项目</w:t>
      </w:r>
    </w:p>
    <w:p w14:paraId="6469F6E4">
      <w:pPr>
        <w:widowControl/>
        <w:spacing w:line="276" w:lineRule="auto"/>
        <w:jc w:val="left"/>
        <w:rPr>
          <w:rFonts w:ascii="宋体" w:hAnsi="宋体" w:cs="宋体"/>
        </w:rPr>
      </w:pPr>
      <w:r>
        <w:rPr>
          <w:rFonts w:hint="eastAsia" w:ascii="宋体" w:hAnsi="宋体" w:cs="宋体"/>
          <w:kern w:val="0"/>
          <w:sz w:val="22"/>
          <w:szCs w:val="22"/>
        </w:rPr>
        <w:t xml:space="preserve">项目编号： </w:t>
      </w:r>
    </w:p>
    <w:p w14:paraId="3C3EEFE6">
      <w:pPr>
        <w:rPr>
          <w:rFonts w:hAnsi="宋体" w:cs="宋体"/>
          <w:bCs/>
          <w:u w:val="single"/>
        </w:rPr>
      </w:pPr>
      <w:r>
        <w:rPr>
          <w:rFonts w:hint="eastAsia" w:ascii="宋体" w:hAnsi="宋体" w:cs="宋体"/>
          <w:color w:val="000000"/>
        </w:rPr>
        <w:t>子包号：</w:t>
      </w:r>
    </w:p>
    <w:p w14:paraId="7B67041B">
      <w:pPr>
        <w:widowControl/>
        <w:spacing w:line="276" w:lineRule="auto"/>
        <w:jc w:val="left"/>
        <w:rPr>
          <w:rFonts w:ascii="宋体" w:hAnsi="宋体" w:cs="宋体"/>
        </w:rPr>
      </w:pPr>
    </w:p>
    <w:p w14:paraId="5CEE6F1B">
      <w:pPr>
        <w:widowControl/>
        <w:spacing w:line="276" w:lineRule="auto"/>
        <w:jc w:val="left"/>
        <w:rPr>
          <w:rFonts w:ascii="宋体" w:hAnsi="宋体" w:cs="宋体"/>
        </w:rPr>
      </w:pPr>
      <w:r>
        <w:rPr>
          <w:rFonts w:hint="eastAsia" w:ascii="宋体" w:hAnsi="宋体" w:cs="宋体"/>
          <w:kern w:val="0"/>
          <w:sz w:val="22"/>
          <w:szCs w:val="22"/>
        </w:rPr>
        <w:t>供应商名称：</w:t>
      </w:r>
    </w:p>
    <w:p w14:paraId="745AE115">
      <w:pPr>
        <w:widowControl/>
        <w:spacing w:line="276" w:lineRule="auto"/>
        <w:jc w:val="left"/>
        <w:rPr>
          <w:rFonts w:ascii="宋体" w:hAnsi="宋体" w:cs="宋体"/>
        </w:rPr>
      </w:pPr>
      <w:r>
        <w:rPr>
          <w:rFonts w:hint="eastAsia" w:ascii="宋体" w:hAnsi="宋体" w:cs="宋体"/>
          <w:kern w:val="0"/>
          <w:sz w:val="22"/>
          <w:szCs w:val="22"/>
        </w:rPr>
        <w:t>供应商地址：</w:t>
      </w:r>
    </w:p>
    <w:p w14:paraId="4387E7FA">
      <w:pPr>
        <w:widowControl/>
        <w:spacing w:line="276" w:lineRule="auto"/>
        <w:jc w:val="left"/>
        <w:rPr>
          <w:rFonts w:ascii="宋体" w:hAnsi="宋体" w:cs="宋体"/>
        </w:rPr>
      </w:pPr>
    </w:p>
    <w:p w14:paraId="60F6CD2E">
      <w:pPr>
        <w:widowControl/>
        <w:spacing w:line="276" w:lineRule="auto"/>
        <w:ind w:firstLine="5610" w:firstLineChars="2550"/>
        <w:jc w:val="left"/>
        <w:rPr>
          <w:rFonts w:ascii="宋体" w:hAnsi="宋体" w:cs="宋体"/>
        </w:rPr>
      </w:pPr>
      <w:r>
        <w:rPr>
          <w:rFonts w:hint="eastAsia" w:ascii="宋体" w:hAnsi="宋体" w:cs="宋体"/>
          <w:kern w:val="0"/>
          <w:sz w:val="22"/>
          <w:szCs w:val="22"/>
        </w:rPr>
        <w:t>（供应商公章）</w:t>
      </w:r>
    </w:p>
    <w:p w14:paraId="4CB37A78">
      <w:pPr>
        <w:widowControl/>
        <w:spacing w:line="276" w:lineRule="auto"/>
        <w:jc w:val="left"/>
        <w:rPr>
          <w:rFonts w:ascii="宋体" w:hAnsi="宋体" w:cs="宋体"/>
        </w:rPr>
      </w:pPr>
      <w:r>
        <w:rPr>
          <w:rFonts w:hint="eastAsia" w:ascii="宋体" w:hAnsi="宋体" w:cs="宋体"/>
          <w:kern w:val="0"/>
          <w:sz w:val="22"/>
          <w:szCs w:val="22"/>
        </w:rPr>
        <w:t xml:space="preserve">                                                       年  月  日</w:t>
      </w:r>
    </w:p>
    <w:p w14:paraId="1A14A471">
      <w:pPr>
        <w:widowControl/>
        <w:snapToGrid w:val="0"/>
        <w:spacing w:line="276" w:lineRule="auto"/>
        <w:jc w:val="center"/>
        <w:rPr>
          <w:rFonts w:ascii="宋体" w:hAnsi="宋体" w:cs="宋体"/>
          <w:szCs w:val="21"/>
        </w:rPr>
      </w:pPr>
    </w:p>
    <w:p w14:paraId="0BCFB6A5">
      <w:pPr>
        <w:widowControl/>
        <w:snapToGrid w:val="0"/>
        <w:spacing w:line="276" w:lineRule="auto"/>
        <w:jc w:val="center"/>
        <w:rPr>
          <w:rFonts w:ascii="宋体" w:hAnsi="宋体" w:cs="宋体"/>
          <w:szCs w:val="21"/>
        </w:rPr>
      </w:pPr>
    </w:p>
    <w:p w14:paraId="0F9CA27B">
      <w:pPr>
        <w:widowControl/>
        <w:snapToGrid w:val="0"/>
        <w:spacing w:line="276" w:lineRule="auto"/>
        <w:jc w:val="center"/>
        <w:rPr>
          <w:rFonts w:ascii="宋体" w:hAnsi="宋体" w:cs="宋体"/>
          <w:szCs w:val="21"/>
        </w:rPr>
      </w:pPr>
    </w:p>
    <w:p w14:paraId="15401539">
      <w:pPr>
        <w:snapToGrid w:val="0"/>
        <w:spacing w:line="360" w:lineRule="auto"/>
        <w:jc w:val="left"/>
        <w:rPr>
          <w:rFonts w:ascii="宋体" w:hAnsi="宋体" w:cs="宋体"/>
          <w:b/>
          <w:sz w:val="24"/>
        </w:rPr>
      </w:pPr>
    </w:p>
    <w:p w14:paraId="3A97A84F">
      <w:pPr>
        <w:snapToGrid w:val="0"/>
        <w:spacing w:line="360" w:lineRule="auto"/>
        <w:jc w:val="left"/>
        <w:rPr>
          <w:rFonts w:ascii="宋体" w:hAnsi="宋体" w:cs="宋体"/>
          <w:b/>
          <w:sz w:val="24"/>
        </w:rPr>
      </w:pPr>
    </w:p>
    <w:p w14:paraId="538EA83F">
      <w:pPr>
        <w:snapToGrid w:val="0"/>
        <w:spacing w:line="360" w:lineRule="auto"/>
        <w:jc w:val="left"/>
        <w:rPr>
          <w:rFonts w:ascii="宋体" w:hAnsi="宋体" w:cs="宋体"/>
          <w:b/>
          <w:sz w:val="24"/>
        </w:rPr>
      </w:pPr>
      <w:r>
        <w:rPr>
          <w:rFonts w:hint="eastAsia" w:ascii="宋体" w:hAnsi="宋体" w:cs="宋体"/>
          <w:b/>
          <w:sz w:val="24"/>
        </w:rPr>
        <w:t>报价文件内容包括：</w:t>
      </w:r>
    </w:p>
    <w:p w14:paraId="690950A2">
      <w:pPr>
        <w:spacing w:line="360" w:lineRule="auto"/>
        <w:rPr>
          <w:rFonts w:ascii="宋体" w:hAnsi="宋体"/>
          <w:b/>
          <w:bCs/>
        </w:rPr>
      </w:pPr>
      <w:r>
        <w:rPr>
          <w:rFonts w:hint="eastAsia" w:ascii="宋体" w:hAnsi="宋体" w:cs="宋体"/>
          <w:szCs w:val="21"/>
        </w:rPr>
        <w:t>（1）开标一览表（</w:t>
      </w:r>
      <w:r>
        <w:rPr>
          <w:rFonts w:hint="eastAsia" w:ascii="宋体" w:hAnsi="宋体" w:cs="宋体"/>
        </w:rPr>
        <w:t>格式附后</w:t>
      </w:r>
      <w:r>
        <w:rPr>
          <w:rFonts w:hint="eastAsia" w:ascii="宋体" w:hAnsi="宋体" w:cs="宋体"/>
          <w:szCs w:val="21"/>
        </w:rPr>
        <w:t>）；</w:t>
      </w:r>
    </w:p>
    <w:p w14:paraId="0DDF7A65">
      <w:pPr>
        <w:spacing w:line="360" w:lineRule="auto"/>
        <w:rPr>
          <w:rFonts w:ascii="宋体" w:hAnsi="宋体" w:cs="宋体"/>
          <w:szCs w:val="21"/>
        </w:rPr>
      </w:pPr>
      <w:r>
        <w:rPr>
          <w:rFonts w:hint="eastAsia" w:ascii="宋体" w:hAnsi="宋体" w:cs="宋体"/>
          <w:szCs w:val="21"/>
        </w:rPr>
        <w:t>（2）投标分项报价表格式（格式附后）；</w:t>
      </w:r>
    </w:p>
    <w:p w14:paraId="3E1D3272">
      <w:pPr>
        <w:spacing w:line="360" w:lineRule="auto"/>
        <w:rPr>
          <w:rFonts w:ascii="宋体" w:hAnsi="宋体" w:cs="宋体"/>
          <w:szCs w:val="21"/>
        </w:rPr>
      </w:pPr>
      <w:r>
        <w:rPr>
          <w:rFonts w:hint="eastAsia" w:ascii="宋体" w:hAnsi="宋体" w:cs="宋体"/>
          <w:szCs w:val="21"/>
        </w:rPr>
        <w:t>（3）供应商针对报价需要说明的其他文件和说明（格式自拟）。</w:t>
      </w:r>
    </w:p>
    <w:p w14:paraId="4C14857A">
      <w:pPr>
        <w:snapToGrid w:val="0"/>
        <w:spacing w:line="360" w:lineRule="auto"/>
        <w:ind w:firstLine="630" w:firstLineChars="300"/>
        <w:jc w:val="left"/>
        <w:rPr>
          <w:rFonts w:ascii="宋体" w:hAnsi="宋体" w:cs="宋体"/>
        </w:rPr>
      </w:pPr>
    </w:p>
    <w:p w14:paraId="16E146ED">
      <w:pPr>
        <w:snapToGrid w:val="0"/>
        <w:spacing w:line="360" w:lineRule="auto"/>
        <w:ind w:firstLine="420" w:firstLineChars="200"/>
        <w:jc w:val="left"/>
        <w:rPr>
          <w:rFonts w:ascii="宋体" w:hAnsi="宋体" w:cs="宋体"/>
          <w:szCs w:val="21"/>
        </w:rPr>
      </w:pPr>
    </w:p>
    <w:p w14:paraId="3209F9DC">
      <w:pPr>
        <w:widowControl/>
        <w:spacing w:line="276" w:lineRule="auto"/>
        <w:jc w:val="left"/>
        <w:rPr>
          <w:rFonts w:ascii="宋体" w:hAnsi="宋体" w:cs="宋体"/>
          <w:sz w:val="32"/>
          <w:szCs w:val="20"/>
        </w:rPr>
      </w:pPr>
    </w:p>
    <w:p w14:paraId="6FC6DC6F">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(1)开标一览表格式</w:t>
      </w:r>
    </w:p>
    <w:p w14:paraId="5D5BBE7B">
      <w:pPr>
        <w:snapToGrid w:val="0"/>
        <w:spacing w:before="50" w:after="50" w:line="360" w:lineRule="auto"/>
        <w:jc w:val="center"/>
        <w:rPr>
          <w:rFonts w:ascii="宋体" w:hAnsi="宋体" w:cs="宋体"/>
          <w:b/>
          <w:sz w:val="30"/>
          <w:szCs w:val="20"/>
        </w:rPr>
      </w:pPr>
      <w:r>
        <w:rPr>
          <w:rFonts w:hint="eastAsia" w:ascii="宋体" w:hAnsi="宋体" w:cs="宋体"/>
          <w:b/>
          <w:sz w:val="30"/>
        </w:rPr>
        <w:t xml:space="preserve"> 开标一览表</w:t>
      </w:r>
    </w:p>
    <w:p w14:paraId="21716920">
      <w:pPr>
        <w:ind w:firstLine="420" w:firstLineChars="200"/>
        <w:rPr>
          <w:rFonts w:ascii="宋体" w:hAnsi="宋体" w:cs="宋体"/>
          <w:color w:val="000000"/>
        </w:rPr>
      </w:pPr>
      <w:r>
        <w:rPr>
          <w:rFonts w:hint="eastAsia" w:ascii="宋体" w:hAnsi="宋体" w:cs="宋体"/>
          <w:color w:val="000000"/>
        </w:rPr>
        <w:t>采购项目：</w:t>
      </w:r>
    </w:p>
    <w:p w14:paraId="04791F2C">
      <w:pPr>
        <w:ind w:firstLine="420" w:firstLineChars="200"/>
        <w:rPr>
          <w:rFonts w:ascii="宋体" w:hAnsi="宋体" w:cs="宋体"/>
          <w:color w:val="000000"/>
        </w:rPr>
      </w:pPr>
      <w:r>
        <w:rPr>
          <w:rFonts w:hint="eastAsia" w:ascii="宋体" w:hAnsi="宋体" w:cs="宋体"/>
          <w:color w:val="000000"/>
        </w:rPr>
        <w:t>项目编号：</w:t>
      </w:r>
    </w:p>
    <w:p w14:paraId="538AADE1">
      <w:pPr>
        <w:ind w:firstLine="420" w:firstLineChars="200"/>
        <w:rPr>
          <w:rFonts w:ascii="宋体" w:hAnsi="宋体" w:cs="宋体"/>
          <w:szCs w:val="21"/>
        </w:rPr>
      </w:pPr>
      <w:r>
        <w:rPr>
          <w:rFonts w:hint="eastAsia" w:ascii="宋体" w:hAnsi="宋体" w:cs="宋体"/>
          <w:color w:val="000000"/>
        </w:rPr>
        <w:t>子包号：</w:t>
      </w:r>
      <w:r>
        <w:rPr>
          <w:rFonts w:hint="eastAsia" w:ascii="宋体" w:hAnsi="宋体" w:cs="宋体"/>
          <w:szCs w:val="21"/>
        </w:rPr>
        <w:t xml:space="preserve">                        </w:t>
      </w:r>
    </w:p>
    <w:tbl>
      <w:tblPr>
        <w:tblStyle w:val="48"/>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4708"/>
      </w:tblGrid>
      <w:tr w14:paraId="5914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noWrap w:val="0"/>
            <w:vAlign w:val="center"/>
          </w:tcPr>
          <w:p w14:paraId="541B2C41">
            <w:pPr>
              <w:snapToGrid w:val="0"/>
              <w:spacing w:line="24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序号</w:t>
            </w:r>
          </w:p>
        </w:tc>
        <w:tc>
          <w:tcPr>
            <w:tcW w:w="3097" w:type="dxa"/>
            <w:noWrap w:val="0"/>
            <w:vAlign w:val="center"/>
          </w:tcPr>
          <w:p w14:paraId="2928E47D">
            <w:pPr>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4708" w:type="dxa"/>
            <w:noWrap w:val="0"/>
            <w:vAlign w:val="center"/>
          </w:tcPr>
          <w:p w14:paraId="797B64FE">
            <w:pPr>
              <w:snapToGrid w:val="0"/>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投标报价</w:t>
            </w:r>
          </w:p>
        </w:tc>
      </w:tr>
      <w:tr w14:paraId="2248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2043EFBF">
            <w:pPr>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3097" w:type="dxa"/>
            <w:noWrap w:val="0"/>
            <w:vAlign w:val="center"/>
          </w:tcPr>
          <w:p w14:paraId="43F89206">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速印</w:t>
            </w:r>
          </w:p>
        </w:tc>
        <w:tc>
          <w:tcPr>
            <w:tcW w:w="4708" w:type="dxa"/>
            <w:noWrap w:val="0"/>
            <w:vAlign w:val="center"/>
          </w:tcPr>
          <w:p w14:paraId="0FAD4667">
            <w:pPr>
              <w:snapToGrid w:val="0"/>
              <w:spacing w:line="240" w:lineRule="auto"/>
              <w:jc w:val="center"/>
              <w:rPr>
                <w:rFonts w:hint="eastAsia" w:ascii="宋体" w:hAnsi="宋体" w:eastAsia="宋体" w:cs="宋体"/>
                <w:color w:val="auto"/>
                <w:szCs w:val="21"/>
                <w:highlight w:val="none"/>
                <w:lang w:val="en-US" w:eastAsia="zh-CN"/>
              </w:rPr>
            </w:pPr>
          </w:p>
        </w:tc>
      </w:tr>
      <w:tr w14:paraId="5A26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403FC7F1">
            <w:pPr>
              <w:snapToGrid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097" w:type="dxa"/>
            <w:noWrap w:val="0"/>
            <w:vAlign w:val="center"/>
          </w:tcPr>
          <w:p w14:paraId="2D98D571">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复印</w:t>
            </w:r>
          </w:p>
        </w:tc>
        <w:tc>
          <w:tcPr>
            <w:tcW w:w="4708" w:type="dxa"/>
            <w:noWrap w:val="0"/>
            <w:vAlign w:val="center"/>
          </w:tcPr>
          <w:p w14:paraId="75C3070A">
            <w:pPr>
              <w:snapToGrid w:val="0"/>
              <w:spacing w:line="240" w:lineRule="auto"/>
              <w:jc w:val="center"/>
              <w:rPr>
                <w:rFonts w:hint="eastAsia" w:ascii="宋体" w:hAnsi="宋体" w:eastAsia="宋体" w:cs="宋体"/>
                <w:color w:val="auto"/>
                <w:szCs w:val="21"/>
                <w:highlight w:val="none"/>
              </w:rPr>
            </w:pPr>
          </w:p>
        </w:tc>
      </w:tr>
      <w:tr w14:paraId="24E4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126F1E03">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3097" w:type="dxa"/>
            <w:noWrap w:val="0"/>
            <w:vAlign w:val="center"/>
          </w:tcPr>
          <w:p w14:paraId="7301A78A">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打印</w:t>
            </w:r>
          </w:p>
        </w:tc>
        <w:tc>
          <w:tcPr>
            <w:tcW w:w="4708" w:type="dxa"/>
            <w:noWrap w:val="0"/>
            <w:vAlign w:val="center"/>
          </w:tcPr>
          <w:p w14:paraId="697BD92A">
            <w:pPr>
              <w:snapToGrid w:val="0"/>
              <w:spacing w:line="240" w:lineRule="auto"/>
              <w:jc w:val="center"/>
              <w:rPr>
                <w:rFonts w:hint="eastAsia" w:ascii="宋体" w:hAnsi="宋体" w:eastAsia="宋体" w:cs="宋体"/>
                <w:color w:val="auto"/>
                <w:szCs w:val="21"/>
                <w:highlight w:val="none"/>
              </w:rPr>
            </w:pPr>
          </w:p>
        </w:tc>
      </w:tr>
      <w:tr w14:paraId="0ADD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6D827D51">
            <w:pPr>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3097" w:type="dxa"/>
            <w:noWrap w:val="0"/>
            <w:vAlign w:val="center"/>
          </w:tcPr>
          <w:p w14:paraId="7AF1C590">
            <w:pPr>
              <w:snapToGrid w:val="0"/>
              <w:spacing w:line="240" w:lineRule="auto"/>
              <w:jc w:val="center"/>
              <w:rPr>
                <w:rFonts w:hint="eastAsia" w:ascii="宋体" w:hAnsi="宋体" w:eastAsia="宋体" w:cs="宋体"/>
                <w:color w:val="auto"/>
                <w:szCs w:val="21"/>
                <w:highlight w:val="none"/>
                <w:lang w:val="en-US" w:eastAsia="zh-CN"/>
              </w:rPr>
            </w:pPr>
            <w:r>
              <w:rPr>
                <w:rFonts w:hint="eastAsia" w:asciiTheme="minorEastAsia" w:hAnsiTheme="minorEastAsia" w:eastAsiaTheme="minorEastAsia"/>
                <w:szCs w:val="21"/>
              </w:rPr>
              <w:t>打字</w:t>
            </w:r>
          </w:p>
        </w:tc>
        <w:tc>
          <w:tcPr>
            <w:tcW w:w="4708" w:type="dxa"/>
            <w:noWrap w:val="0"/>
            <w:vAlign w:val="center"/>
          </w:tcPr>
          <w:p w14:paraId="24C21155">
            <w:pPr>
              <w:snapToGrid w:val="0"/>
              <w:spacing w:line="240" w:lineRule="auto"/>
              <w:jc w:val="center"/>
              <w:rPr>
                <w:rFonts w:hint="eastAsia" w:ascii="宋体" w:hAnsi="宋体" w:eastAsia="宋体" w:cs="宋体"/>
                <w:color w:val="auto"/>
                <w:szCs w:val="21"/>
                <w:highlight w:val="none"/>
              </w:rPr>
            </w:pPr>
          </w:p>
        </w:tc>
      </w:tr>
      <w:tr w14:paraId="53C7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noWrap w:val="0"/>
            <w:vAlign w:val="center"/>
          </w:tcPr>
          <w:p w14:paraId="5A39087F">
            <w:pPr>
              <w:snapToGrid w:val="0"/>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3097" w:type="dxa"/>
            <w:noWrap w:val="0"/>
            <w:vAlign w:val="center"/>
          </w:tcPr>
          <w:p w14:paraId="1CAA6E0B">
            <w:pPr>
              <w:snapToGrid w:val="0"/>
              <w:spacing w:line="240" w:lineRule="auto"/>
              <w:jc w:val="center"/>
              <w:rPr>
                <w:rFonts w:hint="eastAsia" w:ascii="宋体" w:hAnsi="宋体" w:eastAsia="宋体" w:cs="宋体"/>
                <w:color w:val="auto"/>
                <w:szCs w:val="21"/>
                <w:highlight w:val="none"/>
                <w:lang w:val="en-US" w:eastAsia="zh-CN"/>
              </w:rPr>
            </w:pPr>
            <w:r>
              <w:rPr>
                <w:rFonts w:hint="eastAsia" w:asciiTheme="minorEastAsia" w:hAnsiTheme="minorEastAsia" w:eastAsiaTheme="minorEastAsia"/>
                <w:szCs w:val="21"/>
              </w:rPr>
              <w:t>表格</w:t>
            </w:r>
          </w:p>
        </w:tc>
        <w:tc>
          <w:tcPr>
            <w:tcW w:w="4708" w:type="dxa"/>
            <w:noWrap w:val="0"/>
            <w:vAlign w:val="center"/>
          </w:tcPr>
          <w:p w14:paraId="4AE4489E">
            <w:pPr>
              <w:snapToGrid w:val="0"/>
              <w:spacing w:line="240" w:lineRule="auto"/>
              <w:jc w:val="center"/>
              <w:rPr>
                <w:rFonts w:hint="eastAsia" w:ascii="宋体" w:hAnsi="宋体" w:eastAsia="宋体" w:cs="宋体"/>
                <w:color w:val="auto"/>
                <w:szCs w:val="21"/>
                <w:highlight w:val="none"/>
              </w:rPr>
            </w:pPr>
          </w:p>
        </w:tc>
      </w:tr>
      <w:tr w14:paraId="693A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14:paraId="139063E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4708" w:type="dxa"/>
            <w:noWrap w:val="0"/>
            <w:vAlign w:val="center"/>
          </w:tcPr>
          <w:p w14:paraId="49EF9A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467FDDA0">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小写：</w:t>
            </w:r>
          </w:p>
        </w:tc>
      </w:tr>
      <w:tr w14:paraId="7FF7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noWrap w:val="0"/>
            <w:vAlign w:val="center"/>
          </w:tcPr>
          <w:p w14:paraId="1142EF8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7805" w:type="dxa"/>
            <w:gridSpan w:val="2"/>
            <w:noWrap w:val="0"/>
            <w:vAlign w:val="center"/>
          </w:tcPr>
          <w:p w14:paraId="34651B99">
            <w:pPr>
              <w:snapToGrid w:val="0"/>
              <w:spacing w:line="360" w:lineRule="auto"/>
              <w:jc w:val="center"/>
              <w:rPr>
                <w:rFonts w:hint="eastAsia" w:ascii="宋体" w:hAnsi="宋体" w:eastAsia="宋体" w:cs="宋体"/>
                <w:color w:val="auto"/>
                <w:szCs w:val="21"/>
                <w:highlight w:val="none"/>
              </w:rPr>
            </w:pPr>
          </w:p>
        </w:tc>
      </w:tr>
    </w:tbl>
    <w:p w14:paraId="4DBE4991">
      <w:pPr>
        <w:snapToGrid w:val="0"/>
        <w:spacing w:before="50" w:after="50" w:line="360" w:lineRule="auto"/>
        <w:ind w:left="420" w:leftChars="200" w:firstLine="315" w:firstLineChars="150"/>
        <w:jc w:val="left"/>
        <w:rPr>
          <w:rFonts w:ascii="宋体" w:hAns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rPr>
        <w:t>1、投标人需按本表格式填写，不得自行更改。</w:t>
      </w:r>
    </w:p>
    <w:p w14:paraId="76BF6CB7">
      <w:pPr>
        <w:snapToGrid w:val="0"/>
        <w:spacing w:before="50" w:after="50" w:line="360" w:lineRule="auto"/>
        <w:ind w:left="420" w:leftChars="200" w:firstLine="420" w:firstLineChars="200"/>
        <w:jc w:val="left"/>
        <w:rPr>
          <w:rFonts w:ascii="宋体" w:hAnsi="宋体" w:cs="宋体"/>
          <w:szCs w:val="21"/>
        </w:rPr>
      </w:pPr>
      <w:r>
        <w:rPr>
          <w:rFonts w:hint="eastAsia" w:ascii="宋体" w:hAnsi="宋体" w:cs="宋体"/>
          <w:szCs w:val="21"/>
        </w:rPr>
        <w:t>2、有关本项目实施所涉及的一切费用均计入报价。</w:t>
      </w:r>
    </w:p>
    <w:p w14:paraId="4DFDA80E">
      <w:pPr>
        <w:spacing w:line="360" w:lineRule="auto"/>
        <w:ind w:firstLine="420" w:firstLineChars="200"/>
        <w:rPr>
          <w:rFonts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3、上述自报折扣率要求为统一折扣率，即要求折扣一致，否则作无效标处理。</w:t>
      </w:r>
    </w:p>
    <w:p w14:paraId="53E9EF3D">
      <w:pPr>
        <w:pStyle w:val="2"/>
        <w:rPr>
          <w:lang w:val="zh-CN"/>
        </w:rPr>
      </w:pPr>
    </w:p>
    <w:p w14:paraId="74057128">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 xml:space="preserve">法定代表人或授权代表（签字或盖章）：                    </w:t>
      </w:r>
    </w:p>
    <w:p w14:paraId="5B564B09">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供应商名称（盖章）：                               日期：    年   月   日</w:t>
      </w:r>
    </w:p>
    <w:p w14:paraId="22603E34">
      <w:pPr>
        <w:snapToGrid w:val="0"/>
        <w:spacing w:before="120" w:beforeLines="50" w:after="50"/>
        <w:rPr>
          <w:rFonts w:ascii="宋体" w:hAnsi="宋体" w:cs="宋体"/>
          <w:szCs w:val="21"/>
        </w:rPr>
      </w:pPr>
    </w:p>
    <w:p w14:paraId="66422A66">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(2) 投标分项报价表格式</w:t>
      </w:r>
    </w:p>
    <w:p w14:paraId="7A008671">
      <w:pPr>
        <w:snapToGrid w:val="0"/>
        <w:spacing w:before="50" w:after="50" w:line="400" w:lineRule="exact"/>
        <w:jc w:val="center"/>
        <w:rPr>
          <w:rFonts w:ascii="宋体" w:hAnsi="宋体" w:cs="宋体"/>
          <w:b/>
          <w:sz w:val="30"/>
        </w:rPr>
      </w:pPr>
      <w:r>
        <w:rPr>
          <w:rFonts w:hint="eastAsia" w:ascii="宋体" w:hAnsi="宋体" w:cs="宋体"/>
          <w:b/>
          <w:sz w:val="30"/>
        </w:rPr>
        <w:t>投标分项报价表</w:t>
      </w:r>
    </w:p>
    <w:p w14:paraId="6EBD935B">
      <w:pPr>
        <w:ind w:firstLine="420" w:firstLineChars="200"/>
        <w:rPr>
          <w:rFonts w:ascii="宋体" w:hAnsi="宋体" w:cs="宋体"/>
          <w:color w:val="000000"/>
        </w:rPr>
      </w:pPr>
      <w:r>
        <w:rPr>
          <w:rFonts w:hint="eastAsia" w:ascii="宋体" w:hAnsi="宋体" w:cs="宋体"/>
          <w:color w:val="000000"/>
        </w:rPr>
        <w:t>采购项目：</w:t>
      </w:r>
    </w:p>
    <w:p w14:paraId="36E8B4E6">
      <w:pPr>
        <w:ind w:firstLine="420" w:firstLineChars="200"/>
        <w:rPr>
          <w:rFonts w:ascii="宋体" w:hAnsi="宋体" w:cs="宋体"/>
          <w:color w:val="000000"/>
        </w:rPr>
      </w:pPr>
      <w:r>
        <w:rPr>
          <w:rFonts w:hint="eastAsia" w:ascii="宋体" w:hAnsi="宋体" w:cs="宋体"/>
          <w:color w:val="000000"/>
        </w:rPr>
        <w:t>项目编号：</w:t>
      </w:r>
    </w:p>
    <w:p w14:paraId="29356179">
      <w:pPr>
        <w:ind w:firstLine="420" w:firstLineChars="200"/>
        <w:rPr>
          <w:rFonts w:ascii="宋体" w:hAnsi="宋体" w:cs="宋体"/>
          <w:b/>
          <w:sz w:val="30"/>
        </w:rPr>
      </w:pPr>
      <w:r>
        <w:rPr>
          <w:rFonts w:hint="eastAsia" w:ascii="宋体" w:hAnsi="宋体" w:cs="宋体"/>
          <w:color w:val="000000"/>
        </w:rPr>
        <w:t>子包号：</w:t>
      </w:r>
      <w:r>
        <w:rPr>
          <w:rFonts w:hint="eastAsia" w:ascii="宋体" w:hAnsi="宋体" w:cs="宋体"/>
          <w:szCs w:val="21"/>
        </w:rPr>
        <w:t xml:space="preserve">                        </w:t>
      </w:r>
    </w:p>
    <w:tbl>
      <w:tblPr>
        <w:tblStyle w:val="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984"/>
        <w:gridCol w:w="2268"/>
        <w:gridCol w:w="1843"/>
        <w:gridCol w:w="1559"/>
      </w:tblGrid>
      <w:tr w14:paraId="4DD3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Pr>
          <w:p w14:paraId="5AABF79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4" w:type="dxa"/>
          </w:tcPr>
          <w:p w14:paraId="2CAFEA5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服务内容</w:t>
            </w:r>
          </w:p>
        </w:tc>
        <w:tc>
          <w:tcPr>
            <w:tcW w:w="2268" w:type="dxa"/>
          </w:tcPr>
          <w:p w14:paraId="61D0852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种类</w:t>
            </w:r>
          </w:p>
        </w:tc>
        <w:tc>
          <w:tcPr>
            <w:tcW w:w="1843" w:type="dxa"/>
            <w:tcBorders>
              <w:right w:val="single" w:color="auto" w:sz="4" w:space="0"/>
            </w:tcBorders>
          </w:tcPr>
          <w:p w14:paraId="27888C5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纸张最低要求</w:t>
            </w:r>
          </w:p>
        </w:tc>
        <w:tc>
          <w:tcPr>
            <w:tcW w:w="1559" w:type="dxa"/>
            <w:tcBorders>
              <w:left w:val="single" w:color="auto" w:sz="4" w:space="0"/>
            </w:tcBorders>
          </w:tcPr>
          <w:p w14:paraId="04CBB20E">
            <w:pPr>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报价</w:t>
            </w:r>
          </w:p>
        </w:tc>
      </w:tr>
      <w:tr w14:paraId="22C9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37FC36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4" w:type="dxa"/>
            <w:vMerge w:val="restart"/>
            <w:vAlign w:val="center"/>
          </w:tcPr>
          <w:p w14:paraId="5538988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速印</w:t>
            </w:r>
          </w:p>
        </w:tc>
        <w:tc>
          <w:tcPr>
            <w:tcW w:w="2268" w:type="dxa"/>
            <w:vAlign w:val="center"/>
          </w:tcPr>
          <w:p w14:paraId="13A1B0C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restart"/>
            <w:tcBorders>
              <w:right w:val="single" w:color="auto" w:sz="4" w:space="0"/>
            </w:tcBorders>
            <w:vAlign w:val="center"/>
          </w:tcPr>
          <w:p w14:paraId="4473419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70克速印双胶纸</w:t>
            </w:r>
          </w:p>
        </w:tc>
        <w:tc>
          <w:tcPr>
            <w:tcW w:w="1559" w:type="dxa"/>
            <w:tcBorders>
              <w:left w:val="single" w:color="auto" w:sz="4" w:space="0"/>
            </w:tcBorders>
          </w:tcPr>
          <w:p w14:paraId="29DA83A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9E75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B82327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84" w:type="dxa"/>
            <w:vMerge w:val="continue"/>
            <w:vAlign w:val="center"/>
          </w:tcPr>
          <w:p w14:paraId="2646836A">
            <w:pPr>
              <w:spacing w:line="440" w:lineRule="exact"/>
              <w:jc w:val="center"/>
              <w:rPr>
                <w:rFonts w:asciiTheme="minorEastAsia" w:hAnsiTheme="minorEastAsia" w:eastAsiaTheme="minorEastAsia"/>
                <w:szCs w:val="21"/>
              </w:rPr>
            </w:pPr>
          </w:p>
        </w:tc>
        <w:tc>
          <w:tcPr>
            <w:tcW w:w="2268" w:type="dxa"/>
            <w:vAlign w:val="center"/>
          </w:tcPr>
          <w:p w14:paraId="04F4901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vAlign w:val="center"/>
          </w:tcPr>
          <w:p w14:paraId="350AD722">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A36A4E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5F7C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F250C5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84" w:type="dxa"/>
            <w:vMerge w:val="continue"/>
            <w:vAlign w:val="center"/>
          </w:tcPr>
          <w:p w14:paraId="3A8201AD">
            <w:pPr>
              <w:spacing w:line="440" w:lineRule="exact"/>
              <w:jc w:val="center"/>
              <w:rPr>
                <w:rFonts w:asciiTheme="minorEastAsia" w:hAnsiTheme="minorEastAsia" w:eastAsiaTheme="minorEastAsia"/>
                <w:szCs w:val="21"/>
              </w:rPr>
            </w:pPr>
          </w:p>
        </w:tc>
        <w:tc>
          <w:tcPr>
            <w:tcW w:w="2268" w:type="dxa"/>
            <w:vAlign w:val="center"/>
          </w:tcPr>
          <w:p w14:paraId="35ACCC3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618E63BA">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AF4228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86C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E46098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84" w:type="dxa"/>
            <w:vMerge w:val="continue"/>
            <w:vAlign w:val="center"/>
          </w:tcPr>
          <w:p w14:paraId="2D26B6E8">
            <w:pPr>
              <w:spacing w:line="440" w:lineRule="exact"/>
              <w:jc w:val="center"/>
              <w:rPr>
                <w:rFonts w:asciiTheme="minorEastAsia" w:hAnsiTheme="minorEastAsia" w:eastAsiaTheme="minorEastAsia"/>
                <w:szCs w:val="21"/>
              </w:rPr>
            </w:pPr>
          </w:p>
        </w:tc>
        <w:tc>
          <w:tcPr>
            <w:tcW w:w="2268" w:type="dxa"/>
            <w:vAlign w:val="center"/>
          </w:tcPr>
          <w:p w14:paraId="1974E4C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481F29B6">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5F691DF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DD3F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ACEDFC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84" w:type="dxa"/>
            <w:vMerge w:val="continue"/>
            <w:vAlign w:val="center"/>
          </w:tcPr>
          <w:p w14:paraId="2C0E9F84">
            <w:pPr>
              <w:spacing w:line="440" w:lineRule="exact"/>
              <w:jc w:val="center"/>
              <w:rPr>
                <w:rFonts w:asciiTheme="minorEastAsia" w:hAnsiTheme="minorEastAsia" w:eastAsiaTheme="minorEastAsia"/>
                <w:szCs w:val="21"/>
              </w:rPr>
            </w:pPr>
          </w:p>
        </w:tc>
        <w:tc>
          <w:tcPr>
            <w:tcW w:w="2268" w:type="dxa"/>
            <w:vAlign w:val="center"/>
          </w:tcPr>
          <w:p w14:paraId="6D3970F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13C84EE0">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33550EF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35F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3F869DA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84" w:type="dxa"/>
            <w:vMerge w:val="continue"/>
            <w:vAlign w:val="center"/>
          </w:tcPr>
          <w:p w14:paraId="7A40F4CE">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1757DAD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2B388D0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4840D0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826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77CEEAE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84" w:type="dxa"/>
            <w:vMerge w:val="continue"/>
            <w:vAlign w:val="center"/>
          </w:tcPr>
          <w:p w14:paraId="7C1BD8B3">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63397E4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1B31485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00D793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6655D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5456C3E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984" w:type="dxa"/>
            <w:vMerge w:val="continue"/>
            <w:vAlign w:val="center"/>
          </w:tcPr>
          <w:p w14:paraId="727A9B22">
            <w:pPr>
              <w:spacing w:line="440" w:lineRule="exact"/>
              <w:jc w:val="center"/>
              <w:rPr>
                <w:rFonts w:asciiTheme="minorEastAsia" w:hAnsiTheme="minorEastAsia" w:eastAsiaTheme="minorEastAsia"/>
                <w:szCs w:val="21"/>
              </w:rPr>
            </w:pPr>
          </w:p>
        </w:tc>
        <w:tc>
          <w:tcPr>
            <w:tcW w:w="2268" w:type="dxa"/>
            <w:tcBorders>
              <w:bottom w:val="single" w:color="auto" w:sz="4" w:space="0"/>
            </w:tcBorders>
            <w:vAlign w:val="center"/>
          </w:tcPr>
          <w:p w14:paraId="0E372CB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7B41C645">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273DFF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6F2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E807DA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84" w:type="dxa"/>
            <w:vMerge w:val="restart"/>
            <w:vAlign w:val="center"/>
          </w:tcPr>
          <w:p w14:paraId="22AD17E6">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复印</w:t>
            </w:r>
          </w:p>
        </w:tc>
        <w:tc>
          <w:tcPr>
            <w:tcW w:w="2268" w:type="dxa"/>
            <w:vAlign w:val="center"/>
          </w:tcPr>
          <w:p w14:paraId="4C3928D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restart"/>
            <w:tcBorders>
              <w:right w:val="single" w:color="auto" w:sz="4" w:space="0"/>
            </w:tcBorders>
            <w:vAlign w:val="center"/>
          </w:tcPr>
          <w:p w14:paraId="0D9EC5D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70克复印纸</w:t>
            </w:r>
          </w:p>
        </w:tc>
        <w:tc>
          <w:tcPr>
            <w:tcW w:w="1559" w:type="dxa"/>
            <w:tcBorders>
              <w:left w:val="single" w:color="auto" w:sz="4" w:space="0"/>
            </w:tcBorders>
          </w:tcPr>
          <w:p w14:paraId="7E62FC3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33BB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ADC0F1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984" w:type="dxa"/>
            <w:vMerge w:val="continue"/>
            <w:vAlign w:val="center"/>
          </w:tcPr>
          <w:p w14:paraId="2AAFD49F">
            <w:pPr>
              <w:spacing w:line="440" w:lineRule="exact"/>
              <w:jc w:val="center"/>
              <w:rPr>
                <w:rFonts w:asciiTheme="minorEastAsia" w:hAnsiTheme="minorEastAsia" w:eastAsiaTheme="minorEastAsia"/>
                <w:szCs w:val="21"/>
              </w:rPr>
            </w:pPr>
          </w:p>
        </w:tc>
        <w:tc>
          <w:tcPr>
            <w:tcW w:w="2268" w:type="dxa"/>
            <w:vAlign w:val="center"/>
          </w:tcPr>
          <w:p w14:paraId="131A74D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vAlign w:val="center"/>
          </w:tcPr>
          <w:p w14:paraId="6184D8A8">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615AD08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CC6B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C98EAB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984" w:type="dxa"/>
            <w:vMerge w:val="continue"/>
            <w:vAlign w:val="center"/>
          </w:tcPr>
          <w:p w14:paraId="79E45177">
            <w:pPr>
              <w:spacing w:line="440" w:lineRule="exact"/>
              <w:jc w:val="center"/>
              <w:rPr>
                <w:rFonts w:asciiTheme="minorEastAsia" w:hAnsiTheme="minorEastAsia" w:eastAsiaTheme="minorEastAsia"/>
                <w:szCs w:val="21"/>
              </w:rPr>
            </w:pPr>
          </w:p>
        </w:tc>
        <w:tc>
          <w:tcPr>
            <w:tcW w:w="2268" w:type="dxa"/>
            <w:vAlign w:val="center"/>
          </w:tcPr>
          <w:p w14:paraId="32D17EC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vAlign w:val="center"/>
          </w:tcPr>
          <w:p w14:paraId="3E0D20DC">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F352F9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5345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827C3D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984" w:type="dxa"/>
            <w:vMerge w:val="continue"/>
            <w:vAlign w:val="center"/>
          </w:tcPr>
          <w:p w14:paraId="2B5CCCE8">
            <w:pPr>
              <w:spacing w:line="440" w:lineRule="exact"/>
              <w:jc w:val="center"/>
              <w:rPr>
                <w:rFonts w:asciiTheme="minorEastAsia" w:hAnsiTheme="minorEastAsia" w:eastAsiaTheme="minorEastAsia"/>
                <w:szCs w:val="21"/>
              </w:rPr>
            </w:pPr>
          </w:p>
        </w:tc>
        <w:tc>
          <w:tcPr>
            <w:tcW w:w="2268" w:type="dxa"/>
            <w:vAlign w:val="center"/>
          </w:tcPr>
          <w:p w14:paraId="2A78C2B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continue"/>
            <w:tcBorders>
              <w:right w:val="single" w:color="auto" w:sz="4" w:space="0"/>
            </w:tcBorders>
            <w:vAlign w:val="center"/>
          </w:tcPr>
          <w:p w14:paraId="3AAD8BDF">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7F97034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140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69EAB3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984" w:type="dxa"/>
            <w:vMerge w:val="continue"/>
            <w:vAlign w:val="center"/>
          </w:tcPr>
          <w:p w14:paraId="09E55E8F">
            <w:pPr>
              <w:spacing w:line="440" w:lineRule="exact"/>
              <w:jc w:val="center"/>
              <w:rPr>
                <w:rFonts w:asciiTheme="minorEastAsia" w:hAnsiTheme="minorEastAsia" w:eastAsiaTheme="minorEastAsia"/>
                <w:szCs w:val="21"/>
              </w:rPr>
            </w:pPr>
          </w:p>
        </w:tc>
        <w:tc>
          <w:tcPr>
            <w:tcW w:w="2268" w:type="dxa"/>
            <w:vAlign w:val="center"/>
          </w:tcPr>
          <w:p w14:paraId="261AAA4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vAlign w:val="center"/>
          </w:tcPr>
          <w:p w14:paraId="622C833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3CBA606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30B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0F0EB9F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984" w:type="dxa"/>
            <w:vMerge w:val="continue"/>
            <w:vAlign w:val="center"/>
          </w:tcPr>
          <w:p w14:paraId="0C756816">
            <w:pPr>
              <w:spacing w:line="440" w:lineRule="exact"/>
              <w:jc w:val="center"/>
              <w:rPr>
                <w:rFonts w:asciiTheme="minorEastAsia" w:hAnsiTheme="minorEastAsia" w:eastAsiaTheme="minorEastAsia"/>
                <w:szCs w:val="21"/>
              </w:rPr>
            </w:pPr>
          </w:p>
        </w:tc>
        <w:tc>
          <w:tcPr>
            <w:tcW w:w="2268" w:type="dxa"/>
            <w:vAlign w:val="center"/>
          </w:tcPr>
          <w:p w14:paraId="7119810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vAlign w:val="center"/>
          </w:tcPr>
          <w:p w14:paraId="57EA433D">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8D1312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6DB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6907B64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984" w:type="dxa"/>
            <w:vMerge w:val="continue"/>
            <w:vAlign w:val="center"/>
          </w:tcPr>
          <w:p w14:paraId="11AB23EF">
            <w:pPr>
              <w:spacing w:line="440" w:lineRule="exact"/>
              <w:jc w:val="center"/>
              <w:rPr>
                <w:rFonts w:asciiTheme="minorEastAsia" w:hAnsiTheme="minorEastAsia" w:eastAsiaTheme="minorEastAsia"/>
                <w:szCs w:val="21"/>
              </w:rPr>
            </w:pPr>
          </w:p>
        </w:tc>
        <w:tc>
          <w:tcPr>
            <w:tcW w:w="2268" w:type="dxa"/>
            <w:vAlign w:val="center"/>
          </w:tcPr>
          <w:p w14:paraId="2E8C206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vAlign w:val="center"/>
          </w:tcPr>
          <w:p w14:paraId="1F3D8F03">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4DB61D5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5F47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bottom w:val="single" w:color="auto" w:sz="4" w:space="0"/>
            </w:tcBorders>
            <w:vAlign w:val="center"/>
          </w:tcPr>
          <w:p w14:paraId="40AF379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984" w:type="dxa"/>
            <w:vMerge w:val="continue"/>
            <w:tcBorders>
              <w:bottom w:val="single" w:color="auto" w:sz="4" w:space="0"/>
            </w:tcBorders>
            <w:vAlign w:val="center"/>
          </w:tcPr>
          <w:p w14:paraId="3AF25399">
            <w:pPr>
              <w:spacing w:line="440" w:lineRule="exact"/>
              <w:jc w:val="center"/>
              <w:rPr>
                <w:rFonts w:asciiTheme="minorEastAsia" w:hAnsiTheme="minorEastAsia" w:eastAsiaTheme="minorEastAsia"/>
                <w:szCs w:val="21"/>
              </w:rPr>
            </w:pPr>
          </w:p>
        </w:tc>
        <w:tc>
          <w:tcPr>
            <w:tcW w:w="2268" w:type="dxa"/>
            <w:vAlign w:val="center"/>
          </w:tcPr>
          <w:p w14:paraId="662BA37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vAlign w:val="center"/>
          </w:tcPr>
          <w:p w14:paraId="14040474">
            <w:pPr>
              <w:spacing w:line="440" w:lineRule="exact"/>
              <w:jc w:val="center"/>
              <w:rPr>
                <w:rFonts w:asciiTheme="minorEastAsia" w:hAnsiTheme="minorEastAsia" w:eastAsiaTheme="minorEastAsia"/>
                <w:szCs w:val="21"/>
              </w:rPr>
            </w:pPr>
          </w:p>
        </w:tc>
        <w:tc>
          <w:tcPr>
            <w:tcW w:w="1559" w:type="dxa"/>
            <w:tcBorders>
              <w:left w:val="single" w:color="auto" w:sz="4" w:space="0"/>
            </w:tcBorders>
          </w:tcPr>
          <w:p w14:paraId="1ABDB33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18D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tcBorders>
              <w:top w:val="single" w:color="auto" w:sz="4" w:space="0"/>
            </w:tcBorders>
            <w:vAlign w:val="center"/>
          </w:tcPr>
          <w:p w14:paraId="4EC4FA8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984" w:type="dxa"/>
            <w:vMerge w:val="restart"/>
            <w:tcBorders>
              <w:top w:val="single" w:color="auto" w:sz="4" w:space="0"/>
            </w:tcBorders>
            <w:vAlign w:val="center"/>
          </w:tcPr>
          <w:p w14:paraId="2C86BC1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打印</w:t>
            </w:r>
          </w:p>
        </w:tc>
        <w:tc>
          <w:tcPr>
            <w:tcW w:w="2268" w:type="dxa"/>
            <w:vAlign w:val="center"/>
          </w:tcPr>
          <w:p w14:paraId="29559B5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restart"/>
            <w:tcBorders>
              <w:top w:val="single" w:color="auto" w:sz="4" w:space="0"/>
              <w:right w:val="single" w:color="auto" w:sz="4" w:space="0"/>
            </w:tcBorders>
          </w:tcPr>
          <w:p w14:paraId="5361C287">
            <w:pPr>
              <w:spacing w:line="440" w:lineRule="exact"/>
              <w:rPr>
                <w:rFonts w:asciiTheme="minorEastAsia" w:hAnsiTheme="minorEastAsia" w:eastAsiaTheme="minorEastAsia"/>
                <w:szCs w:val="21"/>
              </w:rPr>
            </w:pPr>
          </w:p>
        </w:tc>
        <w:tc>
          <w:tcPr>
            <w:tcW w:w="1559" w:type="dxa"/>
            <w:tcBorders>
              <w:left w:val="single" w:color="auto" w:sz="4" w:space="0"/>
            </w:tcBorders>
          </w:tcPr>
          <w:p w14:paraId="7737130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5AA4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8EE1B2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984" w:type="dxa"/>
            <w:vMerge w:val="continue"/>
            <w:vAlign w:val="center"/>
          </w:tcPr>
          <w:p w14:paraId="66CFA099">
            <w:pPr>
              <w:spacing w:line="440" w:lineRule="exact"/>
              <w:jc w:val="center"/>
              <w:rPr>
                <w:rFonts w:asciiTheme="minorEastAsia" w:hAnsiTheme="minorEastAsia" w:eastAsiaTheme="minorEastAsia"/>
                <w:szCs w:val="21"/>
              </w:rPr>
            </w:pPr>
          </w:p>
        </w:tc>
        <w:tc>
          <w:tcPr>
            <w:tcW w:w="2268" w:type="dxa"/>
            <w:vAlign w:val="center"/>
          </w:tcPr>
          <w:p w14:paraId="4ACC39D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1347CB60">
            <w:pPr>
              <w:spacing w:line="440" w:lineRule="exact"/>
              <w:rPr>
                <w:rFonts w:asciiTheme="minorEastAsia" w:hAnsiTheme="minorEastAsia" w:eastAsiaTheme="minorEastAsia"/>
                <w:szCs w:val="21"/>
              </w:rPr>
            </w:pPr>
          </w:p>
        </w:tc>
        <w:tc>
          <w:tcPr>
            <w:tcW w:w="1559" w:type="dxa"/>
            <w:tcBorders>
              <w:left w:val="single" w:color="auto" w:sz="4" w:space="0"/>
            </w:tcBorders>
          </w:tcPr>
          <w:p w14:paraId="3FAC313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7CE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29C1915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984" w:type="dxa"/>
            <w:vMerge w:val="continue"/>
            <w:vAlign w:val="center"/>
          </w:tcPr>
          <w:p w14:paraId="3A8CE7B4">
            <w:pPr>
              <w:spacing w:line="440" w:lineRule="exact"/>
              <w:jc w:val="center"/>
              <w:rPr>
                <w:rFonts w:asciiTheme="minorEastAsia" w:hAnsiTheme="minorEastAsia" w:eastAsiaTheme="minorEastAsia"/>
                <w:szCs w:val="21"/>
              </w:rPr>
            </w:pPr>
          </w:p>
        </w:tc>
        <w:tc>
          <w:tcPr>
            <w:tcW w:w="2268" w:type="dxa"/>
            <w:vAlign w:val="center"/>
          </w:tcPr>
          <w:p w14:paraId="57CD191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right w:val="single" w:color="auto" w:sz="4" w:space="0"/>
            </w:tcBorders>
          </w:tcPr>
          <w:p w14:paraId="0949D37C">
            <w:pPr>
              <w:spacing w:line="440" w:lineRule="exact"/>
              <w:rPr>
                <w:rFonts w:asciiTheme="minorEastAsia" w:hAnsiTheme="minorEastAsia" w:eastAsiaTheme="minorEastAsia"/>
                <w:szCs w:val="21"/>
              </w:rPr>
            </w:pPr>
          </w:p>
        </w:tc>
        <w:tc>
          <w:tcPr>
            <w:tcW w:w="1559" w:type="dxa"/>
            <w:tcBorders>
              <w:left w:val="single" w:color="auto" w:sz="4" w:space="0"/>
            </w:tcBorders>
          </w:tcPr>
          <w:p w14:paraId="76AF729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ED2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0CEBEC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984" w:type="dxa"/>
            <w:vMerge w:val="continue"/>
            <w:vAlign w:val="center"/>
          </w:tcPr>
          <w:p w14:paraId="208978F0">
            <w:pPr>
              <w:spacing w:line="440" w:lineRule="exact"/>
              <w:jc w:val="center"/>
              <w:rPr>
                <w:rFonts w:asciiTheme="minorEastAsia" w:hAnsiTheme="minorEastAsia" w:eastAsiaTheme="minorEastAsia"/>
                <w:szCs w:val="21"/>
              </w:rPr>
            </w:pPr>
          </w:p>
        </w:tc>
        <w:tc>
          <w:tcPr>
            <w:tcW w:w="2268" w:type="dxa"/>
            <w:vAlign w:val="center"/>
          </w:tcPr>
          <w:p w14:paraId="4B46527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bottom w:val="single" w:color="auto" w:sz="4" w:space="0"/>
              <w:right w:val="single" w:color="auto" w:sz="4" w:space="0"/>
            </w:tcBorders>
          </w:tcPr>
          <w:p w14:paraId="170D56CE">
            <w:pPr>
              <w:spacing w:line="440" w:lineRule="exact"/>
              <w:rPr>
                <w:rFonts w:asciiTheme="minorEastAsia" w:hAnsiTheme="minorEastAsia" w:eastAsiaTheme="minorEastAsia"/>
                <w:szCs w:val="21"/>
              </w:rPr>
            </w:pPr>
          </w:p>
        </w:tc>
        <w:tc>
          <w:tcPr>
            <w:tcW w:w="1559" w:type="dxa"/>
            <w:tcBorders>
              <w:left w:val="single" w:color="auto" w:sz="4" w:space="0"/>
            </w:tcBorders>
          </w:tcPr>
          <w:p w14:paraId="447DD77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B3EB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E4ABE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1984" w:type="dxa"/>
            <w:vMerge w:val="restart"/>
            <w:vAlign w:val="center"/>
          </w:tcPr>
          <w:p w14:paraId="4F7BEF9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打字</w:t>
            </w:r>
          </w:p>
        </w:tc>
        <w:tc>
          <w:tcPr>
            <w:tcW w:w="2268" w:type="dxa"/>
            <w:vAlign w:val="center"/>
          </w:tcPr>
          <w:p w14:paraId="7D6DF14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1FEC213E">
            <w:pPr>
              <w:spacing w:line="440" w:lineRule="exact"/>
              <w:rPr>
                <w:rFonts w:asciiTheme="minorEastAsia" w:hAnsiTheme="minorEastAsia" w:eastAsiaTheme="minorEastAsia"/>
                <w:szCs w:val="21"/>
              </w:rPr>
            </w:pPr>
          </w:p>
        </w:tc>
        <w:tc>
          <w:tcPr>
            <w:tcW w:w="1559" w:type="dxa"/>
            <w:tcBorders>
              <w:left w:val="single" w:color="auto" w:sz="4" w:space="0"/>
            </w:tcBorders>
          </w:tcPr>
          <w:p w14:paraId="6D07363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351F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7C5C2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1984" w:type="dxa"/>
            <w:vMerge w:val="continue"/>
            <w:vAlign w:val="center"/>
          </w:tcPr>
          <w:p w14:paraId="695CD3B4">
            <w:pPr>
              <w:spacing w:line="440" w:lineRule="exact"/>
              <w:jc w:val="center"/>
              <w:rPr>
                <w:rFonts w:asciiTheme="minorEastAsia" w:hAnsiTheme="minorEastAsia" w:eastAsiaTheme="minorEastAsia"/>
                <w:szCs w:val="21"/>
              </w:rPr>
            </w:pPr>
          </w:p>
        </w:tc>
        <w:tc>
          <w:tcPr>
            <w:tcW w:w="2268" w:type="dxa"/>
            <w:vAlign w:val="center"/>
          </w:tcPr>
          <w:p w14:paraId="79B6DA5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69A55C4E">
            <w:pPr>
              <w:spacing w:line="440" w:lineRule="exact"/>
              <w:rPr>
                <w:rFonts w:asciiTheme="minorEastAsia" w:hAnsiTheme="minorEastAsia" w:eastAsiaTheme="minorEastAsia"/>
                <w:szCs w:val="21"/>
              </w:rPr>
            </w:pPr>
          </w:p>
        </w:tc>
        <w:tc>
          <w:tcPr>
            <w:tcW w:w="1559" w:type="dxa"/>
            <w:tcBorders>
              <w:left w:val="single" w:color="auto" w:sz="4" w:space="0"/>
            </w:tcBorders>
          </w:tcPr>
          <w:p w14:paraId="5A2D2EF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E98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778454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1984" w:type="dxa"/>
            <w:vMerge w:val="continue"/>
            <w:vAlign w:val="center"/>
          </w:tcPr>
          <w:p w14:paraId="74DBAD32">
            <w:pPr>
              <w:spacing w:line="440" w:lineRule="exact"/>
              <w:jc w:val="center"/>
              <w:rPr>
                <w:rFonts w:asciiTheme="minorEastAsia" w:hAnsiTheme="minorEastAsia" w:eastAsiaTheme="minorEastAsia"/>
                <w:szCs w:val="21"/>
              </w:rPr>
            </w:pPr>
          </w:p>
        </w:tc>
        <w:tc>
          <w:tcPr>
            <w:tcW w:w="2268" w:type="dxa"/>
            <w:vAlign w:val="center"/>
          </w:tcPr>
          <w:p w14:paraId="023870C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1C392DA0">
            <w:pPr>
              <w:spacing w:line="440" w:lineRule="exact"/>
              <w:rPr>
                <w:rFonts w:asciiTheme="minorEastAsia" w:hAnsiTheme="minorEastAsia" w:eastAsiaTheme="minorEastAsia"/>
                <w:szCs w:val="21"/>
              </w:rPr>
            </w:pPr>
          </w:p>
        </w:tc>
        <w:tc>
          <w:tcPr>
            <w:tcW w:w="1559" w:type="dxa"/>
            <w:tcBorders>
              <w:left w:val="single" w:color="auto" w:sz="4" w:space="0"/>
            </w:tcBorders>
          </w:tcPr>
          <w:p w14:paraId="0E124C1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5B7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C4CB80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984" w:type="dxa"/>
            <w:vMerge w:val="continue"/>
            <w:vAlign w:val="center"/>
          </w:tcPr>
          <w:p w14:paraId="1529F40E">
            <w:pPr>
              <w:spacing w:line="440" w:lineRule="exact"/>
              <w:jc w:val="center"/>
              <w:rPr>
                <w:rFonts w:asciiTheme="minorEastAsia" w:hAnsiTheme="minorEastAsia" w:eastAsiaTheme="minorEastAsia"/>
                <w:szCs w:val="21"/>
              </w:rPr>
            </w:pPr>
          </w:p>
        </w:tc>
        <w:tc>
          <w:tcPr>
            <w:tcW w:w="2268" w:type="dxa"/>
            <w:vAlign w:val="center"/>
          </w:tcPr>
          <w:p w14:paraId="35FD5CE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04F2E7F7">
            <w:pPr>
              <w:spacing w:line="440" w:lineRule="exact"/>
              <w:rPr>
                <w:rFonts w:asciiTheme="minorEastAsia" w:hAnsiTheme="minorEastAsia" w:eastAsiaTheme="minorEastAsia"/>
                <w:szCs w:val="21"/>
              </w:rPr>
            </w:pPr>
          </w:p>
        </w:tc>
        <w:tc>
          <w:tcPr>
            <w:tcW w:w="1559" w:type="dxa"/>
            <w:tcBorders>
              <w:left w:val="single" w:color="auto" w:sz="4" w:space="0"/>
            </w:tcBorders>
          </w:tcPr>
          <w:p w14:paraId="1169721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0E0C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4C0C2E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1984" w:type="dxa"/>
            <w:vMerge w:val="continue"/>
            <w:vAlign w:val="center"/>
          </w:tcPr>
          <w:p w14:paraId="3D78A2AF">
            <w:pPr>
              <w:spacing w:line="440" w:lineRule="exact"/>
              <w:jc w:val="center"/>
              <w:rPr>
                <w:rFonts w:asciiTheme="minorEastAsia" w:hAnsiTheme="minorEastAsia" w:eastAsiaTheme="minorEastAsia"/>
                <w:szCs w:val="21"/>
              </w:rPr>
            </w:pPr>
          </w:p>
        </w:tc>
        <w:tc>
          <w:tcPr>
            <w:tcW w:w="2268" w:type="dxa"/>
            <w:vAlign w:val="center"/>
          </w:tcPr>
          <w:p w14:paraId="53360C7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1ABCD6EE">
            <w:pPr>
              <w:spacing w:line="440" w:lineRule="exact"/>
              <w:rPr>
                <w:rFonts w:asciiTheme="minorEastAsia" w:hAnsiTheme="minorEastAsia" w:eastAsiaTheme="minorEastAsia"/>
                <w:szCs w:val="21"/>
              </w:rPr>
            </w:pPr>
          </w:p>
        </w:tc>
        <w:tc>
          <w:tcPr>
            <w:tcW w:w="1559" w:type="dxa"/>
            <w:tcBorders>
              <w:left w:val="single" w:color="auto" w:sz="4" w:space="0"/>
            </w:tcBorders>
          </w:tcPr>
          <w:p w14:paraId="31D8267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87C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C28C84D">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984" w:type="dxa"/>
            <w:vMerge w:val="continue"/>
            <w:vAlign w:val="center"/>
          </w:tcPr>
          <w:p w14:paraId="303EE60E">
            <w:pPr>
              <w:spacing w:line="440" w:lineRule="exact"/>
              <w:jc w:val="center"/>
              <w:rPr>
                <w:rFonts w:asciiTheme="minorEastAsia" w:hAnsiTheme="minorEastAsia" w:eastAsiaTheme="minorEastAsia"/>
                <w:szCs w:val="21"/>
              </w:rPr>
            </w:pPr>
          </w:p>
        </w:tc>
        <w:tc>
          <w:tcPr>
            <w:tcW w:w="2268" w:type="dxa"/>
            <w:vAlign w:val="center"/>
          </w:tcPr>
          <w:p w14:paraId="2C24A4A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66822484">
            <w:pPr>
              <w:spacing w:line="440" w:lineRule="exact"/>
              <w:rPr>
                <w:rFonts w:asciiTheme="minorEastAsia" w:hAnsiTheme="minorEastAsia" w:eastAsiaTheme="minorEastAsia"/>
                <w:szCs w:val="21"/>
              </w:rPr>
            </w:pPr>
          </w:p>
        </w:tc>
        <w:tc>
          <w:tcPr>
            <w:tcW w:w="1559" w:type="dxa"/>
            <w:tcBorders>
              <w:left w:val="single" w:color="auto" w:sz="4" w:space="0"/>
            </w:tcBorders>
          </w:tcPr>
          <w:p w14:paraId="4F3E7F1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4B76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F5DB0D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984" w:type="dxa"/>
            <w:vMerge w:val="continue"/>
            <w:vAlign w:val="center"/>
          </w:tcPr>
          <w:p w14:paraId="6E1A3B82">
            <w:pPr>
              <w:spacing w:line="440" w:lineRule="exact"/>
              <w:jc w:val="center"/>
              <w:rPr>
                <w:rFonts w:asciiTheme="minorEastAsia" w:hAnsiTheme="minorEastAsia" w:eastAsiaTheme="minorEastAsia"/>
                <w:szCs w:val="21"/>
              </w:rPr>
            </w:pPr>
          </w:p>
        </w:tc>
        <w:tc>
          <w:tcPr>
            <w:tcW w:w="2268" w:type="dxa"/>
            <w:vAlign w:val="center"/>
          </w:tcPr>
          <w:p w14:paraId="241B256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7E2A5C0B">
            <w:pPr>
              <w:spacing w:line="440" w:lineRule="exact"/>
              <w:rPr>
                <w:rFonts w:asciiTheme="minorEastAsia" w:hAnsiTheme="minorEastAsia" w:eastAsiaTheme="minorEastAsia"/>
                <w:szCs w:val="21"/>
              </w:rPr>
            </w:pPr>
          </w:p>
        </w:tc>
        <w:tc>
          <w:tcPr>
            <w:tcW w:w="1559" w:type="dxa"/>
            <w:tcBorders>
              <w:left w:val="single" w:color="auto" w:sz="4" w:space="0"/>
            </w:tcBorders>
          </w:tcPr>
          <w:p w14:paraId="1A31BDB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17E3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EF65AA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984" w:type="dxa"/>
            <w:vMerge w:val="continue"/>
            <w:vAlign w:val="center"/>
          </w:tcPr>
          <w:p w14:paraId="28A0A552">
            <w:pPr>
              <w:spacing w:line="440" w:lineRule="exact"/>
              <w:jc w:val="center"/>
              <w:rPr>
                <w:rFonts w:asciiTheme="minorEastAsia" w:hAnsiTheme="minorEastAsia" w:eastAsiaTheme="minorEastAsia"/>
                <w:szCs w:val="21"/>
              </w:rPr>
            </w:pPr>
          </w:p>
        </w:tc>
        <w:tc>
          <w:tcPr>
            <w:tcW w:w="2268" w:type="dxa"/>
            <w:vAlign w:val="center"/>
          </w:tcPr>
          <w:p w14:paraId="56D1F7B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787A3385">
            <w:pPr>
              <w:spacing w:line="440" w:lineRule="exact"/>
              <w:rPr>
                <w:rFonts w:asciiTheme="minorEastAsia" w:hAnsiTheme="minorEastAsia" w:eastAsiaTheme="minorEastAsia"/>
                <w:szCs w:val="21"/>
              </w:rPr>
            </w:pPr>
          </w:p>
        </w:tc>
        <w:tc>
          <w:tcPr>
            <w:tcW w:w="1559" w:type="dxa"/>
            <w:tcBorders>
              <w:left w:val="single" w:color="auto" w:sz="4" w:space="0"/>
            </w:tcBorders>
          </w:tcPr>
          <w:p w14:paraId="61C08ED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70A1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5610C3E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984" w:type="dxa"/>
            <w:vMerge w:val="restart"/>
            <w:vAlign w:val="center"/>
          </w:tcPr>
          <w:p w14:paraId="28B536E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表格</w:t>
            </w:r>
          </w:p>
        </w:tc>
        <w:tc>
          <w:tcPr>
            <w:tcW w:w="2268" w:type="dxa"/>
            <w:vAlign w:val="center"/>
          </w:tcPr>
          <w:p w14:paraId="19CF037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双面16K</w:t>
            </w:r>
          </w:p>
        </w:tc>
        <w:tc>
          <w:tcPr>
            <w:tcW w:w="1843" w:type="dxa"/>
            <w:vMerge w:val="restart"/>
            <w:tcBorders>
              <w:top w:val="single" w:color="auto" w:sz="4" w:space="0"/>
              <w:right w:val="single" w:color="auto" w:sz="4" w:space="0"/>
            </w:tcBorders>
          </w:tcPr>
          <w:p w14:paraId="1CEF7D3D">
            <w:pPr>
              <w:spacing w:line="440" w:lineRule="exact"/>
              <w:rPr>
                <w:rFonts w:asciiTheme="minorEastAsia" w:hAnsiTheme="minorEastAsia" w:eastAsiaTheme="minorEastAsia"/>
                <w:szCs w:val="21"/>
              </w:rPr>
            </w:pPr>
          </w:p>
        </w:tc>
        <w:tc>
          <w:tcPr>
            <w:tcW w:w="1559" w:type="dxa"/>
            <w:tcBorders>
              <w:left w:val="single" w:color="auto" w:sz="4" w:space="0"/>
            </w:tcBorders>
          </w:tcPr>
          <w:p w14:paraId="2E1526F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53F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8217D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984" w:type="dxa"/>
            <w:vMerge w:val="continue"/>
            <w:vAlign w:val="center"/>
          </w:tcPr>
          <w:p w14:paraId="4337CB90">
            <w:pPr>
              <w:spacing w:line="440" w:lineRule="exact"/>
              <w:jc w:val="center"/>
              <w:rPr>
                <w:rFonts w:asciiTheme="minorEastAsia" w:hAnsiTheme="minorEastAsia" w:eastAsiaTheme="minorEastAsia"/>
                <w:szCs w:val="21"/>
              </w:rPr>
            </w:pPr>
          </w:p>
        </w:tc>
        <w:tc>
          <w:tcPr>
            <w:tcW w:w="2268" w:type="dxa"/>
            <w:vAlign w:val="center"/>
          </w:tcPr>
          <w:p w14:paraId="5433236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单面16K</w:t>
            </w:r>
          </w:p>
        </w:tc>
        <w:tc>
          <w:tcPr>
            <w:tcW w:w="1843" w:type="dxa"/>
            <w:vMerge w:val="continue"/>
            <w:tcBorders>
              <w:right w:val="single" w:color="auto" w:sz="4" w:space="0"/>
            </w:tcBorders>
          </w:tcPr>
          <w:p w14:paraId="0DF3AE8C">
            <w:pPr>
              <w:spacing w:line="440" w:lineRule="exact"/>
              <w:rPr>
                <w:rFonts w:asciiTheme="minorEastAsia" w:hAnsiTheme="minorEastAsia" w:eastAsiaTheme="minorEastAsia"/>
                <w:szCs w:val="21"/>
              </w:rPr>
            </w:pPr>
          </w:p>
        </w:tc>
        <w:tc>
          <w:tcPr>
            <w:tcW w:w="1559" w:type="dxa"/>
            <w:tcBorders>
              <w:left w:val="single" w:color="auto" w:sz="4" w:space="0"/>
            </w:tcBorders>
          </w:tcPr>
          <w:p w14:paraId="2027139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19A8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673218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984" w:type="dxa"/>
            <w:vMerge w:val="continue"/>
            <w:vAlign w:val="center"/>
          </w:tcPr>
          <w:p w14:paraId="42BAF45C">
            <w:pPr>
              <w:spacing w:line="440" w:lineRule="exact"/>
              <w:jc w:val="center"/>
              <w:rPr>
                <w:rFonts w:asciiTheme="minorEastAsia" w:hAnsiTheme="minorEastAsia" w:eastAsiaTheme="minorEastAsia"/>
                <w:szCs w:val="21"/>
              </w:rPr>
            </w:pPr>
          </w:p>
        </w:tc>
        <w:tc>
          <w:tcPr>
            <w:tcW w:w="2268" w:type="dxa"/>
            <w:vAlign w:val="center"/>
          </w:tcPr>
          <w:p w14:paraId="5F89991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双面8K</w:t>
            </w:r>
          </w:p>
        </w:tc>
        <w:tc>
          <w:tcPr>
            <w:tcW w:w="1843" w:type="dxa"/>
            <w:vMerge w:val="continue"/>
            <w:tcBorders>
              <w:right w:val="single" w:color="auto" w:sz="4" w:space="0"/>
            </w:tcBorders>
          </w:tcPr>
          <w:p w14:paraId="563D9595">
            <w:pPr>
              <w:spacing w:line="440" w:lineRule="exact"/>
              <w:rPr>
                <w:rFonts w:asciiTheme="minorEastAsia" w:hAnsiTheme="minorEastAsia" w:eastAsiaTheme="minorEastAsia"/>
                <w:szCs w:val="21"/>
              </w:rPr>
            </w:pPr>
          </w:p>
        </w:tc>
        <w:tc>
          <w:tcPr>
            <w:tcW w:w="1559" w:type="dxa"/>
            <w:tcBorders>
              <w:left w:val="single" w:color="auto" w:sz="4" w:space="0"/>
            </w:tcBorders>
          </w:tcPr>
          <w:p w14:paraId="57CC537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17ADD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79067E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984" w:type="dxa"/>
            <w:vMerge w:val="continue"/>
            <w:vAlign w:val="center"/>
          </w:tcPr>
          <w:p w14:paraId="06B916EA">
            <w:pPr>
              <w:spacing w:line="440" w:lineRule="exact"/>
              <w:jc w:val="center"/>
              <w:rPr>
                <w:rFonts w:asciiTheme="minorEastAsia" w:hAnsiTheme="minorEastAsia" w:eastAsiaTheme="minorEastAsia"/>
                <w:szCs w:val="21"/>
              </w:rPr>
            </w:pPr>
          </w:p>
        </w:tc>
        <w:tc>
          <w:tcPr>
            <w:tcW w:w="2268" w:type="dxa"/>
            <w:vAlign w:val="center"/>
          </w:tcPr>
          <w:p w14:paraId="1A5F399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单面8K</w:t>
            </w:r>
          </w:p>
        </w:tc>
        <w:tc>
          <w:tcPr>
            <w:tcW w:w="1843" w:type="dxa"/>
            <w:vMerge w:val="continue"/>
            <w:tcBorders>
              <w:right w:val="single" w:color="auto" w:sz="4" w:space="0"/>
            </w:tcBorders>
          </w:tcPr>
          <w:p w14:paraId="08E8BD38">
            <w:pPr>
              <w:spacing w:line="440" w:lineRule="exact"/>
              <w:rPr>
                <w:rFonts w:asciiTheme="minorEastAsia" w:hAnsiTheme="minorEastAsia" w:eastAsiaTheme="minorEastAsia"/>
                <w:szCs w:val="21"/>
              </w:rPr>
            </w:pPr>
          </w:p>
        </w:tc>
        <w:tc>
          <w:tcPr>
            <w:tcW w:w="1559" w:type="dxa"/>
            <w:tcBorders>
              <w:left w:val="single" w:color="auto" w:sz="4" w:space="0"/>
            </w:tcBorders>
          </w:tcPr>
          <w:p w14:paraId="5CE5154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6E2D4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DB96FE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984" w:type="dxa"/>
            <w:vMerge w:val="continue"/>
            <w:vAlign w:val="center"/>
          </w:tcPr>
          <w:p w14:paraId="658D35AF">
            <w:pPr>
              <w:spacing w:line="440" w:lineRule="exact"/>
              <w:jc w:val="center"/>
              <w:rPr>
                <w:rFonts w:asciiTheme="minorEastAsia" w:hAnsiTheme="minorEastAsia" w:eastAsiaTheme="minorEastAsia"/>
                <w:szCs w:val="21"/>
              </w:rPr>
            </w:pPr>
          </w:p>
        </w:tc>
        <w:tc>
          <w:tcPr>
            <w:tcW w:w="2268" w:type="dxa"/>
            <w:vAlign w:val="center"/>
          </w:tcPr>
          <w:p w14:paraId="407EA8D7">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双面A4</w:t>
            </w:r>
          </w:p>
        </w:tc>
        <w:tc>
          <w:tcPr>
            <w:tcW w:w="1843" w:type="dxa"/>
            <w:vMerge w:val="continue"/>
            <w:tcBorders>
              <w:right w:val="single" w:color="auto" w:sz="4" w:space="0"/>
            </w:tcBorders>
          </w:tcPr>
          <w:p w14:paraId="4A54330E">
            <w:pPr>
              <w:spacing w:line="440" w:lineRule="exact"/>
              <w:rPr>
                <w:rFonts w:asciiTheme="minorEastAsia" w:hAnsiTheme="minorEastAsia" w:eastAsiaTheme="minorEastAsia"/>
                <w:szCs w:val="21"/>
              </w:rPr>
            </w:pPr>
          </w:p>
        </w:tc>
        <w:tc>
          <w:tcPr>
            <w:tcW w:w="1559" w:type="dxa"/>
            <w:tcBorders>
              <w:left w:val="single" w:color="auto" w:sz="4" w:space="0"/>
            </w:tcBorders>
          </w:tcPr>
          <w:p w14:paraId="1832C0C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7C4E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AD0593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984" w:type="dxa"/>
            <w:vMerge w:val="continue"/>
            <w:vAlign w:val="center"/>
          </w:tcPr>
          <w:p w14:paraId="6FD1A47C">
            <w:pPr>
              <w:spacing w:line="440" w:lineRule="exact"/>
              <w:jc w:val="center"/>
              <w:rPr>
                <w:rFonts w:asciiTheme="minorEastAsia" w:hAnsiTheme="minorEastAsia" w:eastAsiaTheme="minorEastAsia"/>
                <w:szCs w:val="21"/>
              </w:rPr>
            </w:pPr>
          </w:p>
        </w:tc>
        <w:tc>
          <w:tcPr>
            <w:tcW w:w="2268" w:type="dxa"/>
            <w:vAlign w:val="center"/>
          </w:tcPr>
          <w:p w14:paraId="05035DE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单面A4</w:t>
            </w:r>
          </w:p>
        </w:tc>
        <w:tc>
          <w:tcPr>
            <w:tcW w:w="1843" w:type="dxa"/>
            <w:vMerge w:val="continue"/>
            <w:tcBorders>
              <w:right w:val="single" w:color="auto" w:sz="4" w:space="0"/>
            </w:tcBorders>
          </w:tcPr>
          <w:p w14:paraId="457FD0CB">
            <w:pPr>
              <w:spacing w:line="440" w:lineRule="exact"/>
              <w:rPr>
                <w:rFonts w:asciiTheme="minorEastAsia" w:hAnsiTheme="minorEastAsia" w:eastAsiaTheme="minorEastAsia"/>
                <w:szCs w:val="21"/>
              </w:rPr>
            </w:pPr>
          </w:p>
        </w:tc>
        <w:tc>
          <w:tcPr>
            <w:tcW w:w="1559" w:type="dxa"/>
            <w:tcBorders>
              <w:left w:val="single" w:color="auto" w:sz="4" w:space="0"/>
            </w:tcBorders>
          </w:tcPr>
          <w:p w14:paraId="72E0F2A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2C17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17104D8">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1984" w:type="dxa"/>
            <w:vMerge w:val="continue"/>
            <w:vAlign w:val="center"/>
          </w:tcPr>
          <w:p w14:paraId="212D8763">
            <w:pPr>
              <w:spacing w:line="440" w:lineRule="exact"/>
              <w:jc w:val="center"/>
              <w:rPr>
                <w:rFonts w:asciiTheme="minorEastAsia" w:hAnsiTheme="minorEastAsia" w:eastAsiaTheme="minorEastAsia"/>
                <w:szCs w:val="21"/>
              </w:rPr>
            </w:pPr>
          </w:p>
        </w:tc>
        <w:tc>
          <w:tcPr>
            <w:tcW w:w="2268" w:type="dxa"/>
            <w:vAlign w:val="center"/>
          </w:tcPr>
          <w:p w14:paraId="03C5C8F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双面A3</w:t>
            </w:r>
          </w:p>
        </w:tc>
        <w:tc>
          <w:tcPr>
            <w:tcW w:w="1843" w:type="dxa"/>
            <w:vMerge w:val="continue"/>
            <w:tcBorders>
              <w:right w:val="single" w:color="auto" w:sz="4" w:space="0"/>
            </w:tcBorders>
          </w:tcPr>
          <w:p w14:paraId="1C5FA9BF">
            <w:pPr>
              <w:spacing w:line="440" w:lineRule="exact"/>
              <w:rPr>
                <w:rFonts w:asciiTheme="minorEastAsia" w:hAnsiTheme="minorEastAsia" w:eastAsiaTheme="minorEastAsia"/>
                <w:szCs w:val="21"/>
              </w:rPr>
            </w:pPr>
          </w:p>
        </w:tc>
        <w:tc>
          <w:tcPr>
            <w:tcW w:w="1559" w:type="dxa"/>
            <w:tcBorders>
              <w:left w:val="single" w:color="auto" w:sz="4" w:space="0"/>
            </w:tcBorders>
          </w:tcPr>
          <w:p w14:paraId="1140CCD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r w14:paraId="33200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7F69D64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984" w:type="dxa"/>
            <w:vMerge w:val="continue"/>
            <w:vAlign w:val="center"/>
          </w:tcPr>
          <w:p w14:paraId="614BEAFD">
            <w:pPr>
              <w:spacing w:line="440" w:lineRule="exact"/>
              <w:jc w:val="center"/>
              <w:rPr>
                <w:rFonts w:asciiTheme="minorEastAsia" w:hAnsiTheme="minorEastAsia" w:eastAsiaTheme="minorEastAsia"/>
                <w:szCs w:val="21"/>
              </w:rPr>
            </w:pPr>
          </w:p>
        </w:tc>
        <w:tc>
          <w:tcPr>
            <w:tcW w:w="2268" w:type="dxa"/>
            <w:vAlign w:val="center"/>
          </w:tcPr>
          <w:p w14:paraId="6F98444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单面A3</w:t>
            </w:r>
          </w:p>
        </w:tc>
        <w:tc>
          <w:tcPr>
            <w:tcW w:w="1843" w:type="dxa"/>
            <w:vMerge w:val="continue"/>
            <w:tcBorders>
              <w:bottom w:val="single" w:color="auto" w:sz="4" w:space="0"/>
              <w:right w:val="single" w:color="auto" w:sz="4" w:space="0"/>
            </w:tcBorders>
          </w:tcPr>
          <w:p w14:paraId="42532048">
            <w:pPr>
              <w:spacing w:line="440" w:lineRule="exact"/>
              <w:rPr>
                <w:rFonts w:asciiTheme="minorEastAsia" w:hAnsiTheme="minorEastAsia" w:eastAsiaTheme="minorEastAsia"/>
                <w:szCs w:val="21"/>
              </w:rPr>
            </w:pPr>
          </w:p>
        </w:tc>
        <w:tc>
          <w:tcPr>
            <w:tcW w:w="1559" w:type="dxa"/>
            <w:tcBorders>
              <w:left w:val="single" w:color="auto" w:sz="4" w:space="0"/>
            </w:tcBorders>
          </w:tcPr>
          <w:p w14:paraId="711C958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元/张</w:t>
            </w:r>
          </w:p>
        </w:tc>
      </w:tr>
    </w:tbl>
    <w:p w14:paraId="786D4F8A">
      <w:pPr>
        <w:spacing w:line="360" w:lineRule="auto"/>
        <w:ind w:firstLine="420" w:firstLineChars="200"/>
        <w:rPr>
          <w:rFonts w:ascii="仿宋" w:hAnsi="仿宋" w:eastAsia="仿宋" w:cs="仿宋"/>
          <w:bCs/>
          <w:kern w:val="0"/>
          <w:szCs w:val="21"/>
        </w:rPr>
      </w:pPr>
    </w:p>
    <w:p w14:paraId="7A103112">
      <w:pPr>
        <w:spacing w:line="360" w:lineRule="auto"/>
        <w:ind w:firstLine="420" w:firstLineChars="200"/>
        <w:rPr>
          <w:rFonts w:ascii="仿宋" w:hAnsi="仿宋" w:eastAsia="仿宋" w:cs="仿宋"/>
          <w:bCs/>
          <w:kern w:val="0"/>
          <w:szCs w:val="21"/>
        </w:rPr>
      </w:pPr>
      <w:r>
        <w:rPr>
          <w:rFonts w:hint="eastAsia" w:ascii="仿宋" w:hAnsi="仿宋" w:eastAsia="仿宋" w:cs="仿宋"/>
          <w:bCs/>
          <w:kern w:val="0"/>
          <w:szCs w:val="21"/>
        </w:rPr>
        <w:t>说明：1、本表格仅供参考，投标人可根据项目实际情况扩展表格。</w:t>
      </w:r>
    </w:p>
    <w:p w14:paraId="2AB001F1">
      <w:pPr>
        <w:spacing w:line="360" w:lineRule="auto"/>
        <w:ind w:firstLine="420" w:firstLineChars="200"/>
        <w:rPr>
          <w:rFonts w:ascii="仿宋" w:hAnsi="仿宋" w:eastAsia="仿宋" w:cs="仿宋"/>
          <w:bCs/>
          <w:kern w:val="0"/>
          <w:szCs w:val="21"/>
        </w:rPr>
      </w:pPr>
      <w:r>
        <w:rPr>
          <w:rFonts w:hint="eastAsia" w:ascii="仿宋" w:hAnsi="仿宋" w:eastAsia="仿宋" w:cs="仿宋"/>
          <w:bCs/>
          <w:kern w:val="0"/>
          <w:szCs w:val="21"/>
        </w:rPr>
        <w:t>2、本表非必须提供，只作为报价合理性说明用。</w:t>
      </w:r>
    </w:p>
    <w:p w14:paraId="592F2238">
      <w:pPr>
        <w:snapToGrid w:val="0"/>
        <w:spacing w:before="50" w:after="50" w:line="400" w:lineRule="exact"/>
        <w:ind w:left="-23" w:leftChars="-11" w:right="-817" w:rightChars="-389" w:firstLine="315" w:firstLineChars="150"/>
        <w:jc w:val="left"/>
        <w:rPr>
          <w:rFonts w:ascii="宋体" w:hAnsi="宋体" w:cs="宋体"/>
          <w:szCs w:val="21"/>
        </w:rPr>
      </w:pPr>
    </w:p>
    <w:p w14:paraId="24451914">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 xml:space="preserve">法定代表人或授权代表（签字或盖章）：                    </w:t>
      </w:r>
    </w:p>
    <w:p w14:paraId="1FDD5645">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供应商名称（盖章）：                               日期：    年   月   日</w:t>
      </w:r>
    </w:p>
    <w:p w14:paraId="14468857">
      <w:pPr>
        <w:widowControl/>
        <w:jc w:val="left"/>
        <w:rPr>
          <w:rFonts w:ascii="宋体" w:hAnsi="宋体" w:cs="宋体"/>
          <w:b/>
          <w:bCs/>
          <w:color w:val="000000"/>
        </w:rPr>
      </w:pPr>
    </w:p>
    <w:p w14:paraId="286C9EE6">
      <w:pPr>
        <w:widowControl/>
        <w:jc w:val="left"/>
        <w:rPr>
          <w:rFonts w:ascii="宋体" w:hAnsi="宋体" w:cs="宋体"/>
          <w:b/>
          <w:bCs/>
          <w:sz w:val="24"/>
        </w:rPr>
      </w:pPr>
    </w:p>
    <w:p w14:paraId="541A267C">
      <w:pPr>
        <w:widowControl/>
        <w:jc w:val="left"/>
        <w:rPr>
          <w:rFonts w:ascii="宋体" w:hAnsi="宋体" w:cs="宋体"/>
          <w:b/>
          <w:bCs/>
          <w:sz w:val="24"/>
        </w:rPr>
      </w:pPr>
    </w:p>
    <w:p w14:paraId="0951F2AA">
      <w:pPr>
        <w:widowControl/>
        <w:jc w:val="left"/>
        <w:rPr>
          <w:rFonts w:ascii="宋体" w:hAnsi="宋体" w:cs="宋体"/>
          <w:b/>
          <w:bCs/>
          <w:sz w:val="24"/>
        </w:rPr>
      </w:pPr>
    </w:p>
    <w:p w14:paraId="39834614">
      <w:pPr>
        <w:widowControl/>
        <w:jc w:val="left"/>
        <w:rPr>
          <w:rFonts w:ascii="宋体" w:hAnsi="宋体" w:cs="宋体"/>
          <w:b/>
          <w:bCs/>
          <w:sz w:val="24"/>
        </w:rPr>
      </w:pPr>
    </w:p>
    <w:p w14:paraId="09ECAA1F">
      <w:pPr>
        <w:widowControl/>
        <w:jc w:val="left"/>
        <w:rPr>
          <w:rFonts w:ascii="宋体" w:hAnsi="宋体" w:cs="宋体"/>
          <w:b/>
          <w:bCs/>
          <w:sz w:val="24"/>
        </w:rPr>
      </w:pPr>
    </w:p>
    <w:p w14:paraId="4BE66976">
      <w:pPr>
        <w:widowControl/>
        <w:jc w:val="left"/>
        <w:rPr>
          <w:rFonts w:ascii="宋体" w:hAnsi="宋体" w:cs="宋体"/>
          <w:b/>
          <w:bCs/>
          <w:sz w:val="24"/>
        </w:rPr>
      </w:pPr>
    </w:p>
    <w:p w14:paraId="1DADB5C8">
      <w:pPr>
        <w:widowControl/>
        <w:jc w:val="left"/>
        <w:rPr>
          <w:rFonts w:ascii="宋体" w:hAnsi="宋体" w:cs="宋体"/>
          <w:b/>
          <w:bCs/>
          <w:sz w:val="24"/>
        </w:rPr>
      </w:pPr>
    </w:p>
    <w:p w14:paraId="5C9D166E">
      <w:pPr>
        <w:snapToGrid w:val="0"/>
        <w:spacing w:before="120" w:beforeLines="50" w:after="50"/>
        <w:rPr>
          <w:rFonts w:ascii="宋体" w:hAnsi="宋体" w:cs="宋体"/>
          <w:b/>
          <w:kern w:val="0"/>
          <w:szCs w:val="21"/>
        </w:rPr>
      </w:pPr>
    </w:p>
    <w:p w14:paraId="27CF10DB">
      <w:pPr>
        <w:snapToGrid w:val="0"/>
        <w:spacing w:before="120" w:beforeLines="50" w:after="50"/>
        <w:rPr>
          <w:rFonts w:ascii="宋体" w:hAnsi="宋体" w:cs="宋体"/>
          <w:b/>
          <w:bCs/>
          <w:color w:val="000000"/>
          <w:szCs w:val="21"/>
        </w:rPr>
      </w:pPr>
      <w:r>
        <w:rPr>
          <w:rFonts w:hint="eastAsia" w:ascii="宋体" w:hAnsi="宋体" w:cs="宋体"/>
          <w:b/>
          <w:kern w:val="0"/>
          <w:szCs w:val="21"/>
        </w:rPr>
        <w:t>（3）供应商针对报价需要说明的其他文件和说明（格式自拟）</w:t>
      </w:r>
      <w:r>
        <w:rPr>
          <w:rFonts w:ascii="宋体" w:hAnsi="宋体" w:cs="宋体"/>
          <w:b/>
          <w:bCs/>
          <w:color w:val="000000"/>
          <w:szCs w:val="21"/>
        </w:rPr>
        <w:br w:type="page"/>
      </w:r>
    </w:p>
    <w:p w14:paraId="0BD2B155">
      <w:pPr>
        <w:snapToGrid w:val="0"/>
        <w:spacing w:line="360" w:lineRule="auto"/>
        <w:jc w:val="center"/>
        <w:rPr>
          <w:rFonts w:ascii="宋体" w:hAnsi="宋体" w:cs="宋体"/>
          <w:b/>
          <w:bCs/>
          <w:sz w:val="28"/>
          <w:szCs w:val="28"/>
        </w:rPr>
      </w:pPr>
      <w:r>
        <w:rPr>
          <w:rFonts w:hint="eastAsia" w:ascii="宋体" w:hAnsi="宋体" w:cs="宋体"/>
          <w:b/>
          <w:bCs/>
          <w:sz w:val="28"/>
          <w:szCs w:val="28"/>
        </w:rPr>
        <w:t>电子备份响应文件</w:t>
      </w:r>
    </w:p>
    <w:p w14:paraId="18D922E6">
      <w:pPr>
        <w:snapToGrid w:val="0"/>
        <w:spacing w:line="360" w:lineRule="auto"/>
        <w:ind w:firstLine="210" w:firstLineChars="100"/>
        <w:rPr>
          <w:rFonts w:ascii="宋体" w:hAnsi="宋体" w:cs="宋体"/>
          <w:szCs w:val="21"/>
        </w:rPr>
      </w:pPr>
    </w:p>
    <w:p w14:paraId="049E8B15">
      <w:pPr>
        <w:snapToGrid w:val="0"/>
        <w:spacing w:line="360" w:lineRule="auto"/>
        <w:ind w:firstLine="210" w:firstLineChars="100"/>
        <w:rPr>
          <w:rFonts w:ascii="宋体" w:hAnsi="宋体" w:cs="宋体"/>
          <w:b/>
          <w:sz w:val="28"/>
          <w:szCs w:val="28"/>
          <w:lang w:bidi="ar"/>
        </w:rPr>
      </w:pPr>
      <w:r>
        <w:rPr>
          <w:rFonts w:hint="eastAsia" w:ascii="宋体" w:hAnsi="宋体" w:cs="宋体"/>
          <w:szCs w:val="21"/>
        </w:rPr>
        <w:t>电子备份响应文件</w:t>
      </w:r>
      <w:r>
        <w:rPr>
          <w:rFonts w:hint="eastAsia" w:ascii="宋体" w:hAnsi="宋体" w:cs="宋体"/>
        </w:rPr>
        <w:t>的外包装封面格式：</w:t>
      </w:r>
    </w:p>
    <w:p w14:paraId="3A099B36">
      <w:pPr>
        <w:widowControl/>
        <w:spacing w:line="360" w:lineRule="auto"/>
        <w:jc w:val="center"/>
        <w:rPr>
          <w:rFonts w:ascii="宋体" w:hAnsi="宋体" w:cs="宋体"/>
          <w:b/>
          <w:sz w:val="28"/>
          <w:szCs w:val="28"/>
          <w:lang w:bidi="ar"/>
        </w:rPr>
      </w:pPr>
    </w:p>
    <w:p w14:paraId="3CD7191F">
      <w:pPr>
        <w:widowControl/>
        <w:spacing w:line="360" w:lineRule="auto"/>
        <w:jc w:val="center"/>
        <w:rPr>
          <w:rFonts w:ascii="宋体" w:hAnsi="宋体" w:cs="宋体"/>
          <w:b/>
          <w:sz w:val="28"/>
          <w:szCs w:val="28"/>
          <w:lang w:bidi="ar"/>
        </w:rPr>
      </w:pPr>
    </w:p>
    <w:p w14:paraId="57A4AECF">
      <w:pPr>
        <w:widowControl/>
        <w:spacing w:line="360" w:lineRule="auto"/>
        <w:jc w:val="center"/>
        <w:rPr>
          <w:rFonts w:ascii="宋体" w:hAnsi="宋体" w:cs="宋体"/>
          <w:sz w:val="40"/>
          <w:szCs w:val="40"/>
        </w:rPr>
      </w:pPr>
      <w:r>
        <w:rPr>
          <w:rFonts w:hint="eastAsia" w:ascii="宋体" w:hAnsi="宋体" w:cs="宋体"/>
          <w:sz w:val="40"/>
          <w:szCs w:val="40"/>
        </w:rPr>
        <w:t>电子备份响应文件</w:t>
      </w:r>
    </w:p>
    <w:p w14:paraId="3A88DA84">
      <w:pPr>
        <w:widowControl/>
        <w:spacing w:line="360" w:lineRule="auto"/>
        <w:ind w:firstLine="1080" w:firstLineChars="450"/>
        <w:rPr>
          <w:rFonts w:ascii="宋体" w:hAnsi="宋体" w:cs="宋体"/>
          <w:bCs/>
          <w:sz w:val="24"/>
        </w:rPr>
      </w:pPr>
      <w:r>
        <w:rPr>
          <w:rFonts w:hint="eastAsia" w:ascii="宋体" w:hAnsi="宋体" w:cs="宋体"/>
          <w:bCs/>
          <w:sz w:val="24"/>
          <w:lang w:bidi="ar"/>
        </w:rPr>
        <w:t xml:space="preserve">项目名称： </w:t>
      </w:r>
    </w:p>
    <w:p w14:paraId="7BFFD0D5">
      <w:pPr>
        <w:widowControl/>
        <w:spacing w:line="360" w:lineRule="auto"/>
        <w:ind w:firstLine="1080" w:firstLineChars="450"/>
        <w:rPr>
          <w:rFonts w:ascii="宋体" w:hAnsi="宋体" w:cs="宋体"/>
          <w:bCs/>
          <w:sz w:val="24"/>
          <w:lang w:bidi="ar"/>
        </w:rPr>
      </w:pPr>
      <w:r>
        <w:rPr>
          <w:rFonts w:hint="eastAsia" w:ascii="宋体" w:hAnsi="宋体" w:cs="宋体"/>
          <w:bCs/>
          <w:sz w:val="24"/>
          <w:lang w:bidi="ar"/>
        </w:rPr>
        <w:t>项目编号：</w:t>
      </w:r>
    </w:p>
    <w:p w14:paraId="6E590A20">
      <w:pPr>
        <w:widowControl/>
        <w:spacing w:line="360" w:lineRule="auto"/>
        <w:ind w:firstLine="1080" w:firstLineChars="450"/>
        <w:rPr>
          <w:rFonts w:ascii="宋体" w:hAnsi="宋体" w:cs="宋体"/>
          <w:bCs/>
          <w:sz w:val="24"/>
        </w:rPr>
      </w:pPr>
      <w:r>
        <w:rPr>
          <w:rFonts w:hint="eastAsia" w:ascii="宋体" w:hAnsi="宋体" w:cs="宋体"/>
          <w:bCs/>
          <w:sz w:val="24"/>
          <w:lang w:bidi="ar"/>
        </w:rPr>
        <w:t>供应商名称（加盖公章）：</w:t>
      </w:r>
    </w:p>
    <w:p w14:paraId="36316E75">
      <w:pPr>
        <w:widowControl/>
        <w:spacing w:line="360" w:lineRule="auto"/>
        <w:ind w:firstLine="1080" w:firstLineChars="450"/>
        <w:rPr>
          <w:rFonts w:ascii="宋体" w:hAnsi="宋体" w:cs="宋体"/>
          <w:bCs/>
          <w:sz w:val="24"/>
        </w:rPr>
      </w:pPr>
      <w:r>
        <w:rPr>
          <w:rFonts w:hint="eastAsia" w:ascii="宋体" w:hAnsi="宋体" w:cs="宋体"/>
          <w:bCs/>
          <w:sz w:val="24"/>
          <w:lang w:bidi="ar"/>
        </w:rPr>
        <w:t>供应商地址：</w:t>
      </w:r>
    </w:p>
    <w:p w14:paraId="35591DA7">
      <w:pPr>
        <w:rPr>
          <w:rFonts w:ascii="宋体" w:hAnsi="宋体" w:cs="宋体"/>
          <w:szCs w:val="21"/>
        </w:rPr>
      </w:pPr>
      <w:r>
        <w:rPr>
          <w:rFonts w:hint="eastAsia" w:ascii="宋体" w:hAnsi="宋体" w:cs="宋体"/>
          <w:bCs/>
          <w:sz w:val="24"/>
          <w:lang w:bidi="ar"/>
        </w:rPr>
        <w:t xml:space="preserve">                        年  月  日</w:t>
      </w:r>
    </w:p>
    <w:sectPr>
      <w:footerReference r:id="rId7" w:type="first"/>
      <w:footerReference r:id="rId6" w:type="default"/>
      <w:pgSz w:w="11906" w:h="16838"/>
      <w:pgMar w:top="1474" w:right="1134" w:bottom="1247"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P Simplified Hans Light">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P Simplified Light">
    <w:altName w:val="Arial"/>
    <w:panose1 w:val="00000000000000000000"/>
    <w:charset w:val="00"/>
    <w:family w:val="swiss"/>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0" w:usb3="00000000" w:csb0="00000001" w:csb1="00000000"/>
  </w:font>
  <w:font w:name="汉仪粗黑简">
    <w:altName w:val="黑体"/>
    <w:panose1 w:val="00000000000000000000"/>
    <w:charset w:val="86"/>
    <w:family w:val="swiss"/>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23EE">
    <w:pPr>
      <w:pStyle w:val="31"/>
      <w:jc w:val="center"/>
    </w:pPr>
    <w:r>
      <w:fldChar w:fldCharType="begin"/>
    </w:r>
    <w:r>
      <w:instrText xml:space="preserve"> PAGE   \* MERGEFORMAT </w:instrText>
    </w:r>
    <w:r>
      <w:fldChar w:fldCharType="separate"/>
    </w:r>
    <w:r>
      <w:rPr>
        <w:lang w:val="zh-CN"/>
      </w:rPr>
      <w:t>62</w:t>
    </w:r>
    <w:r>
      <w:fldChar w:fldCharType="end"/>
    </w:r>
  </w:p>
  <w:p w14:paraId="596251F0">
    <w:pPr>
      <w:pStyle w:val="31"/>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FFA8">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24</w:t>
    </w:r>
    <w:r>
      <w:fldChar w:fldCharType="end"/>
    </w:r>
  </w:p>
  <w:p w14:paraId="2DA59B15">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AE5A">
    <w:pPr>
      <w:pStyle w:val="31"/>
      <w:framePr w:wrap="around" w:vAnchor="text" w:hAnchor="margin" w:xAlign="center" w:y="1"/>
      <w:ind w:right="630"/>
      <w:rPr>
        <w:rStyle w:val="52"/>
      </w:rPr>
    </w:pPr>
    <w:r>
      <w:rPr>
        <w:rFonts w:hint="eastAsia"/>
      </w:rPr>
      <w:t xml:space="preserve"> </w:t>
    </w:r>
  </w:p>
  <w:p w14:paraId="1032CD09">
    <w:pPr>
      <w:pStyle w:val="31"/>
      <w:ind w:right="720"/>
      <w:jc w:val="center"/>
    </w:pPr>
    <w:r>
      <w:fldChar w:fldCharType="begin"/>
    </w:r>
    <w:r>
      <w:rPr>
        <w:rStyle w:val="52"/>
      </w:rPr>
      <w:instrText xml:space="preserve"> PAGE </w:instrText>
    </w:r>
    <w:r>
      <w:fldChar w:fldCharType="separate"/>
    </w:r>
    <w:r>
      <w:rPr>
        <w:rStyle w:val="52"/>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83BD">
    <w:pPr>
      <w:pStyle w:val="31"/>
      <w:jc w:val="center"/>
    </w:pPr>
    <w:r>
      <w:fldChar w:fldCharType="begin"/>
    </w:r>
    <w:r>
      <w:rPr>
        <w:rStyle w:val="52"/>
      </w:rPr>
      <w:instrText xml:space="preserve"> PAGE </w:instrText>
    </w:r>
    <w:r>
      <w:fldChar w:fldCharType="separate"/>
    </w:r>
    <w:r>
      <w:rPr>
        <w:rStyle w:val="52"/>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EF0E">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29D120CC"/>
    <w:multiLevelType w:val="singleLevel"/>
    <w:tmpl w:val="29D120CC"/>
    <w:lvl w:ilvl="0" w:tentative="0">
      <w:start w:val="1"/>
      <w:numFmt w:val="decimal"/>
      <w:suff w:val="nothing"/>
      <w:lvlText w:val="（%1）"/>
      <w:lvlJc w:val="left"/>
    </w:lvl>
  </w:abstractNum>
  <w:abstractNum w:abstractNumId="2">
    <w:nsid w:val="438801C5"/>
    <w:multiLevelType w:val="multilevel"/>
    <w:tmpl w:val="438801C5"/>
    <w:lvl w:ilvl="0" w:tentative="0">
      <w:start w:val="1"/>
      <w:numFmt w:val="decimal"/>
      <w:pStyle w:val="205"/>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490A0"/>
    <w:multiLevelType w:val="singleLevel"/>
    <w:tmpl w:val="59E490A0"/>
    <w:lvl w:ilvl="0" w:tentative="0">
      <w:start w:val="1"/>
      <w:numFmt w:val="upperLetter"/>
      <w:lvlText w:val="%1."/>
      <w:lvlJc w:val="left"/>
      <w:pPr>
        <w:ind w:left="425" w:hanging="425"/>
      </w:pPr>
      <w:rPr>
        <w:rFonts w:hint="default"/>
      </w:rPr>
    </w:lvl>
  </w:abstractNum>
  <w:abstractNum w:abstractNumId="4">
    <w:nsid w:val="59EF0CEE"/>
    <w:multiLevelType w:val="singleLevel"/>
    <w:tmpl w:val="59EF0CEE"/>
    <w:lvl w:ilvl="0" w:tentative="0">
      <w:start w:val="1"/>
      <w:numFmt w:val="decimal"/>
      <w:lvlText w:val="%1)"/>
      <w:lvlJc w:val="left"/>
      <w:pPr>
        <w:ind w:left="425" w:hanging="425"/>
      </w:pPr>
      <w:rPr>
        <w:rFonts w:hint="default"/>
      </w:rPr>
    </w:lvl>
  </w:abstractNum>
  <w:abstractNum w:abstractNumId="5">
    <w:nsid w:val="5F697C09"/>
    <w:multiLevelType w:val="multilevel"/>
    <w:tmpl w:val="5F697C09"/>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YTI2N2Q1Yjg5OGZlMWRmNTM2OWFhYmMwNGQ1OWYifQ=="/>
  </w:docVars>
  <w:rsids>
    <w:rsidRoot w:val="005C2BCE"/>
    <w:rsid w:val="00000D8C"/>
    <w:rsid w:val="00001420"/>
    <w:rsid w:val="000030E0"/>
    <w:rsid w:val="00004187"/>
    <w:rsid w:val="000044A3"/>
    <w:rsid w:val="000047DF"/>
    <w:rsid w:val="000068CE"/>
    <w:rsid w:val="00007345"/>
    <w:rsid w:val="00007D82"/>
    <w:rsid w:val="000105AC"/>
    <w:rsid w:val="000117B1"/>
    <w:rsid w:val="00013480"/>
    <w:rsid w:val="00017867"/>
    <w:rsid w:val="00017AFE"/>
    <w:rsid w:val="00021322"/>
    <w:rsid w:val="0002135B"/>
    <w:rsid w:val="00022216"/>
    <w:rsid w:val="00023639"/>
    <w:rsid w:val="00024740"/>
    <w:rsid w:val="000276E8"/>
    <w:rsid w:val="000307C1"/>
    <w:rsid w:val="00030C6E"/>
    <w:rsid w:val="00031149"/>
    <w:rsid w:val="00032CC3"/>
    <w:rsid w:val="00033339"/>
    <w:rsid w:val="00036937"/>
    <w:rsid w:val="00036E13"/>
    <w:rsid w:val="00036F16"/>
    <w:rsid w:val="00036F39"/>
    <w:rsid w:val="0003734C"/>
    <w:rsid w:val="00037527"/>
    <w:rsid w:val="00046FDF"/>
    <w:rsid w:val="00047585"/>
    <w:rsid w:val="00047C8A"/>
    <w:rsid w:val="00050594"/>
    <w:rsid w:val="000508B7"/>
    <w:rsid w:val="00050D15"/>
    <w:rsid w:val="00050DFB"/>
    <w:rsid w:val="000515A2"/>
    <w:rsid w:val="00052702"/>
    <w:rsid w:val="00052C4E"/>
    <w:rsid w:val="00056300"/>
    <w:rsid w:val="00056B83"/>
    <w:rsid w:val="00057F46"/>
    <w:rsid w:val="00060FB3"/>
    <w:rsid w:val="00061318"/>
    <w:rsid w:val="00062F61"/>
    <w:rsid w:val="0006375F"/>
    <w:rsid w:val="00065E34"/>
    <w:rsid w:val="00067B3F"/>
    <w:rsid w:val="00067D0D"/>
    <w:rsid w:val="000706D3"/>
    <w:rsid w:val="00071108"/>
    <w:rsid w:val="00071EEC"/>
    <w:rsid w:val="00072172"/>
    <w:rsid w:val="000746B6"/>
    <w:rsid w:val="0007600E"/>
    <w:rsid w:val="00077919"/>
    <w:rsid w:val="000818A6"/>
    <w:rsid w:val="00083CFD"/>
    <w:rsid w:val="00084B7E"/>
    <w:rsid w:val="0008670B"/>
    <w:rsid w:val="00091720"/>
    <w:rsid w:val="00091AD0"/>
    <w:rsid w:val="0009315A"/>
    <w:rsid w:val="000937EC"/>
    <w:rsid w:val="00093A4F"/>
    <w:rsid w:val="0009472C"/>
    <w:rsid w:val="00094828"/>
    <w:rsid w:val="00094DD4"/>
    <w:rsid w:val="00095120"/>
    <w:rsid w:val="0009693D"/>
    <w:rsid w:val="00096E22"/>
    <w:rsid w:val="00097EA2"/>
    <w:rsid w:val="000A02E8"/>
    <w:rsid w:val="000A0C2E"/>
    <w:rsid w:val="000A1821"/>
    <w:rsid w:val="000A1D42"/>
    <w:rsid w:val="000A4D22"/>
    <w:rsid w:val="000A5AFB"/>
    <w:rsid w:val="000B185E"/>
    <w:rsid w:val="000B56F8"/>
    <w:rsid w:val="000C255E"/>
    <w:rsid w:val="000C33B2"/>
    <w:rsid w:val="000C4DCB"/>
    <w:rsid w:val="000C52FD"/>
    <w:rsid w:val="000C72D1"/>
    <w:rsid w:val="000C7BBD"/>
    <w:rsid w:val="000D1298"/>
    <w:rsid w:val="000D1DF2"/>
    <w:rsid w:val="000D2FCC"/>
    <w:rsid w:val="000D4893"/>
    <w:rsid w:val="000D6359"/>
    <w:rsid w:val="000D6F34"/>
    <w:rsid w:val="000E0E79"/>
    <w:rsid w:val="000E262C"/>
    <w:rsid w:val="000E2A2E"/>
    <w:rsid w:val="000E2B6D"/>
    <w:rsid w:val="000E434F"/>
    <w:rsid w:val="000E5C3A"/>
    <w:rsid w:val="000E631C"/>
    <w:rsid w:val="000E6936"/>
    <w:rsid w:val="000E7877"/>
    <w:rsid w:val="000E7DE9"/>
    <w:rsid w:val="000F289F"/>
    <w:rsid w:val="000F4EA9"/>
    <w:rsid w:val="000F69B7"/>
    <w:rsid w:val="00101971"/>
    <w:rsid w:val="00102388"/>
    <w:rsid w:val="00104B06"/>
    <w:rsid w:val="001102E1"/>
    <w:rsid w:val="00110400"/>
    <w:rsid w:val="00110420"/>
    <w:rsid w:val="0011078D"/>
    <w:rsid w:val="00111019"/>
    <w:rsid w:val="00111844"/>
    <w:rsid w:val="00111D99"/>
    <w:rsid w:val="00111DF4"/>
    <w:rsid w:val="00112313"/>
    <w:rsid w:val="00113984"/>
    <w:rsid w:val="00113A03"/>
    <w:rsid w:val="00113B3A"/>
    <w:rsid w:val="00114239"/>
    <w:rsid w:val="00114C44"/>
    <w:rsid w:val="00116EB9"/>
    <w:rsid w:val="0011757C"/>
    <w:rsid w:val="00121EFB"/>
    <w:rsid w:val="00122114"/>
    <w:rsid w:val="0012230A"/>
    <w:rsid w:val="001224C0"/>
    <w:rsid w:val="00123C65"/>
    <w:rsid w:val="00123EBA"/>
    <w:rsid w:val="001241E3"/>
    <w:rsid w:val="00125480"/>
    <w:rsid w:val="00126677"/>
    <w:rsid w:val="00127009"/>
    <w:rsid w:val="00130C4F"/>
    <w:rsid w:val="00130EFF"/>
    <w:rsid w:val="00133145"/>
    <w:rsid w:val="0013560C"/>
    <w:rsid w:val="00137215"/>
    <w:rsid w:val="00137F04"/>
    <w:rsid w:val="00140848"/>
    <w:rsid w:val="001418D8"/>
    <w:rsid w:val="00142AAD"/>
    <w:rsid w:val="00142B16"/>
    <w:rsid w:val="001452D5"/>
    <w:rsid w:val="0014651D"/>
    <w:rsid w:val="00146A83"/>
    <w:rsid w:val="00147444"/>
    <w:rsid w:val="00150E94"/>
    <w:rsid w:val="0015255A"/>
    <w:rsid w:val="0015371F"/>
    <w:rsid w:val="00153E0B"/>
    <w:rsid w:val="00153FB1"/>
    <w:rsid w:val="00155F19"/>
    <w:rsid w:val="00156F41"/>
    <w:rsid w:val="00157486"/>
    <w:rsid w:val="001576FA"/>
    <w:rsid w:val="00162236"/>
    <w:rsid w:val="00162FB6"/>
    <w:rsid w:val="00163E75"/>
    <w:rsid w:val="001652D9"/>
    <w:rsid w:val="001665AB"/>
    <w:rsid w:val="00167918"/>
    <w:rsid w:val="00167C02"/>
    <w:rsid w:val="00167F0C"/>
    <w:rsid w:val="00171EF5"/>
    <w:rsid w:val="00172073"/>
    <w:rsid w:val="00173D44"/>
    <w:rsid w:val="00174B91"/>
    <w:rsid w:val="001826FD"/>
    <w:rsid w:val="001834C6"/>
    <w:rsid w:val="00183C96"/>
    <w:rsid w:val="00183D71"/>
    <w:rsid w:val="001850C7"/>
    <w:rsid w:val="0018569B"/>
    <w:rsid w:val="00185732"/>
    <w:rsid w:val="00190E35"/>
    <w:rsid w:val="00191E92"/>
    <w:rsid w:val="00192250"/>
    <w:rsid w:val="00192575"/>
    <w:rsid w:val="00193D71"/>
    <w:rsid w:val="00194B30"/>
    <w:rsid w:val="001A0B05"/>
    <w:rsid w:val="001A137F"/>
    <w:rsid w:val="001A2726"/>
    <w:rsid w:val="001A27FF"/>
    <w:rsid w:val="001A3C8C"/>
    <w:rsid w:val="001A485D"/>
    <w:rsid w:val="001A5479"/>
    <w:rsid w:val="001A5608"/>
    <w:rsid w:val="001A5773"/>
    <w:rsid w:val="001A5D7F"/>
    <w:rsid w:val="001A6932"/>
    <w:rsid w:val="001A6AD9"/>
    <w:rsid w:val="001A7F85"/>
    <w:rsid w:val="001B17D9"/>
    <w:rsid w:val="001B1B84"/>
    <w:rsid w:val="001B25DB"/>
    <w:rsid w:val="001B394C"/>
    <w:rsid w:val="001B48FF"/>
    <w:rsid w:val="001B66B2"/>
    <w:rsid w:val="001B7238"/>
    <w:rsid w:val="001B7543"/>
    <w:rsid w:val="001C0471"/>
    <w:rsid w:val="001C2679"/>
    <w:rsid w:val="001C26CB"/>
    <w:rsid w:val="001C30E4"/>
    <w:rsid w:val="001C4878"/>
    <w:rsid w:val="001C75E7"/>
    <w:rsid w:val="001D1046"/>
    <w:rsid w:val="001D1CEB"/>
    <w:rsid w:val="001D3176"/>
    <w:rsid w:val="001D4769"/>
    <w:rsid w:val="001D59CF"/>
    <w:rsid w:val="001D773A"/>
    <w:rsid w:val="001E0AD3"/>
    <w:rsid w:val="001E100D"/>
    <w:rsid w:val="001E337F"/>
    <w:rsid w:val="001E3781"/>
    <w:rsid w:val="001E5EFE"/>
    <w:rsid w:val="001E64F5"/>
    <w:rsid w:val="001F0A5D"/>
    <w:rsid w:val="001F1C01"/>
    <w:rsid w:val="001F1D22"/>
    <w:rsid w:val="001F32CC"/>
    <w:rsid w:val="001F3AF5"/>
    <w:rsid w:val="001F3BA2"/>
    <w:rsid w:val="001F3CED"/>
    <w:rsid w:val="001F4231"/>
    <w:rsid w:val="001F536B"/>
    <w:rsid w:val="001F7394"/>
    <w:rsid w:val="001F777F"/>
    <w:rsid w:val="001F7B85"/>
    <w:rsid w:val="00200BA6"/>
    <w:rsid w:val="00202C9C"/>
    <w:rsid w:val="0020416E"/>
    <w:rsid w:val="00204F36"/>
    <w:rsid w:val="0021000A"/>
    <w:rsid w:val="00211FC1"/>
    <w:rsid w:val="00214FDA"/>
    <w:rsid w:val="00215269"/>
    <w:rsid w:val="0021769D"/>
    <w:rsid w:val="00217FF1"/>
    <w:rsid w:val="00221CD7"/>
    <w:rsid w:val="00222650"/>
    <w:rsid w:val="002241FB"/>
    <w:rsid w:val="002248BF"/>
    <w:rsid w:val="002277BA"/>
    <w:rsid w:val="0023259A"/>
    <w:rsid w:val="002329FF"/>
    <w:rsid w:val="00233365"/>
    <w:rsid w:val="00234C59"/>
    <w:rsid w:val="00236C04"/>
    <w:rsid w:val="00236D28"/>
    <w:rsid w:val="00241EB6"/>
    <w:rsid w:val="00242268"/>
    <w:rsid w:val="00242BDF"/>
    <w:rsid w:val="00242E45"/>
    <w:rsid w:val="00247D27"/>
    <w:rsid w:val="00251CFD"/>
    <w:rsid w:val="00257310"/>
    <w:rsid w:val="002576BF"/>
    <w:rsid w:val="00260A45"/>
    <w:rsid w:val="00260CC7"/>
    <w:rsid w:val="0026472C"/>
    <w:rsid w:val="002648E2"/>
    <w:rsid w:val="002649D4"/>
    <w:rsid w:val="0026560D"/>
    <w:rsid w:val="0026783A"/>
    <w:rsid w:val="00273B0C"/>
    <w:rsid w:val="002740B4"/>
    <w:rsid w:val="002741B7"/>
    <w:rsid w:val="0027561F"/>
    <w:rsid w:val="00275BC8"/>
    <w:rsid w:val="00275CC6"/>
    <w:rsid w:val="00276797"/>
    <w:rsid w:val="00276D6E"/>
    <w:rsid w:val="00277476"/>
    <w:rsid w:val="00277C20"/>
    <w:rsid w:val="00277D41"/>
    <w:rsid w:val="00277F2D"/>
    <w:rsid w:val="00281AC8"/>
    <w:rsid w:val="00284DC4"/>
    <w:rsid w:val="00286AAA"/>
    <w:rsid w:val="00286B8A"/>
    <w:rsid w:val="00287256"/>
    <w:rsid w:val="0029109A"/>
    <w:rsid w:val="00291586"/>
    <w:rsid w:val="00291955"/>
    <w:rsid w:val="00292144"/>
    <w:rsid w:val="00292CDA"/>
    <w:rsid w:val="00292ECD"/>
    <w:rsid w:val="0029395D"/>
    <w:rsid w:val="002962B4"/>
    <w:rsid w:val="0029646B"/>
    <w:rsid w:val="002A076E"/>
    <w:rsid w:val="002A4012"/>
    <w:rsid w:val="002A4F83"/>
    <w:rsid w:val="002B0B7A"/>
    <w:rsid w:val="002B0EE0"/>
    <w:rsid w:val="002B14F2"/>
    <w:rsid w:val="002B3A97"/>
    <w:rsid w:val="002B4380"/>
    <w:rsid w:val="002B4D9A"/>
    <w:rsid w:val="002B6CB0"/>
    <w:rsid w:val="002B7077"/>
    <w:rsid w:val="002C0A8C"/>
    <w:rsid w:val="002C13CA"/>
    <w:rsid w:val="002C3838"/>
    <w:rsid w:val="002C389E"/>
    <w:rsid w:val="002C3A98"/>
    <w:rsid w:val="002C4EC9"/>
    <w:rsid w:val="002C6BF2"/>
    <w:rsid w:val="002D03DD"/>
    <w:rsid w:val="002D31EC"/>
    <w:rsid w:val="002D45A4"/>
    <w:rsid w:val="002D4A11"/>
    <w:rsid w:val="002D4C70"/>
    <w:rsid w:val="002E0EA6"/>
    <w:rsid w:val="002E2090"/>
    <w:rsid w:val="002E4FD6"/>
    <w:rsid w:val="002E5B72"/>
    <w:rsid w:val="002E5BDE"/>
    <w:rsid w:val="002E6578"/>
    <w:rsid w:val="002E6CE9"/>
    <w:rsid w:val="002E7297"/>
    <w:rsid w:val="002E7A61"/>
    <w:rsid w:val="002F0757"/>
    <w:rsid w:val="002F26D5"/>
    <w:rsid w:val="002F5912"/>
    <w:rsid w:val="002F6518"/>
    <w:rsid w:val="002F7AF5"/>
    <w:rsid w:val="002F7D37"/>
    <w:rsid w:val="00306AEE"/>
    <w:rsid w:val="00307A06"/>
    <w:rsid w:val="00310278"/>
    <w:rsid w:val="00310E5A"/>
    <w:rsid w:val="00311A97"/>
    <w:rsid w:val="0031225B"/>
    <w:rsid w:val="00312AB4"/>
    <w:rsid w:val="00313339"/>
    <w:rsid w:val="003148D0"/>
    <w:rsid w:val="00315AEE"/>
    <w:rsid w:val="00316461"/>
    <w:rsid w:val="00317C2C"/>
    <w:rsid w:val="003212DE"/>
    <w:rsid w:val="003214A6"/>
    <w:rsid w:val="003223DE"/>
    <w:rsid w:val="00322F15"/>
    <w:rsid w:val="0032428E"/>
    <w:rsid w:val="00325D3A"/>
    <w:rsid w:val="00326F6C"/>
    <w:rsid w:val="003318DC"/>
    <w:rsid w:val="00331E32"/>
    <w:rsid w:val="00331ED1"/>
    <w:rsid w:val="00332E68"/>
    <w:rsid w:val="00333156"/>
    <w:rsid w:val="003339E3"/>
    <w:rsid w:val="00334462"/>
    <w:rsid w:val="00336731"/>
    <w:rsid w:val="00336BAE"/>
    <w:rsid w:val="00337C69"/>
    <w:rsid w:val="003410F4"/>
    <w:rsid w:val="003413EE"/>
    <w:rsid w:val="00343ED9"/>
    <w:rsid w:val="00346B48"/>
    <w:rsid w:val="00346B87"/>
    <w:rsid w:val="00346F57"/>
    <w:rsid w:val="003476BD"/>
    <w:rsid w:val="00347B03"/>
    <w:rsid w:val="00351AAF"/>
    <w:rsid w:val="00351BC5"/>
    <w:rsid w:val="0035288C"/>
    <w:rsid w:val="00352B56"/>
    <w:rsid w:val="00353DD3"/>
    <w:rsid w:val="00354AA9"/>
    <w:rsid w:val="00356328"/>
    <w:rsid w:val="00357A97"/>
    <w:rsid w:val="003620B0"/>
    <w:rsid w:val="00366A9D"/>
    <w:rsid w:val="00370986"/>
    <w:rsid w:val="00373902"/>
    <w:rsid w:val="003758EA"/>
    <w:rsid w:val="00376166"/>
    <w:rsid w:val="00377899"/>
    <w:rsid w:val="00380C8A"/>
    <w:rsid w:val="00385A7A"/>
    <w:rsid w:val="003868F0"/>
    <w:rsid w:val="00386ADC"/>
    <w:rsid w:val="00390F77"/>
    <w:rsid w:val="00392D87"/>
    <w:rsid w:val="00393FC7"/>
    <w:rsid w:val="00395839"/>
    <w:rsid w:val="00396E45"/>
    <w:rsid w:val="00397CA7"/>
    <w:rsid w:val="003A094D"/>
    <w:rsid w:val="003A14BE"/>
    <w:rsid w:val="003A260A"/>
    <w:rsid w:val="003A3058"/>
    <w:rsid w:val="003A3925"/>
    <w:rsid w:val="003A63C6"/>
    <w:rsid w:val="003A7E28"/>
    <w:rsid w:val="003A7E56"/>
    <w:rsid w:val="003B168C"/>
    <w:rsid w:val="003B40F7"/>
    <w:rsid w:val="003B541E"/>
    <w:rsid w:val="003B792A"/>
    <w:rsid w:val="003C15AA"/>
    <w:rsid w:val="003C17CF"/>
    <w:rsid w:val="003C57FC"/>
    <w:rsid w:val="003C7B6F"/>
    <w:rsid w:val="003D6885"/>
    <w:rsid w:val="003E0A44"/>
    <w:rsid w:val="003E1946"/>
    <w:rsid w:val="003E4561"/>
    <w:rsid w:val="003E6809"/>
    <w:rsid w:val="003E7389"/>
    <w:rsid w:val="003E75C8"/>
    <w:rsid w:val="003F19F6"/>
    <w:rsid w:val="003F4F10"/>
    <w:rsid w:val="003F5DC7"/>
    <w:rsid w:val="004026D2"/>
    <w:rsid w:val="004029E1"/>
    <w:rsid w:val="00403B91"/>
    <w:rsid w:val="00405966"/>
    <w:rsid w:val="00410CE8"/>
    <w:rsid w:val="00411D54"/>
    <w:rsid w:val="004152E4"/>
    <w:rsid w:val="004153BB"/>
    <w:rsid w:val="00422B56"/>
    <w:rsid w:val="00431174"/>
    <w:rsid w:val="00433E24"/>
    <w:rsid w:val="004341DD"/>
    <w:rsid w:val="00434EBF"/>
    <w:rsid w:val="00435B5E"/>
    <w:rsid w:val="00440213"/>
    <w:rsid w:val="0044089D"/>
    <w:rsid w:val="00440CDB"/>
    <w:rsid w:val="004420B0"/>
    <w:rsid w:val="0044260D"/>
    <w:rsid w:val="00443884"/>
    <w:rsid w:val="004453B5"/>
    <w:rsid w:val="00447FF7"/>
    <w:rsid w:val="0045029D"/>
    <w:rsid w:val="00450A1E"/>
    <w:rsid w:val="00450E20"/>
    <w:rsid w:val="004511E6"/>
    <w:rsid w:val="00451A05"/>
    <w:rsid w:val="00451D3E"/>
    <w:rsid w:val="004525DE"/>
    <w:rsid w:val="004554D4"/>
    <w:rsid w:val="00455C1A"/>
    <w:rsid w:val="00456F22"/>
    <w:rsid w:val="004574A4"/>
    <w:rsid w:val="00457E19"/>
    <w:rsid w:val="004603BB"/>
    <w:rsid w:val="0046147B"/>
    <w:rsid w:val="00461D31"/>
    <w:rsid w:val="004620D5"/>
    <w:rsid w:val="00464B09"/>
    <w:rsid w:val="00465018"/>
    <w:rsid w:val="004659E7"/>
    <w:rsid w:val="004706B6"/>
    <w:rsid w:val="00472325"/>
    <w:rsid w:val="004743FC"/>
    <w:rsid w:val="0047482F"/>
    <w:rsid w:val="00474906"/>
    <w:rsid w:val="004756B9"/>
    <w:rsid w:val="004768DC"/>
    <w:rsid w:val="0047726B"/>
    <w:rsid w:val="00477C67"/>
    <w:rsid w:val="004804F9"/>
    <w:rsid w:val="00481036"/>
    <w:rsid w:val="0048232A"/>
    <w:rsid w:val="00482819"/>
    <w:rsid w:val="00482C63"/>
    <w:rsid w:val="00484899"/>
    <w:rsid w:val="00484DD4"/>
    <w:rsid w:val="00485094"/>
    <w:rsid w:val="00487396"/>
    <w:rsid w:val="00490D23"/>
    <w:rsid w:val="00493CDA"/>
    <w:rsid w:val="0049472C"/>
    <w:rsid w:val="004A04C9"/>
    <w:rsid w:val="004A0877"/>
    <w:rsid w:val="004A29DF"/>
    <w:rsid w:val="004A2D92"/>
    <w:rsid w:val="004A40AA"/>
    <w:rsid w:val="004A4E27"/>
    <w:rsid w:val="004A664F"/>
    <w:rsid w:val="004B22CE"/>
    <w:rsid w:val="004B491C"/>
    <w:rsid w:val="004B6077"/>
    <w:rsid w:val="004B6BE3"/>
    <w:rsid w:val="004C03BB"/>
    <w:rsid w:val="004C1147"/>
    <w:rsid w:val="004C1EBD"/>
    <w:rsid w:val="004C5029"/>
    <w:rsid w:val="004C5474"/>
    <w:rsid w:val="004D0454"/>
    <w:rsid w:val="004D694C"/>
    <w:rsid w:val="004D7F3F"/>
    <w:rsid w:val="004D7F60"/>
    <w:rsid w:val="004E242F"/>
    <w:rsid w:val="004E2933"/>
    <w:rsid w:val="004E33FB"/>
    <w:rsid w:val="004E5627"/>
    <w:rsid w:val="004E5674"/>
    <w:rsid w:val="004E60C4"/>
    <w:rsid w:val="004E6536"/>
    <w:rsid w:val="004E6CBC"/>
    <w:rsid w:val="004E7902"/>
    <w:rsid w:val="004F024B"/>
    <w:rsid w:val="004F040B"/>
    <w:rsid w:val="004F09A7"/>
    <w:rsid w:val="004F1891"/>
    <w:rsid w:val="004F1964"/>
    <w:rsid w:val="004F2ECA"/>
    <w:rsid w:val="004F4F47"/>
    <w:rsid w:val="0050286C"/>
    <w:rsid w:val="005050E4"/>
    <w:rsid w:val="00505939"/>
    <w:rsid w:val="00506123"/>
    <w:rsid w:val="0051000D"/>
    <w:rsid w:val="00512222"/>
    <w:rsid w:val="005134E5"/>
    <w:rsid w:val="005143BF"/>
    <w:rsid w:val="005152AE"/>
    <w:rsid w:val="005163C4"/>
    <w:rsid w:val="00516408"/>
    <w:rsid w:val="005176B2"/>
    <w:rsid w:val="00521306"/>
    <w:rsid w:val="00523071"/>
    <w:rsid w:val="005247FD"/>
    <w:rsid w:val="00530A42"/>
    <w:rsid w:val="00530DCC"/>
    <w:rsid w:val="00530E37"/>
    <w:rsid w:val="0053152C"/>
    <w:rsid w:val="0053421E"/>
    <w:rsid w:val="00534384"/>
    <w:rsid w:val="005370E2"/>
    <w:rsid w:val="005403AF"/>
    <w:rsid w:val="00540D17"/>
    <w:rsid w:val="005424D2"/>
    <w:rsid w:val="00542991"/>
    <w:rsid w:val="00546D08"/>
    <w:rsid w:val="00550083"/>
    <w:rsid w:val="005518ED"/>
    <w:rsid w:val="0055210D"/>
    <w:rsid w:val="00552B32"/>
    <w:rsid w:val="00553A3A"/>
    <w:rsid w:val="00555160"/>
    <w:rsid w:val="005563C6"/>
    <w:rsid w:val="0055737C"/>
    <w:rsid w:val="00557390"/>
    <w:rsid w:val="005578A5"/>
    <w:rsid w:val="005608F2"/>
    <w:rsid w:val="00561637"/>
    <w:rsid w:val="0056266C"/>
    <w:rsid w:val="00562E00"/>
    <w:rsid w:val="00562FE0"/>
    <w:rsid w:val="00564984"/>
    <w:rsid w:val="00566E3C"/>
    <w:rsid w:val="00570C76"/>
    <w:rsid w:val="005711ED"/>
    <w:rsid w:val="00571B3A"/>
    <w:rsid w:val="00572D0D"/>
    <w:rsid w:val="005749F4"/>
    <w:rsid w:val="00576FF8"/>
    <w:rsid w:val="0058073B"/>
    <w:rsid w:val="00582842"/>
    <w:rsid w:val="005841D4"/>
    <w:rsid w:val="0058510A"/>
    <w:rsid w:val="00585D12"/>
    <w:rsid w:val="00586B04"/>
    <w:rsid w:val="00587EE0"/>
    <w:rsid w:val="0059006F"/>
    <w:rsid w:val="00591F57"/>
    <w:rsid w:val="005925D4"/>
    <w:rsid w:val="005950CC"/>
    <w:rsid w:val="005977C7"/>
    <w:rsid w:val="005A3A71"/>
    <w:rsid w:val="005A4AED"/>
    <w:rsid w:val="005A5D74"/>
    <w:rsid w:val="005A7681"/>
    <w:rsid w:val="005B0617"/>
    <w:rsid w:val="005B120F"/>
    <w:rsid w:val="005B13F3"/>
    <w:rsid w:val="005B170C"/>
    <w:rsid w:val="005B366A"/>
    <w:rsid w:val="005B479F"/>
    <w:rsid w:val="005B5624"/>
    <w:rsid w:val="005B58DE"/>
    <w:rsid w:val="005B5CC9"/>
    <w:rsid w:val="005B67C4"/>
    <w:rsid w:val="005C0EB8"/>
    <w:rsid w:val="005C15A5"/>
    <w:rsid w:val="005C2BCE"/>
    <w:rsid w:val="005C3DB2"/>
    <w:rsid w:val="005C5C8B"/>
    <w:rsid w:val="005C5F75"/>
    <w:rsid w:val="005C5FBA"/>
    <w:rsid w:val="005C63A1"/>
    <w:rsid w:val="005C6E2B"/>
    <w:rsid w:val="005D01D2"/>
    <w:rsid w:val="005D1407"/>
    <w:rsid w:val="005D17FC"/>
    <w:rsid w:val="005D2664"/>
    <w:rsid w:val="005D2A04"/>
    <w:rsid w:val="005D353D"/>
    <w:rsid w:val="005D3607"/>
    <w:rsid w:val="005D54BF"/>
    <w:rsid w:val="005D5ADA"/>
    <w:rsid w:val="005D640E"/>
    <w:rsid w:val="005D6DCE"/>
    <w:rsid w:val="005E006E"/>
    <w:rsid w:val="005E0520"/>
    <w:rsid w:val="005E0AD7"/>
    <w:rsid w:val="005E11A7"/>
    <w:rsid w:val="005E386A"/>
    <w:rsid w:val="005E3ECB"/>
    <w:rsid w:val="005E44E6"/>
    <w:rsid w:val="005E4951"/>
    <w:rsid w:val="005E6EC2"/>
    <w:rsid w:val="005E7345"/>
    <w:rsid w:val="005E7774"/>
    <w:rsid w:val="005F16D2"/>
    <w:rsid w:val="005F264B"/>
    <w:rsid w:val="005F26CE"/>
    <w:rsid w:val="005F4627"/>
    <w:rsid w:val="005F537F"/>
    <w:rsid w:val="005F5396"/>
    <w:rsid w:val="005F5450"/>
    <w:rsid w:val="005F6294"/>
    <w:rsid w:val="005F7204"/>
    <w:rsid w:val="005F7E04"/>
    <w:rsid w:val="0060109C"/>
    <w:rsid w:val="00602671"/>
    <w:rsid w:val="00605D9F"/>
    <w:rsid w:val="00607AE7"/>
    <w:rsid w:val="006135A1"/>
    <w:rsid w:val="0061557E"/>
    <w:rsid w:val="006160BF"/>
    <w:rsid w:val="00617618"/>
    <w:rsid w:val="006227B9"/>
    <w:rsid w:val="00622B58"/>
    <w:rsid w:val="006245E1"/>
    <w:rsid w:val="00627CD4"/>
    <w:rsid w:val="00630D2D"/>
    <w:rsid w:val="00631C5B"/>
    <w:rsid w:val="00633231"/>
    <w:rsid w:val="006338DE"/>
    <w:rsid w:val="00633D3F"/>
    <w:rsid w:val="00634242"/>
    <w:rsid w:val="00634375"/>
    <w:rsid w:val="006355A8"/>
    <w:rsid w:val="00635A88"/>
    <w:rsid w:val="00636333"/>
    <w:rsid w:val="006369CF"/>
    <w:rsid w:val="00636D55"/>
    <w:rsid w:val="00637162"/>
    <w:rsid w:val="00637B92"/>
    <w:rsid w:val="00640E41"/>
    <w:rsid w:val="00641B88"/>
    <w:rsid w:val="00644BCC"/>
    <w:rsid w:val="00646659"/>
    <w:rsid w:val="006468F5"/>
    <w:rsid w:val="00646BBE"/>
    <w:rsid w:val="00646F03"/>
    <w:rsid w:val="00650196"/>
    <w:rsid w:val="006517C8"/>
    <w:rsid w:val="00653287"/>
    <w:rsid w:val="00653E73"/>
    <w:rsid w:val="00653F80"/>
    <w:rsid w:val="006541F2"/>
    <w:rsid w:val="00654B38"/>
    <w:rsid w:val="00654E18"/>
    <w:rsid w:val="00655210"/>
    <w:rsid w:val="00655C6A"/>
    <w:rsid w:val="00657733"/>
    <w:rsid w:val="0065774B"/>
    <w:rsid w:val="006603F2"/>
    <w:rsid w:val="00660DDA"/>
    <w:rsid w:val="0066251B"/>
    <w:rsid w:val="006627AD"/>
    <w:rsid w:val="00663FF3"/>
    <w:rsid w:val="0066604A"/>
    <w:rsid w:val="0066659D"/>
    <w:rsid w:val="00666A9E"/>
    <w:rsid w:val="00666E50"/>
    <w:rsid w:val="00667D9B"/>
    <w:rsid w:val="00671F6F"/>
    <w:rsid w:val="0067203B"/>
    <w:rsid w:val="006726D4"/>
    <w:rsid w:val="006748A5"/>
    <w:rsid w:val="00674EC0"/>
    <w:rsid w:val="0067678D"/>
    <w:rsid w:val="00676E8A"/>
    <w:rsid w:val="006775D1"/>
    <w:rsid w:val="00683362"/>
    <w:rsid w:val="0068378D"/>
    <w:rsid w:val="00687097"/>
    <w:rsid w:val="0069091D"/>
    <w:rsid w:val="00692EAC"/>
    <w:rsid w:val="00693AE5"/>
    <w:rsid w:val="006959C8"/>
    <w:rsid w:val="00695FDC"/>
    <w:rsid w:val="00696153"/>
    <w:rsid w:val="00696E7F"/>
    <w:rsid w:val="006A02FD"/>
    <w:rsid w:val="006A102C"/>
    <w:rsid w:val="006A12B6"/>
    <w:rsid w:val="006A367F"/>
    <w:rsid w:val="006A49A9"/>
    <w:rsid w:val="006A5CB7"/>
    <w:rsid w:val="006A6754"/>
    <w:rsid w:val="006A69CF"/>
    <w:rsid w:val="006A7962"/>
    <w:rsid w:val="006B08B4"/>
    <w:rsid w:val="006B1B78"/>
    <w:rsid w:val="006B1E7C"/>
    <w:rsid w:val="006B2F71"/>
    <w:rsid w:val="006B324A"/>
    <w:rsid w:val="006B6F23"/>
    <w:rsid w:val="006B75EC"/>
    <w:rsid w:val="006C0CD5"/>
    <w:rsid w:val="006C0EAF"/>
    <w:rsid w:val="006C1AD9"/>
    <w:rsid w:val="006C24A8"/>
    <w:rsid w:val="006C2647"/>
    <w:rsid w:val="006C6121"/>
    <w:rsid w:val="006C79B2"/>
    <w:rsid w:val="006D080A"/>
    <w:rsid w:val="006D0B0D"/>
    <w:rsid w:val="006D272A"/>
    <w:rsid w:val="006D461E"/>
    <w:rsid w:val="006D4810"/>
    <w:rsid w:val="006D5E0D"/>
    <w:rsid w:val="006D5F85"/>
    <w:rsid w:val="006D6759"/>
    <w:rsid w:val="006D6AE5"/>
    <w:rsid w:val="006D6E63"/>
    <w:rsid w:val="006D70AA"/>
    <w:rsid w:val="006E0D00"/>
    <w:rsid w:val="006E0E91"/>
    <w:rsid w:val="006E3B2B"/>
    <w:rsid w:val="006E4900"/>
    <w:rsid w:val="006E4C65"/>
    <w:rsid w:val="006E6401"/>
    <w:rsid w:val="006E77F3"/>
    <w:rsid w:val="006F03A6"/>
    <w:rsid w:val="006F1F30"/>
    <w:rsid w:val="006F592B"/>
    <w:rsid w:val="007008B9"/>
    <w:rsid w:val="00701364"/>
    <w:rsid w:val="0070251C"/>
    <w:rsid w:val="00702C5E"/>
    <w:rsid w:val="0070510A"/>
    <w:rsid w:val="00705F44"/>
    <w:rsid w:val="007074CC"/>
    <w:rsid w:val="007076CF"/>
    <w:rsid w:val="00710159"/>
    <w:rsid w:val="00710218"/>
    <w:rsid w:val="0071234F"/>
    <w:rsid w:val="00712504"/>
    <w:rsid w:val="00712571"/>
    <w:rsid w:val="007139CA"/>
    <w:rsid w:val="00715AB0"/>
    <w:rsid w:val="00715BB8"/>
    <w:rsid w:val="00720370"/>
    <w:rsid w:val="00723CF8"/>
    <w:rsid w:val="00727728"/>
    <w:rsid w:val="00731AB3"/>
    <w:rsid w:val="007328BA"/>
    <w:rsid w:val="00736539"/>
    <w:rsid w:val="007406C9"/>
    <w:rsid w:val="00740AA9"/>
    <w:rsid w:val="0074232C"/>
    <w:rsid w:val="00744F00"/>
    <w:rsid w:val="00745531"/>
    <w:rsid w:val="007522CF"/>
    <w:rsid w:val="007529D3"/>
    <w:rsid w:val="00752DCA"/>
    <w:rsid w:val="00753233"/>
    <w:rsid w:val="00753851"/>
    <w:rsid w:val="0075775E"/>
    <w:rsid w:val="00760207"/>
    <w:rsid w:val="0076099A"/>
    <w:rsid w:val="0076144C"/>
    <w:rsid w:val="00763378"/>
    <w:rsid w:val="007671D7"/>
    <w:rsid w:val="00770FF2"/>
    <w:rsid w:val="00771886"/>
    <w:rsid w:val="00771D9F"/>
    <w:rsid w:val="0077339E"/>
    <w:rsid w:val="0077347F"/>
    <w:rsid w:val="007778BE"/>
    <w:rsid w:val="00777EA9"/>
    <w:rsid w:val="0078384B"/>
    <w:rsid w:val="007864E8"/>
    <w:rsid w:val="00786E43"/>
    <w:rsid w:val="0079386F"/>
    <w:rsid w:val="00794CE0"/>
    <w:rsid w:val="007A287B"/>
    <w:rsid w:val="007A2CE7"/>
    <w:rsid w:val="007A2E6F"/>
    <w:rsid w:val="007A31EF"/>
    <w:rsid w:val="007A4B93"/>
    <w:rsid w:val="007A4F21"/>
    <w:rsid w:val="007A53F1"/>
    <w:rsid w:val="007A62F9"/>
    <w:rsid w:val="007A668A"/>
    <w:rsid w:val="007A75E7"/>
    <w:rsid w:val="007B05A4"/>
    <w:rsid w:val="007B1C04"/>
    <w:rsid w:val="007B27B5"/>
    <w:rsid w:val="007B2EC8"/>
    <w:rsid w:val="007B3B76"/>
    <w:rsid w:val="007B5874"/>
    <w:rsid w:val="007B597D"/>
    <w:rsid w:val="007B6D7C"/>
    <w:rsid w:val="007B6E67"/>
    <w:rsid w:val="007C00A2"/>
    <w:rsid w:val="007C0125"/>
    <w:rsid w:val="007C0653"/>
    <w:rsid w:val="007C18FF"/>
    <w:rsid w:val="007C1E8A"/>
    <w:rsid w:val="007C1F5D"/>
    <w:rsid w:val="007C269B"/>
    <w:rsid w:val="007C53B9"/>
    <w:rsid w:val="007C6C89"/>
    <w:rsid w:val="007D0812"/>
    <w:rsid w:val="007D24F5"/>
    <w:rsid w:val="007D4190"/>
    <w:rsid w:val="007D4C3D"/>
    <w:rsid w:val="007D554F"/>
    <w:rsid w:val="007D5DFA"/>
    <w:rsid w:val="007D7787"/>
    <w:rsid w:val="007E2CB6"/>
    <w:rsid w:val="007E4D25"/>
    <w:rsid w:val="007E4F22"/>
    <w:rsid w:val="007E5AC1"/>
    <w:rsid w:val="007E5F0F"/>
    <w:rsid w:val="007F05B5"/>
    <w:rsid w:val="007F0E42"/>
    <w:rsid w:val="007F181A"/>
    <w:rsid w:val="007F1930"/>
    <w:rsid w:val="007F2599"/>
    <w:rsid w:val="007F394B"/>
    <w:rsid w:val="007F4B3B"/>
    <w:rsid w:val="00800578"/>
    <w:rsid w:val="00800DE3"/>
    <w:rsid w:val="008011C9"/>
    <w:rsid w:val="00801862"/>
    <w:rsid w:val="00801CD9"/>
    <w:rsid w:val="00803F5A"/>
    <w:rsid w:val="0080582F"/>
    <w:rsid w:val="00806B9F"/>
    <w:rsid w:val="008073F9"/>
    <w:rsid w:val="00807CF5"/>
    <w:rsid w:val="008136C5"/>
    <w:rsid w:val="00815402"/>
    <w:rsid w:val="0081622C"/>
    <w:rsid w:val="008164AE"/>
    <w:rsid w:val="00817A0F"/>
    <w:rsid w:val="008209A4"/>
    <w:rsid w:val="00821466"/>
    <w:rsid w:val="008217B9"/>
    <w:rsid w:val="008219AE"/>
    <w:rsid w:val="00821A10"/>
    <w:rsid w:val="00822537"/>
    <w:rsid w:val="008231BC"/>
    <w:rsid w:val="008250A8"/>
    <w:rsid w:val="00826FD5"/>
    <w:rsid w:val="00834A87"/>
    <w:rsid w:val="008350EC"/>
    <w:rsid w:val="0083582C"/>
    <w:rsid w:val="00836B10"/>
    <w:rsid w:val="00837A42"/>
    <w:rsid w:val="00840DCD"/>
    <w:rsid w:val="00840FB0"/>
    <w:rsid w:val="00841533"/>
    <w:rsid w:val="008416BD"/>
    <w:rsid w:val="008447C0"/>
    <w:rsid w:val="00844836"/>
    <w:rsid w:val="0084569A"/>
    <w:rsid w:val="00846D23"/>
    <w:rsid w:val="00850753"/>
    <w:rsid w:val="00850EF3"/>
    <w:rsid w:val="008528E3"/>
    <w:rsid w:val="00852B75"/>
    <w:rsid w:val="00853FDE"/>
    <w:rsid w:val="00855103"/>
    <w:rsid w:val="00857476"/>
    <w:rsid w:val="008574B3"/>
    <w:rsid w:val="00857D79"/>
    <w:rsid w:val="00857F9F"/>
    <w:rsid w:val="008603E8"/>
    <w:rsid w:val="00860F28"/>
    <w:rsid w:val="008614A1"/>
    <w:rsid w:val="0086224D"/>
    <w:rsid w:val="00865157"/>
    <w:rsid w:val="008652C6"/>
    <w:rsid w:val="0086613B"/>
    <w:rsid w:val="00870937"/>
    <w:rsid w:val="00870E31"/>
    <w:rsid w:val="00871040"/>
    <w:rsid w:val="00872164"/>
    <w:rsid w:val="0087270F"/>
    <w:rsid w:val="00872DA0"/>
    <w:rsid w:val="008737DD"/>
    <w:rsid w:val="00873901"/>
    <w:rsid w:val="00874C31"/>
    <w:rsid w:val="00877144"/>
    <w:rsid w:val="008803D0"/>
    <w:rsid w:val="00880D41"/>
    <w:rsid w:val="00881603"/>
    <w:rsid w:val="00883E0E"/>
    <w:rsid w:val="00884900"/>
    <w:rsid w:val="008854B4"/>
    <w:rsid w:val="008858E2"/>
    <w:rsid w:val="00887383"/>
    <w:rsid w:val="00890C49"/>
    <w:rsid w:val="00890FB5"/>
    <w:rsid w:val="00891235"/>
    <w:rsid w:val="008912E5"/>
    <w:rsid w:val="00891535"/>
    <w:rsid w:val="00891638"/>
    <w:rsid w:val="00891C6C"/>
    <w:rsid w:val="0089275B"/>
    <w:rsid w:val="008946A4"/>
    <w:rsid w:val="00895B99"/>
    <w:rsid w:val="00895F8C"/>
    <w:rsid w:val="0089670E"/>
    <w:rsid w:val="008A239D"/>
    <w:rsid w:val="008A2B02"/>
    <w:rsid w:val="008A4832"/>
    <w:rsid w:val="008A4E92"/>
    <w:rsid w:val="008A6773"/>
    <w:rsid w:val="008A7037"/>
    <w:rsid w:val="008A7CF8"/>
    <w:rsid w:val="008B00C5"/>
    <w:rsid w:val="008B025A"/>
    <w:rsid w:val="008B0E9E"/>
    <w:rsid w:val="008B1590"/>
    <w:rsid w:val="008B3A3E"/>
    <w:rsid w:val="008B53DA"/>
    <w:rsid w:val="008B57B9"/>
    <w:rsid w:val="008B6C26"/>
    <w:rsid w:val="008B7CE8"/>
    <w:rsid w:val="008C0136"/>
    <w:rsid w:val="008C36D5"/>
    <w:rsid w:val="008C5D7F"/>
    <w:rsid w:val="008C5F6C"/>
    <w:rsid w:val="008C75AD"/>
    <w:rsid w:val="008C7694"/>
    <w:rsid w:val="008C787D"/>
    <w:rsid w:val="008D0E64"/>
    <w:rsid w:val="008D16B2"/>
    <w:rsid w:val="008D21F9"/>
    <w:rsid w:val="008D2946"/>
    <w:rsid w:val="008D2CBC"/>
    <w:rsid w:val="008D2CDC"/>
    <w:rsid w:val="008D6025"/>
    <w:rsid w:val="008D77EC"/>
    <w:rsid w:val="008D7FBA"/>
    <w:rsid w:val="008E0B8D"/>
    <w:rsid w:val="008E26CA"/>
    <w:rsid w:val="008E2A54"/>
    <w:rsid w:val="008E3520"/>
    <w:rsid w:val="008E3710"/>
    <w:rsid w:val="008E494A"/>
    <w:rsid w:val="008E4D56"/>
    <w:rsid w:val="008F133C"/>
    <w:rsid w:val="008F1683"/>
    <w:rsid w:val="008F2865"/>
    <w:rsid w:val="008F2E1A"/>
    <w:rsid w:val="008F3180"/>
    <w:rsid w:val="008F46EC"/>
    <w:rsid w:val="008F4BE1"/>
    <w:rsid w:val="008F6719"/>
    <w:rsid w:val="008F7184"/>
    <w:rsid w:val="00903003"/>
    <w:rsid w:val="00903590"/>
    <w:rsid w:val="009045BE"/>
    <w:rsid w:val="0090484E"/>
    <w:rsid w:val="00910B87"/>
    <w:rsid w:val="0091266D"/>
    <w:rsid w:val="009150C3"/>
    <w:rsid w:val="0091511D"/>
    <w:rsid w:val="009152B4"/>
    <w:rsid w:val="00915959"/>
    <w:rsid w:val="00915C02"/>
    <w:rsid w:val="00922AE2"/>
    <w:rsid w:val="00923C0E"/>
    <w:rsid w:val="00923CE1"/>
    <w:rsid w:val="00924816"/>
    <w:rsid w:val="00924CC9"/>
    <w:rsid w:val="00925224"/>
    <w:rsid w:val="00925DEB"/>
    <w:rsid w:val="00927665"/>
    <w:rsid w:val="00930230"/>
    <w:rsid w:val="00931F42"/>
    <w:rsid w:val="0093427B"/>
    <w:rsid w:val="00935ABD"/>
    <w:rsid w:val="00936A55"/>
    <w:rsid w:val="009406FF"/>
    <w:rsid w:val="00942B6D"/>
    <w:rsid w:val="00943667"/>
    <w:rsid w:val="00944C7C"/>
    <w:rsid w:val="00944E84"/>
    <w:rsid w:val="00945265"/>
    <w:rsid w:val="00945D61"/>
    <w:rsid w:val="00945D91"/>
    <w:rsid w:val="00947BF1"/>
    <w:rsid w:val="00947C6F"/>
    <w:rsid w:val="00951364"/>
    <w:rsid w:val="00952464"/>
    <w:rsid w:val="00953B98"/>
    <w:rsid w:val="00954D33"/>
    <w:rsid w:val="0095580B"/>
    <w:rsid w:val="00957BA2"/>
    <w:rsid w:val="00957BC9"/>
    <w:rsid w:val="00957C2B"/>
    <w:rsid w:val="00960FB4"/>
    <w:rsid w:val="00961DF2"/>
    <w:rsid w:val="00962C6B"/>
    <w:rsid w:val="009638DC"/>
    <w:rsid w:val="00964C01"/>
    <w:rsid w:val="00965E05"/>
    <w:rsid w:val="00971FE8"/>
    <w:rsid w:val="0097267B"/>
    <w:rsid w:val="00976795"/>
    <w:rsid w:val="00976EBA"/>
    <w:rsid w:val="00977055"/>
    <w:rsid w:val="0097744E"/>
    <w:rsid w:val="00980D61"/>
    <w:rsid w:val="0098236C"/>
    <w:rsid w:val="0098511F"/>
    <w:rsid w:val="00985287"/>
    <w:rsid w:val="00985409"/>
    <w:rsid w:val="0098656F"/>
    <w:rsid w:val="009866E5"/>
    <w:rsid w:val="009917D5"/>
    <w:rsid w:val="00991E34"/>
    <w:rsid w:val="00992442"/>
    <w:rsid w:val="00992569"/>
    <w:rsid w:val="0099443F"/>
    <w:rsid w:val="00994555"/>
    <w:rsid w:val="00994649"/>
    <w:rsid w:val="00995142"/>
    <w:rsid w:val="009953B2"/>
    <w:rsid w:val="0099546A"/>
    <w:rsid w:val="00996A1C"/>
    <w:rsid w:val="00996C7B"/>
    <w:rsid w:val="00996F25"/>
    <w:rsid w:val="0099721D"/>
    <w:rsid w:val="009979C0"/>
    <w:rsid w:val="009A0515"/>
    <w:rsid w:val="009A1B1E"/>
    <w:rsid w:val="009A1E4A"/>
    <w:rsid w:val="009A6DF6"/>
    <w:rsid w:val="009A73A8"/>
    <w:rsid w:val="009A7478"/>
    <w:rsid w:val="009B2630"/>
    <w:rsid w:val="009B277B"/>
    <w:rsid w:val="009B2A01"/>
    <w:rsid w:val="009B3894"/>
    <w:rsid w:val="009B45B9"/>
    <w:rsid w:val="009B64A5"/>
    <w:rsid w:val="009B6DDD"/>
    <w:rsid w:val="009C1CA7"/>
    <w:rsid w:val="009C25BE"/>
    <w:rsid w:val="009C2987"/>
    <w:rsid w:val="009C348E"/>
    <w:rsid w:val="009C38FE"/>
    <w:rsid w:val="009C3CD7"/>
    <w:rsid w:val="009C6B22"/>
    <w:rsid w:val="009C7155"/>
    <w:rsid w:val="009D0C17"/>
    <w:rsid w:val="009D1437"/>
    <w:rsid w:val="009D27E3"/>
    <w:rsid w:val="009D2AFC"/>
    <w:rsid w:val="009D33FC"/>
    <w:rsid w:val="009D34DB"/>
    <w:rsid w:val="009D6086"/>
    <w:rsid w:val="009D68D1"/>
    <w:rsid w:val="009D7582"/>
    <w:rsid w:val="009E09AA"/>
    <w:rsid w:val="009E1623"/>
    <w:rsid w:val="009E5299"/>
    <w:rsid w:val="009E70FF"/>
    <w:rsid w:val="009E714F"/>
    <w:rsid w:val="009E78C5"/>
    <w:rsid w:val="009F1319"/>
    <w:rsid w:val="009F31F5"/>
    <w:rsid w:val="009F434E"/>
    <w:rsid w:val="009F566B"/>
    <w:rsid w:val="009F5C9A"/>
    <w:rsid w:val="00A0197D"/>
    <w:rsid w:val="00A025B4"/>
    <w:rsid w:val="00A02FDA"/>
    <w:rsid w:val="00A03BBE"/>
    <w:rsid w:val="00A0456D"/>
    <w:rsid w:val="00A05923"/>
    <w:rsid w:val="00A05DCA"/>
    <w:rsid w:val="00A11312"/>
    <w:rsid w:val="00A1343C"/>
    <w:rsid w:val="00A14220"/>
    <w:rsid w:val="00A164CA"/>
    <w:rsid w:val="00A17AF8"/>
    <w:rsid w:val="00A200B3"/>
    <w:rsid w:val="00A224DE"/>
    <w:rsid w:val="00A24BA3"/>
    <w:rsid w:val="00A27029"/>
    <w:rsid w:val="00A2731B"/>
    <w:rsid w:val="00A3237A"/>
    <w:rsid w:val="00A33CBD"/>
    <w:rsid w:val="00A36685"/>
    <w:rsid w:val="00A37012"/>
    <w:rsid w:val="00A40051"/>
    <w:rsid w:val="00A40467"/>
    <w:rsid w:val="00A4205B"/>
    <w:rsid w:val="00A426E5"/>
    <w:rsid w:val="00A455D9"/>
    <w:rsid w:val="00A4709A"/>
    <w:rsid w:val="00A479BB"/>
    <w:rsid w:val="00A47E5C"/>
    <w:rsid w:val="00A5137F"/>
    <w:rsid w:val="00A522CE"/>
    <w:rsid w:val="00A54210"/>
    <w:rsid w:val="00A55429"/>
    <w:rsid w:val="00A57042"/>
    <w:rsid w:val="00A576B1"/>
    <w:rsid w:val="00A6018A"/>
    <w:rsid w:val="00A62681"/>
    <w:rsid w:val="00A62EB3"/>
    <w:rsid w:val="00A63AA8"/>
    <w:rsid w:val="00A63BEB"/>
    <w:rsid w:val="00A6578D"/>
    <w:rsid w:val="00A663F8"/>
    <w:rsid w:val="00A66A33"/>
    <w:rsid w:val="00A66A40"/>
    <w:rsid w:val="00A66D51"/>
    <w:rsid w:val="00A7063D"/>
    <w:rsid w:val="00A71649"/>
    <w:rsid w:val="00A728C9"/>
    <w:rsid w:val="00A729C4"/>
    <w:rsid w:val="00A72E40"/>
    <w:rsid w:val="00A731FD"/>
    <w:rsid w:val="00A737F9"/>
    <w:rsid w:val="00A741DE"/>
    <w:rsid w:val="00A7499E"/>
    <w:rsid w:val="00A74DF6"/>
    <w:rsid w:val="00A7679A"/>
    <w:rsid w:val="00A767EE"/>
    <w:rsid w:val="00A8142B"/>
    <w:rsid w:val="00A8198C"/>
    <w:rsid w:val="00A82FC8"/>
    <w:rsid w:val="00A841AA"/>
    <w:rsid w:val="00A869CF"/>
    <w:rsid w:val="00A90414"/>
    <w:rsid w:val="00A90F7F"/>
    <w:rsid w:val="00A91849"/>
    <w:rsid w:val="00A94C6D"/>
    <w:rsid w:val="00A96259"/>
    <w:rsid w:val="00A9705D"/>
    <w:rsid w:val="00AA3B96"/>
    <w:rsid w:val="00AA3F08"/>
    <w:rsid w:val="00AA4742"/>
    <w:rsid w:val="00AA48A8"/>
    <w:rsid w:val="00AA4D1B"/>
    <w:rsid w:val="00AA79B4"/>
    <w:rsid w:val="00AB1BE4"/>
    <w:rsid w:val="00AB245A"/>
    <w:rsid w:val="00AB27B7"/>
    <w:rsid w:val="00AB542E"/>
    <w:rsid w:val="00AC0EB7"/>
    <w:rsid w:val="00AC1E18"/>
    <w:rsid w:val="00AC1E2B"/>
    <w:rsid w:val="00AC2E3A"/>
    <w:rsid w:val="00AC2F35"/>
    <w:rsid w:val="00AC3717"/>
    <w:rsid w:val="00AC530A"/>
    <w:rsid w:val="00AC5546"/>
    <w:rsid w:val="00AC700D"/>
    <w:rsid w:val="00AD4306"/>
    <w:rsid w:val="00AD5C7A"/>
    <w:rsid w:val="00AD7421"/>
    <w:rsid w:val="00AE0F51"/>
    <w:rsid w:val="00AE137B"/>
    <w:rsid w:val="00AE1B50"/>
    <w:rsid w:val="00AE1BDE"/>
    <w:rsid w:val="00AE2477"/>
    <w:rsid w:val="00AE3235"/>
    <w:rsid w:val="00AE37FD"/>
    <w:rsid w:val="00AE4989"/>
    <w:rsid w:val="00AE67B7"/>
    <w:rsid w:val="00AE7D46"/>
    <w:rsid w:val="00AF18BF"/>
    <w:rsid w:val="00AF1A05"/>
    <w:rsid w:val="00AF24C7"/>
    <w:rsid w:val="00AF585D"/>
    <w:rsid w:val="00AF7715"/>
    <w:rsid w:val="00B03C9B"/>
    <w:rsid w:val="00B03DF8"/>
    <w:rsid w:val="00B0490D"/>
    <w:rsid w:val="00B04B4A"/>
    <w:rsid w:val="00B05203"/>
    <w:rsid w:val="00B05A2F"/>
    <w:rsid w:val="00B0777D"/>
    <w:rsid w:val="00B11A6F"/>
    <w:rsid w:val="00B141F9"/>
    <w:rsid w:val="00B15467"/>
    <w:rsid w:val="00B20C95"/>
    <w:rsid w:val="00B21027"/>
    <w:rsid w:val="00B22601"/>
    <w:rsid w:val="00B232E1"/>
    <w:rsid w:val="00B237A2"/>
    <w:rsid w:val="00B2410D"/>
    <w:rsid w:val="00B26F1E"/>
    <w:rsid w:val="00B30096"/>
    <w:rsid w:val="00B30A30"/>
    <w:rsid w:val="00B30C6D"/>
    <w:rsid w:val="00B31422"/>
    <w:rsid w:val="00B327BB"/>
    <w:rsid w:val="00B34441"/>
    <w:rsid w:val="00B34F02"/>
    <w:rsid w:val="00B35B16"/>
    <w:rsid w:val="00B35C72"/>
    <w:rsid w:val="00B4065B"/>
    <w:rsid w:val="00B478A0"/>
    <w:rsid w:val="00B47A4F"/>
    <w:rsid w:val="00B515B3"/>
    <w:rsid w:val="00B523B4"/>
    <w:rsid w:val="00B546F0"/>
    <w:rsid w:val="00B54AC9"/>
    <w:rsid w:val="00B54B55"/>
    <w:rsid w:val="00B55FA8"/>
    <w:rsid w:val="00B6006D"/>
    <w:rsid w:val="00B611F7"/>
    <w:rsid w:val="00B63211"/>
    <w:rsid w:val="00B63F24"/>
    <w:rsid w:val="00B641E6"/>
    <w:rsid w:val="00B653F2"/>
    <w:rsid w:val="00B66660"/>
    <w:rsid w:val="00B66EE3"/>
    <w:rsid w:val="00B67082"/>
    <w:rsid w:val="00B67D36"/>
    <w:rsid w:val="00B73A72"/>
    <w:rsid w:val="00B7501E"/>
    <w:rsid w:val="00B75856"/>
    <w:rsid w:val="00B77308"/>
    <w:rsid w:val="00B803A1"/>
    <w:rsid w:val="00B80859"/>
    <w:rsid w:val="00B80EB7"/>
    <w:rsid w:val="00B86A88"/>
    <w:rsid w:val="00B902FC"/>
    <w:rsid w:val="00B908CB"/>
    <w:rsid w:val="00B911E3"/>
    <w:rsid w:val="00B95595"/>
    <w:rsid w:val="00B967CB"/>
    <w:rsid w:val="00B97C93"/>
    <w:rsid w:val="00BA2F0D"/>
    <w:rsid w:val="00BA33E0"/>
    <w:rsid w:val="00BA3A49"/>
    <w:rsid w:val="00BA475D"/>
    <w:rsid w:val="00BA4D7D"/>
    <w:rsid w:val="00BB0C82"/>
    <w:rsid w:val="00BB2024"/>
    <w:rsid w:val="00BB2E9C"/>
    <w:rsid w:val="00BB3769"/>
    <w:rsid w:val="00BB4760"/>
    <w:rsid w:val="00BB4FE5"/>
    <w:rsid w:val="00BC0198"/>
    <w:rsid w:val="00BC0633"/>
    <w:rsid w:val="00BC1052"/>
    <w:rsid w:val="00BC3CDB"/>
    <w:rsid w:val="00BC5840"/>
    <w:rsid w:val="00BD08F4"/>
    <w:rsid w:val="00BD112D"/>
    <w:rsid w:val="00BD15FC"/>
    <w:rsid w:val="00BD178B"/>
    <w:rsid w:val="00BD2AD5"/>
    <w:rsid w:val="00BD3A92"/>
    <w:rsid w:val="00BD3F76"/>
    <w:rsid w:val="00BD5389"/>
    <w:rsid w:val="00BE0F1B"/>
    <w:rsid w:val="00BE158B"/>
    <w:rsid w:val="00BE391A"/>
    <w:rsid w:val="00BE4C14"/>
    <w:rsid w:val="00BE6363"/>
    <w:rsid w:val="00BF1F91"/>
    <w:rsid w:val="00BF28E5"/>
    <w:rsid w:val="00BF4427"/>
    <w:rsid w:val="00BF4763"/>
    <w:rsid w:val="00BF4E90"/>
    <w:rsid w:val="00BF6AD1"/>
    <w:rsid w:val="00BF75D6"/>
    <w:rsid w:val="00BF75FF"/>
    <w:rsid w:val="00BF79A0"/>
    <w:rsid w:val="00C04561"/>
    <w:rsid w:val="00C06728"/>
    <w:rsid w:val="00C074C1"/>
    <w:rsid w:val="00C100F5"/>
    <w:rsid w:val="00C103C6"/>
    <w:rsid w:val="00C10585"/>
    <w:rsid w:val="00C11891"/>
    <w:rsid w:val="00C12DDD"/>
    <w:rsid w:val="00C136AD"/>
    <w:rsid w:val="00C1525F"/>
    <w:rsid w:val="00C212E3"/>
    <w:rsid w:val="00C22ACC"/>
    <w:rsid w:val="00C235A2"/>
    <w:rsid w:val="00C256D1"/>
    <w:rsid w:val="00C26F0E"/>
    <w:rsid w:val="00C30981"/>
    <w:rsid w:val="00C310DB"/>
    <w:rsid w:val="00C33B7F"/>
    <w:rsid w:val="00C340F7"/>
    <w:rsid w:val="00C370C8"/>
    <w:rsid w:val="00C372B1"/>
    <w:rsid w:val="00C37A67"/>
    <w:rsid w:val="00C40011"/>
    <w:rsid w:val="00C4239A"/>
    <w:rsid w:val="00C4292D"/>
    <w:rsid w:val="00C4422F"/>
    <w:rsid w:val="00C44E98"/>
    <w:rsid w:val="00C5018F"/>
    <w:rsid w:val="00C51EDB"/>
    <w:rsid w:val="00C52E9B"/>
    <w:rsid w:val="00C52F32"/>
    <w:rsid w:val="00C53113"/>
    <w:rsid w:val="00C53230"/>
    <w:rsid w:val="00C5388D"/>
    <w:rsid w:val="00C5460E"/>
    <w:rsid w:val="00C61964"/>
    <w:rsid w:val="00C624B8"/>
    <w:rsid w:val="00C64694"/>
    <w:rsid w:val="00C64D56"/>
    <w:rsid w:val="00C65B0E"/>
    <w:rsid w:val="00C65FBC"/>
    <w:rsid w:val="00C663EA"/>
    <w:rsid w:val="00C6675F"/>
    <w:rsid w:val="00C701E9"/>
    <w:rsid w:val="00C745E8"/>
    <w:rsid w:val="00C747D8"/>
    <w:rsid w:val="00C749FF"/>
    <w:rsid w:val="00C74BE3"/>
    <w:rsid w:val="00C77ED1"/>
    <w:rsid w:val="00C80AF9"/>
    <w:rsid w:val="00C81079"/>
    <w:rsid w:val="00C81D3D"/>
    <w:rsid w:val="00C82FF8"/>
    <w:rsid w:val="00C838AA"/>
    <w:rsid w:val="00C83D8D"/>
    <w:rsid w:val="00C84B59"/>
    <w:rsid w:val="00C85B77"/>
    <w:rsid w:val="00C9045A"/>
    <w:rsid w:val="00C9247E"/>
    <w:rsid w:val="00C94B63"/>
    <w:rsid w:val="00C94C22"/>
    <w:rsid w:val="00C95787"/>
    <w:rsid w:val="00C961A8"/>
    <w:rsid w:val="00C96677"/>
    <w:rsid w:val="00C96732"/>
    <w:rsid w:val="00C968D7"/>
    <w:rsid w:val="00C96D70"/>
    <w:rsid w:val="00C979F0"/>
    <w:rsid w:val="00C97DAE"/>
    <w:rsid w:val="00CA2F69"/>
    <w:rsid w:val="00CA3BEC"/>
    <w:rsid w:val="00CA550B"/>
    <w:rsid w:val="00CB0874"/>
    <w:rsid w:val="00CB2CF2"/>
    <w:rsid w:val="00CB3242"/>
    <w:rsid w:val="00CB34D4"/>
    <w:rsid w:val="00CB5A43"/>
    <w:rsid w:val="00CB5DAC"/>
    <w:rsid w:val="00CB6CAD"/>
    <w:rsid w:val="00CC1993"/>
    <w:rsid w:val="00CC2F62"/>
    <w:rsid w:val="00CC523A"/>
    <w:rsid w:val="00CC6062"/>
    <w:rsid w:val="00CC6FD0"/>
    <w:rsid w:val="00CC7A2F"/>
    <w:rsid w:val="00CD1216"/>
    <w:rsid w:val="00CD52DE"/>
    <w:rsid w:val="00CD5609"/>
    <w:rsid w:val="00CD59D6"/>
    <w:rsid w:val="00CD77DD"/>
    <w:rsid w:val="00CE0110"/>
    <w:rsid w:val="00CE1D7F"/>
    <w:rsid w:val="00CE292C"/>
    <w:rsid w:val="00CE4BE1"/>
    <w:rsid w:val="00CE537B"/>
    <w:rsid w:val="00CE58CF"/>
    <w:rsid w:val="00CE5F6A"/>
    <w:rsid w:val="00CE649D"/>
    <w:rsid w:val="00CF2DEE"/>
    <w:rsid w:val="00CF4399"/>
    <w:rsid w:val="00CF5055"/>
    <w:rsid w:val="00CF67E5"/>
    <w:rsid w:val="00D00094"/>
    <w:rsid w:val="00D01543"/>
    <w:rsid w:val="00D10375"/>
    <w:rsid w:val="00D10ACB"/>
    <w:rsid w:val="00D11F34"/>
    <w:rsid w:val="00D12575"/>
    <w:rsid w:val="00D13717"/>
    <w:rsid w:val="00D152AD"/>
    <w:rsid w:val="00D15A04"/>
    <w:rsid w:val="00D1619A"/>
    <w:rsid w:val="00D162AC"/>
    <w:rsid w:val="00D20245"/>
    <w:rsid w:val="00D21039"/>
    <w:rsid w:val="00D21F5A"/>
    <w:rsid w:val="00D2260C"/>
    <w:rsid w:val="00D22E21"/>
    <w:rsid w:val="00D236E4"/>
    <w:rsid w:val="00D23FE2"/>
    <w:rsid w:val="00D242C9"/>
    <w:rsid w:val="00D26B21"/>
    <w:rsid w:val="00D31837"/>
    <w:rsid w:val="00D32A2C"/>
    <w:rsid w:val="00D40591"/>
    <w:rsid w:val="00D41F5D"/>
    <w:rsid w:val="00D43DEB"/>
    <w:rsid w:val="00D4437D"/>
    <w:rsid w:val="00D47A13"/>
    <w:rsid w:val="00D51635"/>
    <w:rsid w:val="00D5207C"/>
    <w:rsid w:val="00D5410E"/>
    <w:rsid w:val="00D55BD8"/>
    <w:rsid w:val="00D5726C"/>
    <w:rsid w:val="00D60F5F"/>
    <w:rsid w:val="00D623A6"/>
    <w:rsid w:val="00D62804"/>
    <w:rsid w:val="00D62877"/>
    <w:rsid w:val="00D62BA8"/>
    <w:rsid w:val="00D62FFF"/>
    <w:rsid w:val="00D63B1C"/>
    <w:rsid w:val="00D64AD4"/>
    <w:rsid w:val="00D705AA"/>
    <w:rsid w:val="00D7141A"/>
    <w:rsid w:val="00D71C83"/>
    <w:rsid w:val="00D71F31"/>
    <w:rsid w:val="00D80ABE"/>
    <w:rsid w:val="00D811A1"/>
    <w:rsid w:val="00D826AB"/>
    <w:rsid w:val="00D9206B"/>
    <w:rsid w:val="00D949ED"/>
    <w:rsid w:val="00D94CD6"/>
    <w:rsid w:val="00D9562E"/>
    <w:rsid w:val="00D96599"/>
    <w:rsid w:val="00DA0B97"/>
    <w:rsid w:val="00DA0BBE"/>
    <w:rsid w:val="00DA3B4F"/>
    <w:rsid w:val="00DA5C4C"/>
    <w:rsid w:val="00DB2411"/>
    <w:rsid w:val="00DB2D2D"/>
    <w:rsid w:val="00DB596B"/>
    <w:rsid w:val="00DB5B60"/>
    <w:rsid w:val="00DB6382"/>
    <w:rsid w:val="00DC03C0"/>
    <w:rsid w:val="00DC0485"/>
    <w:rsid w:val="00DC1446"/>
    <w:rsid w:val="00DC2CC6"/>
    <w:rsid w:val="00DC434A"/>
    <w:rsid w:val="00DC6E63"/>
    <w:rsid w:val="00DC759A"/>
    <w:rsid w:val="00DD1054"/>
    <w:rsid w:val="00DD17C3"/>
    <w:rsid w:val="00DD3F7D"/>
    <w:rsid w:val="00DD4073"/>
    <w:rsid w:val="00DD447B"/>
    <w:rsid w:val="00DD467F"/>
    <w:rsid w:val="00DD6127"/>
    <w:rsid w:val="00DD6327"/>
    <w:rsid w:val="00DE0819"/>
    <w:rsid w:val="00DE1250"/>
    <w:rsid w:val="00DE2183"/>
    <w:rsid w:val="00DE4255"/>
    <w:rsid w:val="00DE5043"/>
    <w:rsid w:val="00DE58AD"/>
    <w:rsid w:val="00DE5B8E"/>
    <w:rsid w:val="00DE61A4"/>
    <w:rsid w:val="00DE6818"/>
    <w:rsid w:val="00DE7FAE"/>
    <w:rsid w:val="00DF0195"/>
    <w:rsid w:val="00DF0474"/>
    <w:rsid w:val="00DF1110"/>
    <w:rsid w:val="00DF4DA3"/>
    <w:rsid w:val="00DF5E78"/>
    <w:rsid w:val="00E020A3"/>
    <w:rsid w:val="00E05A9C"/>
    <w:rsid w:val="00E07512"/>
    <w:rsid w:val="00E12703"/>
    <w:rsid w:val="00E129D6"/>
    <w:rsid w:val="00E132EC"/>
    <w:rsid w:val="00E13E12"/>
    <w:rsid w:val="00E14559"/>
    <w:rsid w:val="00E14627"/>
    <w:rsid w:val="00E14C38"/>
    <w:rsid w:val="00E15485"/>
    <w:rsid w:val="00E16720"/>
    <w:rsid w:val="00E16AF4"/>
    <w:rsid w:val="00E16E7F"/>
    <w:rsid w:val="00E174E8"/>
    <w:rsid w:val="00E20A3D"/>
    <w:rsid w:val="00E213AD"/>
    <w:rsid w:val="00E22F05"/>
    <w:rsid w:val="00E23B4F"/>
    <w:rsid w:val="00E23E78"/>
    <w:rsid w:val="00E25636"/>
    <w:rsid w:val="00E265AE"/>
    <w:rsid w:val="00E267E6"/>
    <w:rsid w:val="00E30787"/>
    <w:rsid w:val="00E31448"/>
    <w:rsid w:val="00E31E6B"/>
    <w:rsid w:val="00E331DD"/>
    <w:rsid w:val="00E342BC"/>
    <w:rsid w:val="00E344DB"/>
    <w:rsid w:val="00E34AE4"/>
    <w:rsid w:val="00E34FE7"/>
    <w:rsid w:val="00E3555F"/>
    <w:rsid w:val="00E36233"/>
    <w:rsid w:val="00E378F7"/>
    <w:rsid w:val="00E37905"/>
    <w:rsid w:val="00E37F3C"/>
    <w:rsid w:val="00E40B74"/>
    <w:rsid w:val="00E40B8C"/>
    <w:rsid w:val="00E40D77"/>
    <w:rsid w:val="00E40DAC"/>
    <w:rsid w:val="00E41015"/>
    <w:rsid w:val="00E4229A"/>
    <w:rsid w:val="00E4259C"/>
    <w:rsid w:val="00E42FA1"/>
    <w:rsid w:val="00E501A4"/>
    <w:rsid w:val="00E51AE9"/>
    <w:rsid w:val="00E546BB"/>
    <w:rsid w:val="00E55A6B"/>
    <w:rsid w:val="00E57E1B"/>
    <w:rsid w:val="00E6081B"/>
    <w:rsid w:val="00E61B51"/>
    <w:rsid w:val="00E6382D"/>
    <w:rsid w:val="00E66B6E"/>
    <w:rsid w:val="00E70FEE"/>
    <w:rsid w:val="00E71D2C"/>
    <w:rsid w:val="00E7284B"/>
    <w:rsid w:val="00E73E5A"/>
    <w:rsid w:val="00E755C2"/>
    <w:rsid w:val="00E7634D"/>
    <w:rsid w:val="00E818BD"/>
    <w:rsid w:val="00E82525"/>
    <w:rsid w:val="00E8476B"/>
    <w:rsid w:val="00E850C8"/>
    <w:rsid w:val="00E86A44"/>
    <w:rsid w:val="00E90274"/>
    <w:rsid w:val="00E91C7C"/>
    <w:rsid w:val="00E924A2"/>
    <w:rsid w:val="00E92B7F"/>
    <w:rsid w:val="00E93A9E"/>
    <w:rsid w:val="00E93D9D"/>
    <w:rsid w:val="00E97CBA"/>
    <w:rsid w:val="00EA208F"/>
    <w:rsid w:val="00EA27DC"/>
    <w:rsid w:val="00EA2DBC"/>
    <w:rsid w:val="00EA5054"/>
    <w:rsid w:val="00EA5F90"/>
    <w:rsid w:val="00EA7389"/>
    <w:rsid w:val="00EB05EB"/>
    <w:rsid w:val="00EB2F19"/>
    <w:rsid w:val="00EB7AC5"/>
    <w:rsid w:val="00EC0623"/>
    <w:rsid w:val="00EC1E67"/>
    <w:rsid w:val="00EC325A"/>
    <w:rsid w:val="00EC4D50"/>
    <w:rsid w:val="00EC673B"/>
    <w:rsid w:val="00ED0CFC"/>
    <w:rsid w:val="00ED0EC6"/>
    <w:rsid w:val="00ED1187"/>
    <w:rsid w:val="00ED1533"/>
    <w:rsid w:val="00ED4180"/>
    <w:rsid w:val="00ED4A3A"/>
    <w:rsid w:val="00EE0434"/>
    <w:rsid w:val="00EE05DA"/>
    <w:rsid w:val="00EE0A0B"/>
    <w:rsid w:val="00EE0E0A"/>
    <w:rsid w:val="00EE15AC"/>
    <w:rsid w:val="00EE1ED5"/>
    <w:rsid w:val="00EE2108"/>
    <w:rsid w:val="00EE3884"/>
    <w:rsid w:val="00EE40AA"/>
    <w:rsid w:val="00EE57B3"/>
    <w:rsid w:val="00EE5802"/>
    <w:rsid w:val="00EF1884"/>
    <w:rsid w:val="00EF1BF3"/>
    <w:rsid w:val="00EF648B"/>
    <w:rsid w:val="00F01094"/>
    <w:rsid w:val="00F01D04"/>
    <w:rsid w:val="00F01E5F"/>
    <w:rsid w:val="00F03501"/>
    <w:rsid w:val="00F04301"/>
    <w:rsid w:val="00F0726A"/>
    <w:rsid w:val="00F10BAD"/>
    <w:rsid w:val="00F13653"/>
    <w:rsid w:val="00F16CFF"/>
    <w:rsid w:val="00F1757E"/>
    <w:rsid w:val="00F175EA"/>
    <w:rsid w:val="00F21F9D"/>
    <w:rsid w:val="00F227A0"/>
    <w:rsid w:val="00F2443F"/>
    <w:rsid w:val="00F24579"/>
    <w:rsid w:val="00F24DAE"/>
    <w:rsid w:val="00F25340"/>
    <w:rsid w:val="00F301FD"/>
    <w:rsid w:val="00F31285"/>
    <w:rsid w:val="00F3137F"/>
    <w:rsid w:val="00F329D7"/>
    <w:rsid w:val="00F34197"/>
    <w:rsid w:val="00F3474B"/>
    <w:rsid w:val="00F36085"/>
    <w:rsid w:val="00F4040F"/>
    <w:rsid w:val="00F41200"/>
    <w:rsid w:val="00F412C5"/>
    <w:rsid w:val="00F454EC"/>
    <w:rsid w:val="00F45A69"/>
    <w:rsid w:val="00F47133"/>
    <w:rsid w:val="00F51730"/>
    <w:rsid w:val="00F530A7"/>
    <w:rsid w:val="00F54F78"/>
    <w:rsid w:val="00F57221"/>
    <w:rsid w:val="00F6061A"/>
    <w:rsid w:val="00F61C26"/>
    <w:rsid w:val="00F644B9"/>
    <w:rsid w:val="00F64F4A"/>
    <w:rsid w:val="00F67285"/>
    <w:rsid w:val="00F72B45"/>
    <w:rsid w:val="00F74DC0"/>
    <w:rsid w:val="00F771B6"/>
    <w:rsid w:val="00F813B5"/>
    <w:rsid w:val="00F81FB6"/>
    <w:rsid w:val="00F8238E"/>
    <w:rsid w:val="00F83927"/>
    <w:rsid w:val="00F85524"/>
    <w:rsid w:val="00F859C0"/>
    <w:rsid w:val="00F864D4"/>
    <w:rsid w:val="00F92F41"/>
    <w:rsid w:val="00F930C9"/>
    <w:rsid w:val="00F933B9"/>
    <w:rsid w:val="00F94EAC"/>
    <w:rsid w:val="00F9569F"/>
    <w:rsid w:val="00F96F49"/>
    <w:rsid w:val="00F978EA"/>
    <w:rsid w:val="00F97C18"/>
    <w:rsid w:val="00F97EA0"/>
    <w:rsid w:val="00FA0C68"/>
    <w:rsid w:val="00FA344A"/>
    <w:rsid w:val="00FA4457"/>
    <w:rsid w:val="00FA5B11"/>
    <w:rsid w:val="00FA5F70"/>
    <w:rsid w:val="00FA60F1"/>
    <w:rsid w:val="00FA71C0"/>
    <w:rsid w:val="00FA7228"/>
    <w:rsid w:val="00FA7A14"/>
    <w:rsid w:val="00FB1F87"/>
    <w:rsid w:val="00FB206A"/>
    <w:rsid w:val="00FB37A4"/>
    <w:rsid w:val="00FB3AB1"/>
    <w:rsid w:val="00FB3BDB"/>
    <w:rsid w:val="00FB435C"/>
    <w:rsid w:val="00FB638F"/>
    <w:rsid w:val="00FB65F5"/>
    <w:rsid w:val="00FB6C9B"/>
    <w:rsid w:val="00FB7EA4"/>
    <w:rsid w:val="00FC1449"/>
    <w:rsid w:val="00FC16B3"/>
    <w:rsid w:val="00FC176D"/>
    <w:rsid w:val="00FC3AF7"/>
    <w:rsid w:val="00FC4A17"/>
    <w:rsid w:val="00FC4A79"/>
    <w:rsid w:val="00FC583B"/>
    <w:rsid w:val="00FC64C8"/>
    <w:rsid w:val="00FC7C39"/>
    <w:rsid w:val="00FD14B2"/>
    <w:rsid w:val="00FD335F"/>
    <w:rsid w:val="00FD3717"/>
    <w:rsid w:val="00FD3EED"/>
    <w:rsid w:val="00FD531E"/>
    <w:rsid w:val="00FD6519"/>
    <w:rsid w:val="00FD70A8"/>
    <w:rsid w:val="00FD74A7"/>
    <w:rsid w:val="00FD7A41"/>
    <w:rsid w:val="00FD7B4A"/>
    <w:rsid w:val="00FE1022"/>
    <w:rsid w:val="00FE4BE8"/>
    <w:rsid w:val="00FE4E5A"/>
    <w:rsid w:val="00FE768D"/>
    <w:rsid w:val="00FF0D78"/>
    <w:rsid w:val="00FF3583"/>
    <w:rsid w:val="00FF5163"/>
    <w:rsid w:val="00FF68D1"/>
    <w:rsid w:val="00FF7630"/>
    <w:rsid w:val="00FF7C9D"/>
    <w:rsid w:val="011B4DB3"/>
    <w:rsid w:val="01930D63"/>
    <w:rsid w:val="02942A0C"/>
    <w:rsid w:val="02E1151B"/>
    <w:rsid w:val="045355A3"/>
    <w:rsid w:val="04A05A7A"/>
    <w:rsid w:val="05F463D2"/>
    <w:rsid w:val="081C06B1"/>
    <w:rsid w:val="086E48F6"/>
    <w:rsid w:val="09102860"/>
    <w:rsid w:val="097B6B39"/>
    <w:rsid w:val="09851B29"/>
    <w:rsid w:val="0AA14CF3"/>
    <w:rsid w:val="0AB64D7D"/>
    <w:rsid w:val="0BAD24D3"/>
    <w:rsid w:val="0D9A171F"/>
    <w:rsid w:val="0DFB7A7D"/>
    <w:rsid w:val="0F2021F9"/>
    <w:rsid w:val="0F672050"/>
    <w:rsid w:val="0F8329D1"/>
    <w:rsid w:val="10631CFD"/>
    <w:rsid w:val="10E16B8A"/>
    <w:rsid w:val="10F037AC"/>
    <w:rsid w:val="10FF1D0D"/>
    <w:rsid w:val="11C23B03"/>
    <w:rsid w:val="12653FBF"/>
    <w:rsid w:val="128E62CD"/>
    <w:rsid w:val="12942861"/>
    <w:rsid w:val="1331076F"/>
    <w:rsid w:val="136E3C9F"/>
    <w:rsid w:val="15B87E26"/>
    <w:rsid w:val="15D3022F"/>
    <w:rsid w:val="17B52FFB"/>
    <w:rsid w:val="182439AA"/>
    <w:rsid w:val="18245865"/>
    <w:rsid w:val="18AA13E0"/>
    <w:rsid w:val="18D83126"/>
    <w:rsid w:val="19BE53A3"/>
    <w:rsid w:val="1A0210E6"/>
    <w:rsid w:val="1AE42839"/>
    <w:rsid w:val="1C3F650C"/>
    <w:rsid w:val="1D9E1748"/>
    <w:rsid w:val="1EFF262C"/>
    <w:rsid w:val="1F703AD6"/>
    <w:rsid w:val="20251D97"/>
    <w:rsid w:val="206108CC"/>
    <w:rsid w:val="213C5D8E"/>
    <w:rsid w:val="21E261FC"/>
    <w:rsid w:val="227F17E4"/>
    <w:rsid w:val="23174CDD"/>
    <w:rsid w:val="240B5326"/>
    <w:rsid w:val="250A0BC0"/>
    <w:rsid w:val="25F82792"/>
    <w:rsid w:val="26BD1963"/>
    <w:rsid w:val="27457E33"/>
    <w:rsid w:val="276F0641"/>
    <w:rsid w:val="28562031"/>
    <w:rsid w:val="285A13AE"/>
    <w:rsid w:val="28C951A1"/>
    <w:rsid w:val="2A163F1C"/>
    <w:rsid w:val="2A556582"/>
    <w:rsid w:val="2AB620CB"/>
    <w:rsid w:val="2C0614AF"/>
    <w:rsid w:val="2CEB1A23"/>
    <w:rsid w:val="2DCE7B7B"/>
    <w:rsid w:val="2E051B94"/>
    <w:rsid w:val="2E1C1419"/>
    <w:rsid w:val="2E3556C2"/>
    <w:rsid w:val="2E474E3E"/>
    <w:rsid w:val="2E5F2682"/>
    <w:rsid w:val="2EE07D39"/>
    <w:rsid w:val="2F695864"/>
    <w:rsid w:val="2FB84088"/>
    <w:rsid w:val="310019E3"/>
    <w:rsid w:val="318D48E7"/>
    <w:rsid w:val="341C238B"/>
    <w:rsid w:val="344C3ABD"/>
    <w:rsid w:val="34897F51"/>
    <w:rsid w:val="350C17F4"/>
    <w:rsid w:val="35615152"/>
    <w:rsid w:val="36666569"/>
    <w:rsid w:val="36886BC1"/>
    <w:rsid w:val="37F70DC6"/>
    <w:rsid w:val="38450B39"/>
    <w:rsid w:val="385D1E6C"/>
    <w:rsid w:val="38B166C6"/>
    <w:rsid w:val="39EF49B4"/>
    <w:rsid w:val="3A4A2AE6"/>
    <w:rsid w:val="3A5E48EF"/>
    <w:rsid w:val="3A87224A"/>
    <w:rsid w:val="3AB51BDF"/>
    <w:rsid w:val="3B1558FE"/>
    <w:rsid w:val="3B2C6747"/>
    <w:rsid w:val="3B5F28E6"/>
    <w:rsid w:val="3D0256C2"/>
    <w:rsid w:val="3D367A1F"/>
    <w:rsid w:val="3DFD7799"/>
    <w:rsid w:val="3E4373FF"/>
    <w:rsid w:val="3E627ABB"/>
    <w:rsid w:val="3E8124C7"/>
    <w:rsid w:val="3EA63E9F"/>
    <w:rsid w:val="3EC30D6A"/>
    <w:rsid w:val="3F9D5B03"/>
    <w:rsid w:val="3FFB7F3B"/>
    <w:rsid w:val="40911C75"/>
    <w:rsid w:val="40CE5901"/>
    <w:rsid w:val="40EC2D28"/>
    <w:rsid w:val="424162C1"/>
    <w:rsid w:val="4273248F"/>
    <w:rsid w:val="431540EE"/>
    <w:rsid w:val="434C7983"/>
    <w:rsid w:val="434D1F3E"/>
    <w:rsid w:val="437E4159"/>
    <w:rsid w:val="44224D24"/>
    <w:rsid w:val="44253F46"/>
    <w:rsid w:val="451265F6"/>
    <w:rsid w:val="454F08A0"/>
    <w:rsid w:val="45896FE4"/>
    <w:rsid w:val="45B82F94"/>
    <w:rsid w:val="45EE47FC"/>
    <w:rsid w:val="45F4567E"/>
    <w:rsid w:val="464C15F5"/>
    <w:rsid w:val="46824A91"/>
    <w:rsid w:val="46A17B20"/>
    <w:rsid w:val="46A770AC"/>
    <w:rsid w:val="479A28BF"/>
    <w:rsid w:val="483C4C99"/>
    <w:rsid w:val="49864849"/>
    <w:rsid w:val="4A713C97"/>
    <w:rsid w:val="4AAC0482"/>
    <w:rsid w:val="4B206627"/>
    <w:rsid w:val="4DF318B2"/>
    <w:rsid w:val="4E243311"/>
    <w:rsid w:val="4E7C62DF"/>
    <w:rsid w:val="4F616B44"/>
    <w:rsid w:val="4F655FD4"/>
    <w:rsid w:val="4FED5F86"/>
    <w:rsid w:val="4FF65228"/>
    <w:rsid w:val="50F52391"/>
    <w:rsid w:val="528E5BEC"/>
    <w:rsid w:val="530C7253"/>
    <w:rsid w:val="53C52460"/>
    <w:rsid w:val="541A28E6"/>
    <w:rsid w:val="553516FA"/>
    <w:rsid w:val="55AD701A"/>
    <w:rsid w:val="560C56C5"/>
    <w:rsid w:val="56CD78DA"/>
    <w:rsid w:val="573B3861"/>
    <w:rsid w:val="581F0A5F"/>
    <w:rsid w:val="589F2351"/>
    <w:rsid w:val="58AB62CB"/>
    <w:rsid w:val="58FF0101"/>
    <w:rsid w:val="595A7042"/>
    <w:rsid w:val="5AC1626B"/>
    <w:rsid w:val="5BFC36C1"/>
    <w:rsid w:val="5BFE0C55"/>
    <w:rsid w:val="5CB40C46"/>
    <w:rsid w:val="5D357610"/>
    <w:rsid w:val="5DC21CFD"/>
    <w:rsid w:val="5DD9035D"/>
    <w:rsid w:val="5E865765"/>
    <w:rsid w:val="5FCD0076"/>
    <w:rsid w:val="601F5898"/>
    <w:rsid w:val="60C05E6F"/>
    <w:rsid w:val="60C201A0"/>
    <w:rsid w:val="60D53832"/>
    <w:rsid w:val="611E4DC9"/>
    <w:rsid w:val="61935854"/>
    <w:rsid w:val="62133014"/>
    <w:rsid w:val="64940F16"/>
    <w:rsid w:val="654D4239"/>
    <w:rsid w:val="675801C5"/>
    <w:rsid w:val="685B2BCC"/>
    <w:rsid w:val="68662D72"/>
    <w:rsid w:val="68B05069"/>
    <w:rsid w:val="68D83E98"/>
    <w:rsid w:val="69C25124"/>
    <w:rsid w:val="69CE0D2D"/>
    <w:rsid w:val="69FF5F67"/>
    <w:rsid w:val="6B6F272A"/>
    <w:rsid w:val="6D8249E6"/>
    <w:rsid w:val="6E19565B"/>
    <w:rsid w:val="6E3D0CA3"/>
    <w:rsid w:val="6EBD62E5"/>
    <w:rsid w:val="6ECE1C8A"/>
    <w:rsid w:val="6EF34469"/>
    <w:rsid w:val="6F2277E8"/>
    <w:rsid w:val="6F8B3742"/>
    <w:rsid w:val="6FA84106"/>
    <w:rsid w:val="70163EFA"/>
    <w:rsid w:val="702574F8"/>
    <w:rsid w:val="723168A6"/>
    <w:rsid w:val="726B5BDD"/>
    <w:rsid w:val="72CE7B36"/>
    <w:rsid w:val="74080018"/>
    <w:rsid w:val="751947B6"/>
    <w:rsid w:val="75D5637A"/>
    <w:rsid w:val="76116069"/>
    <w:rsid w:val="76D9110D"/>
    <w:rsid w:val="77571758"/>
    <w:rsid w:val="77654012"/>
    <w:rsid w:val="77CE20F1"/>
    <w:rsid w:val="77FF289B"/>
    <w:rsid w:val="78B205E4"/>
    <w:rsid w:val="78E07C1B"/>
    <w:rsid w:val="79465462"/>
    <w:rsid w:val="79EC5C69"/>
    <w:rsid w:val="7AF11582"/>
    <w:rsid w:val="7C43065C"/>
    <w:rsid w:val="7D9F466C"/>
    <w:rsid w:val="7DF72EE8"/>
    <w:rsid w:val="7EB065DB"/>
    <w:rsid w:val="7F32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9"/>
    <w:pPr>
      <w:keepNext/>
      <w:keepLines/>
      <w:spacing w:before="260" w:after="260" w:line="416" w:lineRule="auto"/>
      <w:outlineLvl w:val="1"/>
    </w:pPr>
    <w:rPr>
      <w:rFonts w:ascii="宋体" w:hAnsi="宋体"/>
      <w:b/>
      <w:bCs/>
      <w:sz w:val="24"/>
    </w:rPr>
  </w:style>
  <w:style w:type="paragraph" w:styleId="6">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3"/>
    <w:qFormat/>
    <w:uiPriority w:val="0"/>
    <w:pPr>
      <w:keepNext/>
      <w:spacing w:line="360" w:lineRule="auto"/>
      <w:ind w:firstLine="561" w:firstLineChars="200"/>
      <w:outlineLvl w:val="4"/>
    </w:pPr>
    <w:rPr>
      <w:rFonts w:ascii="仿宋_GB2312" w:hAnsi="宋体" w:eastAsia="仿宋_GB2312"/>
      <w:b/>
      <w:bCs/>
      <w:sz w:val="28"/>
      <w:szCs w:val="1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qFormat/>
    <w:uiPriority w:val="0"/>
    <w:pPr>
      <w:keepNext/>
      <w:keepLines/>
      <w:spacing w:before="240" w:after="64" w:line="320" w:lineRule="auto"/>
      <w:outlineLvl w:val="6"/>
    </w:pPr>
    <w:rPr>
      <w:b/>
      <w:bCs/>
      <w:kern w:val="0"/>
      <w:sz w:val="24"/>
    </w:rPr>
  </w:style>
  <w:style w:type="paragraph" w:styleId="11">
    <w:name w:val="heading 8"/>
    <w:basedOn w:val="1"/>
    <w:next w:val="1"/>
    <w:link w:val="64"/>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6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autoRedefine/>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qFormat/>
    <w:uiPriority w:val="99"/>
    <w:pPr>
      <w:spacing w:after="120"/>
    </w:pPr>
    <w:rPr>
      <w:sz w:val="28"/>
    </w:rPr>
  </w:style>
  <w:style w:type="paragraph" w:styleId="3">
    <w:name w:val="Body Text First Indent"/>
    <w:basedOn w:val="2"/>
    <w:next w:val="1"/>
    <w:autoRedefine/>
    <w:qFormat/>
    <w:uiPriority w:val="99"/>
    <w:pPr>
      <w:ind w:firstLine="420" w:firstLineChars="100"/>
    </w:pPr>
    <w:rPr>
      <w:sz w:val="21"/>
      <w:szCs w:val="20"/>
    </w:rPr>
  </w:style>
  <w:style w:type="paragraph" w:styleId="13">
    <w:name w:val="toc 7"/>
    <w:basedOn w:val="1"/>
    <w:next w:val="1"/>
    <w:qFormat/>
    <w:uiPriority w:val="0"/>
    <w:pPr>
      <w:adjustRightInd w:val="0"/>
      <w:spacing w:line="360" w:lineRule="atLeast"/>
      <w:ind w:left="2520" w:leftChars="1200"/>
      <w:textAlignment w:val="baseline"/>
    </w:pPr>
    <w:rPr>
      <w:rFonts w:ascii="Calibri" w:hAnsi="Calibri" w:eastAsia="Times New Roman"/>
    </w:rPr>
  </w:style>
  <w:style w:type="paragraph" w:styleId="14">
    <w:name w:val="List Number"/>
    <w:basedOn w:val="1"/>
    <w:qFormat/>
    <w:uiPriority w:val="0"/>
    <w:pPr>
      <w:widowControl/>
      <w:tabs>
        <w:tab w:val="left" w:pos="454"/>
        <w:tab w:val="left" w:pos="720"/>
      </w:tabs>
      <w:adjustRightInd w:val="0"/>
      <w:spacing w:afterLines="50" w:line="360" w:lineRule="atLeast"/>
      <w:ind w:left="454" w:hanging="284"/>
      <w:jc w:val="left"/>
      <w:textAlignment w:val="baseline"/>
    </w:pPr>
    <w:rPr>
      <w:rFonts w:ascii="Calibri" w:hAnsi="Calibri" w:eastAsia="Times New Roman"/>
      <w:kern w:val="0"/>
      <w:sz w:val="24"/>
      <w:szCs w:val="20"/>
    </w:rPr>
  </w:style>
  <w:style w:type="paragraph" w:styleId="15">
    <w:name w:val="Normal Indent"/>
    <w:basedOn w:val="1"/>
    <w:link w:val="66"/>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7"/>
    <w:autoRedefine/>
    <w:qFormat/>
    <w:uiPriority w:val="0"/>
    <w:pPr>
      <w:shd w:val="clear" w:color="auto" w:fill="000080"/>
    </w:pPr>
    <w:rPr>
      <w:szCs w:val="20"/>
    </w:r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68"/>
    <w:autoRedefine/>
    <w:qFormat/>
    <w:uiPriority w:val="0"/>
    <w:pPr>
      <w:jc w:val="left"/>
    </w:pPr>
    <w:rPr>
      <w:szCs w:val="20"/>
    </w:rPr>
  </w:style>
  <w:style w:type="paragraph" w:styleId="20">
    <w:name w:val="Body Text 3"/>
    <w:basedOn w:val="1"/>
    <w:autoRedefine/>
    <w:qFormat/>
    <w:uiPriority w:val="0"/>
    <w:pPr>
      <w:snapToGrid w:val="0"/>
      <w:spacing w:before="50" w:after="50"/>
    </w:pPr>
    <w:rPr>
      <w:rFonts w:hAnsi="宋体" w:eastAsia="仿宋_GB2312"/>
      <w:b/>
      <w:bCs/>
      <w:sz w:val="24"/>
      <w:szCs w:val="20"/>
    </w:rPr>
  </w:style>
  <w:style w:type="paragraph" w:styleId="21">
    <w:name w:val="Body Text Indent"/>
    <w:basedOn w:val="1"/>
    <w:link w:val="69"/>
    <w:qFormat/>
    <w:uiPriority w:val="0"/>
    <w:pPr>
      <w:spacing w:line="200" w:lineRule="exact"/>
      <w:ind w:firstLine="301"/>
    </w:pPr>
    <w:rPr>
      <w:rFonts w:ascii="宋体" w:hAnsi="Courier New"/>
      <w:spacing w:val="-4"/>
      <w:sz w:val="18"/>
      <w:szCs w:val="20"/>
    </w:rPr>
  </w:style>
  <w:style w:type="paragraph" w:styleId="22">
    <w:name w:val="List Number 3"/>
    <w:basedOn w:val="1"/>
    <w:autoRedefine/>
    <w:qFormat/>
    <w:uiPriority w:val="0"/>
    <w:pPr>
      <w:tabs>
        <w:tab w:val="left" w:pos="1200"/>
      </w:tabs>
      <w:adjustRightInd w:val="0"/>
      <w:spacing w:line="360" w:lineRule="atLeast"/>
      <w:ind w:left="1200" w:hanging="360"/>
      <w:textAlignment w:val="baseline"/>
    </w:pPr>
    <w:rPr>
      <w:rFonts w:ascii="Calibri" w:hAnsi="Calibri" w:eastAsia="Times New Roman"/>
    </w:rPr>
  </w:style>
  <w:style w:type="paragraph" w:styleId="23">
    <w:name w:val="List 2"/>
    <w:basedOn w:val="1"/>
    <w:qFormat/>
    <w:uiPriority w:val="0"/>
    <w:pPr>
      <w:ind w:left="100" w:leftChars="200" w:hanging="200" w:hangingChars="200"/>
    </w:pPr>
    <w:rPr>
      <w:sz w:val="28"/>
    </w:rPr>
  </w:style>
  <w:style w:type="paragraph" w:styleId="24">
    <w:name w:val="toc 5"/>
    <w:basedOn w:val="1"/>
    <w:next w:val="1"/>
    <w:autoRedefine/>
    <w:qFormat/>
    <w:uiPriority w:val="0"/>
    <w:pPr>
      <w:adjustRightInd w:val="0"/>
      <w:spacing w:line="360" w:lineRule="atLeast"/>
      <w:ind w:left="1680" w:leftChars="800"/>
      <w:textAlignment w:val="baseline"/>
    </w:pPr>
    <w:rPr>
      <w:rFonts w:ascii="Calibri" w:hAnsi="Calibri" w:eastAsia="Times New Roman"/>
    </w:rPr>
  </w:style>
  <w:style w:type="paragraph" w:styleId="25">
    <w:name w:val="toc 3"/>
    <w:basedOn w:val="1"/>
    <w:next w:val="1"/>
    <w:qFormat/>
    <w:uiPriority w:val="0"/>
    <w:pPr>
      <w:adjustRightInd w:val="0"/>
      <w:spacing w:line="360" w:lineRule="atLeast"/>
      <w:ind w:left="840" w:leftChars="400"/>
      <w:textAlignment w:val="baseline"/>
    </w:pPr>
    <w:rPr>
      <w:rFonts w:ascii="Calibri" w:hAnsi="Calibri" w:eastAsia="Times New Roman"/>
    </w:rPr>
  </w:style>
  <w:style w:type="paragraph" w:styleId="26">
    <w:name w:val="Plain Text"/>
    <w:basedOn w:val="1"/>
    <w:link w:val="70"/>
    <w:autoRedefine/>
    <w:qFormat/>
    <w:uiPriority w:val="99"/>
    <w:pPr>
      <w:spacing w:before="156" w:beforeLines="50" w:after="156" w:afterLines="50" w:line="400" w:lineRule="exact"/>
    </w:pPr>
    <w:rPr>
      <w:rFonts w:ascii="宋体" w:hAnsi="Courier New"/>
      <w:sz w:val="24"/>
    </w:rPr>
  </w:style>
  <w:style w:type="paragraph" w:styleId="27">
    <w:name w:val="toc 8"/>
    <w:basedOn w:val="1"/>
    <w:next w:val="1"/>
    <w:autoRedefine/>
    <w:qFormat/>
    <w:uiPriority w:val="0"/>
    <w:pPr>
      <w:adjustRightInd w:val="0"/>
      <w:spacing w:line="360" w:lineRule="atLeast"/>
      <w:ind w:left="2940" w:leftChars="1400"/>
      <w:textAlignment w:val="baseline"/>
    </w:pPr>
    <w:rPr>
      <w:rFonts w:ascii="Calibri" w:hAnsi="Calibri" w:eastAsia="Times New Roman"/>
    </w:rPr>
  </w:style>
  <w:style w:type="paragraph" w:styleId="28">
    <w:name w:val="Date"/>
    <w:basedOn w:val="1"/>
    <w:next w:val="1"/>
    <w:link w:val="71"/>
    <w:qFormat/>
    <w:uiPriority w:val="0"/>
    <w:pPr>
      <w:ind w:left="2500" w:leftChars="2500"/>
    </w:pPr>
    <w:rPr>
      <w:rFonts w:eastAsia="楷体_GB2312"/>
      <w:sz w:val="32"/>
      <w:szCs w:val="20"/>
    </w:rPr>
  </w:style>
  <w:style w:type="paragraph" w:styleId="29">
    <w:name w:val="Body Text Indent 2"/>
    <w:basedOn w:val="1"/>
    <w:link w:val="72"/>
    <w:autoRedefine/>
    <w:qFormat/>
    <w:uiPriority w:val="0"/>
    <w:pPr>
      <w:snapToGrid w:val="0"/>
      <w:ind w:firstLine="542" w:firstLineChars="225"/>
    </w:pPr>
    <w:rPr>
      <w:rFonts w:ascii="仿宋_GB2312" w:hAnsi="宋体" w:cs="Arial"/>
      <w:b/>
      <w:bCs/>
      <w:color w:val="000000"/>
      <w:sz w:val="24"/>
    </w:rPr>
  </w:style>
  <w:style w:type="paragraph" w:styleId="30">
    <w:name w:val="Balloon Text"/>
    <w:basedOn w:val="1"/>
    <w:link w:val="73"/>
    <w:autoRedefine/>
    <w:qFormat/>
    <w:uiPriority w:val="0"/>
    <w:rPr>
      <w:sz w:val="18"/>
      <w:szCs w:val="18"/>
    </w:rPr>
  </w:style>
  <w:style w:type="paragraph" w:styleId="31">
    <w:name w:val="footer"/>
    <w:basedOn w:val="1"/>
    <w:link w:val="74"/>
    <w:autoRedefine/>
    <w:qFormat/>
    <w:uiPriority w:val="0"/>
    <w:pPr>
      <w:tabs>
        <w:tab w:val="center" w:pos="4153"/>
        <w:tab w:val="right" w:pos="8306"/>
      </w:tabs>
      <w:snapToGrid w:val="0"/>
      <w:jc w:val="left"/>
    </w:pPr>
    <w:rPr>
      <w:rFonts w:eastAsia="黑体"/>
      <w:snapToGrid w:val="0"/>
      <w:kern w:val="0"/>
      <w:sz w:val="18"/>
      <w:szCs w:val="18"/>
    </w:rPr>
  </w:style>
  <w:style w:type="paragraph" w:styleId="32">
    <w:name w:val="header"/>
    <w:basedOn w:val="1"/>
    <w:link w:val="75"/>
    <w:autoRedefine/>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autoRedefine/>
    <w:qFormat/>
    <w:uiPriority w:val="39"/>
    <w:pPr>
      <w:spacing w:before="120" w:after="120"/>
      <w:jc w:val="left"/>
    </w:pPr>
    <w:rPr>
      <w:b/>
      <w:caps/>
      <w:szCs w:val="20"/>
    </w:rPr>
  </w:style>
  <w:style w:type="paragraph" w:styleId="34">
    <w:name w:val="toc 4"/>
    <w:basedOn w:val="1"/>
    <w:next w:val="1"/>
    <w:autoRedefine/>
    <w:qFormat/>
    <w:uiPriority w:val="0"/>
    <w:pPr>
      <w:adjustRightInd w:val="0"/>
      <w:spacing w:line="360" w:lineRule="atLeast"/>
      <w:ind w:left="1260" w:leftChars="600"/>
      <w:textAlignment w:val="baseline"/>
    </w:pPr>
    <w:rPr>
      <w:rFonts w:ascii="Calibri" w:hAnsi="Calibri" w:eastAsia="Times New Roman"/>
    </w:rPr>
  </w:style>
  <w:style w:type="paragraph" w:styleId="35">
    <w:name w:val="Subtitle"/>
    <w:basedOn w:val="1"/>
    <w:next w:val="1"/>
    <w:link w:val="76"/>
    <w:autoRedefine/>
    <w:qFormat/>
    <w:uiPriority w:val="0"/>
    <w:pPr>
      <w:spacing w:before="240" w:after="60" w:line="312" w:lineRule="auto"/>
      <w:jc w:val="center"/>
      <w:outlineLvl w:val="1"/>
    </w:pPr>
    <w:rPr>
      <w:rFonts w:ascii="宋体" w:hAnsi="Courier New"/>
      <w:sz w:val="24"/>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201"/>
    <w:autoRedefine/>
    <w:qFormat/>
    <w:uiPriority w:val="0"/>
    <w:pPr>
      <w:snapToGrid w:val="0"/>
      <w:jc w:val="left"/>
    </w:pPr>
    <w:rPr>
      <w:sz w:val="18"/>
      <w:szCs w:val="18"/>
    </w:rPr>
  </w:style>
  <w:style w:type="paragraph" w:styleId="38">
    <w:name w:val="toc 6"/>
    <w:basedOn w:val="1"/>
    <w:next w:val="1"/>
    <w:autoRedefine/>
    <w:qFormat/>
    <w:uiPriority w:val="0"/>
    <w:pPr>
      <w:adjustRightInd w:val="0"/>
      <w:spacing w:line="360" w:lineRule="atLeast"/>
      <w:ind w:left="2100" w:leftChars="1000"/>
      <w:textAlignment w:val="baseline"/>
    </w:pPr>
    <w:rPr>
      <w:rFonts w:ascii="Calibri" w:hAnsi="Calibri" w:eastAsia="Times New Roman"/>
    </w:rPr>
  </w:style>
  <w:style w:type="paragraph" w:styleId="39">
    <w:name w:val="Body Text Indent 3"/>
    <w:basedOn w:val="1"/>
    <w:link w:val="77"/>
    <w:qFormat/>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autoRedefine/>
    <w:qFormat/>
    <w:uiPriority w:val="0"/>
    <w:pPr>
      <w:ind w:left="420" w:leftChars="200"/>
    </w:pPr>
  </w:style>
  <w:style w:type="paragraph" w:styleId="41">
    <w:name w:val="toc 9"/>
    <w:basedOn w:val="1"/>
    <w:next w:val="1"/>
    <w:autoRedefine/>
    <w:qFormat/>
    <w:uiPriority w:val="0"/>
    <w:pPr>
      <w:adjustRightInd w:val="0"/>
      <w:spacing w:line="360" w:lineRule="atLeast"/>
      <w:ind w:left="3360" w:leftChars="1600"/>
      <w:textAlignment w:val="baseline"/>
    </w:pPr>
    <w:rPr>
      <w:rFonts w:ascii="Calibri" w:hAnsi="Calibri" w:eastAsia="Times New Roman"/>
    </w:rPr>
  </w:style>
  <w:style w:type="paragraph" w:styleId="42">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7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45">
    <w:name w:val="Title"/>
    <w:basedOn w:val="1"/>
    <w:next w:val="1"/>
    <w:link w:val="79"/>
    <w:qFormat/>
    <w:uiPriority w:val="0"/>
    <w:pPr>
      <w:spacing w:before="240" w:after="60"/>
      <w:jc w:val="center"/>
      <w:outlineLvl w:val="0"/>
    </w:pPr>
    <w:rPr>
      <w:rFonts w:ascii="Cambria" w:hAnsi="Cambria"/>
      <w:b/>
      <w:bCs/>
      <w:sz w:val="32"/>
      <w:szCs w:val="32"/>
    </w:rPr>
  </w:style>
  <w:style w:type="paragraph" w:styleId="46">
    <w:name w:val="annotation subject"/>
    <w:basedOn w:val="19"/>
    <w:next w:val="19"/>
    <w:link w:val="80"/>
    <w:qFormat/>
    <w:uiPriority w:val="0"/>
    <w:rPr>
      <w:b/>
      <w:bCs/>
    </w:rPr>
  </w:style>
  <w:style w:type="paragraph" w:styleId="47">
    <w:name w:val="Body Text First Indent 2"/>
    <w:basedOn w:val="21"/>
    <w:autoRedefine/>
    <w:qFormat/>
    <w:uiPriority w:val="99"/>
    <w:pPr>
      <w:spacing w:line="360" w:lineRule="auto"/>
      <w:ind w:firstLine="420" w:firstLineChars="200"/>
    </w:pPr>
    <w:rPr>
      <w:rFonts w:ascii="Calibri" w:hAnsi="Calibri"/>
      <w:sz w:val="24"/>
      <w:szCs w:val="22"/>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qFormat/>
    <w:uiPriority w:val="0"/>
    <w:rPr>
      <w:rFonts w:cs="Times New Roman"/>
      <w:color w:val="000000"/>
      <w:u w:val="none"/>
    </w:rPr>
  </w:style>
  <w:style w:type="character" w:styleId="54">
    <w:name w:val="Hyperlink"/>
    <w:autoRedefine/>
    <w:qFormat/>
    <w:uiPriority w:val="0"/>
    <w:rPr>
      <w:color w:val="0000FF"/>
      <w:u w:val="single"/>
    </w:rPr>
  </w:style>
  <w:style w:type="character" w:styleId="55">
    <w:name w:val="annotation reference"/>
    <w:autoRedefine/>
    <w:qFormat/>
    <w:uiPriority w:val="0"/>
    <w:rPr>
      <w:sz w:val="21"/>
      <w:szCs w:val="21"/>
    </w:rPr>
  </w:style>
  <w:style w:type="character" w:styleId="56">
    <w:name w:val="HTML Cite"/>
    <w:qFormat/>
    <w:uiPriority w:val="0"/>
    <w:rPr>
      <w:i/>
      <w:iCs/>
    </w:rPr>
  </w:style>
  <w:style w:type="character" w:styleId="57">
    <w:name w:val="footnote reference"/>
    <w:qFormat/>
    <w:uiPriority w:val="0"/>
    <w:rPr>
      <w:vertAlign w:val="superscript"/>
    </w:rPr>
  </w:style>
  <w:style w:type="character" w:customStyle="1" w:styleId="58">
    <w:name w:val="正文文本 Char"/>
    <w:link w:val="2"/>
    <w:qFormat/>
    <w:uiPriority w:val="0"/>
    <w:rPr>
      <w:rFonts w:eastAsia="宋体"/>
      <w:kern w:val="2"/>
      <w:sz w:val="28"/>
      <w:szCs w:val="24"/>
      <w:lang w:val="en-US" w:eastAsia="zh-CN" w:bidi="ar-SA"/>
    </w:rPr>
  </w:style>
  <w:style w:type="character" w:customStyle="1" w:styleId="59">
    <w:name w:val="标题 1 Char"/>
    <w:link w:val="4"/>
    <w:qFormat/>
    <w:uiPriority w:val="0"/>
    <w:rPr>
      <w:rFonts w:eastAsia="宋体"/>
      <w:b/>
      <w:bCs/>
      <w:kern w:val="44"/>
      <w:sz w:val="44"/>
      <w:szCs w:val="44"/>
      <w:lang w:val="en-US" w:eastAsia="zh-CN" w:bidi="ar-SA"/>
    </w:rPr>
  </w:style>
  <w:style w:type="character" w:customStyle="1" w:styleId="60">
    <w:name w:val="标题 2 Char"/>
    <w:link w:val="5"/>
    <w:qFormat/>
    <w:uiPriority w:val="0"/>
    <w:rPr>
      <w:rFonts w:ascii="宋体" w:hAnsi="宋体" w:eastAsia="宋体"/>
      <w:b/>
      <w:bCs/>
      <w:kern w:val="2"/>
      <w:sz w:val="24"/>
      <w:szCs w:val="24"/>
      <w:lang w:val="en-US" w:eastAsia="zh-CN" w:bidi="ar-SA"/>
    </w:rPr>
  </w:style>
  <w:style w:type="character" w:customStyle="1" w:styleId="61">
    <w:name w:val="标题 3 Char"/>
    <w:link w:val="6"/>
    <w:qFormat/>
    <w:uiPriority w:val="0"/>
    <w:rPr>
      <w:rFonts w:eastAsia="宋体"/>
      <w:b/>
      <w:bCs/>
      <w:kern w:val="2"/>
      <w:sz w:val="32"/>
      <w:szCs w:val="32"/>
      <w:lang w:val="en-US" w:eastAsia="zh-CN" w:bidi="ar-SA"/>
    </w:rPr>
  </w:style>
  <w:style w:type="character" w:customStyle="1" w:styleId="62">
    <w:name w:val="标题 4 Char"/>
    <w:link w:val="7"/>
    <w:qFormat/>
    <w:uiPriority w:val="0"/>
    <w:rPr>
      <w:rFonts w:ascii="Arial" w:hAnsi="Arial" w:eastAsia="黑体"/>
      <w:b/>
      <w:bCs/>
      <w:kern w:val="2"/>
      <w:sz w:val="28"/>
      <w:szCs w:val="28"/>
      <w:lang w:val="en-US" w:eastAsia="zh-CN" w:bidi="ar-SA"/>
    </w:rPr>
  </w:style>
  <w:style w:type="character" w:customStyle="1" w:styleId="63">
    <w:name w:val="标题 5 Char"/>
    <w:link w:val="8"/>
    <w:qFormat/>
    <w:uiPriority w:val="0"/>
    <w:rPr>
      <w:rFonts w:ascii="仿宋_GB2312" w:hAnsi="宋体" w:eastAsia="仿宋_GB2312"/>
      <w:b/>
      <w:bCs/>
      <w:kern w:val="2"/>
      <w:sz w:val="28"/>
      <w:szCs w:val="18"/>
      <w:lang w:val="en-US" w:eastAsia="zh-CN" w:bidi="ar-SA"/>
    </w:rPr>
  </w:style>
  <w:style w:type="character" w:customStyle="1" w:styleId="64">
    <w:name w:val="标题 8 Char"/>
    <w:link w:val="11"/>
    <w:qFormat/>
    <w:uiPriority w:val="0"/>
    <w:rPr>
      <w:rFonts w:ascii="Arial" w:hAnsi="Arial" w:eastAsia="黑体"/>
      <w:sz w:val="24"/>
      <w:szCs w:val="24"/>
      <w:lang w:val="en-US" w:eastAsia="zh-CN" w:bidi="ar-SA"/>
    </w:rPr>
  </w:style>
  <w:style w:type="character" w:customStyle="1" w:styleId="65">
    <w:name w:val="标题 9 Char"/>
    <w:basedOn w:val="50"/>
    <w:link w:val="12"/>
    <w:qFormat/>
    <w:uiPriority w:val="9"/>
    <w:rPr>
      <w:rFonts w:ascii="Arial" w:hAnsi="Arial" w:eastAsia="黑体"/>
      <w:szCs w:val="21"/>
    </w:rPr>
  </w:style>
  <w:style w:type="character" w:customStyle="1" w:styleId="66">
    <w:name w:val="正文缩进 Char"/>
    <w:link w:val="15"/>
    <w:qFormat/>
    <w:uiPriority w:val="0"/>
    <w:rPr>
      <w:rFonts w:eastAsia="宋体"/>
      <w:kern w:val="2"/>
      <w:sz w:val="21"/>
      <w:lang w:val="en-US" w:eastAsia="zh-CN" w:bidi="ar-SA"/>
    </w:rPr>
  </w:style>
  <w:style w:type="character" w:customStyle="1" w:styleId="67">
    <w:name w:val="文档结构图 Char"/>
    <w:link w:val="17"/>
    <w:semiHidden/>
    <w:qFormat/>
    <w:uiPriority w:val="0"/>
    <w:rPr>
      <w:rFonts w:eastAsia="宋体"/>
      <w:kern w:val="2"/>
      <w:sz w:val="21"/>
      <w:lang w:val="en-US" w:eastAsia="zh-CN" w:bidi="ar-SA"/>
    </w:rPr>
  </w:style>
  <w:style w:type="character" w:customStyle="1" w:styleId="68">
    <w:name w:val="批注文字 Char"/>
    <w:link w:val="19"/>
    <w:qFormat/>
    <w:uiPriority w:val="0"/>
    <w:rPr>
      <w:rFonts w:eastAsia="宋体"/>
      <w:kern w:val="2"/>
      <w:sz w:val="21"/>
      <w:lang w:bidi="ar-SA"/>
    </w:rPr>
  </w:style>
  <w:style w:type="character" w:customStyle="1" w:styleId="69">
    <w:name w:val="正文文本缩进 Char"/>
    <w:link w:val="21"/>
    <w:qFormat/>
    <w:uiPriority w:val="0"/>
    <w:rPr>
      <w:rFonts w:ascii="宋体" w:hAnsi="Courier New" w:eastAsia="宋体"/>
      <w:spacing w:val="-4"/>
      <w:kern w:val="2"/>
      <w:sz w:val="18"/>
      <w:lang w:val="en-US" w:eastAsia="zh-CN" w:bidi="ar-SA"/>
    </w:rPr>
  </w:style>
  <w:style w:type="character" w:customStyle="1" w:styleId="70">
    <w:name w:val="纯文本 Char1"/>
    <w:link w:val="26"/>
    <w:qFormat/>
    <w:uiPriority w:val="0"/>
    <w:rPr>
      <w:rFonts w:ascii="宋体" w:hAnsi="Courier New" w:eastAsia="宋体"/>
      <w:kern w:val="2"/>
      <w:sz w:val="24"/>
      <w:szCs w:val="24"/>
      <w:lang w:val="en-US" w:eastAsia="zh-CN" w:bidi="ar-SA"/>
    </w:rPr>
  </w:style>
  <w:style w:type="character" w:customStyle="1" w:styleId="71">
    <w:name w:val="日期 Char"/>
    <w:link w:val="28"/>
    <w:qFormat/>
    <w:uiPriority w:val="0"/>
    <w:rPr>
      <w:rFonts w:eastAsia="楷体_GB2312"/>
      <w:kern w:val="2"/>
      <w:sz w:val="32"/>
      <w:lang w:val="en-US" w:eastAsia="zh-CN" w:bidi="ar-SA"/>
    </w:rPr>
  </w:style>
  <w:style w:type="character" w:customStyle="1" w:styleId="72">
    <w:name w:val="正文文本缩进 2 Char"/>
    <w:link w:val="29"/>
    <w:qFormat/>
    <w:uiPriority w:val="0"/>
    <w:rPr>
      <w:rFonts w:ascii="仿宋_GB2312" w:hAnsi="宋体" w:eastAsia="宋体" w:cs="Arial"/>
      <w:b/>
      <w:bCs/>
      <w:color w:val="000000"/>
      <w:kern w:val="2"/>
      <w:sz w:val="24"/>
      <w:szCs w:val="24"/>
      <w:lang w:val="en-US" w:eastAsia="zh-CN" w:bidi="ar-SA"/>
    </w:rPr>
  </w:style>
  <w:style w:type="character" w:customStyle="1" w:styleId="73">
    <w:name w:val="批注框文本 Char"/>
    <w:link w:val="30"/>
    <w:autoRedefine/>
    <w:qFormat/>
    <w:uiPriority w:val="0"/>
    <w:rPr>
      <w:rFonts w:eastAsia="宋体"/>
      <w:kern w:val="2"/>
      <w:sz w:val="18"/>
      <w:szCs w:val="18"/>
      <w:lang w:val="en-US" w:eastAsia="zh-CN" w:bidi="ar-SA"/>
    </w:rPr>
  </w:style>
  <w:style w:type="character" w:customStyle="1" w:styleId="74">
    <w:name w:val="页脚 Char"/>
    <w:link w:val="31"/>
    <w:autoRedefine/>
    <w:qFormat/>
    <w:uiPriority w:val="0"/>
    <w:rPr>
      <w:rFonts w:eastAsia="黑体"/>
      <w:snapToGrid w:val="0"/>
      <w:sz w:val="18"/>
      <w:szCs w:val="18"/>
      <w:lang w:val="en-US" w:eastAsia="zh-CN" w:bidi="ar-SA"/>
    </w:rPr>
  </w:style>
  <w:style w:type="character" w:customStyle="1" w:styleId="75">
    <w:name w:val="页眉 Char"/>
    <w:link w:val="32"/>
    <w:autoRedefine/>
    <w:qFormat/>
    <w:uiPriority w:val="0"/>
    <w:rPr>
      <w:rFonts w:ascii="Calibri" w:hAnsi="Calibri" w:eastAsia="宋体"/>
      <w:kern w:val="2"/>
      <w:sz w:val="18"/>
      <w:szCs w:val="18"/>
      <w:lang w:val="en-US" w:eastAsia="zh-CN" w:bidi="ar-SA"/>
    </w:rPr>
  </w:style>
  <w:style w:type="character" w:customStyle="1" w:styleId="76">
    <w:name w:val="副标题 Char"/>
    <w:link w:val="35"/>
    <w:qFormat/>
    <w:uiPriority w:val="0"/>
    <w:rPr>
      <w:rFonts w:ascii="宋体" w:hAnsi="Courier New"/>
      <w:kern w:val="2"/>
      <w:sz w:val="24"/>
      <w:szCs w:val="24"/>
      <w:lang w:bidi="ar-SA"/>
    </w:rPr>
  </w:style>
  <w:style w:type="character" w:customStyle="1" w:styleId="77">
    <w:name w:val="正文文本缩进 3 Char"/>
    <w:link w:val="39"/>
    <w:qFormat/>
    <w:uiPriority w:val="0"/>
    <w:rPr>
      <w:rFonts w:ascii="仿宋_GB2312" w:hAnsi="宋体" w:eastAsia="仿宋_GB2312"/>
      <w:color w:val="000000"/>
      <w:kern w:val="2"/>
      <w:sz w:val="24"/>
      <w:szCs w:val="24"/>
      <w:lang w:val="en-US" w:eastAsia="zh-CN" w:bidi="ar-SA"/>
    </w:rPr>
  </w:style>
  <w:style w:type="character" w:customStyle="1" w:styleId="78">
    <w:name w:val="HTML 预设格式 Char"/>
    <w:link w:val="43"/>
    <w:autoRedefine/>
    <w:qFormat/>
    <w:locked/>
    <w:uiPriority w:val="0"/>
    <w:rPr>
      <w:rFonts w:ascii="宋体" w:hAnsi="宋体" w:eastAsia="宋体" w:cs="宋体"/>
      <w:sz w:val="24"/>
      <w:szCs w:val="24"/>
      <w:lang w:val="en-US" w:eastAsia="zh-CN" w:bidi="ar-SA"/>
    </w:rPr>
  </w:style>
  <w:style w:type="character" w:customStyle="1" w:styleId="79">
    <w:name w:val="标题 Char"/>
    <w:link w:val="45"/>
    <w:autoRedefine/>
    <w:qFormat/>
    <w:uiPriority w:val="0"/>
    <w:rPr>
      <w:rFonts w:ascii="Cambria" w:hAnsi="Cambria" w:eastAsia="宋体"/>
      <w:b/>
      <w:bCs/>
      <w:kern w:val="2"/>
      <w:sz w:val="32"/>
      <w:szCs w:val="32"/>
      <w:lang w:val="en-US" w:eastAsia="zh-CN" w:bidi="ar-SA"/>
    </w:rPr>
  </w:style>
  <w:style w:type="character" w:customStyle="1" w:styleId="80">
    <w:name w:val="批注主题 Char"/>
    <w:link w:val="46"/>
    <w:autoRedefine/>
    <w:qFormat/>
    <w:uiPriority w:val="0"/>
    <w:rPr>
      <w:rFonts w:eastAsia="宋体"/>
      <w:b/>
      <w:bCs/>
      <w:kern w:val="2"/>
      <w:sz w:val="21"/>
      <w:lang w:bidi="ar-SA"/>
    </w:rPr>
  </w:style>
  <w:style w:type="character" w:customStyle="1" w:styleId="81">
    <w:name w:val="Comment Text Char"/>
    <w:autoRedefine/>
    <w:qFormat/>
    <w:locked/>
    <w:uiPriority w:val="0"/>
    <w:rPr>
      <w:rFonts w:cs="Times New Roman"/>
      <w:kern w:val="2"/>
      <w:sz w:val="24"/>
      <w:szCs w:val="24"/>
    </w:rPr>
  </w:style>
  <w:style w:type="character" w:customStyle="1" w:styleId="82">
    <w:name w:val="Body Text Indent Char"/>
    <w:qFormat/>
    <w:locked/>
    <w:uiPriority w:val="0"/>
    <w:rPr>
      <w:rFonts w:ascii="Times New Roman" w:hAnsi="Times New Roman" w:eastAsia="宋体" w:cs="Times New Roman"/>
      <w:kern w:val="2"/>
      <w:sz w:val="21"/>
    </w:rPr>
  </w:style>
  <w:style w:type="character" w:customStyle="1" w:styleId="83">
    <w:name w:val="列出段落 Char"/>
    <w:link w:val="84"/>
    <w:autoRedefine/>
    <w:qFormat/>
    <w:uiPriority w:val="34"/>
    <w:rPr>
      <w:kern w:val="2"/>
      <w:sz w:val="21"/>
    </w:rPr>
  </w:style>
  <w:style w:type="paragraph" w:customStyle="1" w:styleId="84">
    <w:name w:val="列出段落1"/>
    <w:basedOn w:val="1"/>
    <w:link w:val="83"/>
    <w:qFormat/>
    <w:uiPriority w:val="34"/>
    <w:pPr>
      <w:ind w:firstLine="420" w:firstLineChars="200"/>
    </w:pPr>
    <w:rPr>
      <w:szCs w:val="20"/>
    </w:rPr>
  </w:style>
  <w:style w:type="character" w:customStyle="1" w:styleId="85">
    <w:name w:val="ui-spinner"/>
    <w:autoRedefine/>
    <w:qFormat/>
    <w:uiPriority w:val="0"/>
    <w:rPr>
      <w:rFonts w:cs="Times New Roman"/>
    </w:rPr>
  </w:style>
  <w:style w:type="character" w:customStyle="1" w:styleId="86">
    <w:name w:val="文档结构图 字符"/>
    <w:autoRedefine/>
    <w:qFormat/>
    <w:uiPriority w:val="0"/>
    <w:rPr>
      <w:rFonts w:ascii="宋体"/>
      <w:kern w:val="2"/>
      <w:sz w:val="18"/>
      <w:szCs w:val="18"/>
    </w:rPr>
  </w:style>
  <w:style w:type="character" w:customStyle="1" w:styleId="87">
    <w:name w:val="批注框文本 字符"/>
    <w:qFormat/>
    <w:uiPriority w:val="0"/>
    <w:rPr>
      <w:kern w:val="2"/>
      <w:sz w:val="18"/>
      <w:szCs w:val="18"/>
    </w:rPr>
  </w:style>
  <w:style w:type="character" w:customStyle="1" w:styleId="88">
    <w:name w:val="标题 1 Char Char"/>
    <w:qFormat/>
    <w:uiPriority w:val="0"/>
    <w:rPr>
      <w:rFonts w:eastAsia="宋体"/>
      <w:b/>
      <w:spacing w:val="-2"/>
      <w:sz w:val="24"/>
      <w:lang w:val="en-US" w:eastAsia="zh-CN" w:bidi="ar-SA"/>
    </w:rPr>
  </w:style>
  <w:style w:type="character" w:customStyle="1" w:styleId="89">
    <w:name w:val="Heading 2 Char"/>
    <w:autoRedefine/>
    <w:semiHidden/>
    <w:qFormat/>
    <w:locked/>
    <w:uiPriority w:val="0"/>
    <w:rPr>
      <w:rFonts w:ascii="Calibri Light" w:hAnsi="Calibri Light" w:eastAsia="宋体" w:cs="Times New Roman"/>
      <w:b/>
      <w:bCs/>
      <w:kern w:val="2"/>
      <w:sz w:val="32"/>
      <w:szCs w:val="32"/>
    </w:rPr>
  </w:style>
  <w:style w:type="character" w:customStyle="1" w:styleId="90">
    <w:name w:val="Title Char"/>
    <w:autoRedefine/>
    <w:qFormat/>
    <w:locked/>
    <w:uiPriority w:val="0"/>
    <w:rPr>
      <w:rFonts w:ascii="Arial" w:hAnsi="Arial" w:eastAsia="隶书" w:cs="Times New Roman"/>
      <w:b/>
      <w:kern w:val="2"/>
      <w:sz w:val="32"/>
    </w:rPr>
  </w:style>
  <w:style w:type="character" w:customStyle="1" w:styleId="91">
    <w:name w:val="Table Text Char1"/>
    <w:link w:val="92"/>
    <w:autoRedefine/>
    <w:qFormat/>
    <w:locked/>
    <w:uiPriority w:val="0"/>
    <w:rPr>
      <w:rFonts w:ascii="Arial" w:hAnsi="Arial"/>
      <w:sz w:val="18"/>
      <w:szCs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sz w:val="18"/>
      <w:szCs w:val="18"/>
      <w:lang w:val="en-US" w:eastAsia="zh-CN" w:bidi="ar-SA"/>
    </w:rPr>
  </w:style>
  <w:style w:type="character" w:customStyle="1" w:styleId="93">
    <w:name w:val="页脚 字符"/>
    <w:autoRedefine/>
    <w:qFormat/>
    <w:uiPriority w:val="99"/>
    <w:rPr>
      <w:kern w:val="2"/>
      <w:sz w:val="18"/>
      <w:szCs w:val="18"/>
    </w:rPr>
  </w:style>
  <w:style w:type="character" w:customStyle="1" w:styleId="94">
    <w:name w:val="正文缩进 Char2"/>
    <w:autoRedefine/>
    <w:qFormat/>
    <w:uiPriority w:val="0"/>
    <w:rPr>
      <w:rFonts w:ascii="宋体"/>
      <w:snapToGrid/>
      <w:color w:val="000000"/>
      <w:kern w:val="28"/>
      <w:sz w:val="28"/>
    </w:rPr>
  </w:style>
  <w:style w:type="character" w:customStyle="1" w:styleId="95">
    <w:name w:val="表格非标题文字 Char"/>
    <w:link w:val="96"/>
    <w:autoRedefine/>
    <w:qFormat/>
    <w:locked/>
    <w:uiPriority w:val="0"/>
    <w:rPr>
      <w:rFonts w:ascii="Futura Bk" w:hAnsi="Futura Bk" w:eastAsia="Times New Roman"/>
      <w:kern w:val="2"/>
      <w:sz w:val="21"/>
      <w:lang w:val="en-US" w:eastAsia="zh-CN" w:bidi="ar-SA"/>
    </w:rPr>
  </w:style>
  <w:style w:type="paragraph" w:customStyle="1" w:styleId="96">
    <w:name w:val="表格非标题文字"/>
    <w:link w:val="95"/>
    <w:qFormat/>
    <w:uiPriority w:val="0"/>
    <w:pPr>
      <w:snapToGrid w:val="0"/>
      <w:spacing w:before="80" w:after="40"/>
    </w:pPr>
    <w:rPr>
      <w:rFonts w:ascii="Futura Bk" w:hAnsi="Futura Bk" w:eastAsia="Times New Roman" w:cs="Times New Roman"/>
      <w:kern w:val="2"/>
      <w:sz w:val="21"/>
      <w:lang w:val="en-US" w:eastAsia="zh-CN" w:bidi="ar-SA"/>
    </w:rPr>
  </w:style>
  <w:style w:type="character" w:customStyle="1" w:styleId="97">
    <w:name w:val="PIM2 Char"/>
    <w:autoRedefine/>
    <w:qFormat/>
    <w:uiPriority w:val="0"/>
    <w:rPr>
      <w:rFonts w:ascii="Cambria" w:hAnsi="Cambria" w:eastAsia="宋体" w:cs="Times New Roman"/>
      <w:b/>
      <w:bCs/>
      <w:sz w:val="32"/>
      <w:szCs w:val="32"/>
    </w:rPr>
  </w:style>
  <w:style w:type="character" w:customStyle="1" w:styleId="98">
    <w:name w:val="纯文本 Char"/>
    <w:autoRedefine/>
    <w:qFormat/>
    <w:uiPriority w:val="0"/>
    <w:rPr>
      <w:rFonts w:ascii="宋体" w:hAnsi="Courier New"/>
      <w:kern w:val="2"/>
      <w:sz w:val="24"/>
      <w:szCs w:val="24"/>
      <w:lang w:bidi="ar-SA"/>
    </w:rPr>
  </w:style>
  <w:style w:type="character" w:customStyle="1" w:styleId="99">
    <w:name w:val="纯文本 字符"/>
    <w:autoRedefine/>
    <w:qFormat/>
    <w:uiPriority w:val="0"/>
    <w:rPr>
      <w:rFonts w:ascii="宋体" w:hAnsi="Courier New" w:eastAsia="宋体"/>
      <w:sz w:val="24"/>
      <w:szCs w:val="24"/>
    </w:rPr>
  </w:style>
  <w:style w:type="character" w:customStyle="1" w:styleId="100">
    <w:name w:val="一级标题 Char"/>
    <w:autoRedefine/>
    <w:qFormat/>
    <w:uiPriority w:val="0"/>
    <w:rPr>
      <w:b/>
      <w:bCs/>
      <w:kern w:val="44"/>
      <w:sz w:val="44"/>
      <w:szCs w:val="44"/>
    </w:rPr>
  </w:style>
  <w:style w:type="character" w:customStyle="1" w:styleId="101">
    <w:name w:val="font21"/>
    <w:autoRedefine/>
    <w:qFormat/>
    <w:uiPriority w:val="0"/>
    <w:rPr>
      <w:rFonts w:ascii="宋体" w:hAnsi="宋体" w:eastAsia="宋体" w:cs="宋体"/>
      <w:color w:val="000000"/>
      <w:sz w:val="20"/>
      <w:szCs w:val="20"/>
      <w:u w:val="none"/>
    </w:rPr>
  </w:style>
  <w:style w:type="character" w:customStyle="1" w:styleId="102">
    <w:name w:val="h3 Char"/>
    <w:autoRedefine/>
    <w:qFormat/>
    <w:uiPriority w:val="0"/>
    <w:rPr>
      <w:b/>
      <w:bCs/>
      <w:sz w:val="32"/>
      <w:szCs w:val="32"/>
    </w:rPr>
  </w:style>
  <w:style w:type="character" w:customStyle="1" w:styleId="103">
    <w:name w:val="Comment Subject Char"/>
    <w:autoRedefine/>
    <w:qFormat/>
    <w:locked/>
    <w:uiPriority w:val="0"/>
    <w:rPr>
      <w:rFonts w:cs="Times New Roman"/>
      <w:b/>
      <w:bCs/>
      <w:kern w:val="2"/>
      <w:sz w:val="24"/>
      <w:szCs w:val="24"/>
    </w:rPr>
  </w:style>
  <w:style w:type="character" w:customStyle="1" w:styleId="104">
    <w:name w:val="Header Char"/>
    <w:autoRedefine/>
    <w:qFormat/>
    <w:locked/>
    <w:uiPriority w:val="0"/>
    <w:rPr>
      <w:rFonts w:ascii="Calibri" w:hAnsi="Calibri" w:eastAsia="宋体" w:cs="Times New Roman"/>
      <w:kern w:val="2"/>
      <w:sz w:val="18"/>
      <w:szCs w:val="18"/>
    </w:rPr>
  </w:style>
  <w:style w:type="character" w:customStyle="1" w:styleId="105">
    <w:name w:val="正文文本缩进 Char1"/>
    <w:autoRedefine/>
    <w:qFormat/>
    <w:uiPriority w:val="0"/>
    <w:rPr>
      <w:sz w:val="22"/>
      <w:szCs w:val="22"/>
    </w:rPr>
  </w:style>
  <w:style w:type="character" w:customStyle="1" w:styleId="106">
    <w:name w:val="Z正文 Char Char"/>
    <w:link w:val="107"/>
    <w:autoRedefine/>
    <w:qFormat/>
    <w:uiPriority w:val="0"/>
    <w:rPr>
      <w:rFonts w:eastAsia="仿宋_GB2312"/>
      <w:kern w:val="2"/>
      <w:sz w:val="32"/>
      <w:szCs w:val="24"/>
      <w:lang w:val="en-US" w:eastAsia="zh-CN" w:bidi="ar-SA"/>
    </w:rPr>
  </w:style>
  <w:style w:type="paragraph" w:customStyle="1" w:styleId="107">
    <w:name w:val="Z正文"/>
    <w:basedOn w:val="1"/>
    <w:link w:val="106"/>
    <w:qFormat/>
    <w:uiPriority w:val="0"/>
    <w:pPr>
      <w:ind w:firstLine="200" w:firstLineChars="200"/>
    </w:pPr>
    <w:rPr>
      <w:rFonts w:eastAsia="仿宋_GB2312"/>
      <w:sz w:val="32"/>
    </w:rPr>
  </w:style>
  <w:style w:type="character" w:customStyle="1" w:styleId="108">
    <w:name w:val="141"/>
    <w:qFormat/>
    <w:uiPriority w:val="0"/>
    <w:rPr>
      <w:sz w:val="21"/>
      <w:szCs w:val="21"/>
    </w:rPr>
  </w:style>
  <w:style w:type="character" w:customStyle="1" w:styleId="109">
    <w:name w:val="标准正文格式 Char"/>
    <w:link w:val="110"/>
    <w:qFormat/>
    <w:locked/>
    <w:uiPriority w:val="0"/>
    <w:rPr>
      <w:rFonts w:ascii="宋体" w:eastAsia="仿宋_GB2312" w:cs="宋体"/>
      <w:color w:val="000000"/>
      <w:sz w:val="24"/>
    </w:rPr>
  </w:style>
  <w:style w:type="paragraph" w:customStyle="1" w:styleId="110">
    <w:name w:val="标准正文格式"/>
    <w:basedOn w:val="1"/>
    <w:link w:val="10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1">
    <w:name w:val="页眉 字符"/>
    <w:qFormat/>
    <w:uiPriority w:val="0"/>
    <w:rPr>
      <w:kern w:val="2"/>
      <w:sz w:val="18"/>
      <w:szCs w:val="18"/>
    </w:rPr>
  </w:style>
  <w:style w:type="character" w:customStyle="1" w:styleId="112">
    <w:name w:val="Footer Char"/>
    <w:qFormat/>
    <w:locked/>
    <w:uiPriority w:val="0"/>
    <w:rPr>
      <w:rFonts w:ascii="Calibri" w:hAnsi="Calibri" w:eastAsia="宋体" w:cs="Times New Roman"/>
      <w:kern w:val="2"/>
      <w:sz w:val="18"/>
      <w:szCs w:val="18"/>
    </w:rPr>
  </w:style>
  <w:style w:type="character" w:customStyle="1" w:styleId="113">
    <w:name w:val="font31"/>
    <w:qFormat/>
    <w:uiPriority w:val="0"/>
    <w:rPr>
      <w:rFonts w:ascii="微软雅黑" w:hAnsi="微软雅黑" w:eastAsia="微软雅黑" w:cs="微软雅黑"/>
      <w:color w:val="000000"/>
      <w:sz w:val="18"/>
      <w:szCs w:val="18"/>
      <w:u w:val="none"/>
    </w:rPr>
  </w:style>
  <w:style w:type="character" w:customStyle="1" w:styleId="114">
    <w:name w:val="纯文本 Char3"/>
    <w:qFormat/>
    <w:uiPriority w:val="99"/>
    <w:rPr>
      <w:rFonts w:hint="eastAsia" w:ascii="宋体" w:hAnsi="Courier New" w:eastAsia="宋体" w:cs="Courier New"/>
      <w:kern w:val="2"/>
      <w:sz w:val="21"/>
      <w:szCs w:val="21"/>
    </w:rPr>
  </w:style>
  <w:style w:type="character" w:customStyle="1" w:styleId="115">
    <w:name w:val="正文文本缩进 字符"/>
    <w:qFormat/>
    <w:uiPriority w:val="0"/>
    <w:rPr>
      <w:rFonts w:ascii="宋体" w:hAnsi="Times New Roman"/>
      <w:sz w:val="28"/>
    </w:rPr>
  </w:style>
  <w:style w:type="character" w:customStyle="1" w:styleId="116">
    <w:name w:val="Heading 1 Char"/>
    <w:qFormat/>
    <w:locked/>
    <w:uiPriority w:val="0"/>
    <w:rPr>
      <w:rFonts w:ascii="Calibri" w:hAnsi="Calibri" w:cs="Times New Roman"/>
      <w:b/>
      <w:bCs/>
      <w:kern w:val="44"/>
      <w:sz w:val="44"/>
      <w:szCs w:val="44"/>
    </w:rPr>
  </w:style>
  <w:style w:type="character" w:customStyle="1" w:styleId="117">
    <w:name w:val="font11"/>
    <w:qFormat/>
    <w:uiPriority w:val="0"/>
    <w:rPr>
      <w:rFonts w:hint="eastAsia" w:ascii="宋体" w:hAnsi="宋体" w:eastAsia="宋体"/>
      <w:color w:val="000000"/>
      <w:sz w:val="22"/>
      <w:szCs w:val="22"/>
      <w:u w:val="none"/>
    </w:rPr>
  </w:style>
  <w:style w:type="character" w:customStyle="1" w:styleId="118">
    <w:name w:val="首行缩进 Char"/>
    <w:link w:val="119"/>
    <w:qFormat/>
    <w:uiPriority w:val="0"/>
    <w:rPr>
      <w:rFonts w:ascii="Calibri" w:hAnsi="Calibri" w:eastAsia="宋体"/>
      <w:kern w:val="2"/>
      <w:sz w:val="24"/>
      <w:szCs w:val="22"/>
      <w:lang w:val="zh-CN" w:eastAsia="zh-CN" w:bidi="ar-SA"/>
    </w:rPr>
  </w:style>
  <w:style w:type="paragraph" w:customStyle="1" w:styleId="119">
    <w:name w:val="首行缩进"/>
    <w:basedOn w:val="1"/>
    <w:link w:val="118"/>
    <w:qFormat/>
    <w:uiPriority w:val="0"/>
    <w:pPr>
      <w:spacing w:line="360" w:lineRule="auto"/>
      <w:ind w:firstLine="480" w:firstLineChars="200"/>
    </w:pPr>
    <w:rPr>
      <w:rFonts w:ascii="Calibri" w:hAnsi="Calibri"/>
      <w:sz w:val="24"/>
      <w:szCs w:val="22"/>
      <w:lang w:val="zh-CN"/>
    </w:rPr>
  </w:style>
  <w:style w:type="character" w:customStyle="1" w:styleId="120">
    <w:name w:val="列出段落 Char1"/>
    <w:link w:val="121"/>
    <w:qFormat/>
    <w:locked/>
    <w:uiPriority w:val="99"/>
    <w:rPr>
      <w:kern w:val="2"/>
      <w:sz w:val="21"/>
      <w:szCs w:val="22"/>
    </w:rPr>
  </w:style>
  <w:style w:type="paragraph" w:styleId="121">
    <w:name w:val="List Paragraph"/>
    <w:basedOn w:val="1"/>
    <w:link w:val="120"/>
    <w:qFormat/>
    <w:uiPriority w:val="99"/>
    <w:pPr>
      <w:ind w:firstLine="420" w:firstLineChars="200"/>
    </w:pPr>
    <w:rPr>
      <w:szCs w:val="22"/>
    </w:rPr>
  </w:style>
  <w:style w:type="character" w:customStyle="1" w:styleId="122">
    <w:name w:val="图表说明 Char"/>
    <w:link w:val="123"/>
    <w:qFormat/>
    <w:uiPriority w:val="0"/>
    <w:rPr>
      <w:rFonts w:ascii="Arial" w:hAnsi="Arial" w:eastAsia="宋体"/>
      <w:b/>
      <w:sz w:val="18"/>
      <w:szCs w:val="24"/>
      <w:lang w:bidi="ar-SA"/>
    </w:rPr>
  </w:style>
  <w:style w:type="paragraph" w:customStyle="1" w:styleId="123">
    <w:name w:val="图表说明"/>
    <w:basedOn w:val="1"/>
    <w:link w:val="122"/>
    <w:qFormat/>
    <w:uiPriority w:val="0"/>
    <w:pPr>
      <w:jc w:val="center"/>
    </w:pPr>
    <w:rPr>
      <w:rFonts w:ascii="Arial" w:hAnsi="Arial"/>
      <w:b/>
      <w:kern w:val="0"/>
      <w:sz w:val="18"/>
    </w:rPr>
  </w:style>
  <w:style w:type="character" w:customStyle="1" w:styleId="124">
    <w:name w:val="*正文 Char"/>
    <w:link w:val="125"/>
    <w:qFormat/>
    <w:uiPriority w:val="0"/>
    <w:rPr>
      <w:rFonts w:ascii="宋体" w:hAnsi="宋体" w:eastAsia="宋体"/>
      <w:sz w:val="22"/>
      <w:szCs w:val="24"/>
      <w:lang w:bidi="ar-SA"/>
    </w:rPr>
  </w:style>
  <w:style w:type="paragraph" w:customStyle="1" w:styleId="125">
    <w:name w:val="*正文"/>
    <w:basedOn w:val="1"/>
    <w:link w:val="124"/>
    <w:qFormat/>
    <w:uiPriority w:val="0"/>
    <w:pPr>
      <w:spacing w:line="360" w:lineRule="auto"/>
      <w:ind w:firstLine="200" w:firstLineChars="200"/>
    </w:pPr>
    <w:rPr>
      <w:rFonts w:ascii="宋体" w:hAnsi="宋体"/>
      <w:kern w:val="0"/>
      <w:sz w:val="22"/>
    </w:rPr>
  </w:style>
  <w:style w:type="character" w:customStyle="1" w:styleId="126">
    <w:name w:val="无间隔 Char"/>
    <w:link w:val="127"/>
    <w:autoRedefine/>
    <w:qFormat/>
    <w:uiPriority w:val="0"/>
    <w:rPr>
      <w:sz w:val="22"/>
      <w:szCs w:val="22"/>
      <w:lang w:val="en-US" w:eastAsia="zh-CN" w:bidi="ar-SA"/>
    </w:rPr>
  </w:style>
  <w:style w:type="paragraph" w:styleId="127">
    <w:name w:val="No Spacing"/>
    <w:link w:val="126"/>
    <w:qFormat/>
    <w:uiPriority w:val="0"/>
    <w:rPr>
      <w:rFonts w:ascii="Times New Roman" w:hAnsi="Times New Roman" w:eastAsia="宋体" w:cs="Times New Roman"/>
      <w:sz w:val="22"/>
      <w:szCs w:val="22"/>
      <w:lang w:val="en-US" w:eastAsia="zh-CN" w:bidi="ar-SA"/>
    </w:rPr>
  </w:style>
  <w:style w:type="character" w:customStyle="1" w:styleId="128">
    <w:name w:val="bookmark-item"/>
    <w:qFormat/>
    <w:uiPriority w:val="0"/>
  </w:style>
  <w:style w:type="character" w:customStyle="1" w:styleId="129">
    <w:name w:val="注意框体 Char1"/>
    <w:qFormat/>
    <w:locked/>
    <w:uiPriority w:val="0"/>
    <w:rPr>
      <w:rFonts w:ascii="Arial" w:hAnsi="Arial" w:eastAsia="黑体"/>
      <w:kern w:val="2"/>
      <w:sz w:val="24"/>
      <w:szCs w:val="24"/>
    </w:rPr>
  </w:style>
  <w:style w:type="character" w:customStyle="1" w:styleId="130">
    <w:name w:val="Balloon Text Char"/>
    <w:qFormat/>
    <w:locked/>
    <w:uiPriority w:val="0"/>
    <w:rPr>
      <w:rFonts w:cs="Times New Roman"/>
      <w:kern w:val="2"/>
      <w:sz w:val="18"/>
      <w:szCs w:val="18"/>
    </w:rPr>
  </w:style>
  <w:style w:type="character" w:customStyle="1" w:styleId="131">
    <w:name w:val="标题 2 字符"/>
    <w:qFormat/>
    <w:uiPriority w:val="0"/>
    <w:rPr>
      <w:rFonts w:ascii="等线 Light" w:hAnsi="等线 Light" w:eastAsia="等线 Light" w:cs="Times New Roman"/>
      <w:b/>
      <w:bCs/>
      <w:kern w:val="2"/>
      <w:sz w:val="32"/>
      <w:szCs w:val="32"/>
    </w:rPr>
  </w:style>
  <w:style w:type="character" w:customStyle="1" w:styleId="132">
    <w:name w:val="正文文本缩进 字符1"/>
    <w:qFormat/>
    <w:uiPriority w:val="0"/>
    <w:rPr>
      <w:kern w:val="2"/>
      <w:sz w:val="21"/>
      <w:szCs w:val="24"/>
    </w:rPr>
  </w:style>
  <w:style w:type="character" w:customStyle="1" w:styleId="133">
    <w:name w:val="标题3 Char"/>
    <w:link w:val="134"/>
    <w:qFormat/>
    <w:locked/>
    <w:uiPriority w:val="0"/>
    <w:rPr>
      <w:rFonts w:ascii="Cambria" w:hAnsi="Cambria" w:eastAsia="黑体"/>
      <w:b/>
      <w:bCs/>
      <w:szCs w:val="21"/>
      <w:lang w:bidi="ar-SA"/>
    </w:rPr>
  </w:style>
  <w:style w:type="paragraph" w:customStyle="1" w:styleId="134">
    <w:name w:val="标题3"/>
    <w:basedOn w:val="5"/>
    <w:link w:val="133"/>
    <w:qFormat/>
    <w:uiPriority w:val="0"/>
    <w:pPr>
      <w:spacing w:line="415" w:lineRule="auto"/>
    </w:pPr>
    <w:rPr>
      <w:rFonts w:ascii="Cambria" w:hAnsi="Cambria" w:eastAsia="黑体"/>
      <w:kern w:val="0"/>
      <w:sz w:val="20"/>
      <w:szCs w:val="21"/>
    </w:rPr>
  </w:style>
  <w:style w:type="character" w:customStyle="1" w:styleId="135">
    <w:name w:val="font01"/>
    <w:qFormat/>
    <w:uiPriority w:val="0"/>
    <w:rPr>
      <w:rFonts w:hint="default" w:ascii="Times New Roman" w:hAnsi="Times New Roman" w:cs="Times New Roman"/>
      <w:color w:val="000000"/>
      <w:sz w:val="22"/>
      <w:szCs w:val="22"/>
      <w:u w:val="none"/>
    </w:rPr>
  </w:style>
  <w:style w:type="character" w:customStyle="1" w:styleId="136">
    <w:name w:val="标题 4 字符"/>
    <w:qFormat/>
    <w:uiPriority w:val="9"/>
    <w:rPr>
      <w:rFonts w:ascii="Cambria" w:hAnsi="Cambria" w:eastAsia="宋体" w:cs="Times New Roman"/>
      <w:b/>
      <w:bCs/>
      <w:kern w:val="2"/>
      <w:sz w:val="28"/>
      <w:szCs w:val="28"/>
    </w:rPr>
  </w:style>
  <w:style w:type="character" w:customStyle="1" w:styleId="137">
    <w:name w:val="标题 3 字符"/>
    <w:qFormat/>
    <w:uiPriority w:val="9"/>
    <w:rPr>
      <w:rFonts w:ascii="Calibri" w:hAnsi="Calibri" w:eastAsia="宋体" w:cs="Times New Roman"/>
      <w:b/>
      <w:bCs/>
      <w:kern w:val="2"/>
      <w:sz w:val="32"/>
      <w:szCs w:val="32"/>
    </w:rPr>
  </w:style>
  <w:style w:type="character" w:customStyle="1" w:styleId="138">
    <w:name w:val="纯文本 Char2"/>
    <w:qFormat/>
    <w:uiPriority w:val="0"/>
    <w:rPr>
      <w:rFonts w:hint="eastAsia" w:ascii="宋体" w:hAnsi="Courier New" w:eastAsia="宋体" w:cs="宋体"/>
      <w:kern w:val="2"/>
      <w:sz w:val="24"/>
      <w:szCs w:val="24"/>
    </w:rPr>
  </w:style>
  <w:style w:type="paragraph" w:customStyle="1" w:styleId="13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Char Char Char Char"/>
    <w:basedOn w:val="1"/>
    <w:autoRedefine/>
    <w:qFormat/>
    <w:uiPriority w:val="0"/>
    <w:rPr>
      <w:rFonts w:ascii="仿宋_GB2312" w:eastAsia="仿宋_GB2312"/>
      <w:b/>
      <w:sz w:val="32"/>
      <w:szCs w:val="32"/>
    </w:rPr>
  </w:style>
  <w:style w:type="paragraph" w:customStyle="1" w:styleId="141">
    <w:name w:val="内容序号（N）"/>
    <w:basedOn w:val="121"/>
    <w:qFormat/>
    <w:uiPriority w:val="0"/>
    <w:pPr>
      <w:tabs>
        <w:tab w:val="left" w:pos="1134"/>
      </w:tabs>
      <w:spacing w:line="360" w:lineRule="auto"/>
      <w:ind w:firstLine="0" w:firstLineChars="0"/>
    </w:pPr>
    <w:rPr>
      <w:rFonts w:ascii="宋体" w:hAnsi="宋体"/>
      <w:sz w:val="24"/>
      <w:szCs w:val="28"/>
    </w:rPr>
  </w:style>
  <w:style w:type="paragraph" w:customStyle="1" w:styleId="142">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Pa8"/>
    <w:basedOn w:val="1"/>
    <w:next w:val="1"/>
    <w:qFormat/>
    <w:uiPriority w:val="0"/>
    <w:pPr>
      <w:widowControl/>
      <w:autoSpaceDE w:val="0"/>
      <w:autoSpaceDN w:val="0"/>
      <w:adjustRightInd w:val="0"/>
      <w:spacing w:line="221" w:lineRule="atLeast"/>
      <w:jc w:val="left"/>
    </w:pPr>
    <w:rPr>
      <w:rFonts w:ascii="HP Simplified Hans Light" w:hAnsi="Calibri" w:eastAsia="HP Simplified Hans Light"/>
      <w:kern w:val="0"/>
      <w:sz w:val="24"/>
    </w:rPr>
  </w:style>
  <w:style w:type="paragraph" w:customStyle="1" w:styleId="144">
    <w:name w:val="正文段"/>
    <w:basedOn w:val="1"/>
    <w:qFormat/>
    <w:uiPriority w:val="0"/>
    <w:pPr>
      <w:widowControl/>
      <w:snapToGrid w:val="0"/>
      <w:spacing w:after="156" w:afterLines="50"/>
      <w:ind w:firstLine="200" w:firstLineChars="200"/>
    </w:pPr>
    <w:rPr>
      <w:kern w:val="0"/>
      <w:sz w:val="24"/>
      <w:szCs w:val="20"/>
    </w:rPr>
  </w:style>
  <w:style w:type="paragraph" w:customStyle="1" w:styleId="145">
    <w:name w:val="msonospacing"/>
    <w:basedOn w:val="1"/>
    <w:qFormat/>
    <w:uiPriority w:val="0"/>
    <w:rPr>
      <w:rFonts w:ascii="Calibri" w:hAnsi="Calibri"/>
      <w:szCs w:val="22"/>
    </w:rPr>
  </w:style>
  <w:style w:type="paragraph" w:customStyle="1" w:styleId="146">
    <w:name w:val="_Style 3"/>
    <w:qFormat/>
    <w:uiPriority w:val="0"/>
    <w:rPr>
      <w:rFonts w:ascii="Times New Roman" w:hAnsi="Times New Roman" w:eastAsia="宋体" w:cs="Times New Roman"/>
      <w:sz w:val="22"/>
      <w:szCs w:val="22"/>
      <w:lang w:val="en-US" w:eastAsia="zh-CN" w:bidi="ar-SA"/>
    </w:rPr>
  </w:style>
  <w:style w:type="paragraph" w:customStyle="1" w:styleId="147">
    <w:name w:val="列出段落11"/>
    <w:basedOn w:val="1"/>
    <w:qFormat/>
    <w:uiPriority w:val="0"/>
    <w:pPr>
      <w:spacing w:line="360" w:lineRule="auto"/>
      <w:ind w:firstLine="420" w:firstLineChars="200"/>
    </w:pPr>
    <w:rPr>
      <w:rFonts w:cs="黑体"/>
      <w:szCs w:val="22"/>
    </w:rPr>
  </w:style>
  <w:style w:type="paragraph" w:customStyle="1" w:styleId="148">
    <w:name w:val="List Paragraph11"/>
    <w:basedOn w:val="1"/>
    <w:qFormat/>
    <w:uiPriority w:val="0"/>
    <w:pPr>
      <w:spacing w:line="360" w:lineRule="auto"/>
      <w:ind w:firstLine="420" w:firstLineChars="200"/>
    </w:pPr>
    <w:rPr>
      <w:rFonts w:ascii="Calibri" w:hAnsi="Calibri"/>
      <w:szCs w:val="22"/>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Pa9"/>
    <w:basedOn w:val="1"/>
    <w:next w:val="1"/>
    <w:qFormat/>
    <w:uiPriority w:val="0"/>
    <w:pPr>
      <w:widowControl/>
      <w:autoSpaceDE w:val="0"/>
      <w:autoSpaceDN w:val="0"/>
      <w:adjustRightInd w:val="0"/>
      <w:spacing w:line="241" w:lineRule="atLeast"/>
      <w:jc w:val="left"/>
    </w:pPr>
    <w:rPr>
      <w:rFonts w:ascii="HP Simplified Light" w:hAnsi="HP Simplified Light"/>
      <w:kern w:val="0"/>
      <w:sz w:val="24"/>
    </w:rPr>
  </w:style>
  <w:style w:type="paragraph" w:customStyle="1" w:styleId="151">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_Style 61"/>
    <w:basedOn w:val="1"/>
    <w:qFormat/>
    <w:uiPriority w:val="0"/>
    <w:pPr>
      <w:widowControl/>
      <w:spacing w:after="160" w:line="240" w:lineRule="exact"/>
      <w:jc w:val="left"/>
    </w:pPr>
  </w:style>
  <w:style w:type="paragraph" w:customStyle="1" w:styleId="153">
    <w:name w:val="f1"/>
    <w:basedOn w:val="1"/>
    <w:qFormat/>
    <w:uiPriority w:val="0"/>
    <w:pPr>
      <w:widowControl/>
      <w:adjustRightInd w:val="0"/>
      <w:spacing w:before="100" w:beforeAutospacing="1" w:after="100" w:afterAutospacing="1" w:line="360" w:lineRule="atLeast"/>
      <w:jc w:val="center"/>
      <w:textAlignment w:val="baseline"/>
    </w:pPr>
    <w:rPr>
      <w:rFonts w:ascii="Helvetica" w:hAnsi="Helvetica" w:eastAsia="Times New Roman" w:cs="Helvetica"/>
      <w:b/>
      <w:bCs/>
      <w:color w:val="FF8080"/>
      <w:spacing w:val="160"/>
      <w:kern w:val="0"/>
      <w:sz w:val="80"/>
      <w:szCs w:val="80"/>
    </w:rPr>
  </w:style>
  <w:style w:type="paragraph" w:customStyle="1" w:styleId="154">
    <w:name w:val="Char Char1 Char Char Char Char Char Char Char Char"/>
    <w:basedOn w:val="1"/>
    <w:qFormat/>
    <w:uiPriority w:val="0"/>
    <w:pPr>
      <w:widowControl/>
      <w:spacing w:after="160" w:line="240" w:lineRule="exact"/>
      <w:jc w:val="left"/>
    </w:pPr>
    <w:rPr>
      <w:szCs w:val="20"/>
    </w:rPr>
  </w:style>
  <w:style w:type="paragraph" w:customStyle="1" w:styleId="155">
    <w:name w:val="_Style 6"/>
    <w:basedOn w:val="1"/>
    <w:qFormat/>
    <w:uiPriority w:val="0"/>
    <w:pPr>
      <w:widowControl/>
      <w:adjustRightInd w:val="0"/>
      <w:snapToGrid w:val="0"/>
      <w:spacing w:after="200" w:line="360" w:lineRule="atLeast"/>
      <w:ind w:firstLine="420" w:firstLineChars="200"/>
      <w:jc w:val="left"/>
      <w:textAlignment w:val="baseline"/>
    </w:pPr>
    <w:rPr>
      <w:rFonts w:ascii="Tahoma" w:hAnsi="Tahoma" w:eastAsia="微软雅黑"/>
      <w:kern w:val="0"/>
      <w:sz w:val="22"/>
      <w:szCs w:val="22"/>
    </w:rPr>
  </w:style>
  <w:style w:type="paragraph" w:customStyle="1" w:styleId="15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Char Char Char Char Char Char"/>
    <w:basedOn w:val="1"/>
    <w:qFormat/>
    <w:uiPriority w:val="0"/>
    <w:pPr>
      <w:adjustRightInd w:val="0"/>
      <w:spacing w:line="360" w:lineRule="atLeast"/>
      <w:ind w:firstLine="200" w:firstLineChars="200"/>
      <w:textAlignment w:val="baseline"/>
    </w:pPr>
    <w:rPr>
      <w:rFonts w:ascii="Tahoma" w:hAnsi="Tahoma" w:eastAsia="Times New Roman"/>
      <w:sz w:val="24"/>
      <w:szCs w:val="20"/>
    </w:rPr>
  </w:style>
  <w:style w:type="paragraph" w:customStyle="1" w:styleId="15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p0"/>
    <w:basedOn w:val="1"/>
    <w:qFormat/>
    <w:uiPriority w:val="0"/>
    <w:pPr>
      <w:widowControl/>
    </w:pPr>
    <w:rPr>
      <w:kern w:val="0"/>
      <w:szCs w:val="21"/>
    </w:rPr>
  </w:style>
  <w:style w:type="paragraph" w:customStyle="1" w:styleId="162">
    <w:name w:val="Char Char Char Char Char Char Char"/>
    <w:basedOn w:val="1"/>
    <w:qFormat/>
    <w:uiPriority w:val="0"/>
    <w:pPr>
      <w:tabs>
        <w:tab w:val="left" w:pos="432"/>
      </w:tabs>
      <w:adjustRightInd w:val="0"/>
      <w:spacing w:line="360" w:lineRule="atLeast"/>
      <w:ind w:left="432" w:hanging="432"/>
      <w:textAlignment w:val="baseline"/>
    </w:pPr>
    <w:rPr>
      <w:rFonts w:ascii="Tahoma" w:hAnsi="Tahoma" w:eastAsia="Times New Roman"/>
      <w:sz w:val="24"/>
      <w:szCs w:val="20"/>
    </w:rPr>
  </w:style>
  <w:style w:type="paragraph" w:customStyle="1" w:styleId="1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4">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65">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_Style 16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8">
    <w:name w:val="列表1"/>
    <w:basedOn w:val="1"/>
    <w:next w:val="1"/>
    <w:qFormat/>
    <w:uiPriority w:val="39"/>
    <w:pPr>
      <w:tabs>
        <w:tab w:val="left" w:pos="851"/>
        <w:tab w:val="right" w:leader="dot" w:pos="8296"/>
      </w:tabs>
      <w:ind w:left="420" w:leftChars="200"/>
    </w:pPr>
  </w:style>
  <w:style w:type="paragraph" w:customStyle="1" w:styleId="169">
    <w:name w:val="Char Char43"/>
    <w:basedOn w:val="1"/>
    <w:qFormat/>
    <w:uiPriority w:val="0"/>
    <w:pPr>
      <w:widowControl/>
      <w:spacing w:after="160" w:line="240" w:lineRule="exact"/>
      <w:jc w:val="left"/>
    </w:pPr>
  </w:style>
  <w:style w:type="paragraph" w:customStyle="1" w:styleId="170">
    <w:name w:val="CM22"/>
    <w:basedOn w:val="1"/>
    <w:next w:val="1"/>
    <w:qFormat/>
    <w:uiPriority w:val="0"/>
    <w:pPr>
      <w:autoSpaceDE w:val="0"/>
      <w:autoSpaceDN w:val="0"/>
      <w:adjustRightInd w:val="0"/>
      <w:spacing w:after="63"/>
      <w:jc w:val="left"/>
    </w:pPr>
    <w:rPr>
      <w:rFonts w:ascii="汉仪粗黑简" w:eastAsia="汉仪粗黑简" w:cs="汉仪粗黑简"/>
      <w:kern w:val="0"/>
      <w:sz w:val="24"/>
    </w:rPr>
  </w:style>
  <w:style w:type="paragraph" w:customStyle="1" w:styleId="171">
    <w:name w:val="Pa3"/>
    <w:basedOn w:val="1"/>
    <w:next w:val="1"/>
    <w:qFormat/>
    <w:uiPriority w:val="0"/>
    <w:pPr>
      <w:widowControl/>
      <w:autoSpaceDE w:val="0"/>
      <w:autoSpaceDN w:val="0"/>
      <w:adjustRightInd w:val="0"/>
      <w:spacing w:line="201" w:lineRule="atLeast"/>
      <w:jc w:val="left"/>
    </w:pPr>
    <w:rPr>
      <w:rFonts w:ascii="H Yg 2gj" w:eastAsia="H Yg 2gj"/>
      <w:kern w:val="0"/>
      <w:sz w:val="24"/>
    </w:rPr>
  </w:style>
  <w:style w:type="paragraph" w:customStyle="1" w:styleId="172">
    <w:name w:val="Char Char1 Char Char Char Char Char Char Char Char1"/>
    <w:basedOn w:val="1"/>
    <w:qFormat/>
    <w:uiPriority w:val="0"/>
    <w:pPr>
      <w:widowControl/>
      <w:spacing w:after="160" w:line="240" w:lineRule="exact"/>
      <w:jc w:val="left"/>
    </w:pPr>
  </w:style>
  <w:style w:type="paragraph" w:customStyle="1" w:styleId="173">
    <w:name w:val="Char2"/>
    <w:basedOn w:val="1"/>
    <w:qFormat/>
    <w:uiPriority w:val="0"/>
    <w:pPr>
      <w:adjustRightInd w:val="0"/>
      <w:spacing w:line="360" w:lineRule="atLeast"/>
      <w:textAlignment w:val="baseline"/>
    </w:pPr>
    <w:rPr>
      <w:rFonts w:ascii="仿宋_GB2312" w:hAnsi="Calibri" w:eastAsia="仿宋_GB2312"/>
      <w:b/>
      <w:sz w:val="32"/>
      <w:szCs w:val="32"/>
    </w:rPr>
  </w:style>
  <w:style w:type="character" w:customStyle="1" w:styleId="174">
    <w:name w:val="style7"/>
    <w:qFormat/>
    <w:uiPriority w:val="0"/>
  </w:style>
  <w:style w:type="character" w:customStyle="1" w:styleId="175">
    <w:name w:val="标题 1 字符"/>
    <w:basedOn w:val="50"/>
    <w:qFormat/>
    <w:uiPriority w:val="9"/>
    <w:rPr>
      <w:b/>
      <w:bCs/>
      <w:kern w:val="44"/>
      <w:sz w:val="44"/>
      <w:szCs w:val="44"/>
    </w:rPr>
  </w:style>
  <w:style w:type="character" w:customStyle="1" w:styleId="176">
    <w:name w:val="标题 2 Char1"/>
    <w:basedOn w:val="50"/>
    <w:qFormat/>
    <w:uiPriority w:val="9"/>
    <w:rPr>
      <w:rFonts w:asciiTheme="majorHAnsi" w:hAnsiTheme="majorHAnsi" w:eastAsiaTheme="majorEastAsia" w:cstheme="majorBidi"/>
      <w:b/>
      <w:bCs/>
      <w:sz w:val="32"/>
      <w:szCs w:val="32"/>
    </w:rPr>
  </w:style>
  <w:style w:type="character" w:customStyle="1" w:styleId="177">
    <w:name w:val="副标题 字符"/>
    <w:basedOn w:val="50"/>
    <w:qFormat/>
    <w:uiPriority w:val="0"/>
    <w:rPr>
      <w:b/>
      <w:bCs/>
      <w:kern w:val="28"/>
      <w:sz w:val="32"/>
      <w:szCs w:val="32"/>
    </w:rPr>
  </w:style>
  <w:style w:type="character" w:customStyle="1" w:styleId="178">
    <w:name w:val="header1"/>
    <w:qFormat/>
    <w:uiPriority w:val="0"/>
    <w:rPr>
      <w:b/>
      <w:bCs/>
    </w:rPr>
  </w:style>
  <w:style w:type="character" w:customStyle="1" w:styleId="179">
    <w:name w:val="16"/>
    <w:qFormat/>
    <w:uiPriority w:val="0"/>
    <w:rPr>
      <w:rFonts w:hint="eastAsia" w:ascii="宋体" w:hAnsi="宋体" w:eastAsia="宋体"/>
      <w:b/>
      <w:bCs/>
      <w:color w:val="000000"/>
      <w:sz w:val="24"/>
      <w:szCs w:val="24"/>
    </w:rPr>
  </w:style>
  <w:style w:type="paragraph" w:customStyle="1" w:styleId="180">
    <w:name w:val="0"/>
    <w:basedOn w:val="1"/>
    <w:qFormat/>
    <w:uiPriority w:val="0"/>
    <w:pPr>
      <w:widowControl/>
      <w:snapToGrid w:val="0"/>
    </w:pPr>
    <w:rPr>
      <w:rFonts w:eastAsia="仿宋_GB2312"/>
      <w:kern w:val="0"/>
      <w:sz w:val="32"/>
      <w:szCs w:val="21"/>
    </w:rPr>
  </w:style>
  <w:style w:type="paragraph" w:customStyle="1" w:styleId="181">
    <w:name w:val="列表段落1"/>
    <w:basedOn w:val="1"/>
    <w:qFormat/>
    <w:uiPriority w:val="34"/>
    <w:pPr>
      <w:ind w:firstLine="420"/>
    </w:pPr>
  </w:style>
  <w:style w:type="paragraph" w:customStyle="1" w:styleId="182">
    <w:name w:val="[Normal]"/>
    <w:qFormat/>
    <w:uiPriority w:val="0"/>
    <w:rPr>
      <w:rFonts w:ascii="宋体" w:hAnsi="宋体" w:eastAsia="宋体" w:cs="Times New Roman"/>
      <w:sz w:val="24"/>
      <w:lang w:val="zh-CN" w:eastAsia="zh-CN" w:bidi="ar-SA"/>
    </w:rPr>
  </w:style>
  <w:style w:type="paragraph" w:customStyle="1" w:styleId="183">
    <w:name w:val="Char"/>
    <w:basedOn w:val="1"/>
    <w:qFormat/>
    <w:uiPriority w:val="0"/>
    <w:rPr>
      <w:rFonts w:ascii="仿宋_GB2312" w:eastAsia="仿宋_GB2312"/>
      <w:b/>
      <w:sz w:val="32"/>
      <w:szCs w:val="32"/>
    </w:rPr>
  </w:style>
  <w:style w:type="paragraph" w:customStyle="1" w:styleId="184">
    <w:name w:val="Table Paragraph"/>
    <w:basedOn w:val="1"/>
    <w:qFormat/>
    <w:uiPriority w:val="1"/>
    <w:rPr>
      <w:rFonts w:ascii="仿宋_GB2312" w:hAnsi="仿宋_GB2312" w:eastAsia="仿宋_GB2312" w:cs="仿宋_GB2312"/>
      <w:lang w:val="zh-CN" w:bidi="zh-CN"/>
    </w:rPr>
  </w:style>
  <w:style w:type="paragraph" w:customStyle="1" w:styleId="185">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8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font5"/>
    <w:basedOn w:val="1"/>
    <w:qFormat/>
    <w:uiPriority w:val="0"/>
    <w:pPr>
      <w:widowControl/>
      <w:spacing w:before="100" w:beforeAutospacing="1" w:after="100" w:afterAutospacing="1"/>
      <w:jc w:val="left"/>
    </w:pPr>
    <w:rPr>
      <w:color w:val="000000"/>
      <w:kern w:val="0"/>
      <w:sz w:val="22"/>
      <w:szCs w:val="22"/>
    </w:rPr>
  </w:style>
  <w:style w:type="paragraph" w:customStyle="1" w:styleId="188">
    <w:name w:val="font6"/>
    <w:basedOn w:val="1"/>
    <w:qFormat/>
    <w:uiPriority w:val="0"/>
    <w:pPr>
      <w:widowControl/>
      <w:spacing w:before="100" w:beforeAutospacing="1" w:after="100" w:afterAutospacing="1"/>
      <w:jc w:val="left"/>
    </w:pPr>
    <w:rPr>
      <w:rFonts w:ascii="楷体" w:hAnsi="楷体" w:eastAsia="楷体" w:cs="宋体"/>
      <w:b/>
      <w:bCs/>
      <w:color w:val="000000"/>
      <w:kern w:val="0"/>
      <w:sz w:val="22"/>
      <w:szCs w:val="22"/>
    </w:rPr>
  </w:style>
  <w:style w:type="paragraph" w:customStyle="1" w:styleId="189">
    <w:name w:val="font7"/>
    <w:basedOn w:val="1"/>
    <w:qFormat/>
    <w:uiPriority w:val="0"/>
    <w:pPr>
      <w:widowControl/>
      <w:spacing w:before="100" w:beforeAutospacing="1" w:after="100" w:afterAutospacing="1"/>
      <w:jc w:val="left"/>
    </w:pPr>
    <w:rPr>
      <w:rFonts w:ascii="楷体" w:hAnsi="楷体" w:eastAsia="楷体" w:cs="宋体"/>
      <w:color w:val="000000"/>
      <w:kern w:val="0"/>
      <w:sz w:val="22"/>
      <w:szCs w:val="22"/>
    </w:rPr>
  </w:style>
  <w:style w:type="paragraph" w:customStyle="1" w:styleId="190">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b/>
      <w:bCs/>
      <w:color w:val="000000"/>
      <w:kern w:val="0"/>
      <w:sz w:val="22"/>
      <w:szCs w:val="22"/>
    </w:rPr>
  </w:style>
  <w:style w:type="paragraph" w:customStyle="1" w:styleId="191">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b/>
      <w:bCs/>
      <w:color w:val="000000"/>
      <w:kern w:val="0"/>
      <w:sz w:val="22"/>
      <w:szCs w:val="22"/>
    </w:rPr>
  </w:style>
  <w:style w:type="paragraph" w:customStyle="1" w:styleId="192">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color w:val="000000"/>
      <w:kern w:val="0"/>
      <w:sz w:val="22"/>
      <w:szCs w:val="22"/>
    </w:rPr>
  </w:style>
  <w:style w:type="paragraph" w:customStyle="1" w:styleId="193">
    <w:name w:val="xl68"/>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2"/>
    </w:rPr>
  </w:style>
  <w:style w:type="paragraph" w:customStyle="1" w:styleId="194">
    <w:name w:val="xl69"/>
    <w:basedOn w:val="1"/>
    <w:qFormat/>
    <w:uiPriority w:val="0"/>
    <w:pPr>
      <w:widowControl/>
      <w:pBdr>
        <w:bottom w:val="single" w:color="000000" w:sz="8" w:space="0"/>
        <w:right w:val="single" w:color="000000" w:sz="8" w:space="0"/>
      </w:pBdr>
      <w:spacing w:before="100" w:beforeAutospacing="1" w:after="100" w:afterAutospacing="1"/>
      <w:jc w:val="left"/>
    </w:pPr>
    <w:rPr>
      <w:color w:val="000000"/>
      <w:kern w:val="0"/>
      <w:sz w:val="22"/>
      <w:szCs w:val="22"/>
    </w:rPr>
  </w:style>
  <w:style w:type="paragraph" w:customStyle="1" w:styleId="195">
    <w:name w:val="xl70"/>
    <w:basedOn w:val="1"/>
    <w:qFormat/>
    <w:uiPriority w:val="0"/>
    <w:pPr>
      <w:widowControl/>
      <w:spacing w:before="100" w:beforeAutospacing="1" w:after="100" w:afterAutospacing="1"/>
      <w:jc w:val="center"/>
    </w:pPr>
    <w:rPr>
      <w:rFonts w:ascii="楷体" w:hAnsi="楷体" w:eastAsia="楷体" w:cs="宋体"/>
      <w:kern w:val="0"/>
      <w:sz w:val="56"/>
      <w:szCs w:val="56"/>
    </w:rPr>
  </w:style>
  <w:style w:type="paragraph" w:customStyle="1" w:styleId="196">
    <w:name w:val="xl71"/>
    <w:basedOn w:val="1"/>
    <w:qFormat/>
    <w:uiPriority w:val="0"/>
    <w:pPr>
      <w:widowControl/>
      <w:spacing w:before="100" w:beforeAutospacing="1" w:after="100" w:afterAutospacing="1"/>
      <w:jc w:val="center"/>
    </w:pPr>
    <w:rPr>
      <w:kern w:val="0"/>
      <w:sz w:val="44"/>
      <w:szCs w:val="44"/>
    </w:rPr>
  </w:style>
  <w:style w:type="paragraph" w:customStyle="1" w:styleId="197">
    <w:name w:val="正文首行缩进1"/>
    <w:basedOn w:val="2"/>
    <w:qFormat/>
    <w:uiPriority w:val="0"/>
    <w:pPr>
      <w:ind w:firstLine="420" w:firstLineChars="100"/>
    </w:pPr>
    <w:rPr>
      <w:rFonts w:ascii="Calibri" w:hAnsi="Calibri" w:cs="Calibri"/>
      <w:sz w:val="21"/>
      <w:szCs w:val="21"/>
    </w:rPr>
  </w:style>
  <w:style w:type="paragraph" w:customStyle="1" w:styleId="198">
    <w:name w:val="表格"/>
    <w:basedOn w:val="1"/>
    <w:link w:val="199"/>
    <w:qFormat/>
    <w:uiPriority w:val="0"/>
    <w:pPr>
      <w:spacing w:line="360" w:lineRule="auto"/>
    </w:pPr>
    <w:rPr>
      <w:rFonts w:ascii="宋体" w:hAnsi="宋体"/>
      <w:szCs w:val="21"/>
    </w:rPr>
  </w:style>
  <w:style w:type="character" w:customStyle="1" w:styleId="199">
    <w:name w:val="表格 字符"/>
    <w:basedOn w:val="50"/>
    <w:link w:val="198"/>
    <w:qFormat/>
    <w:uiPriority w:val="0"/>
    <w:rPr>
      <w:rFonts w:ascii="宋体" w:hAnsi="宋体"/>
      <w:kern w:val="2"/>
      <w:sz w:val="21"/>
      <w:szCs w:val="21"/>
    </w:rPr>
  </w:style>
  <w:style w:type="paragraph" w:customStyle="1" w:styleId="200">
    <w:name w:val="正文3"/>
    <w:basedOn w:val="1"/>
    <w:qFormat/>
    <w:uiPriority w:val="0"/>
    <w:pPr>
      <w:spacing w:before="240" w:after="240" w:line="360" w:lineRule="auto"/>
      <w:ind w:firstLine="454" w:firstLineChars="189"/>
    </w:pPr>
    <w:rPr>
      <w:rFonts w:ascii="宋体" w:hAnsi="宋体" w:eastAsia="华文仿宋"/>
      <w:sz w:val="24"/>
      <w:szCs w:val="22"/>
    </w:rPr>
  </w:style>
  <w:style w:type="character" w:customStyle="1" w:styleId="201">
    <w:name w:val="脚注文本 Char"/>
    <w:basedOn w:val="50"/>
    <w:link w:val="37"/>
    <w:qFormat/>
    <w:uiPriority w:val="0"/>
    <w:rPr>
      <w:kern w:val="2"/>
      <w:sz w:val="18"/>
      <w:szCs w:val="18"/>
    </w:rPr>
  </w:style>
  <w:style w:type="paragraph" w:customStyle="1" w:styleId="202">
    <w:name w:val="列出段落2"/>
    <w:basedOn w:val="1"/>
    <w:qFormat/>
    <w:uiPriority w:val="0"/>
    <w:pPr>
      <w:spacing w:line="360" w:lineRule="auto"/>
      <w:ind w:firstLine="420" w:firstLineChars="200"/>
    </w:pPr>
    <w:rPr>
      <w:rFonts w:ascii="Calibri" w:hAnsi="Calibri"/>
      <w:szCs w:val="22"/>
    </w:rPr>
  </w:style>
  <w:style w:type="paragraph" w:customStyle="1" w:styleId="203">
    <w:name w:val="Char Char1 Char Char Char Char Char Char Char Char2"/>
    <w:basedOn w:val="1"/>
    <w:qFormat/>
    <w:uiPriority w:val="0"/>
    <w:pPr>
      <w:widowControl/>
      <w:spacing w:after="160" w:line="240" w:lineRule="exact"/>
      <w:jc w:val="left"/>
    </w:pPr>
    <w:rPr>
      <w:szCs w:val="20"/>
    </w:rPr>
  </w:style>
  <w:style w:type="paragraph" w:customStyle="1" w:styleId="204">
    <w:name w:val="TOC Heading"/>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5">
    <w:name w:val="列表2"/>
    <w:basedOn w:val="1"/>
    <w:next w:val="1"/>
    <w:qFormat/>
    <w:uiPriority w:val="39"/>
    <w:pPr>
      <w:numPr>
        <w:ilvl w:val="0"/>
        <w:numId w:val="1"/>
      </w:numPr>
      <w:tabs>
        <w:tab w:val="left" w:pos="851"/>
        <w:tab w:val="right" w:leader="dot" w:pos="8296"/>
      </w:tabs>
      <w:ind w:left="420" w:leftChars="200" w:firstLine="0"/>
    </w:pPr>
  </w:style>
  <w:style w:type="paragraph" w:customStyle="1" w:styleId="206">
    <w:name w:val="Char Char43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2675</Words>
  <Characters>3138</Characters>
  <Lines>251</Lines>
  <Paragraphs>70</Paragraphs>
  <TotalTime>4</TotalTime>
  <ScaleCrop>false</ScaleCrop>
  <LinksUpToDate>false</LinksUpToDate>
  <CharactersWithSpaces>3228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2024-02-22T07:37:00Z</dcterms:created>
  <dc:creator>Microsoft</dc:creator>
  <cp:lastModifiedBy>～银</cp:lastModifiedBy>
  <cp:lastPrinted>2024-02-23T06:32:00Z</cp:lastPrinted>
  <dcterms:modified xsi:type="dcterms:W3CDTF">2025-04-01T05:56:01Z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20B7F1058878432A911C31D0DC2E9077_13</vt:lpwstr>
  </property>
  <property fmtid="{D5CDD505-2E9C-101B-9397-08002B2CF9AE}" pid="4" name="KSOTemplateDocerSaveRecord">
    <vt:lpwstr>eyJoZGlkIjoiNWUxYTI2N2Q1Yjg5OGZlMWRmNTM2OWFhYmMwNGQ1OWYiLCJ1c2VySWQiOiI5NDE0NjQ2NTEifQ==</vt:lpwstr>
  </property>
</Properties>
</file>