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1000" w:lineRule="exact"/>
        <w:jc w:val="center"/>
        <w:outlineLvl w:val="0"/>
        <w:rPr>
          <w:rFonts w:ascii="宋体" w:hAnsi="宋体"/>
          <w:b/>
          <w:bCs/>
          <w:sz w:val="84"/>
          <w:szCs w:val="84"/>
          <w:lang w:val="zh-CN"/>
        </w:rPr>
      </w:pPr>
    </w:p>
    <w:p>
      <w:pPr>
        <w:spacing w:line="1000" w:lineRule="exact"/>
        <w:jc w:val="center"/>
        <w:outlineLvl w:val="0"/>
        <w:rPr>
          <w:rFonts w:ascii="宋体" w:hAnsi="宋体"/>
          <w:b/>
          <w:bCs/>
          <w:sz w:val="84"/>
          <w:szCs w:val="84"/>
          <w:lang w:val="zh-CN"/>
        </w:rPr>
      </w:pPr>
      <w:r>
        <w:rPr>
          <w:rFonts w:ascii="宋体" w:hAnsi="宋体"/>
          <w:b/>
          <w:bCs/>
          <w:sz w:val="84"/>
          <w:szCs w:val="84"/>
          <w:lang w:val="zh-CN"/>
        </w:rPr>
        <w:t>竞争性</w:t>
      </w:r>
      <w:r>
        <w:rPr>
          <w:rFonts w:hint="eastAsia" w:ascii="宋体" w:hAnsi="宋体"/>
          <w:b/>
          <w:bCs/>
          <w:sz w:val="84"/>
          <w:szCs w:val="84"/>
          <w:lang w:val="zh-CN"/>
        </w:rPr>
        <w:t>磋商</w:t>
      </w:r>
      <w:r>
        <w:rPr>
          <w:rFonts w:ascii="宋体" w:hAnsi="宋体"/>
          <w:b/>
          <w:bCs/>
          <w:sz w:val="84"/>
          <w:szCs w:val="84"/>
          <w:lang w:val="zh-CN"/>
        </w:rPr>
        <w:t>文件</w:t>
      </w:r>
    </w:p>
    <w:p>
      <w:pPr>
        <w:spacing w:line="800" w:lineRule="exact"/>
        <w:jc w:val="left"/>
        <w:rPr>
          <w:rFonts w:ascii="宋体" w:hAnsi="宋体"/>
          <w:b/>
          <w:color w:val="00B050"/>
          <w:sz w:val="36"/>
          <w:szCs w:val="36"/>
        </w:rPr>
      </w:pPr>
      <w:r>
        <w:rPr>
          <w:rFonts w:hint="eastAsia" w:ascii="宋体" w:hAnsi="宋体"/>
          <w:b/>
          <w:color w:val="00B050"/>
          <w:sz w:val="36"/>
          <w:szCs w:val="36"/>
        </w:rPr>
        <w:t xml:space="preserve"> </w:t>
      </w:r>
    </w:p>
    <w:p>
      <w:pPr>
        <w:spacing w:line="800" w:lineRule="exact"/>
        <w:jc w:val="left"/>
        <w:rPr>
          <w:rFonts w:ascii="宋体" w:hAnsi="宋体"/>
          <w:sz w:val="36"/>
          <w:szCs w:val="36"/>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宋体" w:hAnsi="宋体"/>
          <w:sz w:val="36"/>
          <w:szCs w:val="36"/>
        </w:rPr>
      </w:pPr>
    </w:p>
    <w:p>
      <w:pPr>
        <w:pStyle w:val="6"/>
        <w:keepNext/>
        <w:keepLines/>
        <w:pageBreakBefore w:val="0"/>
        <w:widowControl w:val="0"/>
        <w:kinsoku/>
        <w:wordWrap/>
        <w:overflowPunct/>
        <w:topLinePunct w:val="0"/>
        <w:autoSpaceDE/>
        <w:autoSpaceDN/>
        <w:bidi w:val="0"/>
        <w:adjustRightInd/>
        <w:snapToGrid/>
        <w:spacing w:line="240" w:lineRule="exact"/>
        <w:textAlignment w:val="auto"/>
      </w:pPr>
    </w:p>
    <w:p>
      <w:pPr>
        <w:snapToGrid w:val="0"/>
        <w:spacing w:line="800" w:lineRule="exact"/>
        <w:jc w:val="left"/>
        <w:outlineLvl w:val="0"/>
        <w:rPr>
          <w:rFonts w:ascii="宋体" w:hAnsi="宋体"/>
          <w:b/>
          <w:bCs/>
          <w:sz w:val="36"/>
          <w:szCs w:val="36"/>
          <w:lang w:val="zh-CN"/>
        </w:rPr>
      </w:pPr>
      <w:r>
        <w:rPr>
          <w:rFonts w:hint="eastAsia" w:ascii="宋体" w:hAnsi="宋体"/>
          <w:b/>
          <w:bCs/>
          <w:sz w:val="36"/>
          <w:szCs w:val="36"/>
        </w:rPr>
        <w:t>项目</w:t>
      </w:r>
      <w:r>
        <w:rPr>
          <w:rFonts w:ascii="宋体" w:hAnsi="宋体"/>
          <w:b/>
          <w:bCs/>
          <w:sz w:val="36"/>
          <w:szCs w:val="36"/>
          <w:lang w:val="zh-CN"/>
        </w:rPr>
        <w:t>编号：</w:t>
      </w:r>
      <w:r>
        <w:rPr>
          <w:rFonts w:hint="eastAsia" w:ascii="宋体" w:hAnsi="宋体"/>
          <w:b/>
          <w:bCs/>
          <w:sz w:val="36"/>
          <w:szCs w:val="36"/>
          <w:lang w:val="zh-CN"/>
        </w:rPr>
        <w:t>NHZFCG-C2024005</w:t>
      </w:r>
    </w:p>
    <w:p>
      <w:pPr>
        <w:snapToGrid w:val="0"/>
        <w:spacing w:line="800" w:lineRule="exact"/>
        <w:ind w:left="1817" w:hanging="1789" w:hangingChars="495"/>
        <w:jc w:val="left"/>
        <w:outlineLvl w:val="0"/>
        <w:rPr>
          <w:rFonts w:ascii="宋体" w:hAnsi="宋体"/>
          <w:b/>
          <w:bCs/>
          <w:sz w:val="36"/>
          <w:szCs w:val="36"/>
          <w:lang w:val="zh-CN"/>
        </w:rPr>
      </w:pPr>
      <w:r>
        <w:rPr>
          <w:rFonts w:ascii="宋体" w:hAnsi="宋体"/>
          <w:b/>
          <w:bCs/>
          <w:sz w:val="36"/>
          <w:szCs w:val="36"/>
          <w:lang w:val="zh-CN"/>
        </w:rPr>
        <w:t>项目名称</w:t>
      </w:r>
      <w:r>
        <w:rPr>
          <w:rFonts w:hint="eastAsia" w:ascii="宋体" w:hAnsi="宋体"/>
          <w:b/>
          <w:bCs/>
          <w:sz w:val="36"/>
          <w:szCs w:val="36"/>
          <w:lang w:val="zh-CN"/>
        </w:rPr>
        <w:t>：宁海县教育局装备与信息管理中心学生机房采购项目</w:t>
      </w:r>
    </w:p>
    <w:p>
      <w:pPr>
        <w:snapToGrid w:val="0"/>
        <w:spacing w:line="800" w:lineRule="exact"/>
        <w:ind w:left="1817" w:hanging="1789" w:hangingChars="495"/>
        <w:jc w:val="left"/>
        <w:outlineLvl w:val="0"/>
        <w:rPr>
          <w:rFonts w:ascii="宋体" w:hAnsi="宋体"/>
          <w:b/>
          <w:bCs/>
          <w:sz w:val="36"/>
          <w:szCs w:val="36"/>
          <w:lang w:val="zh-CN"/>
        </w:rPr>
      </w:pPr>
      <w:r>
        <w:rPr>
          <w:rFonts w:ascii="宋体" w:hAnsi="宋体"/>
          <w:b/>
          <w:bCs/>
          <w:sz w:val="36"/>
          <w:szCs w:val="36"/>
          <w:lang w:val="zh-CN"/>
        </w:rPr>
        <w:t>采购单位：</w:t>
      </w:r>
      <w:r>
        <w:rPr>
          <w:rFonts w:hint="eastAsia" w:ascii="宋体" w:hAnsi="宋体"/>
          <w:b/>
          <w:bCs/>
          <w:sz w:val="36"/>
          <w:szCs w:val="36"/>
          <w:lang w:val="zh-CN"/>
        </w:rPr>
        <w:t>宁海县教育局装备与信息管理中心</w:t>
      </w:r>
    </w:p>
    <w:p>
      <w:pPr>
        <w:snapToGrid w:val="0"/>
        <w:spacing w:line="800" w:lineRule="exact"/>
        <w:ind w:left="1817" w:hanging="1789" w:hangingChars="495"/>
        <w:jc w:val="left"/>
        <w:outlineLvl w:val="0"/>
        <w:rPr>
          <w:rFonts w:ascii="宋体" w:hAnsi="宋体"/>
          <w:b/>
          <w:bCs/>
          <w:sz w:val="36"/>
          <w:szCs w:val="36"/>
          <w:lang w:val="zh-CN"/>
        </w:rPr>
      </w:pPr>
      <w:r>
        <w:rPr>
          <w:rFonts w:ascii="宋体" w:hAnsi="宋体"/>
          <w:b/>
          <w:bCs/>
          <w:sz w:val="36"/>
          <w:szCs w:val="36"/>
          <w:lang w:val="zh-CN"/>
        </w:rPr>
        <w:t>代理机构：</w:t>
      </w:r>
      <w:r>
        <w:rPr>
          <w:rFonts w:hint="eastAsia" w:ascii="宋体" w:hAnsi="宋体"/>
          <w:b/>
          <w:bCs/>
          <w:sz w:val="36"/>
          <w:szCs w:val="36"/>
          <w:lang w:val="zh-CN"/>
        </w:rPr>
        <w:t>宁海县政务服务中心</w:t>
      </w:r>
    </w:p>
    <w:p>
      <w:pPr>
        <w:spacing w:line="400" w:lineRule="exact"/>
        <w:rPr>
          <w:rFonts w:ascii="宋体" w:hAnsi="宋体"/>
          <w:b/>
          <w:bCs/>
          <w:sz w:val="44"/>
          <w:szCs w:val="44"/>
          <w:lang w:val="zh-CN"/>
        </w:rPr>
      </w:pPr>
    </w:p>
    <w:p>
      <w:pPr>
        <w:spacing w:line="400" w:lineRule="exact"/>
        <w:rPr>
          <w:rFonts w:ascii="宋体" w:hAnsi="宋体"/>
          <w:b/>
          <w:bCs/>
          <w:sz w:val="44"/>
          <w:szCs w:val="44"/>
          <w:lang w:val="zh-CN"/>
        </w:rPr>
      </w:pPr>
    </w:p>
    <w:p>
      <w:pPr>
        <w:spacing w:line="400" w:lineRule="exact"/>
        <w:rPr>
          <w:rFonts w:ascii="宋体" w:hAnsi="宋体"/>
          <w:b/>
          <w:bCs/>
          <w:sz w:val="44"/>
          <w:szCs w:val="44"/>
          <w:lang w:val="zh-CN"/>
        </w:rPr>
      </w:pPr>
    </w:p>
    <w:p>
      <w:pPr>
        <w:spacing w:line="400" w:lineRule="exact"/>
        <w:rPr>
          <w:rFonts w:ascii="宋体" w:hAnsi="宋体"/>
          <w:b/>
          <w:bCs/>
          <w:sz w:val="44"/>
          <w:szCs w:val="44"/>
          <w:lang w:val="zh-CN"/>
        </w:rPr>
      </w:pPr>
    </w:p>
    <w:p>
      <w:pPr>
        <w:spacing w:line="400" w:lineRule="exact"/>
        <w:rPr>
          <w:rFonts w:ascii="宋体" w:hAnsi="宋体"/>
          <w:b/>
          <w:bCs/>
          <w:sz w:val="44"/>
          <w:szCs w:val="44"/>
          <w:lang w:val="zh-CN"/>
        </w:rPr>
      </w:pPr>
    </w:p>
    <w:p>
      <w:pPr>
        <w:spacing w:line="400" w:lineRule="exact"/>
        <w:rPr>
          <w:rFonts w:ascii="宋体" w:hAnsi="宋体"/>
          <w:b/>
          <w:bCs/>
          <w:sz w:val="44"/>
          <w:szCs w:val="44"/>
          <w:lang w:val="zh-CN"/>
        </w:rPr>
      </w:pPr>
    </w:p>
    <w:p>
      <w:pPr>
        <w:pStyle w:val="10"/>
        <w:rPr>
          <w:lang w:val="zh-CN"/>
        </w:rPr>
      </w:pPr>
    </w:p>
    <w:p>
      <w:pPr>
        <w:jc w:val="center"/>
        <w:rPr>
          <w:rFonts w:ascii="宋体" w:hAnsi="宋体"/>
          <w:b/>
          <w:bCs/>
          <w:sz w:val="36"/>
          <w:szCs w:val="36"/>
          <w:lang w:val="zh-CN"/>
        </w:rPr>
      </w:pPr>
      <w:r>
        <w:rPr>
          <w:rFonts w:ascii="宋体" w:hAnsi="宋体"/>
          <w:b/>
          <w:bCs/>
          <w:sz w:val="36"/>
          <w:szCs w:val="36"/>
          <w:lang w:val="zh-CN"/>
        </w:rPr>
        <w:t>二〇二</w:t>
      </w:r>
      <w:r>
        <w:rPr>
          <w:rFonts w:hint="eastAsia" w:ascii="宋体" w:hAnsi="宋体"/>
          <w:b/>
          <w:bCs/>
          <w:sz w:val="36"/>
          <w:szCs w:val="36"/>
          <w:lang w:val="en-US" w:eastAsia="zh-CN"/>
        </w:rPr>
        <w:t>四</w:t>
      </w:r>
      <w:r>
        <w:rPr>
          <w:rFonts w:ascii="宋体" w:hAnsi="宋体"/>
          <w:b/>
          <w:bCs/>
          <w:sz w:val="36"/>
          <w:szCs w:val="36"/>
          <w:lang w:val="zh-CN"/>
        </w:rPr>
        <w:t>年</w:t>
      </w:r>
    </w:p>
    <w:p>
      <w:pPr>
        <w:pStyle w:val="10"/>
        <w:rPr>
          <w:rFonts w:ascii="宋体" w:hAnsi="宋体"/>
          <w:b/>
        </w:rPr>
      </w:pPr>
    </w:p>
    <w:p>
      <w:pPr>
        <w:pStyle w:val="13"/>
        <w:spacing w:beforeLines="0" w:afterLines="0" w:line="360" w:lineRule="auto"/>
        <w:jc w:val="center"/>
        <w:rPr>
          <w:rFonts w:hint="eastAsia" w:hAnsi="宋体"/>
          <w:sz w:val="44"/>
          <w:szCs w:val="44"/>
        </w:rPr>
      </w:pPr>
    </w:p>
    <w:p>
      <w:pPr>
        <w:pStyle w:val="13"/>
        <w:spacing w:beforeLines="0" w:afterLines="0" w:line="360" w:lineRule="auto"/>
        <w:jc w:val="center"/>
        <w:rPr>
          <w:rFonts w:hint="eastAsia" w:hAnsi="宋体"/>
          <w:sz w:val="44"/>
          <w:szCs w:val="44"/>
        </w:rPr>
      </w:pPr>
    </w:p>
    <w:p>
      <w:pPr>
        <w:pStyle w:val="13"/>
        <w:spacing w:beforeLines="0" w:afterLines="0" w:line="360" w:lineRule="auto"/>
        <w:jc w:val="center"/>
        <w:rPr>
          <w:rFonts w:hAnsi="宋体"/>
          <w:sz w:val="44"/>
          <w:szCs w:val="44"/>
        </w:rPr>
      </w:pPr>
      <w:r>
        <w:rPr>
          <w:rFonts w:hint="eastAsia" w:hAnsi="宋体"/>
          <w:sz w:val="44"/>
          <w:szCs w:val="44"/>
        </w:rPr>
        <w:t>目    录</w:t>
      </w:r>
    </w:p>
    <w:p>
      <w:pPr>
        <w:rPr>
          <w:rFonts w:ascii="宋体" w:hAnsi="宋体"/>
          <w:b/>
          <w:sz w:val="28"/>
          <w:szCs w:val="28"/>
        </w:rPr>
      </w:pPr>
    </w:p>
    <w:p>
      <w:pPr>
        <w:spacing w:line="800" w:lineRule="exact"/>
        <w:ind w:left="560"/>
        <w:rPr>
          <w:rFonts w:ascii="宋体" w:hAnsi="宋体"/>
          <w:sz w:val="28"/>
          <w:szCs w:val="28"/>
        </w:rPr>
      </w:pPr>
      <w:r>
        <w:rPr>
          <w:rFonts w:hint="eastAsia" w:ascii="宋体" w:hAnsi="宋体"/>
          <w:sz w:val="28"/>
          <w:szCs w:val="28"/>
        </w:rPr>
        <w:t>第一章  竞争性磋商公告</w:t>
      </w:r>
    </w:p>
    <w:p>
      <w:pPr>
        <w:spacing w:line="800" w:lineRule="exact"/>
        <w:ind w:left="560"/>
        <w:rPr>
          <w:rFonts w:ascii="宋体" w:hAnsi="宋体"/>
          <w:sz w:val="28"/>
          <w:szCs w:val="28"/>
        </w:rPr>
      </w:pPr>
      <w:r>
        <w:rPr>
          <w:rFonts w:hint="eastAsia" w:ascii="宋体" w:hAnsi="宋体"/>
          <w:sz w:val="28"/>
          <w:szCs w:val="28"/>
        </w:rPr>
        <w:t>第二章  采购需求</w:t>
      </w:r>
    </w:p>
    <w:p>
      <w:pPr>
        <w:spacing w:line="800" w:lineRule="exact"/>
        <w:ind w:left="560"/>
        <w:rPr>
          <w:rFonts w:ascii="宋体" w:hAnsi="宋体"/>
          <w:sz w:val="28"/>
          <w:szCs w:val="28"/>
        </w:rPr>
      </w:pPr>
      <w:r>
        <w:rPr>
          <w:rFonts w:hint="eastAsia" w:ascii="宋体" w:hAnsi="宋体"/>
          <w:sz w:val="28"/>
          <w:szCs w:val="28"/>
        </w:rPr>
        <w:t>第三章  供应商须知</w:t>
      </w:r>
    </w:p>
    <w:p>
      <w:pPr>
        <w:spacing w:line="800" w:lineRule="exact"/>
        <w:ind w:left="560"/>
        <w:rPr>
          <w:rFonts w:ascii="宋体" w:hAnsi="宋体"/>
          <w:sz w:val="28"/>
          <w:szCs w:val="28"/>
        </w:rPr>
      </w:pPr>
      <w:r>
        <w:rPr>
          <w:rFonts w:hint="eastAsia" w:ascii="宋体" w:hAnsi="宋体"/>
          <w:sz w:val="28"/>
          <w:szCs w:val="28"/>
        </w:rPr>
        <w:t>第四章  评审方法及评审标准</w:t>
      </w:r>
    </w:p>
    <w:p>
      <w:pPr>
        <w:spacing w:line="800" w:lineRule="exact"/>
        <w:ind w:left="560"/>
        <w:rPr>
          <w:rFonts w:ascii="宋体" w:hAnsi="宋体"/>
          <w:sz w:val="28"/>
          <w:szCs w:val="28"/>
        </w:rPr>
      </w:pPr>
      <w:r>
        <w:rPr>
          <w:rFonts w:hint="eastAsia" w:ascii="宋体" w:hAnsi="宋体"/>
          <w:sz w:val="28"/>
          <w:szCs w:val="28"/>
        </w:rPr>
        <w:t>第五章  政府采购合同主要条款</w:t>
      </w:r>
    </w:p>
    <w:p>
      <w:pPr>
        <w:spacing w:line="800" w:lineRule="exact"/>
        <w:ind w:left="560"/>
        <w:rPr>
          <w:rFonts w:ascii="宋体" w:hAnsi="宋体"/>
          <w:sz w:val="28"/>
          <w:szCs w:val="28"/>
        </w:rPr>
      </w:pPr>
      <w:r>
        <w:rPr>
          <w:rFonts w:hint="eastAsia" w:ascii="宋体" w:hAnsi="宋体"/>
          <w:sz w:val="28"/>
          <w:szCs w:val="28"/>
        </w:rPr>
        <w:t>第六章  响应文件格式</w:t>
      </w:r>
    </w:p>
    <w:p>
      <w:pPr>
        <w:spacing w:line="600" w:lineRule="exact"/>
        <w:rPr>
          <w:rFonts w:ascii="宋体" w:hAnsi="宋体"/>
          <w:sz w:val="32"/>
          <w:szCs w:val="32"/>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line="240" w:lineRule="auto"/>
        <w:jc w:val="center"/>
        <w:outlineLvl w:val="0"/>
        <w:rPr>
          <w:rFonts w:hAnsi="宋体"/>
          <w:bCs/>
        </w:rPr>
      </w:pPr>
    </w:p>
    <w:p>
      <w:pPr>
        <w:pStyle w:val="1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 xml:space="preserve">第一章  </w:t>
      </w:r>
      <w:bookmarkStart w:id="0" w:name="_Toc28359011"/>
      <w:bookmarkStart w:id="1" w:name="_Toc35393797"/>
      <w:r>
        <w:rPr>
          <w:rFonts w:hint="eastAsia" w:ascii="黑体" w:hAnsi="宋体" w:eastAsia="黑体"/>
          <w:b/>
          <w:bCs/>
          <w:sz w:val="28"/>
          <w:szCs w:val="28"/>
        </w:rPr>
        <w:t>竞争性磋商公告</w:t>
      </w:r>
      <w:bookmarkEnd w:id="0"/>
      <w:bookmarkEnd w:id="1"/>
    </w:p>
    <w:tbl>
      <w:tblPr>
        <w:tblStyle w:val="23"/>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8496" w:type="dxa"/>
          </w:tcPr>
          <w:p>
            <w:pPr>
              <w:keepNext w:val="0"/>
              <w:keepLines w:val="0"/>
              <w:pageBreakBefore w:val="0"/>
              <w:kinsoku/>
              <w:wordWrap/>
              <w:overflowPunct/>
              <w:topLinePunct w:val="0"/>
              <w:autoSpaceDE/>
              <w:autoSpaceDN/>
              <w:bidi w:val="0"/>
              <w:adjustRightInd/>
              <w:snapToGrid/>
              <w:spacing w:line="38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项目概况</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u w:val="single"/>
                <w:lang w:val="zh-CN"/>
              </w:rPr>
              <w:t>宁海县教育局装备与信息管理中心学生机房采购项目</w:t>
            </w:r>
            <w:r>
              <w:rPr>
                <w:rFonts w:hint="eastAsia" w:asciiTheme="minorEastAsia" w:hAnsiTheme="minorEastAsia" w:eastAsiaTheme="minorEastAsia" w:cstheme="minorEastAsia"/>
                <w:szCs w:val="21"/>
              </w:rPr>
              <w:t>采购项目的潜在供应商应在</w:t>
            </w:r>
            <w:r>
              <w:rPr>
                <w:rFonts w:hint="eastAsia" w:asciiTheme="minorEastAsia" w:hAnsiTheme="minorEastAsia" w:eastAsiaTheme="minorEastAsia" w:cstheme="minorEastAsia"/>
                <w:szCs w:val="21"/>
                <w:u w:val="single"/>
              </w:rPr>
              <w:t> 政府采购云平台（www.zcygov.cn） </w:t>
            </w:r>
            <w:r>
              <w:rPr>
                <w:rFonts w:hint="eastAsia" w:asciiTheme="minorEastAsia" w:hAnsiTheme="minorEastAsia" w:eastAsiaTheme="minorEastAsia" w:cstheme="minorEastAsia"/>
                <w:szCs w:val="21"/>
              </w:rPr>
              <w:t>获取（下载）采购文件，并于</w:t>
            </w:r>
            <w:r>
              <w:rPr>
                <w:rFonts w:hint="eastAsia" w:asciiTheme="minorEastAsia" w:hAnsiTheme="minorEastAsia" w:eastAsiaTheme="minorEastAsia" w:cstheme="minorEastAsia"/>
                <w:szCs w:val="21"/>
                <w:u w:val="single"/>
              </w:rPr>
              <w:t> </w:t>
            </w:r>
            <w:r>
              <w:rPr>
                <w:rFonts w:hint="eastAsia" w:asciiTheme="minorEastAsia" w:hAnsiTheme="minorEastAsia" w:eastAsiaTheme="minorEastAsia" w:cstheme="minorEastAsia"/>
                <w:szCs w:val="21"/>
                <w:u w:val="single"/>
                <w:lang w:eastAsia="zh-CN"/>
              </w:rPr>
              <w:t>2024年</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lang w:eastAsia="zh-CN"/>
              </w:rPr>
              <w:t>月</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lang w:eastAsia="zh-CN"/>
              </w:rPr>
              <w:t>日</w:t>
            </w:r>
            <w:r>
              <w:rPr>
                <w:rFonts w:hint="eastAsia" w:asciiTheme="minorEastAsia" w:hAnsiTheme="minorEastAsia" w:eastAsiaTheme="minorEastAsia" w:cstheme="minorEastAsia"/>
                <w:szCs w:val="21"/>
                <w:u w:val="single"/>
              </w:rPr>
              <w:t xml:space="preserve"> 09:00 </w:t>
            </w:r>
            <w:r>
              <w:rPr>
                <w:rFonts w:hint="eastAsia" w:asciiTheme="minorEastAsia" w:hAnsiTheme="minorEastAsia" w:eastAsiaTheme="minorEastAsia" w:cstheme="minorEastAsia"/>
                <w:szCs w:val="21"/>
              </w:rPr>
              <w:t>（北京时间）前提交（上传）响应文件。</w:t>
            </w:r>
          </w:p>
        </w:tc>
      </w:tr>
    </w:tbl>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一、项目基本情况</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项目编号： </w:t>
      </w:r>
      <w:r>
        <w:rPr>
          <w:rFonts w:hint="eastAsia" w:asciiTheme="minorEastAsia" w:hAnsiTheme="minorEastAsia" w:eastAsiaTheme="minorEastAsia" w:cstheme="minorEastAsia"/>
          <w:szCs w:val="21"/>
          <w:lang w:eastAsia="zh-CN"/>
        </w:rPr>
        <w:t>NHZFCG-C2024005</w:t>
      </w:r>
      <w:r>
        <w:rPr>
          <w:rFonts w:hint="eastAsia" w:asciiTheme="minorEastAsia" w:hAnsiTheme="minorEastAsia" w:eastAsiaTheme="minorEastAsia" w:cstheme="minorEastAsia"/>
          <w:szCs w:val="21"/>
        </w:rPr>
        <w:t>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lang w:val="zh-CN"/>
        </w:rPr>
      </w:pPr>
      <w:r>
        <w:rPr>
          <w:rFonts w:hint="eastAsia" w:asciiTheme="minorEastAsia" w:hAnsiTheme="minorEastAsia" w:eastAsiaTheme="minorEastAsia" w:cstheme="minorEastAsia"/>
          <w:szCs w:val="21"/>
        </w:rPr>
        <w:t>项目名称：</w:t>
      </w:r>
      <w:r>
        <w:rPr>
          <w:rFonts w:hint="eastAsia" w:asciiTheme="minorEastAsia" w:hAnsiTheme="minorEastAsia" w:eastAsiaTheme="minorEastAsia" w:cstheme="minorEastAsia"/>
          <w:szCs w:val="21"/>
          <w:lang w:val="zh-CN"/>
        </w:rPr>
        <w:t>宁海县教育局装备与信息管理中心学生机房采购项目</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采购方式：竞争性磋商</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预算金额（元）：</w:t>
      </w:r>
      <w:r>
        <w:rPr>
          <w:rFonts w:hint="eastAsia" w:asciiTheme="minorEastAsia" w:hAnsiTheme="minorEastAsia" w:eastAsiaTheme="minorEastAsia" w:cstheme="minorEastAsia"/>
          <w:szCs w:val="21"/>
          <w:lang w:val="en-US" w:eastAsia="zh-CN"/>
        </w:rPr>
        <w:t>926807</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最高限价（元）：</w:t>
      </w:r>
      <w:r>
        <w:rPr>
          <w:rFonts w:hint="eastAsia" w:asciiTheme="minorEastAsia" w:hAnsiTheme="minorEastAsia" w:eastAsiaTheme="minorEastAsia" w:cstheme="minorEastAsia"/>
          <w:szCs w:val="21"/>
          <w:lang w:val="en-US" w:eastAsia="zh-CN"/>
        </w:rPr>
        <w:t>926807</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采购需求：</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标项名称：</w:t>
      </w:r>
      <w:r>
        <w:rPr>
          <w:rFonts w:hint="eastAsia" w:asciiTheme="minorEastAsia" w:hAnsiTheme="minorEastAsia" w:eastAsiaTheme="minorEastAsia" w:cstheme="minorEastAsia"/>
          <w:szCs w:val="21"/>
          <w:lang w:val="zh-CN"/>
        </w:rPr>
        <w:t>宁海县教育局装备与信息管理中心学生机房采购项目</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数量: 1</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预算金额（元）：</w:t>
      </w:r>
      <w:r>
        <w:rPr>
          <w:rFonts w:hint="eastAsia" w:asciiTheme="minorEastAsia" w:hAnsiTheme="minorEastAsia" w:eastAsiaTheme="minorEastAsia" w:cstheme="minorEastAsia"/>
          <w:szCs w:val="21"/>
          <w:lang w:val="en-US" w:eastAsia="zh-CN"/>
        </w:rPr>
        <w:t>926807</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单位：批</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简要规格描述：</w:t>
      </w:r>
      <w:r>
        <w:rPr>
          <w:rFonts w:hint="eastAsia" w:ascii="宋体" w:hAnsi="宋体" w:eastAsia="宋体" w:cs="宋体"/>
          <w:bCs/>
          <w:color w:val="auto"/>
          <w:kern w:val="0"/>
          <w:sz w:val="21"/>
          <w:szCs w:val="21"/>
        </w:rPr>
        <w:t>台式计算机</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lang w:val="en-US" w:eastAsia="zh-CN"/>
        </w:rPr>
        <w:t>监考机、</w:t>
      </w:r>
      <w:r>
        <w:rPr>
          <w:rFonts w:hint="eastAsia" w:ascii="宋体" w:hAnsi="宋体" w:eastAsia="宋体" w:cs="宋体"/>
          <w:i w:val="0"/>
          <w:iCs w:val="0"/>
          <w:color w:val="auto"/>
          <w:kern w:val="0"/>
          <w:sz w:val="21"/>
          <w:szCs w:val="21"/>
          <w:u w:val="none"/>
          <w:lang w:val="en-US" w:eastAsia="zh-CN" w:bidi="ar"/>
        </w:rPr>
        <w:t>考试机等</w:t>
      </w:r>
      <w:r>
        <w:rPr>
          <w:rFonts w:hint="eastAsia" w:asciiTheme="minorEastAsia" w:hAnsiTheme="minorEastAsia" w:eastAsiaTheme="minorEastAsia" w:cstheme="minorEastAsia"/>
          <w:szCs w:val="21"/>
        </w:rPr>
        <w:t>（具体详见采购需求）</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r>
        <w:rPr>
          <w:rFonts w:hint="eastAsia" w:asciiTheme="minorEastAsia" w:hAnsiTheme="minorEastAsia" w:eastAsiaTheme="minorEastAsia" w:cstheme="minorEastAsia"/>
          <w:color w:val="000000"/>
          <w:kern w:val="0"/>
          <w:szCs w:val="21"/>
          <w:lang w:bidi="ar"/>
        </w:rPr>
        <w:t>/</w:t>
      </w:r>
    </w:p>
    <w:p>
      <w:pPr>
        <w:keepNext w:val="0"/>
        <w:keepLines w:val="0"/>
        <w:pageBreakBefore w:val="0"/>
        <w:widowControl/>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FF0000"/>
          <w:sz w:val="21"/>
          <w:szCs w:val="21"/>
          <w:highlight w:val="none"/>
          <w:lang w:eastAsia="zh-CN"/>
        </w:rPr>
      </w:pPr>
      <w:r>
        <w:rPr>
          <w:rFonts w:hint="eastAsia" w:asciiTheme="minorEastAsia" w:hAnsiTheme="minorEastAsia" w:eastAsiaTheme="minorEastAsia" w:cstheme="minorEastAsia"/>
          <w:color w:val="auto"/>
          <w:szCs w:val="21"/>
        </w:rPr>
        <w:t>合同履约期限：</w:t>
      </w:r>
      <w:r>
        <w:rPr>
          <w:rFonts w:hint="eastAsia" w:ascii="宋体" w:hAnsi="宋体" w:eastAsia="宋体" w:cs="宋体"/>
          <w:sz w:val="21"/>
          <w:szCs w:val="21"/>
        </w:rPr>
        <w:t>合同签订后30天内免费送货、安装调试并交付使用（含卸货、搬运费）。</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本项目（否）接受联合体投标。</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二、申请人的资格要求：</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1.满足《中华人民共和国政府采购法》第二十二条规定；未被“信用中国”（</w:t>
      </w:r>
      <w:r>
        <w:fldChar w:fldCharType="begin"/>
      </w:r>
      <w:r>
        <w:instrText xml:space="preserve"> HYPERLINK \t "_blank" </w:instrText>
      </w:r>
      <w:r>
        <w:fldChar w:fldCharType="separate"/>
      </w:r>
      <w:r>
        <w:rPr>
          <w:rFonts w:hint="eastAsia" w:asciiTheme="minorEastAsia" w:hAnsiTheme="minorEastAsia" w:eastAsiaTheme="minorEastAsia" w:cstheme="minorEastAsia"/>
          <w:szCs w:val="21"/>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shd w:val="clear" w:color="auto" w:fill="FFFFFF"/>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2.落实政府采购政策需满足的资格要求：无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3.本项目的特定资格要求：无</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三、获取（下载）采购文件</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时间：</w:t>
      </w:r>
      <w:r>
        <w:rPr>
          <w:rFonts w:hint="eastAsia" w:asciiTheme="minorEastAsia" w:hAnsiTheme="minorEastAsia" w:eastAsiaTheme="minorEastAsia" w:cstheme="minorEastAsia"/>
          <w:szCs w:val="21"/>
          <w:u w:val="single"/>
        </w:rPr>
        <w:t>202</w:t>
      </w:r>
      <w:r>
        <w:rPr>
          <w:rFonts w:hint="eastAsia" w:asciiTheme="minorEastAsia" w:hAnsiTheme="minorEastAsia" w:eastAsiaTheme="minorEastAsia" w:cstheme="minorEastAsia"/>
          <w:szCs w:val="21"/>
          <w:u w:val="single"/>
          <w:lang w:val="en-US" w:eastAsia="zh-CN"/>
        </w:rPr>
        <w:t>4</w:t>
      </w:r>
      <w:r>
        <w:rPr>
          <w:rFonts w:hint="eastAsia" w:asciiTheme="minorEastAsia" w:hAnsiTheme="minorEastAsia" w:eastAsiaTheme="minorEastAsia" w:cstheme="minorEastAsia"/>
          <w:szCs w:val="21"/>
          <w:u w:val="single"/>
        </w:rPr>
        <w:t>年</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月</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日</w:t>
      </w:r>
      <w:r>
        <w:rPr>
          <w:rFonts w:hint="eastAsia" w:asciiTheme="minorEastAsia" w:hAnsiTheme="minorEastAsia" w:eastAsiaTheme="minorEastAsia" w:cstheme="minorEastAsia"/>
          <w:szCs w:val="21"/>
        </w:rPr>
        <w:t>至</w:t>
      </w:r>
      <w:r>
        <w:rPr>
          <w:rFonts w:hint="eastAsia" w:asciiTheme="minorEastAsia" w:hAnsiTheme="minorEastAsia" w:eastAsiaTheme="minorEastAsia" w:cstheme="minorEastAsia"/>
          <w:szCs w:val="21"/>
          <w:u w:val="single"/>
        </w:rPr>
        <w:t>202</w:t>
      </w:r>
      <w:r>
        <w:rPr>
          <w:rFonts w:hint="eastAsia" w:asciiTheme="minorEastAsia" w:hAnsiTheme="minorEastAsia" w:eastAsiaTheme="minorEastAsia" w:cstheme="minorEastAsia"/>
          <w:szCs w:val="21"/>
          <w:u w:val="single"/>
          <w:lang w:val="en-US" w:eastAsia="zh-CN"/>
        </w:rPr>
        <w:t>4</w:t>
      </w:r>
      <w:r>
        <w:rPr>
          <w:rFonts w:hint="eastAsia" w:asciiTheme="minorEastAsia" w:hAnsiTheme="minorEastAsia" w:eastAsiaTheme="minorEastAsia" w:cstheme="minorEastAsia"/>
          <w:szCs w:val="21"/>
          <w:u w:val="single"/>
        </w:rPr>
        <w:t>年</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月</w:t>
      </w:r>
      <w:r>
        <w:rPr>
          <w:rFonts w:hint="eastAsia" w:asciiTheme="minorEastAsia" w:hAnsiTheme="minorEastAsia" w:eastAsiaTheme="minorEastAsia" w:cstheme="minorEastAsia"/>
          <w:szCs w:val="21"/>
          <w:u w:val="single"/>
          <w:lang w:val="en-US" w:eastAsia="zh-CN"/>
        </w:rPr>
        <w:t xml:space="preserve">  </w:t>
      </w:r>
      <w:r>
        <w:rPr>
          <w:rFonts w:hint="eastAsia" w:asciiTheme="minorEastAsia" w:hAnsiTheme="minorEastAsia" w:eastAsiaTheme="minorEastAsia" w:cstheme="minorEastAsia"/>
          <w:szCs w:val="21"/>
          <w:u w:val="single"/>
        </w:rPr>
        <w:t>日</w:t>
      </w:r>
      <w:r>
        <w:rPr>
          <w:rFonts w:hint="eastAsia" w:asciiTheme="minorEastAsia" w:hAnsiTheme="minorEastAsia" w:eastAsiaTheme="minorEastAsia" w:cstheme="minorEastAsia"/>
          <w:szCs w:val="21"/>
        </w:rPr>
        <w:t>，每天上午</w:t>
      </w:r>
      <w:r>
        <w:rPr>
          <w:rFonts w:hint="eastAsia" w:asciiTheme="minorEastAsia" w:hAnsiTheme="minorEastAsia" w:eastAsiaTheme="minorEastAsia" w:cstheme="minorEastAsia"/>
          <w:szCs w:val="21"/>
          <w:u w:val="single"/>
        </w:rPr>
        <w:t>00:00至12:00</w:t>
      </w:r>
      <w:r>
        <w:rPr>
          <w:rFonts w:hint="eastAsia" w:asciiTheme="minorEastAsia" w:hAnsiTheme="minorEastAsia" w:eastAsiaTheme="minorEastAsia" w:cstheme="minorEastAsia"/>
          <w:szCs w:val="21"/>
        </w:rPr>
        <w:t>，下午</w:t>
      </w:r>
      <w:r>
        <w:rPr>
          <w:rFonts w:hint="eastAsia" w:asciiTheme="minorEastAsia" w:hAnsiTheme="minorEastAsia" w:eastAsiaTheme="minorEastAsia" w:cstheme="minorEastAsia"/>
          <w:szCs w:val="21"/>
          <w:u w:val="single"/>
        </w:rPr>
        <w:t>12:00至23:59 </w:t>
      </w:r>
      <w:r>
        <w:rPr>
          <w:rFonts w:hint="eastAsia" w:asciiTheme="minorEastAsia" w:hAnsiTheme="minorEastAsia" w:eastAsiaTheme="minorEastAsia" w:cstheme="minorEastAsia"/>
          <w:szCs w:val="21"/>
        </w:rPr>
        <w:t>（北京时间，线上获取法定节假日均可，线下获取文件法定节假日除外）</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地点（网址）：政府采购云平台（www.zcygov.cn）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方式：通过政府采购云平台下载。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售价（元）：0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四、响应文件提交（上传）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截止时间：</w:t>
      </w:r>
      <w:r>
        <w:rPr>
          <w:rFonts w:hint="eastAsia" w:asciiTheme="minorEastAsia" w:hAnsiTheme="minorEastAsia" w:eastAsiaTheme="minorEastAsia" w:cstheme="minorEastAsia"/>
          <w:szCs w:val="21"/>
          <w:lang w:eastAsia="zh-CN"/>
        </w:rPr>
        <w:t>2024年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月</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日</w:t>
      </w:r>
      <w:r>
        <w:rPr>
          <w:rFonts w:hint="eastAsia" w:asciiTheme="minorEastAsia" w:hAnsiTheme="minorEastAsia" w:eastAsiaTheme="minorEastAsia" w:cstheme="minorEastAsia"/>
          <w:szCs w:val="21"/>
        </w:rPr>
        <w:t>09:00（北京时间）</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地点（网址）：政府采购云平台（www.zcygov.cn）</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五、响应文件开启</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开启时间：</w:t>
      </w:r>
      <w:r>
        <w:rPr>
          <w:rFonts w:hint="eastAsia" w:asciiTheme="minorEastAsia" w:hAnsiTheme="minorEastAsia" w:eastAsiaTheme="minorEastAsia" w:cstheme="minorEastAsia"/>
          <w:szCs w:val="21"/>
          <w:lang w:eastAsia="zh-CN"/>
        </w:rPr>
        <w:t>2024年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月</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日</w:t>
      </w:r>
      <w:r>
        <w:rPr>
          <w:rFonts w:hint="eastAsia" w:asciiTheme="minorEastAsia" w:hAnsiTheme="minorEastAsia" w:eastAsiaTheme="minorEastAsia" w:cstheme="minorEastAsia"/>
          <w:szCs w:val="21"/>
        </w:rPr>
        <w:t xml:space="preserve"> 09:00（北京时间）</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地点（网址）：政府采购云平台（www.zcygov.cn）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六、公告期限</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自本公告发布之日起3个工作日。</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七、其他补充事宜</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3.</w:t>
      </w:r>
      <w:r>
        <w:rPr>
          <w:rFonts w:hint="eastAsia" w:asciiTheme="minorEastAsia" w:hAnsiTheme="minorEastAsia" w:eastAsiaTheme="minorEastAsia" w:cstheme="minorEastAsia"/>
          <w:szCs w:val="21"/>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4.</w:t>
      </w:r>
      <w:r>
        <w:rPr>
          <w:rFonts w:hint="eastAsia" w:asciiTheme="minorEastAsia" w:hAnsiTheme="minorEastAsia" w:eastAsiaTheme="minorEastAsia" w:cstheme="minorEastAsia"/>
          <w:szCs w:val="21"/>
        </w:rPr>
        <w:t>其他事项：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供应商需按照《浙江省政府采购供应商注册及诚信管理暂行办法》的规定在“浙江政府采购网(https://zfcg.czt.zj.gov.cn/)”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（2）本采购公告附件中的采购文件仅供阅览使用，供应商应在规定的采购文件获取期限内在政采云平台登录供应商注册的账号后获取采购文件，未按上述方式获取采购文件的，不得对采购文件提起质疑。</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（3）供应商如提供电子备份响应文件的，应于</w:t>
      </w:r>
      <w:r>
        <w:rPr>
          <w:rFonts w:hint="eastAsia" w:asciiTheme="minorEastAsia" w:hAnsiTheme="minorEastAsia" w:eastAsiaTheme="minorEastAsia" w:cstheme="minorEastAsia"/>
          <w:szCs w:val="21"/>
          <w:lang w:eastAsia="zh-CN"/>
        </w:rPr>
        <w:t>2024年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月</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日</w:t>
      </w:r>
      <w:r>
        <w:rPr>
          <w:rFonts w:hint="eastAsia" w:asciiTheme="minorEastAsia" w:hAnsiTheme="minorEastAsia" w:eastAsiaTheme="minorEastAsia" w:cstheme="minorEastAsia"/>
          <w:szCs w:val="21"/>
        </w:rPr>
        <w:t>9点0分（北京时间）前，将电子备份响应文件密封，邮寄或直接送达至宁海县公共资源交易中心，逾期送达或未密封将予以拒收。供应商仅提供电子备份响应文件投标的，投标无效。邮寄公司推荐采用EMS或顺丰，快递费用由投标供应商承担，如投标供应商选择快递费到付，</w:t>
      </w:r>
      <w:r>
        <w:rPr>
          <w:rFonts w:hint="eastAsia" w:asciiTheme="minorEastAsia" w:hAnsiTheme="minorEastAsia" w:eastAsiaTheme="minorEastAsia" w:cstheme="minorEastAsia"/>
          <w:szCs w:val="21"/>
          <w:lang w:val="en-US" w:eastAsia="zh-CN"/>
        </w:rPr>
        <w:t>宁海县政务服务中心</w:t>
      </w:r>
      <w:r>
        <w:rPr>
          <w:rFonts w:hint="eastAsia" w:asciiTheme="minorEastAsia" w:hAnsiTheme="minorEastAsia" w:eastAsiaTheme="minorEastAsia" w:cstheme="minorEastAsia"/>
          <w:szCs w:val="21"/>
        </w:rPr>
        <w:t>将拒签并退回。如想查询快递签收情况，请告知快递单号（地址：宁海县桃源街道金水东路5号五楼501室，收件人：高凤，联系电话：0574-65131832，快递以工作人员签收时间为准）。</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（4）采购代理机构在采购文件规定的时间通过政府采购云平台组织开标、开启响应文件，所有供应商均应准时在线参加。开标时间后30分钟内（</w:t>
      </w:r>
      <w:r>
        <w:rPr>
          <w:rFonts w:hint="eastAsia" w:asciiTheme="minorEastAsia" w:hAnsiTheme="minorEastAsia" w:eastAsiaTheme="minorEastAsia" w:cstheme="minorEastAsia"/>
          <w:szCs w:val="21"/>
          <w:lang w:eastAsia="zh-CN"/>
        </w:rPr>
        <w:t>2024年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月</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日</w:t>
      </w:r>
      <w:r>
        <w:rPr>
          <w:rFonts w:hint="eastAsia" w:asciiTheme="minorEastAsia" w:hAnsiTheme="minorEastAsia" w:eastAsiaTheme="minorEastAsia" w:cstheme="minorEastAsia"/>
          <w:szCs w:val="21"/>
        </w:rPr>
        <w:t>9点30分前）供应商可以登录政府采购云平台，用“项目采购-开标评标”功能解密响应文件。若供应商在规定时间内（</w:t>
      </w:r>
      <w:r>
        <w:rPr>
          <w:rFonts w:hint="eastAsia" w:asciiTheme="minorEastAsia" w:hAnsiTheme="minorEastAsia" w:eastAsiaTheme="minorEastAsia" w:cstheme="minorEastAsia"/>
          <w:szCs w:val="21"/>
          <w:lang w:eastAsia="zh-CN"/>
        </w:rPr>
        <w:t>2024年</w:t>
      </w:r>
      <w:r>
        <w:rPr>
          <w:rFonts w:hint="eastAsia" w:asciiTheme="minorEastAsia" w:hAnsiTheme="minorEastAsia" w:eastAsiaTheme="minorEastAsia" w:cstheme="minorEastAsia"/>
          <w:szCs w:val="21"/>
          <w:lang w:val="en-US" w:eastAsia="zh-CN"/>
        </w:rPr>
        <w:t xml:space="preserve">  </w:t>
      </w:r>
      <w:r>
        <w:rPr>
          <w:rFonts w:hint="eastAsia" w:asciiTheme="minorEastAsia" w:hAnsiTheme="minorEastAsia" w:eastAsiaTheme="minorEastAsia" w:cstheme="minorEastAsia"/>
          <w:szCs w:val="21"/>
          <w:lang w:eastAsia="zh-CN"/>
        </w:rPr>
        <w:t>月</w:t>
      </w:r>
      <w:r>
        <w:rPr>
          <w:rFonts w:hint="eastAsia" w:asciiTheme="minorEastAsia" w:hAnsiTheme="minorEastAsia" w:eastAsiaTheme="minorEastAsia" w:cstheme="minorEastAsia"/>
          <w:szCs w:val="21"/>
          <w:lang w:val="en-US" w:eastAsia="zh-CN"/>
        </w:rPr>
        <w:t xml:space="preserve">  </w:t>
      </w:r>
      <w:bookmarkStart w:id="27" w:name="_GoBack"/>
      <w:bookmarkEnd w:id="27"/>
      <w:r>
        <w:rPr>
          <w:rFonts w:hint="eastAsia" w:asciiTheme="minorEastAsia" w:hAnsiTheme="minorEastAsia" w:eastAsiaTheme="minorEastAsia" w:cstheme="minorEastAsia"/>
          <w:szCs w:val="21"/>
          <w:lang w:eastAsia="zh-CN"/>
        </w:rPr>
        <w:t>日</w:t>
      </w:r>
      <w:r>
        <w:rPr>
          <w:rFonts w:hint="eastAsia" w:asciiTheme="minorEastAsia" w:hAnsiTheme="minorEastAsia" w:eastAsiaTheme="minorEastAsia" w:cstheme="minorEastAsia"/>
          <w:szCs w:val="21"/>
        </w:rPr>
        <w:t>9点30分前）无法解密或解密失败，可使用电子备份响应文件进行评标。若供应商电子响应文件和电子备份响应文件均无法解密或解密失败，视为供应商放弃投标。</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八、凡对本次招标提出询问、质疑、投诉，请按以下方式联系。</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1.采购人信息</w:t>
      </w:r>
    </w:p>
    <w:p>
      <w:pPr>
        <w:pStyle w:val="3"/>
        <w:keepNext w:val="0"/>
        <w:keepLines w:val="0"/>
        <w:pageBreakBefore w:val="0"/>
        <w:widowControl/>
        <w:kinsoku/>
        <w:wordWrap/>
        <w:overflowPunct/>
        <w:topLinePunct w:val="0"/>
        <w:autoSpaceDE/>
        <w:autoSpaceDN/>
        <w:bidi w:val="0"/>
        <w:adjustRightInd/>
        <w:snapToGrid/>
        <w:spacing w:before="0" w:after="0" w:line="380" w:lineRule="exact"/>
        <w:ind w:firstLine="420" w:firstLineChars="200"/>
        <w:textAlignment w:val="auto"/>
        <w:rPr>
          <w:rFonts w:hint="eastAsia" w:asciiTheme="minorEastAsia" w:hAnsiTheme="minorEastAsia" w:eastAsiaTheme="minorEastAsia" w:cstheme="minorEastAsia"/>
          <w:b w:val="0"/>
          <w:bCs w:val="0"/>
          <w:kern w:val="2"/>
          <w:sz w:val="21"/>
          <w:szCs w:val="21"/>
          <w:u w:val="single"/>
          <w:lang w:eastAsia="zh-CN"/>
        </w:rPr>
      </w:pPr>
      <w:r>
        <w:rPr>
          <w:rFonts w:hint="eastAsia" w:asciiTheme="minorEastAsia" w:hAnsiTheme="minorEastAsia" w:eastAsiaTheme="minorEastAsia" w:cstheme="minorEastAsia"/>
          <w:b w:val="0"/>
          <w:bCs w:val="0"/>
          <w:kern w:val="2"/>
          <w:sz w:val="21"/>
          <w:szCs w:val="21"/>
        </w:rPr>
        <w:t>名称：</w:t>
      </w:r>
      <w:r>
        <w:rPr>
          <w:rFonts w:hint="eastAsia" w:asciiTheme="minorEastAsia" w:hAnsiTheme="minorEastAsia" w:eastAsiaTheme="minorEastAsia" w:cstheme="minorEastAsia"/>
          <w:b w:val="0"/>
          <w:bCs w:val="0"/>
          <w:kern w:val="2"/>
          <w:sz w:val="21"/>
          <w:szCs w:val="21"/>
          <w:u w:val="single"/>
          <w:lang w:eastAsia="zh-CN"/>
        </w:rPr>
        <w:t>宁海县教育局装备与信息管理中心</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b w:val="0"/>
          <w:bCs w:val="0"/>
          <w:kern w:val="2"/>
          <w:sz w:val="21"/>
          <w:szCs w:val="21"/>
          <w:u w:val="single"/>
          <w:lang w:val="en-US" w:eastAsia="zh-CN" w:bidi="ar-SA"/>
        </w:rPr>
        <w:t>宁海县人民路290号</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r>
        <w:rPr>
          <w:rFonts w:hint="eastAsia" w:asciiTheme="minorEastAsia" w:hAnsiTheme="minorEastAsia" w:eastAsiaTheme="minorEastAsia" w:cstheme="minorEastAsia"/>
          <w:szCs w:val="21"/>
          <w:u w:val="single"/>
        </w:rPr>
        <w:t xml:space="preserve">   /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项目联系人（询问）：</w:t>
      </w:r>
      <w:r>
        <w:rPr>
          <w:rFonts w:hint="eastAsia" w:asciiTheme="minorEastAsia" w:hAnsiTheme="minorEastAsia" w:eastAsiaTheme="minorEastAsia" w:cstheme="minorEastAsia"/>
          <w:b w:val="0"/>
          <w:bCs w:val="0"/>
          <w:kern w:val="2"/>
          <w:sz w:val="21"/>
          <w:szCs w:val="21"/>
          <w:u w:val="single"/>
          <w:lang w:val="en-US" w:eastAsia="zh-CN" w:bidi="ar-SA"/>
        </w:rPr>
        <w:t>孙学军</w:t>
      </w:r>
    </w:p>
    <w:p>
      <w:pPr>
        <w:keepNext w:val="0"/>
        <w:keepLines w:val="0"/>
        <w:pageBreakBefore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rPr>
        <w:t>项目联系方式（询问）：</w:t>
      </w:r>
      <w:r>
        <w:rPr>
          <w:rFonts w:hint="eastAsia" w:asciiTheme="minorEastAsia" w:hAnsiTheme="minorEastAsia" w:eastAsiaTheme="minorEastAsia" w:cstheme="minorEastAsia"/>
          <w:szCs w:val="21"/>
          <w:u w:val="single"/>
        </w:rPr>
        <w:t>0574</w:t>
      </w:r>
      <w:r>
        <w:rPr>
          <w:rFonts w:hint="eastAsia" w:asciiTheme="minorEastAsia" w:hAnsiTheme="minorEastAsia" w:eastAsiaTheme="minorEastAsia" w:cstheme="minorEastAsia"/>
          <w:b w:val="0"/>
          <w:bCs w:val="0"/>
          <w:kern w:val="2"/>
          <w:sz w:val="21"/>
          <w:szCs w:val="21"/>
          <w:u w:val="single"/>
          <w:lang w:val="en-US" w:eastAsia="zh-CN" w:bidi="ar-SA"/>
        </w:rPr>
        <w:t>-65259635</w:t>
      </w:r>
    </w:p>
    <w:p>
      <w:pPr>
        <w:keepNext w:val="0"/>
        <w:keepLines w:val="0"/>
        <w:pageBreakBefore w:val="0"/>
        <w:kinsoku/>
        <w:wordWrap/>
        <w:overflowPunct/>
        <w:topLinePunct w:val="0"/>
        <w:autoSpaceDE/>
        <w:autoSpaceDN/>
        <w:bidi w:val="0"/>
        <w:adjustRightInd/>
        <w:snapToGrid/>
        <w:spacing w:line="380" w:lineRule="exact"/>
        <w:ind w:left="420" w:leftChars="200"/>
        <w:textAlignment w:val="auto"/>
        <w:rPr>
          <w:rFonts w:hint="eastAsia" w:asciiTheme="minorEastAsia" w:hAnsiTheme="minorEastAsia" w:eastAsiaTheme="minorEastAsia" w:cstheme="minorEastAsia"/>
          <w:szCs w:val="21"/>
          <w:u w:val="single"/>
          <w:lang w:eastAsia="zh-CN"/>
        </w:rPr>
      </w:pPr>
      <w:r>
        <w:rPr>
          <w:rFonts w:hint="eastAsia" w:asciiTheme="minorEastAsia" w:hAnsiTheme="minorEastAsia" w:eastAsiaTheme="minorEastAsia" w:cstheme="minorEastAsia"/>
          <w:szCs w:val="21"/>
        </w:rPr>
        <w:t>质疑联系人：</w:t>
      </w:r>
      <w:r>
        <w:rPr>
          <w:rFonts w:hint="eastAsia" w:asciiTheme="minorEastAsia" w:hAnsiTheme="minorEastAsia" w:eastAsiaTheme="minorEastAsia" w:cstheme="minorEastAsia"/>
          <w:szCs w:val="21"/>
          <w:u w:val="single"/>
        </w:rPr>
        <w:t>华优燕</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质疑联系方式：</w:t>
      </w:r>
      <w:r>
        <w:rPr>
          <w:rFonts w:hint="eastAsia" w:asciiTheme="minorEastAsia" w:hAnsiTheme="minorEastAsia" w:eastAsiaTheme="minorEastAsia" w:cstheme="minorEastAsia"/>
          <w:szCs w:val="21"/>
          <w:u w:val="single"/>
        </w:rPr>
        <w:t>13646619878</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2.采购代理机构信息</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u w:val="single"/>
          <w:lang w:eastAsia="zh-CN"/>
        </w:rPr>
        <w:t>宁海县政务服务中心</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u w:val="single"/>
        </w:rPr>
        <w:t>宁海县桃源街道金水东路5号</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传真：</w:t>
      </w:r>
      <w:r>
        <w:rPr>
          <w:rFonts w:hint="eastAsia" w:asciiTheme="minorEastAsia" w:hAnsiTheme="minorEastAsia" w:eastAsiaTheme="minorEastAsia" w:cstheme="minorEastAsia"/>
          <w:szCs w:val="21"/>
          <w:u w:val="single"/>
        </w:rPr>
        <w:t>0574-65131831</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项目联系人（询问）：</w:t>
      </w:r>
      <w:r>
        <w:rPr>
          <w:rFonts w:hint="eastAsia" w:asciiTheme="minorEastAsia" w:hAnsiTheme="minorEastAsia" w:eastAsiaTheme="minorEastAsia" w:cstheme="minorEastAsia"/>
          <w:szCs w:val="21"/>
          <w:u w:val="single"/>
        </w:rPr>
        <w:t>高凤</w:t>
      </w:r>
      <w:r>
        <w:rPr>
          <w:rFonts w:hint="eastAsia" w:asciiTheme="minorEastAsia" w:hAnsiTheme="minorEastAsia" w:eastAsiaTheme="minorEastAsia" w:cstheme="minorEastAsia"/>
          <w:szCs w:val="21"/>
        </w:rPr>
        <w:t xml:space="preserve"> </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项目联系方式（询问）：</w:t>
      </w:r>
      <w:r>
        <w:rPr>
          <w:rFonts w:hint="eastAsia" w:asciiTheme="minorEastAsia" w:hAnsiTheme="minorEastAsia" w:eastAsiaTheme="minorEastAsia" w:cstheme="minorEastAsia"/>
          <w:szCs w:val="21"/>
          <w:u w:val="single"/>
        </w:rPr>
        <w:t>0574-65131832</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质疑联系人：</w:t>
      </w:r>
      <w:r>
        <w:rPr>
          <w:rFonts w:hint="eastAsia" w:asciiTheme="minorEastAsia" w:hAnsiTheme="minorEastAsia" w:eastAsiaTheme="minorEastAsia" w:cstheme="minorEastAsia"/>
          <w:szCs w:val="21"/>
          <w:u w:val="single"/>
        </w:rPr>
        <w:t>应晓燕</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质疑联系方式：</w:t>
      </w:r>
      <w:r>
        <w:rPr>
          <w:rFonts w:hint="eastAsia" w:asciiTheme="minorEastAsia" w:hAnsiTheme="minorEastAsia" w:eastAsiaTheme="minorEastAsia" w:cstheme="minorEastAsia"/>
          <w:szCs w:val="21"/>
          <w:u w:val="single"/>
        </w:rPr>
        <w:t xml:space="preserve"> 0574-65131831</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3.同级政府采购监督管理部门</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名称：</w:t>
      </w:r>
      <w:r>
        <w:rPr>
          <w:rFonts w:hint="eastAsia" w:asciiTheme="minorEastAsia" w:hAnsiTheme="minorEastAsia" w:eastAsiaTheme="minorEastAsia" w:cstheme="minorEastAsia"/>
          <w:szCs w:val="21"/>
          <w:u w:val="single"/>
        </w:rPr>
        <w:t>宁海县政府采购管理办公室</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地址：</w:t>
      </w:r>
      <w:r>
        <w:rPr>
          <w:rFonts w:hint="eastAsia" w:asciiTheme="minorEastAsia" w:hAnsiTheme="minorEastAsia" w:eastAsiaTheme="minorEastAsia" w:cstheme="minorEastAsia"/>
          <w:szCs w:val="21"/>
          <w:u w:val="single"/>
        </w:rPr>
        <w:t>宁海县跃龙街道桃源中路218号</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传真：</w:t>
      </w:r>
      <w:r>
        <w:rPr>
          <w:rFonts w:hint="eastAsia" w:asciiTheme="minorEastAsia" w:hAnsiTheme="minorEastAsia" w:eastAsiaTheme="minorEastAsia" w:cstheme="minorEastAsia"/>
          <w:szCs w:val="21"/>
          <w:u w:val="single"/>
        </w:rPr>
        <w:t>0574-65265612</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w:t>
      </w:r>
      <w:r>
        <w:rPr>
          <w:rFonts w:hint="eastAsia" w:asciiTheme="minorEastAsia" w:hAnsiTheme="minorEastAsia" w:eastAsiaTheme="minorEastAsia" w:cstheme="minorEastAsia"/>
          <w:szCs w:val="21"/>
          <w:u w:val="single"/>
        </w:rPr>
        <w:t>王欢永</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监督投诉电话：</w:t>
      </w:r>
      <w:r>
        <w:rPr>
          <w:rFonts w:hint="eastAsia" w:asciiTheme="minorEastAsia" w:hAnsiTheme="minorEastAsia" w:eastAsiaTheme="minorEastAsia" w:cstheme="minorEastAsia"/>
          <w:szCs w:val="21"/>
          <w:u w:val="single"/>
        </w:rPr>
        <w:t>0574-65265668</w:t>
      </w:r>
    </w:p>
    <w:p>
      <w:pPr>
        <w:pStyle w:val="13"/>
        <w:keepNext w:val="0"/>
        <w:keepLines w:val="0"/>
        <w:pageBreakBefore w:val="0"/>
        <w:kinsoku/>
        <w:wordWrap/>
        <w:overflowPunct/>
        <w:topLinePunct w:val="0"/>
        <w:autoSpaceDE/>
        <w:autoSpaceDN/>
        <w:bidi w:val="0"/>
        <w:adjustRightInd/>
        <w:snapToGrid/>
        <w:spacing w:beforeLines="0" w:afterLines="0" w:line="380" w:lineRule="exact"/>
        <w:ind w:firstLine="420" w:firstLineChars="200"/>
        <w:textAlignment w:val="auto"/>
        <w:rPr>
          <w:rFonts w:hint="eastAsia" w:asciiTheme="minorEastAsia" w:hAnsiTheme="minorEastAsia" w:eastAsiaTheme="minorEastAsia" w:cstheme="minorEastAsia"/>
          <w:sz w:val="21"/>
          <w:szCs w:val="21"/>
        </w:rPr>
      </w:pPr>
    </w:p>
    <w:p>
      <w:pPr>
        <w:pStyle w:val="13"/>
        <w:keepNext w:val="0"/>
        <w:keepLines w:val="0"/>
        <w:pageBreakBefore w:val="0"/>
        <w:kinsoku/>
        <w:wordWrap/>
        <w:overflowPunct/>
        <w:topLinePunct w:val="0"/>
        <w:autoSpaceDE/>
        <w:autoSpaceDN/>
        <w:bidi w:val="0"/>
        <w:adjustRightInd/>
        <w:snapToGrid/>
        <w:spacing w:beforeLines="0" w:afterLines="0" w:line="380" w:lineRule="exact"/>
        <w:ind w:firstLine="420" w:firstLineChars="200"/>
        <w:textAlignment w:val="auto"/>
        <w:rPr>
          <w:rFonts w:asciiTheme="minorEastAsia" w:hAnsiTheme="minorEastAsia" w:eastAsiaTheme="minorEastAsia"/>
          <w:b/>
          <w:bCs/>
          <w:sz w:val="21"/>
          <w:szCs w:val="21"/>
        </w:rPr>
      </w:pPr>
      <w:r>
        <w:rPr>
          <w:rFonts w:hint="eastAsia" w:asciiTheme="minorEastAsia" w:hAnsiTheme="minorEastAsia" w:eastAsiaTheme="minorEastAsia" w:cstheme="minorEastAsia"/>
          <w:sz w:val="21"/>
          <w:szCs w:val="21"/>
        </w:rPr>
        <w:t>若对项目采购电子交易系统操作有疑问，可登录政采云（https://www.zcygov.cn/），点击右侧咨询小采，获取采小蜜智能服务管家帮助，或拨打政采云服务热线400-881-7190获取热线服务帮助。</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rPr>
        <w:t xml:space="preserve">    CA问题联系电话（人工）：汇信CA 400-888-4636；天谷CA 400-087-8198。</w:t>
      </w:r>
    </w:p>
    <w:p>
      <w:pPr>
        <w:pStyle w:val="13"/>
        <w:snapToGrid w:val="0"/>
        <w:spacing w:beforeLines="0" w:afterLines="0"/>
        <w:jc w:val="center"/>
        <w:outlineLvl w:val="0"/>
        <w:rPr>
          <w:rFonts w:cs="Arial" w:asciiTheme="minorEastAsia" w:hAnsiTheme="minorEastAsia" w:eastAsiaTheme="minorEastAsia"/>
          <w:b/>
          <w:snapToGrid w:val="0"/>
          <w:kern w:val="0"/>
          <w:szCs w:val="21"/>
        </w:rPr>
      </w:pPr>
      <w:r>
        <w:rPr>
          <w:rFonts w:hint="eastAsia" w:ascii="黑体" w:hAnsi="宋体" w:eastAsia="黑体"/>
          <w:b/>
          <w:bCs/>
          <w:sz w:val="28"/>
          <w:szCs w:val="28"/>
        </w:rPr>
        <w:t>第二章  采购需求</w:t>
      </w:r>
    </w:p>
    <w:p>
      <w:pPr>
        <w:pStyle w:val="62"/>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lang w:val="en-US" w:eastAsia="zh-CN"/>
        </w:rPr>
      </w:pPr>
    </w:p>
    <w:p>
      <w:pPr>
        <w:pStyle w:val="62"/>
        <w:keepNext w:val="0"/>
        <w:keepLines w:val="0"/>
        <w:pageBreakBefore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rPr>
        <w:t>采购</w:t>
      </w:r>
      <w:r>
        <w:rPr>
          <w:rFonts w:hint="eastAsia" w:ascii="宋体" w:hAnsi="宋体" w:cs="宋体"/>
          <w:b/>
          <w:color w:val="auto"/>
          <w:sz w:val="21"/>
          <w:szCs w:val="21"/>
          <w:lang w:val="en-US" w:eastAsia="zh-CN"/>
        </w:rPr>
        <w:t>货物</w:t>
      </w:r>
      <w:r>
        <w:rPr>
          <w:rFonts w:hint="eastAsia" w:ascii="宋体" w:hAnsi="宋体" w:eastAsia="宋体" w:cs="宋体"/>
          <w:b/>
          <w:color w:val="auto"/>
          <w:sz w:val="21"/>
          <w:szCs w:val="21"/>
        </w:rPr>
        <w:t>清单及技术参数要求</w:t>
      </w:r>
    </w:p>
    <w:tbl>
      <w:tblPr>
        <w:tblStyle w:val="23"/>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320"/>
        <w:gridCol w:w="5360"/>
        <w:gridCol w:w="67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49" w:type="dxa"/>
            <w:noWrap w:val="0"/>
            <w:vAlign w:val="center"/>
          </w:tcPr>
          <w:p>
            <w:pPr>
              <w:pStyle w:val="81"/>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320" w:type="dxa"/>
            <w:noWrap w:val="0"/>
            <w:vAlign w:val="center"/>
          </w:tcPr>
          <w:p>
            <w:pPr>
              <w:pStyle w:val="81"/>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设备名称</w:t>
            </w:r>
          </w:p>
        </w:tc>
        <w:tc>
          <w:tcPr>
            <w:tcW w:w="5360" w:type="dxa"/>
            <w:noWrap w:val="0"/>
            <w:vAlign w:val="center"/>
          </w:tcPr>
          <w:p>
            <w:pPr>
              <w:pStyle w:val="81"/>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技术参数要求</w:t>
            </w:r>
          </w:p>
        </w:tc>
        <w:tc>
          <w:tcPr>
            <w:tcW w:w="679" w:type="dxa"/>
            <w:noWrap w:val="0"/>
            <w:vAlign w:val="center"/>
          </w:tcPr>
          <w:p>
            <w:pPr>
              <w:pStyle w:val="81"/>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699" w:type="dxa"/>
            <w:noWrap w:val="0"/>
            <w:vAlign w:val="center"/>
          </w:tcPr>
          <w:p>
            <w:pPr>
              <w:pStyle w:val="81"/>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49" w:type="dxa"/>
            <w:noWrap w:val="0"/>
            <w:vAlign w:val="center"/>
          </w:tcPr>
          <w:p>
            <w:pPr>
              <w:pStyle w:val="81"/>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w:t>
            </w:r>
          </w:p>
        </w:tc>
        <w:tc>
          <w:tcPr>
            <w:tcW w:w="132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台式计算机</w:t>
            </w:r>
          </w:p>
        </w:tc>
        <w:tc>
          <w:tcPr>
            <w:tcW w:w="5360" w:type="dxa"/>
            <w:noWrap w:val="0"/>
            <w:vAlign w:val="center"/>
          </w:tcPr>
          <w:p>
            <w:pPr>
              <w:pStyle w:val="81"/>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详见“</w:t>
            </w:r>
            <w:r>
              <w:rPr>
                <w:rFonts w:hint="eastAsia" w:ascii="宋体" w:hAnsi="宋体" w:eastAsia="宋体" w:cs="宋体"/>
                <w:bCs/>
                <w:color w:val="auto"/>
                <w:kern w:val="0"/>
                <w:sz w:val="21"/>
                <w:szCs w:val="21"/>
                <w:lang w:val="en-US" w:eastAsia="zh-CN"/>
              </w:rPr>
              <w:t>台式计算机技术参数要求</w:t>
            </w:r>
            <w:r>
              <w:rPr>
                <w:rFonts w:hint="eastAsia" w:ascii="宋体" w:hAnsi="宋体" w:eastAsia="宋体" w:cs="宋体"/>
                <w:bCs/>
                <w:color w:val="auto"/>
                <w:kern w:val="0"/>
                <w:sz w:val="21"/>
                <w:szCs w:val="21"/>
              </w:rPr>
              <w:t>”</w:t>
            </w:r>
          </w:p>
        </w:tc>
        <w:tc>
          <w:tcPr>
            <w:tcW w:w="679" w:type="dxa"/>
            <w:noWrap w:val="0"/>
            <w:vAlign w:val="center"/>
          </w:tcPr>
          <w:p>
            <w:pPr>
              <w:pStyle w:val="81"/>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154</w:t>
            </w:r>
          </w:p>
        </w:tc>
        <w:tc>
          <w:tcPr>
            <w:tcW w:w="699" w:type="dxa"/>
            <w:noWrap w:val="0"/>
            <w:vAlign w:val="center"/>
          </w:tcPr>
          <w:p>
            <w:pPr>
              <w:pStyle w:val="81"/>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49" w:type="dxa"/>
            <w:noWrap w:val="0"/>
            <w:vAlign w:val="center"/>
          </w:tcPr>
          <w:p>
            <w:pPr>
              <w:pStyle w:val="81"/>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2</w:t>
            </w:r>
          </w:p>
        </w:tc>
        <w:tc>
          <w:tcPr>
            <w:tcW w:w="1320"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监考机</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intel Q670\i7-12700 主频2.1GHz,12核心,最高睿频4.9GHz，10纳米工艺\8GB\256GB 固态硬盘+1TB机械硬盘\集成显卡\集成10/100/1000M以太网卡\无光驱\预装正版Windows 11 家庭版 64位 简体中文版\液晶</w:t>
            </w:r>
            <w:r>
              <w:rPr>
                <w:rFonts w:hint="eastAsia" w:ascii="宋体" w:hAnsi="宋体" w:cs="宋体"/>
                <w:i w:val="0"/>
                <w:iCs w:val="0"/>
                <w:color w:val="auto"/>
                <w:kern w:val="0"/>
                <w:sz w:val="21"/>
                <w:szCs w:val="21"/>
                <w:u w:val="none"/>
                <w:lang w:val="en-US" w:eastAsia="zh-CN" w:bidi="ar"/>
              </w:rPr>
              <w:t>显示器</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5</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3</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考试机</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rPr>
            </w:pPr>
            <w:bookmarkStart w:id="2" w:name="OLE_LINK3"/>
            <w:r>
              <w:rPr>
                <w:rFonts w:hint="eastAsia" w:ascii="宋体" w:hAnsi="宋体" w:eastAsia="宋体" w:cs="宋体"/>
                <w:i w:val="0"/>
                <w:iCs w:val="0"/>
                <w:color w:val="auto"/>
                <w:kern w:val="0"/>
                <w:sz w:val="21"/>
                <w:szCs w:val="21"/>
                <w:u w:val="none"/>
                <w:lang w:val="en-US" w:eastAsia="zh-CN" w:bidi="ar"/>
              </w:rPr>
              <w:t>intel Q670\I5-12500 主频3.0GHz,6核心,最高睿频4.6GHz，10纳米工艺\8GB\256GB 固态硬盘+1TB机械硬盘\集成显卡\集成10/100/1000M以太网卡\无光驱\预装正版Windows 11 家庭版 64位 简体中文版\</w:t>
            </w:r>
            <w:bookmarkEnd w:id="2"/>
            <w:r>
              <w:rPr>
                <w:rFonts w:hint="eastAsia" w:ascii="宋体" w:hAnsi="宋体" w:eastAsia="宋体" w:cs="宋体"/>
                <w:i w:val="0"/>
                <w:iCs w:val="0"/>
                <w:color w:val="auto"/>
                <w:kern w:val="0"/>
                <w:sz w:val="21"/>
                <w:szCs w:val="21"/>
                <w:u w:val="none"/>
                <w:lang w:val="en-US" w:eastAsia="zh-CN" w:bidi="ar"/>
              </w:rPr>
              <w:t>液晶</w:t>
            </w:r>
            <w:r>
              <w:rPr>
                <w:rFonts w:hint="eastAsia" w:ascii="宋体" w:hAnsi="宋体" w:cs="宋体"/>
                <w:i w:val="0"/>
                <w:iCs w:val="0"/>
                <w:color w:val="auto"/>
                <w:kern w:val="0"/>
                <w:sz w:val="21"/>
                <w:szCs w:val="21"/>
                <w:u w:val="none"/>
                <w:lang w:val="en-US" w:eastAsia="zh-CN" w:bidi="ar"/>
              </w:rPr>
              <w:t>显示器</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16</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bookmarkStart w:id="3" w:name="OLE_LINK4" w:colFirst="1" w:colLast="4"/>
            <w:r>
              <w:rPr>
                <w:rFonts w:hint="eastAsia" w:ascii="宋体" w:hAnsi="宋体" w:eastAsia="宋体" w:cs="宋体"/>
                <w:i w:val="0"/>
                <w:iCs w:val="0"/>
                <w:color w:val="auto"/>
                <w:kern w:val="0"/>
                <w:sz w:val="21"/>
                <w:szCs w:val="21"/>
                <w:u w:val="none"/>
                <w:lang w:val="en-US" w:eastAsia="zh-CN" w:bidi="ar"/>
              </w:rPr>
              <w:t>4</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耳麦</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波段：15-22000 赫兹</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阻抗：32 欧姆</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磁铁型：铁氧体</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最大输入功率：50 毫瓦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灵敏度：≥98 dB (1K Hz)</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配戴方式：头带</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20</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只</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5</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摄像机</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400万半球型网络摄像机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最高分辨率可达2560×1440 @25 fps，在该分辨率下可输出实时图像；</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支持Smart侦测：场景变更侦测，虚焦侦测，区域入侵侦测，越界侦测，进入区域侦测，离开区域侦测，物品遗留侦测，物品拿取侦测，徘徊侦测等识别检测事件；</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支持背光补偿，强光抑制，3D数字降噪，120 dB宽动态；</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支持电动变焦；</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采用高效阵列红外灯，使用寿命长，红外照射距离最远可达30m；</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支持最大512 GB MicroSD/MicroSDHC/MicroSDXC卡本地存储；</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1个内置麦克风；</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支持1路报警输入，1路报警输出（输出最大支持DC12 V，30 mA），1路音频输入，1路音频输出；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符合IP66防尘防水及IK10防暴设计，可靠性高。</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22</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6</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监控电源</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12V30A</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7</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监控显示器</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屏幕尺寸</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≥43英寸</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屏幕分辨率</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1920×1080</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高清格式</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1080p</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内存容量</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1G</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USB流媒体</w:t>
            </w:r>
            <w:r>
              <w:rPr>
                <w:rFonts w:hint="eastAsia" w:ascii="宋体" w:hAnsi="宋体" w:cs="宋体"/>
                <w:i w:val="0"/>
                <w:iCs w:val="0"/>
                <w:color w:val="auto"/>
                <w:kern w:val="0"/>
                <w:sz w:val="21"/>
                <w:szCs w:val="21"/>
                <w:u w:val="none"/>
                <w:lang w:val="en-US" w:eastAsia="zh-CN" w:bidi="ar"/>
              </w:rPr>
              <w:t>：</w:t>
            </w:r>
            <w:r>
              <w:rPr>
                <w:rFonts w:hint="eastAsia" w:ascii="宋体" w:hAnsi="宋体" w:eastAsia="宋体" w:cs="宋体"/>
                <w:i w:val="0"/>
                <w:iCs w:val="0"/>
                <w:color w:val="auto"/>
                <w:kern w:val="0"/>
                <w:sz w:val="21"/>
                <w:szCs w:val="21"/>
                <w:u w:val="none"/>
                <w:lang w:val="en-US" w:eastAsia="zh-CN" w:bidi="ar"/>
              </w:rPr>
              <w:t>支持USB流媒体播放</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8</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bookmarkStart w:id="4" w:name="OLE_LINK26"/>
            <w:r>
              <w:rPr>
                <w:rFonts w:hint="eastAsia" w:ascii="宋体" w:hAnsi="宋体" w:eastAsia="宋体" w:cs="宋体"/>
                <w:i w:val="0"/>
                <w:iCs w:val="0"/>
                <w:color w:val="auto"/>
                <w:kern w:val="0"/>
                <w:sz w:val="21"/>
                <w:szCs w:val="21"/>
                <w:u w:val="none"/>
                <w:lang w:val="en-US" w:eastAsia="zh-CN" w:bidi="ar"/>
              </w:rPr>
              <w:t>硬盘录像机</w:t>
            </w:r>
            <w:bookmarkEnd w:id="4"/>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宋体" w:hAnsi="宋体" w:eastAsia="宋体" w:cs="宋体"/>
                <w:bCs/>
                <w:color w:val="auto"/>
                <w:kern w:val="0"/>
                <w:sz w:val="21"/>
                <w:szCs w:val="21"/>
                <w:lang w:val="en-US"/>
              </w:rPr>
            </w:pPr>
            <w:r>
              <w:rPr>
                <w:rFonts w:hint="eastAsia" w:ascii="宋体" w:hAnsi="宋体" w:eastAsia="宋体" w:cs="宋体"/>
                <w:i w:val="0"/>
                <w:iCs w:val="0"/>
                <w:color w:val="auto"/>
                <w:kern w:val="0"/>
                <w:sz w:val="21"/>
                <w:szCs w:val="21"/>
                <w:u w:val="none"/>
                <w:lang w:val="en-US" w:eastAsia="zh-CN" w:bidi="ar"/>
              </w:rPr>
              <w:t>2U机架式8盘位嵌入式网络硬盘录像机，采用短机箱设计，搭载高性能ATX电源；</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存储接口：8个SATA接口，可满配8TB硬盘；</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视频接口：2×HDMI，2×VGA；</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网络接口：2×RJ45 10/100/1000Mbps自适应以太网口；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报警接口：16路报警输入，4路报警输出；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串行接口：1路RS-232接口，1路半双工RS-485接口；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USB接口：2×USB 2.0，1×USB 3.0；</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9</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硬盘</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6T监控专用硬盘</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8</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2"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10</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bookmarkStart w:id="5" w:name="OLE_LINK27"/>
            <w:r>
              <w:rPr>
                <w:rFonts w:hint="eastAsia" w:ascii="宋体" w:hAnsi="宋体" w:eastAsia="宋体" w:cs="宋体"/>
                <w:i w:val="0"/>
                <w:iCs w:val="0"/>
                <w:color w:val="auto"/>
                <w:kern w:val="0"/>
                <w:sz w:val="21"/>
                <w:szCs w:val="21"/>
                <w:u w:val="none"/>
                <w:lang w:val="en-US" w:eastAsia="zh-CN" w:bidi="ar"/>
              </w:rPr>
              <w:t>网络交换机</w:t>
            </w:r>
            <w:bookmarkEnd w:id="5"/>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宋体" w:hAnsi="宋体" w:eastAsia="宋体" w:cs="宋体"/>
                <w:bCs/>
                <w:color w:val="auto"/>
                <w:kern w:val="0"/>
                <w:sz w:val="21"/>
                <w:szCs w:val="21"/>
                <w:lang w:val="en-US"/>
              </w:rPr>
            </w:pPr>
            <w:r>
              <w:rPr>
                <w:rFonts w:hint="eastAsia" w:ascii="宋体" w:hAnsi="宋体" w:eastAsia="宋体" w:cs="宋体"/>
                <w:i w:val="0"/>
                <w:iCs w:val="0"/>
                <w:color w:val="auto"/>
                <w:kern w:val="0"/>
                <w:sz w:val="21"/>
                <w:szCs w:val="21"/>
                <w:u w:val="none"/>
                <w:lang w:val="en-US" w:eastAsia="zh-CN" w:bidi="ar"/>
              </w:rPr>
              <w:t>包转发率：51Mpps/126Mpps；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背板带宽：336Gbps/3.36Tbps；</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端口描述：4个1G SFP接口，24个10/100/1000Base-T自适应以太网接口；</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控制端口：1个RJ45 Console接口；</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2</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11</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抽签机</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I7-1260P、16G内存、512GB固态硬盘、14英寸、预装Windows 11操作系统、原厂笔记本电脑包、原厂同品牌USB光电鼠标</w:t>
            </w:r>
            <w:r>
              <w:rPr>
                <w:rFonts w:hint="eastAsia" w:ascii="宋体" w:hAnsi="宋体" w:eastAsia="宋体" w:cs="宋体"/>
                <w:i w:val="0"/>
                <w:iCs w:val="0"/>
                <w:color w:val="auto"/>
                <w:kern w:val="0"/>
                <w:sz w:val="21"/>
                <w:szCs w:val="21"/>
                <w:highlight w:val="none"/>
                <w:u w:val="none"/>
                <w:lang w:val="en-US" w:eastAsia="zh-CN" w:bidi="ar"/>
              </w:rPr>
              <w:t>。</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12</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打印机</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最大打印幅面：A4</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打印类型：激光</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打印颜色：单色</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双面打印：是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网络打印：是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打印速度（A4单面/分钟）：≥30页</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月打印最大负荷（页）：50000</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13</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投影机</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亮度3300流明（ISO21118标准），标准分辨率1024*768（XGA），3LCD技术，液晶板尺寸≥0.63英寸，对比度≥20000:1，灯泡寿命10000小时/20000小时（普通/节能），接口：HDMI输入、电脑1输入、电脑2输入兼电脑1输出、视频输入、S-视频输入、音频输入1、音频输入2可作麦克风输入、音频输出、串口输入、局域网RJ-45。</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14</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幕布</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电动幕/120寸16:9电动遥控幕/玻珠材质</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4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15</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lang w:val="en-US"/>
              </w:rPr>
            </w:pPr>
            <w:r>
              <w:rPr>
                <w:rFonts w:hint="eastAsia" w:ascii="宋体" w:hAnsi="宋体" w:eastAsia="宋体" w:cs="宋体"/>
                <w:i w:val="0"/>
                <w:iCs w:val="0"/>
                <w:color w:val="auto"/>
                <w:kern w:val="0"/>
                <w:sz w:val="21"/>
                <w:szCs w:val="21"/>
                <w:u w:val="none"/>
                <w:lang w:val="en-US" w:eastAsia="zh-CN" w:bidi="ar"/>
              </w:rPr>
              <w:t>辅材及安装</w:t>
            </w:r>
          </w:p>
        </w:tc>
        <w:tc>
          <w:tcPr>
            <w:tcW w:w="53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eastAsia" w:ascii="宋体" w:hAnsi="宋体" w:eastAsia="宋体" w:cs="宋体"/>
                <w:bCs/>
                <w:color w:val="auto"/>
                <w:kern w:val="0"/>
                <w:sz w:val="21"/>
                <w:szCs w:val="21"/>
                <w:lang w:val="en-US"/>
              </w:rPr>
            </w:pPr>
            <w:r>
              <w:rPr>
                <w:rFonts w:hint="eastAsia" w:ascii="宋体" w:hAnsi="宋体" w:eastAsia="宋体" w:cs="宋体"/>
                <w:i w:val="0"/>
                <w:iCs w:val="0"/>
                <w:color w:val="auto"/>
                <w:kern w:val="0"/>
                <w:sz w:val="21"/>
                <w:szCs w:val="21"/>
                <w:u w:val="none"/>
                <w:lang w:val="en-US" w:eastAsia="zh-CN" w:bidi="ar"/>
              </w:rPr>
              <w:t>管线辅材及安装</w:t>
            </w:r>
          </w:p>
        </w:tc>
        <w:tc>
          <w:tcPr>
            <w:tcW w:w="67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1</w:t>
            </w:r>
          </w:p>
        </w:tc>
        <w:tc>
          <w:tcPr>
            <w:tcW w:w="69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宋体" w:hAnsi="宋体" w:eastAsia="宋体" w:cs="宋体"/>
                <w:bCs/>
                <w:color w:val="auto"/>
                <w:kern w:val="0"/>
                <w:sz w:val="21"/>
                <w:szCs w:val="21"/>
              </w:rPr>
            </w:pPr>
            <w:r>
              <w:rPr>
                <w:rFonts w:hint="eastAsia" w:ascii="宋体" w:hAnsi="宋体" w:eastAsia="宋体" w:cs="宋体"/>
                <w:i w:val="0"/>
                <w:iCs w:val="0"/>
                <w:color w:val="auto"/>
                <w:kern w:val="0"/>
                <w:sz w:val="21"/>
                <w:szCs w:val="21"/>
                <w:u w:val="none"/>
                <w:lang w:val="en-US" w:eastAsia="zh-CN" w:bidi="ar"/>
              </w:rPr>
              <w:t>批</w:t>
            </w:r>
          </w:p>
        </w:tc>
      </w:tr>
    </w:tbl>
    <w:p>
      <w:pPr>
        <w:pageBreakBefore w:val="0"/>
        <w:kinsoku/>
        <w:wordWrap/>
        <w:overflowPunct/>
        <w:topLinePunct w:val="0"/>
        <w:autoSpaceDE/>
        <w:autoSpaceDN/>
        <w:bidi w:val="0"/>
        <w:adjustRightInd/>
        <w:snapToGrid/>
        <w:spacing w:line="400" w:lineRule="exact"/>
        <w:ind w:left="0"/>
        <w:rPr>
          <w:rFonts w:hint="eastAsia" w:ascii="宋体" w:hAnsi="宋体" w:eastAsia="宋体" w:cs="宋体"/>
          <w:color w:val="auto"/>
          <w:sz w:val="21"/>
          <w:szCs w:val="21"/>
          <w:lang w:val="en-US" w:eastAsia="zh-CN"/>
        </w:rPr>
      </w:pPr>
    </w:p>
    <w:p>
      <w:pPr>
        <w:pStyle w:val="62"/>
        <w:keepNext w:val="0"/>
        <w:keepLines w:val="0"/>
        <w:pageBreakBefore w:val="0"/>
        <w:numPr>
          <w:ilvl w:val="0"/>
          <w:numId w:val="0"/>
        </w:numPr>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Cs/>
          <w:kern w:val="0"/>
          <w:sz w:val="21"/>
          <w:szCs w:val="21"/>
          <w:lang w:val="en-US" w:eastAsia="zh-CN"/>
        </w:rPr>
        <w:t>台式计算机技术参数要求</w:t>
      </w:r>
    </w:p>
    <w:tbl>
      <w:tblPr>
        <w:tblStyle w:val="23"/>
        <w:tblW w:w="89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339"/>
        <w:gridCol w:w="1613"/>
        <w:gridCol w:w="5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序号</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一级指标</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二级指标</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指标要求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lang w:val="en-US" w:eastAsia="zh-CN"/>
              </w:rPr>
            </w:pPr>
            <w:bookmarkStart w:id="6" w:name="OLE_LINK5" w:colFirst="0" w:colLast="3"/>
            <w:r>
              <w:rPr>
                <w:rFonts w:hint="eastAsia" w:ascii="宋体" w:hAnsi="宋体" w:eastAsia="宋体" w:cs="宋体"/>
                <w:color w:val="auto"/>
                <w:sz w:val="21"/>
                <w:szCs w:val="21"/>
                <w:lang w:val="en-US" w:eastAsia="zh-CN"/>
              </w:rPr>
              <w:t>1</w:t>
            </w:r>
          </w:p>
        </w:tc>
        <w:tc>
          <w:tcPr>
            <w:tcW w:w="13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CPU规格</w:t>
            </w:r>
          </w:p>
        </w:tc>
        <w:tc>
          <w:tcPr>
            <w:tcW w:w="161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CPU要求</w:t>
            </w:r>
          </w:p>
        </w:tc>
        <w:tc>
          <w:tcPr>
            <w:tcW w:w="532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★通过中国信息安全测评中心的安全可靠测评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CPU主频</w:t>
            </w:r>
          </w:p>
        </w:tc>
        <w:tc>
          <w:tcPr>
            <w:tcW w:w="532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★主频≥2.7GHz</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CPU核心数</w:t>
            </w:r>
          </w:p>
        </w:tc>
        <w:tc>
          <w:tcPr>
            <w:tcW w:w="5322"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★核心数≥8</w:t>
            </w:r>
          </w:p>
        </w:tc>
      </w:tr>
      <w:bookmarkEnd w:id="6"/>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339"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主板规格</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主板要求</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国产自主品牌，提供原厂证明</w:t>
            </w:r>
            <w:r>
              <w:rPr>
                <w:rFonts w:hint="eastAsia" w:ascii="宋体" w:hAnsi="宋体" w:cs="宋体"/>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固件BIOS</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国产自产，固件为所投台式机同品牌</w:t>
            </w:r>
            <w:r>
              <w:rPr>
                <w:rFonts w:hint="eastAsia" w:ascii="宋体" w:hAnsi="宋体" w:cs="宋体"/>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33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内存规格</w:t>
            </w:r>
          </w:p>
        </w:tc>
        <w:tc>
          <w:tcPr>
            <w:tcW w:w="161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内存类型</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DDR4及以上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内存容量</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8G</w:t>
            </w:r>
            <w:r>
              <w:rPr>
                <w:rFonts w:hint="eastAsia" w:ascii="宋体" w:hAnsi="宋体" w:eastAsia="宋体" w:cs="宋体"/>
                <w:color w:val="auto"/>
                <w:sz w:val="21"/>
                <w:szCs w:val="21"/>
              </w:rPr>
              <w:t>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读写速率</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bookmarkStart w:id="7" w:name="OLE_LINK23"/>
            <w:r>
              <w:rPr>
                <w:rFonts w:hint="eastAsia" w:ascii="宋体" w:hAnsi="宋体" w:eastAsia="宋体" w:cs="宋体"/>
                <w:color w:val="auto"/>
                <w:sz w:val="21"/>
                <w:szCs w:val="21"/>
              </w:rPr>
              <w:t>≥</w:t>
            </w:r>
            <w:bookmarkEnd w:id="7"/>
            <w:r>
              <w:rPr>
                <w:rFonts w:hint="eastAsia" w:ascii="宋体" w:hAnsi="宋体" w:eastAsia="宋体" w:cs="宋体"/>
                <w:color w:val="auto"/>
                <w:sz w:val="21"/>
                <w:szCs w:val="21"/>
              </w:rPr>
              <w:t>2666MT/s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339"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存储设备</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w:t>
            </w:r>
          </w:p>
        </w:tc>
        <w:tc>
          <w:tcPr>
            <w:tcW w:w="161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硬盘容量</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固态，≥</w:t>
            </w:r>
            <w:r>
              <w:rPr>
                <w:rFonts w:hint="eastAsia" w:ascii="宋体" w:hAnsi="宋体" w:eastAsia="宋体" w:cs="宋体"/>
                <w:color w:val="auto"/>
                <w:sz w:val="21"/>
                <w:szCs w:val="21"/>
                <w:lang w:val="en-US" w:eastAsia="zh-CN"/>
              </w:rPr>
              <w:t>512</w:t>
            </w:r>
            <w:r>
              <w:rPr>
                <w:rFonts w:hint="eastAsia" w:ascii="宋体" w:hAnsi="宋体" w:eastAsia="宋体" w:cs="宋体"/>
                <w:color w:val="auto"/>
                <w:sz w:val="21"/>
                <w:szCs w:val="21"/>
              </w:rPr>
              <w:t>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机械硬盘</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扩展接口≥1个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339" w:type="dxa"/>
            <w:vMerge w:val="restar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显卡规格</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显卡类型</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独立或集成显卡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显示模式</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支持双屏显示，支持复制、扩展输出模式</w:t>
            </w:r>
            <w:r>
              <w:rPr>
                <w:rFonts w:hint="eastAsia" w:ascii="宋体" w:hAnsi="宋体" w:cs="宋体"/>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339"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显示器规格</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分辨率</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≥1920</w:t>
            </w:r>
            <w:r>
              <w:rPr>
                <w:rFonts w:hint="eastAsia" w:ascii="宋体" w:hAnsi="宋体" w:eastAsia="宋体" w:cs="宋体"/>
                <w:i w:val="0"/>
                <w:iCs w:val="0"/>
                <w:color w:val="auto"/>
                <w:kern w:val="0"/>
                <w:sz w:val="21"/>
                <w:szCs w:val="21"/>
                <w:u w:val="none"/>
                <w:lang w:val="en-US" w:eastAsia="zh-CN" w:bidi="ar"/>
              </w:rPr>
              <w:t>×</w:t>
            </w:r>
            <w:r>
              <w:rPr>
                <w:rFonts w:hint="eastAsia" w:ascii="宋体" w:hAnsi="宋体" w:eastAsia="宋体" w:cs="宋体"/>
                <w:color w:val="auto"/>
                <w:sz w:val="21"/>
                <w:szCs w:val="21"/>
              </w:rPr>
              <w:t>1080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bookmarkStart w:id="8" w:name="OLE_LINK6" w:colFirst="3" w:colLast="3"/>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尺寸</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≥23.8英寸，与主机同品牌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bookmarkStart w:id="9" w:name="OLE_LINK7" w:colFirst="3" w:colLast="3"/>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刷新率</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≥75hz，低蓝光认证</w:t>
            </w:r>
          </w:p>
        </w:tc>
      </w:tr>
      <w:bookmarkEnd w:id="8"/>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响应时间</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≤6ms</w:t>
            </w:r>
          </w:p>
        </w:tc>
      </w:tr>
      <w:bookmarkEnd w:id="9"/>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jc w:val="center"/>
        </w:trPr>
        <w:tc>
          <w:tcPr>
            <w:tcW w:w="70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对比度</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≥3000：1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33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外设</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键盘鼠标</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与主机同品牌有线键盘鼠标套装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339"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接口</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规格</w:t>
            </w:r>
          </w:p>
        </w:tc>
        <w:tc>
          <w:tcPr>
            <w:tcW w:w="1613"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有线网卡</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10/100/1000Mbps自适应以太网，RJ45端口≥1个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USB 接口</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USB3.0 及以上接口≥4个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视频接口</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视频接口总数≥2个，其中HDMI或VGA接口≥1个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音频接口</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前后面板耳机、麦克接口各≥1组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339"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功率</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▲电源功率≥250W，与主机同品牌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bookmarkStart w:id="10" w:name="OLE_LINK9" w:colFirst="1" w:colLast="3"/>
            <w:r>
              <w:rPr>
                <w:rFonts w:hint="eastAsia" w:ascii="宋体" w:hAnsi="宋体" w:eastAsia="宋体" w:cs="宋体"/>
                <w:color w:val="auto"/>
                <w:sz w:val="21"/>
                <w:szCs w:val="21"/>
              </w:rPr>
              <w:t>10</w:t>
            </w:r>
          </w:p>
        </w:tc>
        <w:tc>
          <w:tcPr>
            <w:tcW w:w="133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机箱规格</w:t>
            </w:r>
          </w:p>
        </w:tc>
        <w:tc>
          <w:tcPr>
            <w:tcW w:w="161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状态指示灯</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bookmarkStart w:id="11" w:name="OLE_LINK8"/>
            <w:r>
              <w:rPr>
                <w:rFonts w:hint="eastAsia" w:ascii="宋体" w:hAnsi="宋体" w:eastAsia="宋体" w:cs="宋体"/>
                <w:color w:val="auto"/>
                <w:sz w:val="21"/>
                <w:szCs w:val="21"/>
              </w:rPr>
              <w:t>在产品显著位置提供状态指示功</w:t>
            </w:r>
            <w:bookmarkEnd w:id="11"/>
            <w:r>
              <w:rPr>
                <w:rFonts w:hint="eastAsia" w:ascii="宋体" w:hAnsi="宋体" w:eastAsia="宋体" w:cs="宋体"/>
                <w:color w:val="auto"/>
                <w:sz w:val="21"/>
                <w:szCs w:val="21"/>
              </w:rPr>
              <w:t>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机箱体积</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▲体积在15-30L之间</w:t>
            </w:r>
          </w:p>
        </w:tc>
      </w:tr>
      <w:bookmarkEnd w:id="1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04"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339"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质控水平</w:t>
            </w:r>
          </w:p>
        </w:tc>
        <w:tc>
          <w:tcPr>
            <w:tcW w:w="161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可靠安全</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静音舒适性：考虑工作环境的静音舒适，要求设备的噪声声功率级≤2.97Bel，噪声声压级≤19.72dB</w:t>
            </w:r>
            <w:r>
              <w:rPr>
                <w:rFonts w:hint="eastAsia" w:ascii="宋体" w:hAnsi="宋体" w:cs="宋体"/>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704"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▲平均无故障时间MTBF：≥1000000小时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restar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bookmarkStart w:id="12" w:name="OLE_LINK10" w:colFirst="0" w:colLast="3"/>
            <w:r>
              <w:rPr>
                <w:rFonts w:hint="eastAsia" w:ascii="宋体" w:hAnsi="宋体" w:eastAsia="宋体" w:cs="宋体"/>
                <w:color w:val="auto"/>
                <w:sz w:val="21"/>
                <w:szCs w:val="21"/>
              </w:rPr>
              <w:t>12</w:t>
            </w:r>
          </w:p>
        </w:tc>
        <w:tc>
          <w:tcPr>
            <w:tcW w:w="1339" w:type="dxa"/>
            <w:vMerge w:val="restart"/>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服务要求</w:t>
            </w: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服务承诺</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★整机提供五年免费原厂质保，上门保修，免费更换部件</w:t>
            </w:r>
            <w:r>
              <w:rPr>
                <w:rFonts w:hint="eastAsia" w:ascii="宋体" w:hAnsi="宋体" w:cs="宋体"/>
                <w:color w:val="auto"/>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服务能力</w:t>
            </w:r>
          </w:p>
        </w:tc>
        <w:tc>
          <w:tcPr>
            <w:tcW w:w="532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rPr>
              <w:t>原厂商在宁波</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rPr>
              <w:t>市至少设有一家原厂的售后服务网点，须提供原厂品牌的服务网点证明材料</w:t>
            </w:r>
            <w:r>
              <w:rPr>
                <w:rFonts w:hint="eastAsia" w:ascii="宋体" w:hAnsi="宋体" w:cs="宋体"/>
                <w:color w:val="auto"/>
                <w:sz w:val="21"/>
                <w:szCs w:val="21"/>
                <w:highlight w:val="none"/>
                <w:lang w:eastAsia="zh-CN"/>
              </w:rPr>
              <w:t>。</w:t>
            </w:r>
          </w:p>
        </w:tc>
      </w:tr>
      <w:bookmarkEnd w:id="12"/>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339"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操作系统</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合规要求</w:t>
            </w:r>
          </w:p>
        </w:tc>
        <w:tc>
          <w:tcPr>
            <w:tcW w:w="5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★符合中国信息安全测评中心的安全可靠测评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正版要求</w:t>
            </w:r>
          </w:p>
        </w:tc>
        <w:tc>
          <w:tcPr>
            <w:tcW w:w="5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正式版统信或麒麟操作系统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升级权限</w:t>
            </w:r>
          </w:p>
        </w:tc>
        <w:tc>
          <w:tcPr>
            <w:tcW w:w="5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★三年及以上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bookmarkStart w:id="13" w:name="OLE_LINK11" w:colFirst="0" w:colLast="3"/>
            <w:bookmarkStart w:id="14" w:name="OLE_LINK13" w:colFirst="0" w:colLast="3"/>
            <w:r>
              <w:rPr>
                <w:rFonts w:hint="eastAsia" w:ascii="宋体" w:hAnsi="宋体" w:eastAsia="宋体" w:cs="宋体"/>
                <w:color w:val="auto"/>
                <w:sz w:val="21"/>
                <w:szCs w:val="21"/>
              </w:rPr>
              <w:t>14</w:t>
            </w:r>
          </w:p>
        </w:tc>
        <w:tc>
          <w:tcPr>
            <w:tcW w:w="13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流式软件</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合规要求</w:t>
            </w:r>
          </w:p>
        </w:tc>
        <w:tc>
          <w:tcPr>
            <w:tcW w:w="5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★符合中国信息安全测评中心的安全可靠测评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正版要求</w:t>
            </w:r>
          </w:p>
        </w:tc>
        <w:tc>
          <w:tcPr>
            <w:tcW w:w="5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正式版WPS软件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升级权限</w:t>
            </w:r>
          </w:p>
        </w:tc>
        <w:tc>
          <w:tcPr>
            <w:tcW w:w="5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年及以上</w:t>
            </w:r>
          </w:p>
        </w:tc>
      </w:tr>
      <w:bookmarkEnd w:id="13"/>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70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bookmarkStart w:id="15" w:name="OLE_LINK14" w:colFirst="0" w:colLast="3"/>
            <w:r>
              <w:rPr>
                <w:rFonts w:hint="eastAsia" w:ascii="宋体" w:hAnsi="宋体" w:eastAsia="宋体" w:cs="宋体"/>
                <w:color w:val="auto"/>
                <w:sz w:val="21"/>
                <w:szCs w:val="21"/>
              </w:rPr>
              <w:t>15</w:t>
            </w:r>
          </w:p>
        </w:tc>
        <w:tc>
          <w:tcPr>
            <w:tcW w:w="1339"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兼容要求</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常用兼容</w:t>
            </w:r>
          </w:p>
        </w:tc>
        <w:tc>
          <w:tcPr>
            <w:tcW w:w="5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▲兼容支持常用操作系统、流式软件、版式软件安全软件、</w:t>
            </w:r>
            <w:bookmarkStart w:id="16" w:name="OLE_LINK12"/>
            <w:r>
              <w:rPr>
                <w:rFonts w:hint="eastAsia" w:ascii="宋体" w:hAnsi="宋体" w:eastAsia="宋体" w:cs="宋体"/>
                <w:color w:val="auto"/>
                <w:sz w:val="21"/>
                <w:szCs w:val="21"/>
              </w:rPr>
              <w:t>打印外设等国产软硬件产品</w:t>
            </w:r>
            <w:bookmarkEnd w:id="16"/>
            <w:r>
              <w:rPr>
                <w:rFonts w:hint="eastAsia" w:ascii="宋体" w:hAnsi="宋体" w:cs="宋体"/>
                <w:color w:val="auto"/>
                <w:sz w:val="21"/>
                <w:szCs w:val="21"/>
                <w:lang w:eastAsia="zh-CN"/>
              </w:rPr>
              <w:t>。</w:t>
            </w:r>
          </w:p>
        </w:tc>
      </w:tr>
      <w:bookmarkEnd w:id="14"/>
      <w:bookmarkEnd w:id="15"/>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704"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bookmarkStart w:id="17" w:name="OLE_LINK16" w:colFirst="0" w:colLast="3"/>
            <w:r>
              <w:rPr>
                <w:rFonts w:hint="eastAsia" w:ascii="宋体" w:hAnsi="宋体" w:eastAsia="宋体" w:cs="宋体"/>
                <w:color w:val="auto"/>
                <w:sz w:val="21"/>
                <w:szCs w:val="21"/>
              </w:rPr>
              <w:t>16</w:t>
            </w:r>
          </w:p>
        </w:tc>
        <w:tc>
          <w:tcPr>
            <w:tcW w:w="13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机房管理软件</w:t>
            </w: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总体要求</w:t>
            </w:r>
          </w:p>
        </w:tc>
        <w:tc>
          <w:tcPr>
            <w:tcW w:w="5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▲提供软硬一体化的机房管理软件，实现同传还原管理和电子教室功能，兼容所投台式机的操作系统，正版授权。提供相关计算机软件著作权登记证书。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bookmarkStart w:id="18" w:name="OLE_LINK15" w:colFirst="2" w:colLast="3"/>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机房管理要求</w:t>
            </w:r>
          </w:p>
        </w:tc>
        <w:tc>
          <w:tcPr>
            <w:tcW w:w="5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1.服务端要求</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服务端支持多个平台部署，包括ARM、AMD、X86，服务器操作系统支持国产麒麟、统信操作系统。一台服务器可以同时管理多种架构的终端（ARM、AMD、X86、LoongArch），支持主流国产操作系统（UOS、kylin）以及windows系列的下发部署，提供截图证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1.2支持每个分组的策略化管理，且每个桌面支持单独设置对应的管理策略，如引导顺序、保护还原、引导密码、系统是否隐藏等参数。</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▲1.3软件支持对分组中的所有终端统一设置还原策略，也可以单独对某台终端进行还原策略的设置，提供截图证明。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终端要求</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2.1终端开机后会自动获取服务端IP地址并部署所有的镜</w:t>
            </w:r>
            <w:bookmarkStart w:id="19" w:name="OLE_LINK17"/>
            <w:r>
              <w:rPr>
                <w:rFonts w:hint="eastAsia" w:ascii="宋体" w:hAnsi="宋体" w:eastAsia="宋体" w:cs="宋体"/>
                <w:color w:val="auto"/>
                <w:sz w:val="21"/>
                <w:szCs w:val="21"/>
              </w:rPr>
              <w:t>像到本地，部署完成后，服务器意外出现宕机、断网等情况时，终端可脱离服务器使用，避免引起教学事故，且每个系统保持离线前的还原或者不还原的还原策略</w:t>
            </w:r>
            <w:bookmarkEnd w:id="19"/>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2.2软件支持对每个系统单独进行引导密码设置，只有输入正确的密码才能启动指定的系统。</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2.3多个系统时，支持显示和隐藏某个系统、默认进入系统以及等待时长等，满足教学的特殊需求。</w:t>
            </w:r>
          </w:p>
        </w:tc>
      </w:tr>
      <w:bookmarkEnd w:id="17"/>
      <w:bookmarkEnd w:id="18"/>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3" w:hRule="atLeast"/>
          <w:jc w:val="center"/>
        </w:trPr>
        <w:tc>
          <w:tcPr>
            <w:tcW w:w="704"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3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教学管理要求</w:t>
            </w:r>
          </w:p>
        </w:tc>
        <w:tc>
          <w:tcPr>
            <w:tcW w:w="53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支持无线投屏功能，不接受如投屏器需人工切换网络的投屏方式，教师端可以直接将老师手机摄像头投屏到学生端，通过老师授权，也可以将学员手机，平板等终端设备屏幕无线投屏到教师机屏幕，方便老师和学员移动对比教学，提供截图证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为适应不同的网络状况，至少需要两种传输模式可供用户自行选择。</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电子教室平台，实现屏幕广播、点名等课堂功能</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3.1扩展屏广播模式：教师机连接两个显示器，可在广播时选择将任意一个显示器的内容广播到学生机。</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3.2共享白板：教师可共享白板、桌面或图片与选定的学生共同完成相同的学习任务或绘画作品，提供截图证明。</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3.3分组讨论：教师可以组织学生使用文字、图片、手写板等多种方式开展讨论，可进行分组讨论或主题讨论，分组讨论允许教师将学生分成若干组，同组的组员之间可以相互讨论，教师可以参加任意组的讨论；主题讨论是由教师建立若干个主题，学生选择自己感兴趣的主题开展讨论。</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3.4文件分发：允许教师将教师机不同盘符中的目录或文件一起发送至</w:t>
            </w:r>
            <w:r>
              <w:rPr>
                <w:rFonts w:hint="eastAsia" w:ascii="宋体" w:hAnsi="宋体" w:cs="宋体"/>
                <w:color w:val="auto"/>
                <w:sz w:val="21"/>
                <w:szCs w:val="21"/>
                <w:lang w:val="en-US" w:eastAsia="zh-CN"/>
              </w:rPr>
              <w:t>学</w:t>
            </w:r>
            <w:r>
              <w:rPr>
                <w:rFonts w:hint="eastAsia" w:ascii="宋体" w:hAnsi="宋体" w:eastAsia="宋体" w:cs="宋体"/>
                <w:color w:val="auto"/>
                <w:sz w:val="21"/>
                <w:szCs w:val="21"/>
              </w:rPr>
              <w:t>生机的某目录下。目录不存在自动新建此目录；盘符不存在或路径非法不允许分发；文件已存在选择自动覆盖或保留原始文件。</w:t>
            </w:r>
          </w:p>
        </w:tc>
      </w:tr>
    </w:tbl>
    <w:p>
      <w:pPr>
        <w:pStyle w:val="62"/>
        <w:keepNext w:val="0"/>
        <w:keepLines w:val="0"/>
        <w:pageBreakBefore w:val="0"/>
        <w:numPr>
          <w:ilvl w:val="0"/>
          <w:numId w:val="0"/>
        </w:numPr>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color w:val="auto"/>
          <w:sz w:val="21"/>
          <w:szCs w:val="21"/>
          <w:lang w:val="en-US" w:eastAsia="zh-CN"/>
        </w:rPr>
      </w:pPr>
    </w:p>
    <w:p>
      <w:pPr>
        <w:pStyle w:val="62"/>
        <w:keepNext w:val="0"/>
        <w:keepLines w:val="0"/>
        <w:pageBreakBefore w:val="0"/>
        <w:numPr>
          <w:ilvl w:val="0"/>
          <w:numId w:val="0"/>
        </w:numPr>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二、商务条款</w:t>
      </w:r>
    </w:p>
    <w:tbl>
      <w:tblPr>
        <w:tblStyle w:val="23"/>
        <w:tblW w:w="9104" w:type="dxa"/>
        <w:jc w:val="center"/>
        <w:tblLayout w:type="fixed"/>
        <w:tblCellMar>
          <w:top w:w="0" w:type="dxa"/>
          <w:left w:w="108" w:type="dxa"/>
          <w:bottom w:w="0" w:type="dxa"/>
          <w:right w:w="108" w:type="dxa"/>
        </w:tblCellMar>
      </w:tblPr>
      <w:tblGrid>
        <w:gridCol w:w="731"/>
        <w:gridCol w:w="8373"/>
      </w:tblGrid>
      <w:tr>
        <w:tblPrEx>
          <w:tblCellMar>
            <w:top w:w="0" w:type="dxa"/>
            <w:left w:w="108" w:type="dxa"/>
            <w:bottom w:w="0" w:type="dxa"/>
            <w:right w:w="108" w:type="dxa"/>
          </w:tblCellMar>
        </w:tblPrEx>
        <w:trPr>
          <w:trHeight w:val="641" w:hRule="atLeast"/>
          <w:jc w:val="center"/>
        </w:trPr>
        <w:tc>
          <w:tcPr>
            <w:tcW w:w="731"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83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质</w:t>
            </w:r>
            <w:r>
              <w:rPr>
                <w:rFonts w:hint="eastAsia" w:ascii="宋体" w:hAnsi="宋体" w:eastAsia="宋体" w:cs="宋体"/>
                <w:color w:val="auto"/>
                <w:sz w:val="21"/>
                <w:szCs w:val="21"/>
              </w:rPr>
              <w:t>保期：</w:t>
            </w:r>
            <w:r>
              <w:rPr>
                <w:rFonts w:hint="eastAsia" w:ascii="宋体" w:hAnsi="宋体" w:eastAsia="宋体" w:cs="宋体"/>
                <w:bCs/>
                <w:color w:val="auto"/>
                <w:kern w:val="0"/>
                <w:sz w:val="21"/>
                <w:szCs w:val="21"/>
              </w:rPr>
              <w:t>台式计算机</w:t>
            </w:r>
            <w:r>
              <w:rPr>
                <w:rFonts w:hint="eastAsia" w:ascii="宋体" w:hAnsi="宋体" w:cs="宋体"/>
                <w:color w:val="auto"/>
                <w:sz w:val="21"/>
                <w:szCs w:val="21"/>
                <w:lang w:bidi="ar"/>
              </w:rPr>
              <w:t>提供五年免费原厂质保，上门保修，免费更换部件</w:t>
            </w:r>
            <w:r>
              <w:rPr>
                <w:rFonts w:hint="eastAsia" w:ascii="宋体" w:hAnsi="宋体" w:cs="宋体"/>
                <w:color w:val="auto"/>
                <w:sz w:val="21"/>
                <w:szCs w:val="21"/>
                <w:lang w:eastAsia="zh-CN" w:bidi="ar"/>
              </w:rPr>
              <w:t>，</w:t>
            </w:r>
            <w:r>
              <w:rPr>
                <w:rFonts w:hint="eastAsia" w:ascii="宋体" w:hAnsi="宋体" w:eastAsia="宋体" w:cs="宋体"/>
                <w:i w:val="0"/>
                <w:iCs w:val="0"/>
                <w:color w:val="auto"/>
                <w:kern w:val="0"/>
                <w:sz w:val="21"/>
                <w:szCs w:val="21"/>
                <w:u w:val="none"/>
                <w:lang w:val="en-US" w:eastAsia="zh-CN" w:bidi="ar"/>
              </w:rPr>
              <w:t>质保期从最终验收合格之日起开始计算。</w:t>
            </w:r>
          </w:p>
        </w:tc>
      </w:tr>
      <w:tr>
        <w:tblPrEx>
          <w:tblCellMar>
            <w:top w:w="0" w:type="dxa"/>
            <w:left w:w="108" w:type="dxa"/>
            <w:bottom w:w="0" w:type="dxa"/>
            <w:right w:w="108" w:type="dxa"/>
          </w:tblCellMar>
        </w:tblPrEx>
        <w:trPr>
          <w:trHeight w:val="1245"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83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售后技术服务</w:t>
            </w:r>
            <w:r>
              <w:rPr>
                <w:rFonts w:hint="eastAsia" w:ascii="宋体" w:hAnsi="宋体" w:eastAsia="宋体" w:cs="宋体"/>
                <w:color w:val="auto"/>
                <w:sz w:val="21"/>
                <w:szCs w:val="21"/>
              </w:rPr>
              <w:t>要求：整个项目</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年免费上门服务，接到用户维</w:t>
            </w:r>
            <w:r>
              <w:rPr>
                <w:rFonts w:hint="eastAsia" w:ascii="宋体" w:hAnsi="宋体" w:eastAsia="宋体" w:cs="宋体"/>
                <w:sz w:val="21"/>
                <w:szCs w:val="21"/>
              </w:rPr>
              <w:t>修电话4个小时内响应，48个小时内修复（不能修复的，用备机替</w:t>
            </w:r>
            <w:r>
              <w:rPr>
                <w:rFonts w:hint="eastAsia" w:ascii="宋体" w:hAnsi="宋体" w:eastAsia="宋体" w:cs="宋体"/>
                <w:color w:val="auto"/>
                <w:sz w:val="21"/>
                <w:szCs w:val="21"/>
              </w:rPr>
              <w:t>代）。本次</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要求</w:t>
            </w:r>
            <w:r>
              <w:rPr>
                <w:rFonts w:hint="eastAsia" w:ascii="宋体" w:hAnsi="宋体" w:cs="宋体"/>
                <w:color w:val="auto"/>
                <w:sz w:val="21"/>
                <w:szCs w:val="21"/>
                <w:lang w:val="en-US" w:eastAsia="zh-CN"/>
              </w:rPr>
              <w:t>成交供应商</w:t>
            </w:r>
            <w:r>
              <w:rPr>
                <w:rFonts w:hint="eastAsia" w:ascii="宋体" w:hAnsi="宋体" w:eastAsia="宋体" w:cs="宋体"/>
                <w:color w:val="auto"/>
                <w:sz w:val="21"/>
                <w:szCs w:val="21"/>
              </w:rPr>
              <w:t>提供</w:t>
            </w:r>
            <w:r>
              <w:rPr>
                <w:rFonts w:hint="eastAsia" w:ascii="宋体" w:hAnsi="宋体" w:eastAsia="宋体" w:cs="宋体"/>
                <w:bCs/>
                <w:color w:val="auto"/>
                <w:kern w:val="0"/>
                <w:sz w:val="21"/>
                <w:szCs w:val="21"/>
              </w:rPr>
              <w:t>台式计算机</w:t>
            </w:r>
            <w:r>
              <w:rPr>
                <w:rFonts w:hint="eastAsia" w:ascii="宋体" w:hAnsi="宋体" w:eastAsia="宋体" w:cs="宋体"/>
                <w:color w:val="auto"/>
                <w:sz w:val="21"/>
                <w:szCs w:val="21"/>
              </w:rPr>
              <w:t>2台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存放于宁海县教育局装备与信息管理中心作为备机用于维修,</w:t>
            </w:r>
            <w:r>
              <w:rPr>
                <w:rFonts w:hint="eastAsia" w:ascii="宋体" w:hAnsi="宋体" w:eastAsia="宋体" w:cs="宋体"/>
                <w:color w:val="auto"/>
                <w:sz w:val="21"/>
                <w:szCs w:val="21"/>
                <w:lang w:eastAsia="zh-CN"/>
              </w:rPr>
              <w:t>质保期满后退还</w:t>
            </w:r>
            <w:r>
              <w:rPr>
                <w:rFonts w:hint="eastAsia" w:ascii="宋体" w:hAnsi="宋体" w:eastAsia="宋体" w:cs="宋体"/>
                <w:color w:val="auto"/>
                <w:sz w:val="21"/>
                <w:szCs w:val="21"/>
              </w:rPr>
              <w:t>。</w:t>
            </w:r>
          </w:p>
        </w:tc>
      </w:tr>
      <w:tr>
        <w:tblPrEx>
          <w:tblCellMar>
            <w:top w:w="0" w:type="dxa"/>
            <w:left w:w="108" w:type="dxa"/>
            <w:bottom w:w="0" w:type="dxa"/>
            <w:right w:w="108" w:type="dxa"/>
          </w:tblCellMar>
        </w:tblPrEx>
        <w:trPr>
          <w:trHeight w:val="800"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83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交货时间：合同签订后30天内免费送货、安装调试并交付使用（含卸货、搬运费）。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交货地点：宁海县教育系统各学校。</w:t>
            </w:r>
          </w:p>
        </w:tc>
      </w:tr>
      <w:tr>
        <w:tblPrEx>
          <w:tblCellMar>
            <w:top w:w="0" w:type="dxa"/>
            <w:left w:w="108" w:type="dxa"/>
            <w:bottom w:w="0" w:type="dxa"/>
            <w:right w:w="108" w:type="dxa"/>
          </w:tblCellMar>
        </w:tblPrEx>
        <w:trPr>
          <w:trHeight w:val="743"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83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付款方法和条件：合同签订后支付合同总价的40%为预付款，安装调试完成</w:t>
            </w:r>
            <w:r>
              <w:rPr>
                <w:rFonts w:hint="eastAsia" w:ascii="宋体" w:hAnsi="宋体" w:eastAsia="宋体" w:cs="宋体"/>
                <w:sz w:val="21"/>
                <w:szCs w:val="21"/>
                <w:lang w:val="en-US" w:eastAsia="zh-CN"/>
              </w:rPr>
              <w:t>验收合格</w:t>
            </w:r>
            <w:r>
              <w:rPr>
                <w:rFonts w:hint="eastAsia" w:ascii="宋体" w:hAnsi="宋体" w:eastAsia="宋体" w:cs="宋体"/>
                <w:sz w:val="21"/>
                <w:szCs w:val="21"/>
              </w:rPr>
              <w:t>后支付合同总价的</w:t>
            </w:r>
            <w:r>
              <w:rPr>
                <w:rFonts w:hint="eastAsia" w:ascii="宋体" w:hAnsi="宋体" w:eastAsia="宋体" w:cs="宋体"/>
                <w:sz w:val="21"/>
                <w:szCs w:val="21"/>
                <w:lang w:val="en-US" w:eastAsia="zh-CN"/>
              </w:rPr>
              <w:t>6</w:t>
            </w:r>
            <w:r>
              <w:rPr>
                <w:rFonts w:hint="eastAsia" w:ascii="宋体" w:hAnsi="宋体" w:eastAsia="宋体" w:cs="宋体"/>
                <w:sz w:val="21"/>
                <w:szCs w:val="21"/>
              </w:rPr>
              <w:t>0%。</w:t>
            </w:r>
          </w:p>
        </w:tc>
      </w:tr>
      <w:tr>
        <w:tblPrEx>
          <w:tblCellMar>
            <w:top w:w="0" w:type="dxa"/>
            <w:left w:w="108" w:type="dxa"/>
            <w:bottom w:w="0" w:type="dxa"/>
            <w:right w:w="108" w:type="dxa"/>
          </w:tblCellMar>
        </w:tblPrEx>
        <w:trPr>
          <w:trHeight w:val="551" w:hRule="atLeast"/>
          <w:jc w:val="center"/>
        </w:trPr>
        <w:tc>
          <w:tcPr>
            <w:tcW w:w="7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83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color w:val="auto"/>
                <w:sz w:val="21"/>
                <w:szCs w:val="21"/>
              </w:rPr>
              <w:t>同意采购方对响应文件内容的真实性和有效性进行监督审查、验证。</w:t>
            </w:r>
          </w:p>
        </w:tc>
      </w:tr>
    </w:tbl>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hint="eastAsia"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第三章  供应商须知</w:t>
      </w:r>
    </w:p>
    <w:p>
      <w:pPr>
        <w:pStyle w:val="13"/>
        <w:snapToGrid w:val="0"/>
        <w:spacing w:beforeLines="0" w:afterLines="0"/>
        <w:jc w:val="center"/>
        <w:outlineLvl w:val="0"/>
        <w:rPr>
          <w:rFonts w:asciiTheme="minorEastAsia" w:hAnsiTheme="minorEastAsia" w:eastAsiaTheme="minorEastAsia"/>
          <w:b/>
          <w:bCs/>
          <w:sz w:val="21"/>
          <w:szCs w:val="21"/>
        </w:rPr>
      </w:pPr>
    </w:p>
    <w:p>
      <w:pPr>
        <w:pStyle w:val="13"/>
        <w:snapToGrid w:val="0"/>
        <w:spacing w:beforeLines="0" w:afterLines="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前附表</w:t>
      </w:r>
    </w:p>
    <w:p>
      <w:pPr>
        <w:pStyle w:val="13"/>
        <w:snapToGrid w:val="0"/>
        <w:spacing w:beforeLines="0" w:afterLines="0"/>
        <w:jc w:val="center"/>
        <w:outlineLvl w:val="0"/>
        <w:rPr>
          <w:rFonts w:asciiTheme="minorEastAsia" w:hAnsiTheme="minorEastAsia" w:eastAsiaTheme="minorEastAsia"/>
          <w:b/>
          <w:bCs/>
          <w:sz w:val="21"/>
          <w:szCs w:val="21"/>
        </w:rPr>
      </w:pPr>
    </w:p>
    <w:tbl>
      <w:tblPr>
        <w:tblStyle w:val="23"/>
        <w:tblW w:w="85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781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专门面向中小微企业磋商：</w:t>
            </w:r>
            <w:r>
              <w:rPr>
                <w:rFonts w:hint="eastAsia" w:asciiTheme="minorEastAsia" w:hAnsiTheme="minorEastAsia" w:eastAsiaTheme="minorEastAsia" w:cstheme="minorEastAsia"/>
                <w:szCs w:val="21"/>
                <w:bdr w:val="single" w:color="auto" w:sz="4" w:space="0"/>
              </w:rPr>
              <w:t xml:space="preserve">  </w:t>
            </w:r>
            <w:r>
              <w:rPr>
                <w:rFonts w:hint="eastAsia" w:asciiTheme="minorEastAsia" w:hAnsiTheme="minorEastAsia" w:eastAsiaTheme="minorEastAsia" w:cstheme="minorEastAsia"/>
                <w:szCs w:val="21"/>
              </w:rPr>
              <w:t>是；</w:t>
            </w:r>
            <w:r>
              <w:rPr>
                <w:rFonts w:hint="eastAsia" w:asciiTheme="minorEastAsia" w:hAnsiTheme="minorEastAsia" w:eastAsiaTheme="minorEastAsia" w:cstheme="minorEastAsia"/>
                <w:szCs w:val="21"/>
                <w:bdr w:val="single" w:color="auto" w:sz="4" w:space="0"/>
              </w:rPr>
              <w:t>√</w:t>
            </w:r>
            <w:r>
              <w:rPr>
                <w:rFonts w:hint="eastAsia" w:asciiTheme="minorEastAsia" w:hAnsiTheme="minorEastAsia" w:eastAsiaTheme="minorEastAsia" w:cstheme="minorEastAsia"/>
                <w:szCs w:val="21"/>
              </w:rPr>
              <w:t>否。非专门面向中小微企业磋商项目，供应商为小微企业的，其磋商价格给予10%的价格扣除后参与磋商。</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采购标的对应的中小企业划分标准所属行业：工业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本次磋商有关信息公告在</w:t>
            </w:r>
          </w:p>
          <w:p>
            <w:pPr>
              <w:spacing w:line="400" w:lineRule="exact"/>
              <w:jc w:val="left"/>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eastAsia="zh-CN"/>
              </w:rPr>
              <w:t>宁波市公共资源交易电子服务系统V2.0（https://jyxt.zwb.ningbo.gov.cn:4011/website/home）</w:t>
            </w:r>
          </w:p>
          <w:p>
            <w:pPr>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宁波政府采购网（http://www.nbzfcg.cn）</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浙江政府采购网（https://zfcg.czt.zj.gov.cn/）</w:t>
            </w:r>
          </w:p>
          <w:p>
            <w:pPr>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szCs w:val="21"/>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本磋商文件中要求提供的原件也可用有效的公证件代替。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成交结果公告发布后，成交供应商需提供纸质响应文件1份以作存档使用。</w:t>
            </w:r>
          </w:p>
        </w:tc>
      </w:tr>
    </w:tbl>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br w:type="page"/>
      </w:r>
      <w:r>
        <w:rPr>
          <w:rFonts w:hint="eastAsia" w:asciiTheme="minorEastAsia" w:hAnsiTheme="minorEastAsia" w:eastAsiaTheme="minorEastAsia"/>
          <w:b/>
          <w:bCs/>
          <w:szCs w:val="21"/>
        </w:rPr>
        <w:t>一、总  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适用范围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本磋商文件适用于该项目的采购邀请、响应、开启、资格审查、</w:t>
      </w:r>
      <w:r>
        <w:rPr>
          <w:rFonts w:hint="eastAsia" w:cs="宋体" w:asciiTheme="minorEastAsia" w:hAnsiTheme="minorEastAsia" w:eastAsiaTheme="minorEastAsia"/>
          <w:szCs w:val="21"/>
        </w:rPr>
        <w:t>磋商</w:t>
      </w:r>
      <w:r>
        <w:rPr>
          <w:rFonts w:hint="eastAsia" w:asciiTheme="minorEastAsia" w:hAnsiTheme="minorEastAsia" w:eastAsiaTheme="minorEastAsia"/>
          <w:szCs w:val="21"/>
        </w:rPr>
        <w:t>、定标、合同、验收等行为（法律、法规另有规定的，从其规定）。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（二）定义</w:t>
      </w:r>
    </w:p>
    <w:p>
      <w:pPr>
        <w:snapToGrid w:val="0"/>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.“采购人”</w:t>
      </w:r>
      <w:r>
        <w:rPr>
          <w:rFonts w:asciiTheme="minorEastAsia" w:hAnsiTheme="minorEastAsia" w:eastAsiaTheme="minorEastAsia"/>
          <w:szCs w:val="21"/>
        </w:rPr>
        <w:t>是指依法进行政府</w:t>
      </w:r>
      <w:r>
        <w:rPr>
          <w:rFonts w:hint="eastAsia" w:asciiTheme="minorEastAsia" w:hAnsiTheme="minorEastAsia" w:eastAsiaTheme="minorEastAsia"/>
          <w:szCs w:val="21"/>
        </w:rPr>
        <w:t>采购的国家机关、事业单位、团体组织。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2.“采购代理机构”是指</w:t>
      </w:r>
      <w:r>
        <w:rPr>
          <w:rFonts w:hint="eastAsia" w:asciiTheme="minorEastAsia" w:hAnsiTheme="minorEastAsia" w:eastAsiaTheme="minorEastAsia"/>
          <w:szCs w:val="21"/>
          <w:lang w:eastAsia="zh-CN"/>
        </w:rPr>
        <w:t>宁海县政务服务中心</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供应商”是指响应</w:t>
      </w:r>
      <w:r>
        <w:rPr>
          <w:rFonts w:hint="eastAsia" w:asciiTheme="minorEastAsia" w:hAnsiTheme="minorEastAsia" w:eastAsiaTheme="minorEastAsia"/>
          <w:szCs w:val="21"/>
        </w:rPr>
        <w:t>磋商</w:t>
      </w:r>
      <w:r>
        <w:rPr>
          <w:rFonts w:asciiTheme="minorEastAsia" w:hAnsiTheme="minorEastAsia" w:eastAsiaTheme="minorEastAsia"/>
          <w:szCs w:val="21"/>
        </w:rPr>
        <w:t>、参加</w:t>
      </w:r>
      <w:r>
        <w:rPr>
          <w:rFonts w:hint="eastAsia" w:asciiTheme="minorEastAsia" w:hAnsiTheme="minorEastAsia" w:eastAsiaTheme="minorEastAsia"/>
          <w:szCs w:val="21"/>
        </w:rPr>
        <w:t>磋商</w:t>
      </w:r>
      <w:r>
        <w:rPr>
          <w:rFonts w:asciiTheme="minorEastAsia" w:hAnsiTheme="minorEastAsia" w:eastAsiaTheme="minorEastAsia"/>
          <w:szCs w:val="21"/>
        </w:rPr>
        <w:t>竞争的法人、其他组织或者自然人。</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”是指实质性要求条款。</w:t>
      </w:r>
    </w:p>
    <w:p>
      <w:pPr>
        <w:spacing w:line="400" w:lineRule="exact"/>
        <w:ind w:firstLine="420" w:firstLineChars="200"/>
        <w:rPr>
          <w:rFonts w:asciiTheme="minorEastAsia" w:hAnsiTheme="minorEastAsia" w:eastAsiaTheme="minorEastAsia"/>
          <w:szCs w:val="21"/>
        </w:rPr>
      </w:pPr>
      <w:bookmarkStart w:id="20" w:name="_Toc317685562"/>
      <w:bookmarkStart w:id="21" w:name="_Toc304292180"/>
      <w:r>
        <w:rPr>
          <w:rFonts w:hint="eastAsia" w:asciiTheme="minorEastAsia" w:hAnsiTheme="minorEastAsia" w:eastAsiaTheme="minorEastAsia"/>
          <w:szCs w:val="21"/>
        </w:rPr>
        <w:t>（三）磋商委</w:t>
      </w:r>
      <w:bookmarkEnd w:id="20"/>
      <w:bookmarkEnd w:id="21"/>
      <w:r>
        <w:rPr>
          <w:rFonts w:hint="eastAsia" w:asciiTheme="minorEastAsia" w:hAnsiTheme="minorEastAsia" w:eastAsiaTheme="minorEastAsia"/>
          <w:szCs w:val="21"/>
        </w:rPr>
        <w:t>托</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供应商代表须</w:t>
      </w:r>
      <w:r>
        <w:rPr>
          <w:rFonts w:hint="eastAsia" w:asciiTheme="minorEastAsia" w:hAnsiTheme="minorEastAsia" w:eastAsiaTheme="minorEastAsia"/>
          <w:szCs w:val="21"/>
        </w:rPr>
        <w:t>提供有效</w:t>
      </w:r>
      <w:r>
        <w:rPr>
          <w:rFonts w:asciiTheme="minorEastAsia" w:hAnsiTheme="minorEastAsia" w:eastAsiaTheme="minorEastAsia"/>
          <w:szCs w:val="21"/>
        </w:rPr>
        <w:t>身份证</w:t>
      </w:r>
      <w:r>
        <w:rPr>
          <w:rFonts w:hint="eastAsia" w:asciiTheme="minorEastAsia" w:hAnsiTheme="minorEastAsia" w:eastAsiaTheme="minorEastAsia"/>
          <w:szCs w:val="21"/>
        </w:rPr>
        <w:t>件</w:t>
      </w:r>
      <w:r>
        <w:rPr>
          <w:rFonts w:asciiTheme="minorEastAsia" w:hAnsiTheme="minorEastAsia" w:eastAsiaTheme="minorEastAsia"/>
          <w:szCs w:val="21"/>
        </w:rPr>
        <w:t>。如供应商代表不是法定代表人／负责人，须有法定代表人／负责人出具的授权委托书（格式见</w:t>
      </w:r>
      <w:r>
        <w:rPr>
          <w:rFonts w:hint="eastAsia" w:asciiTheme="minorEastAsia" w:hAnsiTheme="minorEastAsia" w:eastAsiaTheme="minorEastAsia"/>
          <w:szCs w:val="21"/>
        </w:rPr>
        <w:t>附件</w:t>
      </w:r>
      <w:r>
        <w:rPr>
          <w:rFonts w:asciiTheme="minorEastAsia" w:hAnsiTheme="minorEastAsia" w:eastAsiaTheme="minorEastAsia"/>
          <w:szCs w:val="21"/>
        </w:rPr>
        <w:t>）</w:t>
      </w:r>
      <w:r>
        <w:rPr>
          <w:rFonts w:hint="eastAsia" w:asciiTheme="minorEastAsia" w:hAnsiTheme="minorEastAsia" w:eastAsiaTheme="minorEastAsia"/>
          <w:szCs w:val="21"/>
        </w:rPr>
        <w:t>，</w:t>
      </w:r>
      <w:bookmarkStart w:id="22" w:name="_Toc317685563"/>
      <w:bookmarkStart w:id="23" w:name="_Toc304292181"/>
      <w:r>
        <w:rPr>
          <w:rFonts w:hint="eastAsia" w:asciiTheme="minorEastAsia" w:hAnsiTheme="minorEastAsia" w:eastAsiaTheme="minorEastAsia"/>
          <w:szCs w:val="21"/>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w:t>
      </w:r>
      <w:bookmarkEnd w:id="22"/>
      <w:bookmarkEnd w:id="23"/>
      <w:r>
        <w:rPr>
          <w:rFonts w:hint="eastAsia" w:asciiTheme="minorEastAsia" w:hAnsiTheme="minorEastAsia" w:eastAsiaTheme="minorEastAsia"/>
          <w:szCs w:val="21"/>
        </w:rPr>
        <w:t>磋商费用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无论磋商结果如何，</w:t>
      </w:r>
      <w:r>
        <w:rPr>
          <w:rFonts w:asciiTheme="minorEastAsia" w:hAnsiTheme="minorEastAsia" w:eastAsiaTheme="minorEastAsia"/>
          <w:szCs w:val="21"/>
        </w:rPr>
        <w:t>供应商</w:t>
      </w:r>
      <w:r>
        <w:rPr>
          <w:rFonts w:hint="eastAsia" w:asciiTheme="minorEastAsia" w:hAnsiTheme="minorEastAsia" w:eastAsiaTheme="minorEastAsia"/>
          <w:szCs w:val="21"/>
        </w:rPr>
        <w:t>均应自行承担所有与磋商有关的全部费用。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（五）转包与分包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w:t>
      </w:r>
      <w:r>
        <w:rPr>
          <w:rFonts w:asciiTheme="minorEastAsia" w:hAnsiTheme="minorEastAsia" w:eastAsiaTheme="minorEastAsia"/>
          <w:szCs w:val="21"/>
        </w:rPr>
        <w:t>本项目不得转包。</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本项目不允许分包</w:t>
      </w:r>
      <w:r>
        <w:rPr>
          <w:rFonts w:hint="eastAsia"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（六）特别说明</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银行、保险、石油石化、电力、电信、移动、联通等行业实行许可证管理的本地分支机构可直接参与磋商，法人代表授权书可以为分公司负责人授权。</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（七）采购项目需要落实的政府采购政策</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1.节能环保要求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采购人拟采购的产品属于品目清单范围的，采购人及其委托的采购代理机构</w:t>
      </w:r>
      <w:r>
        <w:rPr>
          <w:rFonts w:hint="eastAsia" w:asciiTheme="minorEastAsia" w:hAnsiTheme="minorEastAsia" w:eastAsiaTheme="minorEastAsia"/>
          <w:szCs w:val="21"/>
        </w:rPr>
        <w:t>将</w:t>
      </w:r>
      <w:r>
        <w:rPr>
          <w:rFonts w:asciiTheme="minorEastAsia" w:hAnsiTheme="minorEastAsia" w:eastAsiaTheme="minorEastAsia"/>
          <w:szCs w:val="21"/>
        </w:rPr>
        <w:t>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szCs w:val="21"/>
        </w:rPr>
        <w:t>供应商须提供相关产品认证证书。</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2.小型、微型企业价格扣除</w:t>
      </w:r>
    </w:p>
    <w:p>
      <w:pPr>
        <w:shd w:val="clear" w:color="auto" w:fill="FFFFFF"/>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符合中小企业划分标准的个体工商户，在政府采购活动中视同中小企业。</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（2）参加政府采购活动的小微企业应当提供《中小企业声明函》。</w:t>
      </w:r>
    </w:p>
    <w:p>
      <w:pPr>
        <w:shd w:val="clear" w:color="auto" w:fill="FFFFFF"/>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（3）对于经主管预算单位统筹后未预留份额专门面向中小企业采购的采购项目，以及预留份额项目中的非预留部分采购包，应当对符合规定的小微企业报价给予10%的扣除，用扣除后的价格参加评审。 </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%的扣除，用扣除后的价格参加评审。组成联合体或者接受分包的小微企业与联合体内其他企业、分包企业之间存在直接控股、管理关系的，不享受价格扣除优惠政策。</w:t>
      </w:r>
    </w:p>
    <w:p>
      <w:pPr>
        <w:widowControl/>
        <w:shd w:val="clear" w:color="auto" w:fill="FFFFFF"/>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价格扣除比例或者价格分加分比例对小型企业和微型企业同等对待，不作区分。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根据《关于促进残疾人就业政府采购政策的通知》（财库</w:t>
      </w:r>
      <w:r>
        <w:rPr>
          <w:rFonts w:hint="eastAsia" w:asciiTheme="minorEastAsia" w:hAnsiTheme="minorEastAsia" w:eastAsiaTheme="minorEastAsia"/>
          <w:szCs w:val="21"/>
        </w:rPr>
        <w:t>〔</w:t>
      </w:r>
      <w:r>
        <w:rPr>
          <w:rFonts w:asciiTheme="minorEastAsia" w:hAnsiTheme="minorEastAsia" w:eastAsiaTheme="minorEastAsia"/>
          <w:szCs w:val="21"/>
        </w:rPr>
        <w:t>2017</w:t>
      </w:r>
      <w:r>
        <w:rPr>
          <w:rFonts w:hint="eastAsia" w:asciiTheme="minorEastAsia" w:hAnsiTheme="minorEastAsia" w:eastAsiaTheme="minorEastAsia"/>
          <w:szCs w:val="21"/>
        </w:rPr>
        <w:t>〕</w:t>
      </w:r>
      <w:r>
        <w:rPr>
          <w:rFonts w:asciiTheme="minorEastAsia" w:hAnsiTheme="minorEastAsia" w:eastAsiaTheme="minorEastAsia"/>
          <w:szCs w:val="21"/>
        </w:rPr>
        <w:t>141号）规定，残疾人福利性单位视同小型、微型企业。符合条件的残疾人福利性单位在参加政府采购活动时，应当在</w:t>
      </w:r>
      <w:r>
        <w:rPr>
          <w:rFonts w:hint="eastAsia" w:asciiTheme="minorEastAsia" w:hAnsiTheme="minorEastAsia" w:eastAsiaTheme="minorEastAsia"/>
          <w:szCs w:val="21"/>
        </w:rPr>
        <w:t>响应</w:t>
      </w:r>
      <w:r>
        <w:rPr>
          <w:rFonts w:asciiTheme="minorEastAsia" w:hAnsiTheme="minorEastAsia" w:eastAsiaTheme="minorEastAsia"/>
          <w:szCs w:val="21"/>
        </w:rPr>
        <w:t>文件中提供《残疾人福利性单位声明函》（格式附后），并对声明的真实性负责。</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w:t>
      </w:r>
      <w:r>
        <w:rPr>
          <w:rFonts w:asciiTheme="minorEastAsia" w:hAnsiTheme="minorEastAsia" w:eastAsiaTheme="minorEastAsia"/>
          <w:b/>
          <w:szCs w:val="21"/>
        </w:rPr>
        <w:t>磋商文件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（一）磋商文件的构成。本磋商文件由以下部分组成：</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.竞争性磋商公告</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采购需求</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供应商须知</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w:t>
      </w:r>
      <w:r>
        <w:rPr>
          <w:rFonts w:asciiTheme="minorEastAsia" w:hAnsiTheme="minorEastAsia" w:eastAsiaTheme="minorEastAsia"/>
          <w:szCs w:val="21"/>
        </w:rPr>
        <w:t>评审办法及</w:t>
      </w:r>
      <w:r>
        <w:rPr>
          <w:rFonts w:hint="eastAsia" w:asciiTheme="minorEastAsia" w:hAnsiTheme="minorEastAsia" w:eastAsiaTheme="minorEastAsia"/>
          <w:szCs w:val="21"/>
        </w:rPr>
        <w:t>评审</w:t>
      </w:r>
      <w:r>
        <w:rPr>
          <w:rFonts w:asciiTheme="minorEastAsia" w:hAnsiTheme="minorEastAsia" w:eastAsiaTheme="minorEastAsia"/>
          <w:szCs w:val="21"/>
        </w:rPr>
        <w:t>标准</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.政府采购</w:t>
      </w:r>
      <w:r>
        <w:rPr>
          <w:rFonts w:asciiTheme="minorEastAsia" w:hAnsiTheme="minorEastAsia" w:eastAsiaTheme="minorEastAsia"/>
          <w:szCs w:val="21"/>
        </w:rPr>
        <w:t>合同主要条款</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w:t>
      </w:r>
      <w:r>
        <w:rPr>
          <w:rFonts w:asciiTheme="minorEastAsia" w:hAnsiTheme="minorEastAsia" w:eastAsiaTheme="minorEastAsia"/>
          <w:szCs w:val="21"/>
        </w:rPr>
        <w:t>响应文件格式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7.本项目</w:t>
      </w:r>
      <w:r>
        <w:rPr>
          <w:rFonts w:asciiTheme="minorEastAsia" w:hAnsiTheme="minorEastAsia" w:eastAsiaTheme="minorEastAsia"/>
          <w:szCs w:val="21"/>
        </w:rPr>
        <w:t>磋商文件</w:t>
      </w:r>
      <w:r>
        <w:rPr>
          <w:rFonts w:hint="eastAsia" w:asciiTheme="minorEastAsia" w:hAnsiTheme="minorEastAsia" w:eastAsiaTheme="minorEastAsia"/>
          <w:szCs w:val="21"/>
        </w:rPr>
        <w:t>的</w:t>
      </w:r>
      <w:r>
        <w:rPr>
          <w:rFonts w:asciiTheme="minorEastAsia" w:hAnsiTheme="minorEastAsia" w:eastAsiaTheme="minorEastAsia"/>
          <w:szCs w:val="21"/>
        </w:rPr>
        <w:t>澄清、答复、修改、补充的内容</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磋商</w:t>
      </w:r>
      <w:r>
        <w:rPr>
          <w:rFonts w:hint="eastAsia" w:asciiTheme="minorEastAsia" w:hAnsiTheme="minorEastAsia" w:eastAsiaTheme="minorEastAsia"/>
          <w:szCs w:val="21"/>
        </w:rPr>
        <w:t>文件的澄清与修改</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.采购人、采购代理机构或者磋商小组可以对已发出的</w:t>
      </w:r>
      <w:r>
        <w:rPr>
          <w:rFonts w:asciiTheme="minorEastAsia" w:hAnsiTheme="minorEastAsia" w:eastAsiaTheme="minorEastAsia"/>
          <w:szCs w:val="21"/>
        </w:rPr>
        <w:t>磋商</w:t>
      </w:r>
      <w:r>
        <w:rPr>
          <w:rFonts w:hint="eastAsia" w:asciiTheme="minorEastAsia" w:hAnsiTheme="minorEastAsia" w:eastAsiaTheme="minorEastAsia"/>
          <w:szCs w:val="21"/>
        </w:rPr>
        <w:t>文件进行必要的澄清或者修改。为使潜在</w:t>
      </w:r>
      <w:r>
        <w:rPr>
          <w:rFonts w:asciiTheme="minorEastAsia" w:hAnsiTheme="minorEastAsia" w:eastAsiaTheme="minorEastAsia"/>
          <w:szCs w:val="21"/>
        </w:rPr>
        <w:t>供应商</w:t>
      </w:r>
      <w:r>
        <w:rPr>
          <w:rFonts w:hint="eastAsia" w:asciiTheme="minorEastAsia" w:hAnsiTheme="minorEastAsia" w:eastAsiaTheme="minorEastAsia"/>
          <w:szCs w:val="21"/>
        </w:rPr>
        <w:t>有足够的时间修改</w:t>
      </w:r>
      <w:r>
        <w:rPr>
          <w:rFonts w:asciiTheme="minorEastAsia" w:hAnsiTheme="minorEastAsia" w:eastAsiaTheme="minorEastAsia"/>
          <w:szCs w:val="21"/>
        </w:rPr>
        <w:t>响应</w:t>
      </w:r>
      <w:r>
        <w:rPr>
          <w:rFonts w:hint="eastAsia" w:asciiTheme="minorEastAsia" w:hAnsiTheme="minorEastAsia" w:eastAsiaTheme="minorEastAsia"/>
          <w:szCs w:val="21"/>
        </w:rPr>
        <w:t>文件，采购人、采购代理机构应当在提交首次响应文件截止时间至少5日前在原公告发布媒体上发布通知；不足5日的，采购人、采购代理机构应当顺延提交首次响应文件截止时间。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磋商文件的澄清或者修改都应该通过</w:t>
      </w:r>
      <w:r>
        <w:rPr>
          <w:rFonts w:hint="eastAsia" w:asciiTheme="minorEastAsia" w:hAnsiTheme="minorEastAsia" w:eastAsiaTheme="minorEastAsia"/>
          <w:szCs w:val="21"/>
          <w:lang w:eastAsia="zh-CN"/>
        </w:rPr>
        <w:t>宁海县政务服务中心</w:t>
      </w:r>
      <w:r>
        <w:rPr>
          <w:rFonts w:asciiTheme="minorEastAsia" w:hAnsiTheme="minorEastAsia" w:eastAsiaTheme="minorEastAsia"/>
          <w:szCs w:val="21"/>
        </w:rPr>
        <w:t>以法定形式发布，采购人非通过本中心，不得擅自澄清或者修改补充磋商文件。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3.所有供应商均有义务登陆</w:t>
      </w:r>
      <w:r>
        <w:rPr>
          <w:rFonts w:hint="eastAsia" w:asciiTheme="minorEastAsia" w:hAnsiTheme="minorEastAsia" w:eastAsiaTheme="minorEastAsia"/>
          <w:szCs w:val="21"/>
          <w:lang w:eastAsia="zh-CN"/>
        </w:rPr>
        <w:t>宁波市公共资源交易电子服务系统V2.0（https://jyxt.zwb.ningbo.gov.cn:4011/website/home）</w:t>
      </w:r>
      <w:r>
        <w:rPr>
          <w:rFonts w:hint="eastAsia" w:asciiTheme="minorEastAsia" w:hAnsiTheme="minorEastAsia" w:eastAsiaTheme="minorEastAsia"/>
          <w:szCs w:val="21"/>
        </w:rPr>
        <w:t>、宁波政府采购网（</w:t>
      </w:r>
      <w:r>
        <w:rPr>
          <w:rFonts w:asciiTheme="minorEastAsia" w:hAnsiTheme="minorEastAsia" w:eastAsiaTheme="minorEastAsia"/>
          <w:szCs w:val="21"/>
        </w:rPr>
        <w:t>http://www.nbzfcg.cn</w:t>
      </w:r>
      <w:r>
        <w:rPr>
          <w:rFonts w:hint="eastAsia" w:asciiTheme="minorEastAsia" w:hAnsiTheme="minorEastAsia" w:eastAsiaTheme="minorEastAsia"/>
          <w:szCs w:val="21"/>
        </w:rPr>
        <w:t>）和浙江政府采购网（https://zfcg.czt.zj.gov.cn/）网站获取相关信息，</w:t>
      </w:r>
      <w:r>
        <w:rPr>
          <w:rFonts w:hint="eastAsia" w:asciiTheme="minorEastAsia" w:hAnsiTheme="minorEastAsia" w:eastAsiaTheme="minorEastAsia"/>
          <w:szCs w:val="21"/>
          <w:lang w:eastAsia="zh-CN"/>
        </w:rPr>
        <w:t>宁海县政务服务中心</w:t>
      </w:r>
      <w:r>
        <w:rPr>
          <w:rFonts w:hint="eastAsia" w:asciiTheme="minorEastAsia" w:hAnsiTheme="minorEastAsia" w:eastAsiaTheme="minorEastAsia"/>
          <w:szCs w:val="21"/>
        </w:rPr>
        <w:t>发布在上述网站的修改通知，澄清说明等视为已送达各</w:t>
      </w:r>
      <w:r>
        <w:rPr>
          <w:rFonts w:asciiTheme="minorEastAsia" w:hAnsiTheme="minorEastAsia" w:eastAsiaTheme="minorEastAsia"/>
          <w:szCs w:val="21"/>
        </w:rPr>
        <w:t>供应商</w:t>
      </w:r>
      <w:r>
        <w:rPr>
          <w:rFonts w:hint="eastAsia" w:asciiTheme="minorEastAsia" w:hAnsiTheme="minorEastAsia" w:eastAsiaTheme="minorEastAsia"/>
          <w:szCs w:val="21"/>
        </w:rPr>
        <w:t>且已为各</w:t>
      </w:r>
      <w:r>
        <w:rPr>
          <w:rFonts w:asciiTheme="minorEastAsia" w:hAnsiTheme="minorEastAsia" w:eastAsiaTheme="minorEastAsia"/>
          <w:szCs w:val="21"/>
        </w:rPr>
        <w:t>供应商</w:t>
      </w:r>
      <w:r>
        <w:rPr>
          <w:rFonts w:hint="eastAsia" w:asciiTheme="minorEastAsia" w:hAnsiTheme="minorEastAsia" w:eastAsiaTheme="minorEastAsia"/>
          <w:szCs w:val="21"/>
        </w:rPr>
        <w:t>知悉，请各</w:t>
      </w:r>
      <w:r>
        <w:rPr>
          <w:rFonts w:asciiTheme="minorEastAsia" w:hAnsiTheme="minorEastAsia" w:eastAsiaTheme="minorEastAsia"/>
          <w:szCs w:val="21"/>
        </w:rPr>
        <w:t>供应商</w:t>
      </w:r>
      <w:r>
        <w:rPr>
          <w:rFonts w:hint="eastAsia" w:asciiTheme="minorEastAsia" w:hAnsiTheme="minorEastAsia" w:eastAsiaTheme="minorEastAsia"/>
          <w:szCs w:val="21"/>
        </w:rPr>
        <w:t>密切关注。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、响应</w:t>
      </w:r>
      <w:r>
        <w:rPr>
          <w:rFonts w:asciiTheme="minorEastAsia" w:hAnsiTheme="minorEastAsia" w:eastAsiaTheme="minorEastAsia"/>
          <w:b/>
          <w:szCs w:val="21"/>
        </w:rPr>
        <w:t>文件</w:t>
      </w:r>
      <w:r>
        <w:rPr>
          <w:rFonts w:hint="eastAsia" w:asciiTheme="minorEastAsia" w:hAnsiTheme="minorEastAsia" w:eastAsiaTheme="minorEastAsia"/>
          <w:bCs/>
          <w:szCs w:val="21"/>
        </w:rPr>
        <w:t xml:space="preserve"> </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（一）响应文件的组成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响应文件由技术商务及报价两部分组成。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1.技术商务部分的内容组成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（1）资格条件自查表（格式见附件）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（2）符合性自查表（格式见附件）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（3）评分索引表（格式详见响应文件格式中的评分索引表）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（4）对照技术商务评分表的要求提供以下资料：</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Cs w:val="21"/>
        </w:rPr>
      </w:pPr>
      <w:r>
        <w:rPr>
          <w:rFonts w:hint="default" w:ascii="Cambria" w:hAnsi="Cambria" w:eastAsia="宋体" w:cs="Cambria"/>
          <w:color w:val="auto"/>
          <w:szCs w:val="21"/>
        </w:rPr>
        <w:t>①</w:t>
      </w:r>
      <w:r>
        <w:rPr>
          <w:rFonts w:hint="eastAsia" w:ascii="宋体" w:hAnsi="宋体" w:eastAsia="宋体" w:cs="宋体"/>
          <w:color w:val="auto"/>
          <w:szCs w:val="21"/>
        </w:rPr>
        <w:t>设备参数响应程度（格式详见附件技术规格偏离表）；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ascii="Cambria Math" w:hAnsi="Cambria Math" w:eastAsiaTheme="minorEastAsia"/>
          <w:szCs w:val="21"/>
        </w:rPr>
        <w:t>②</w:t>
      </w:r>
      <w:r>
        <w:rPr>
          <w:rFonts w:hint="eastAsia" w:ascii="宋体" w:hAnsi="宋体" w:eastAsia="宋体" w:cs="宋体"/>
          <w:color w:val="auto"/>
          <w:kern w:val="0"/>
          <w:sz w:val="21"/>
          <w:szCs w:val="21"/>
        </w:rPr>
        <w:t>实施</w:t>
      </w:r>
      <w:r>
        <w:rPr>
          <w:rFonts w:hint="eastAsia" w:ascii="宋体" w:hAnsi="宋体" w:eastAsia="宋体" w:cs="宋体"/>
          <w:color w:val="auto"/>
          <w:sz w:val="21"/>
          <w:szCs w:val="21"/>
        </w:rPr>
        <w:t>方案</w:t>
      </w:r>
      <w:r>
        <w:rPr>
          <w:rFonts w:hint="eastAsia"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ascii="Cambria Math" w:hAnsi="Cambria Math" w:eastAsiaTheme="minorEastAsia"/>
          <w:szCs w:val="21"/>
        </w:rPr>
        <w:t>③</w:t>
      </w:r>
      <w:bookmarkStart w:id="24" w:name="OLE_LINK19"/>
      <w:r>
        <w:rPr>
          <w:rFonts w:hint="eastAsia" w:ascii="宋体" w:hAnsi="宋体" w:eastAsia="宋体" w:cs="宋体"/>
          <w:kern w:val="0"/>
          <w:sz w:val="21"/>
          <w:szCs w:val="21"/>
        </w:rPr>
        <w:t>产品的先进性及兼容性</w:t>
      </w:r>
      <w:bookmarkEnd w:id="24"/>
      <w:r>
        <w:rPr>
          <w:rFonts w:hint="eastAsia" w:asciiTheme="minorEastAsia" w:hAnsiTheme="minorEastAsia" w:eastAsiaTheme="minorEastAsia"/>
          <w:szCs w:val="21"/>
        </w:rPr>
        <w:t>；</w:t>
      </w:r>
    </w:p>
    <w:p>
      <w:pPr>
        <w:pStyle w:val="10"/>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pPr>
      <w:r>
        <w:rPr>
          <w:rFonts w:ascii="Cambria Math" w:hAnsi="Cambria Math" w:eastAsiaTheme="minorEastAsia"/>
          <w:szCs w:val="21"/>
        </w:rPr>
        <w:t>④</w:t>
      </w:r>
      <w:r>
        <w:rPr>
          <w:rFonts w:hint="eastAsia" w:ascii="宋体" w:hAnsi="宋体" w:eastAsia="宋体" w:cs="宋体"/>
          <w:kern w:val="0"/>
          <w:sz w:val="21"/>
          <w:szCs w:val="21"/>
        </w:rPr>
        <w:t>适配</w:t>
      </w:r>
      <w:r>
        <w:rPr>
          <w:rFonts w:hint="eastAsia" w:ascii="宋体" w:hAnsi="宋体" w:cs="宋体"/>
          <w:kern w:val="0"/>
          <w:sz w:val="21"/>
          <w:szCs w:val="21"/>
          <w:lang w:val="en-US" w:eastAsia="zh-CN"/>
        </w:rPr>
        <w:t>方案</w:t>
      </w:r>
      <w:r>
        <w:rPr>
          <w:rFonts w:hint="eastAsia" w:ascii="宋体" w:hAnsi="宋体" w:eastAsia="宋体" w:cs="宋体"/>
          <w:kern w:val="0"/>
          <w:sz w:val="21"/>
          <w:szCs w:val="21"/>
        </w:rPr>
        <w:t>及服务保障</w:t>
      </w:r>
      <w:r>
        <w:rPr>
          <w:rFonts w:hint="eastAsia" w:ascii="宋体" w:hAnsi="宋体" w:cs="宋体"/>
          <w:szCs w:val="21"/>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宋体" w:hAnsi="宋体" w:cs="宋体"/>
          <w:szCs w:val="21"/>
        </w:rPr>
      </w:pPr>
      <w:r>
        <w:rPr>
          <w:rFonts w:ascii="Cambria Math" w:hAnsi="Cambria Math" w:eastAsiaTheme="minorEastAsia"/>
          <w:szCs w:val="21"/>
        </w:rPr>
        <w:t>⑤</w:t>
      </w:r>
      <w:r>
        <w:rPr>
          <w:rFonts w:hint="eastAsia" w:asciiTheme="minorEastAsia" w:hAnsiTheme="minorEastAsia" w:eastAsiaTheme="minorEastAsia" w:cstheme="minorEastAsia"/>
          <w:color w:val="auto"/>
          <w:sz w:val="21"/>
          <w:szCs w:val="21"/>
          <w:lang w:val="en-US" w:eastAsia="zh-CN"/>
        </w:rPr>
        <w:t>综合实力</w:t>
      </w:r>
      <w:r>
        <w:rPr>
          <w:rFonts w:hint="eastAsia" w:ascii="宋体" w:hAnsi="宋体" w:cs="宋体"/>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ascii="Cambria Math" w:hAnsi="Cambria Math" w:eastAsiaTheme="minorEastAsia"/>
          <w:szCs w:val="21"/>
        </w:rPr>
        <w:t>⑥</w:t>
      </w:r>
      <w:r>
        <w:rPr>
          <w:rFonts w:hint="eastAsia" w:asciiTheme="minorEastAsia" w:hAnsiTheme="minorEastAsia" w:eastAsiaTheme="minorEastAsia" w:cstheme="minorEastAsia"/>
          <w:kern w:val="0"/>
          <w:szCs w:val="21"/>
        </w:rPr>
        <w:t>节能环保</w:t>
      </w:r>
      <w:r>
        <w:rPr>
          <w:rFonts w:hint="eastAsia" w:cs="宋体" w:asciiTheme="minorEastAsia" w:hAnsiTheme="minorEastAsia"/>
          <w:kern w:val="0"/>
          <w:szCs w:val="21"/>
        </w:rPr>
        <w:t>；</w:t>
      </w:r>
    </w:p>
    <w:p>
      <w:pPr>
        <w:pStyle w:val="10"/>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asciiTheme="minorEastAsia" w:hAnsiTheme="minorEastAsia" w:eastAsiaTheme="minorEastAsia"/>
          <w:szCs w:val="21"/>
        </w:rPr>
      </w:pPr>
      <w:r>
        <w:rPr>
          <w:rFonts w:ascii="Cambria Math" w:hAnsi="Cambria Math" w:eastAsiaTheme="minorEastAsia"/>
          <w:szCs w:val="21"/>
        </w:rPr>
        <w:t>⑦</w:t>
      </w:r>
      <w:r>
        <w:rPr>
          <w:rFonts w:hint="eastAsia" w:asciiTheme="minorEastAsia" w:hAnsiTheme="minorEastAsia" w:eastAsiaTheme="minorEastAsia"/>
          <w:szCs w:val="21"/>
        </w:rPr>
        <w:t>政府采购政策加分；</w:t>
      </w:r>
    </w:p>
    <w:p>
      <w:pPr>
        <w:pStyle w:val="21"/>
        <w:keepNext w:val="0"/>
        <w:keepLines w:val="0"/>
        <w:pageBreakBefore w:val="0"/>
        <w:kinsoku/>
        <w:wordWrap/>
        <w:overflowPunct/>
        <w:topLinePunct w:val="0"/>
        <w:autoSpaceDE/>
        <w:autoSpaceDN/>
        <w:bidi w:val="0"/>
        <w:adjustRightInd/>
        <w:snapToGrid/>
        <w:spacing w:after="0" w:line="400" w:lineRule="exact"/>
        <w:ind w:firstLine="420" w:firstLineChars="200"/>
        <w:textAlignment w:val="auto"/>
        <w:rPr>
          <w:rFonts w:hint="eastAsia" w:eastAsiaTheme="minorEastAsia"/>
          <w:lang w:val="en-US" w:eastAsia="zh-CN"/>
        </w:rPr>
      </w:pPr>
      <w:r>
        <w:rPr>
          <w:rFonts w:ascii="Cambria Math" w:hAnsi="Cambria Math" w:eastAsiaTheme="minorEastAsia"/>
          <w:szCs w:val="21"/>
        </w:rPr>
        <w:t>⑧</w:t>
      </w:r>
      <w:r>
        <w:rPr>
          <w:rFonts w:hint="eastAsia" w:asciiTheme="minorEastAsia" w:hAnsiTheme="minorEastAsia" w:eastAsiaTheme="minorEastAsia"/>
          <w:szCs w:val="21"/>
        </w:rPr>
        <w:t>商务条款偏离表（格式见附件）</w:t>
      </w:r>
      <w:r>
        <w:rPr>
          <w:rFonts w:hint="eastAsia" w:asciiTheme="minorEastAsia" w:hAnsiTheme="minorEastAsia" w:eastAsiaTheme="minorEastAsia" w:cstheme="minorEastAsia"/>
          <w:kern w:val="0"/>
          <w:szCs w:val="21"/>
          <w:lang w:val="en-US" w:eastAsia="zh-CN"/>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（5）上述几项中未列明而磋商文件要求提供的其他资料；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（6）供应商认为需提供的其他资料。</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报价部分</w:t>
      </w:r>
      <w:r>
        <w:rPr>
          <w:rFonts w:hint="eastAsia" w:asciiTheme="minorEastAsia" w:hAnsiTheme="minorEastAsia" w:eastAsiaTheme="minorEastAsia"/>
          <w:szCs w:val="21"/>
        </w:rPr>
        <w:t>的内容组成</w:t>
      </w:r>
      <w:r>
        <w:rPr>
          <w:rFonts w:asciiTheme="minorEastAsia" w:hAnsiTheme="minorEastAsia" w:eastAsiaTheme="minorEastAsia"/>
          <w:szCs w:val="21"/>
        </w:rPr>
        <w:t>：</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（1）报价一览表（格式见附件）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（2）磋商分项报价表（格式见附件）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（3）中小企业声明函（如有，格式见附件）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（4）残疾人福利性单位声明函（如有，格式见附件）</w:t>
      </w:r>
    </w:p>
    <w:p>
      <w:pPr>
        <w:snapToGrid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（5）省级以上监狱管理局、戒毒管理局（含新疆生产建设兵团）出具的属于监狱企业的证明文件。（如有，格式见附件）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（6）供应商针对报价需要说明的其他文件和资料（格式自拟）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（二）响应文件的语言及计量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.供应商提交的</w:t>
      </w:r>
      <w:r>
        <w:rPr>
          <w:rFonts w:asciiTheme="minorEastAsia" w:hAnsiTheme="minorEastAsia" w:eastAsiaTheme="minorEastAsia"/>
          <w:szCs w:val="21"/>
        </w:rPr>
        <w:t>响应文件以及</w:t>
      </w:r>
      <w:r>
        <w:rPr>
          <w:rFonts w:hint="eastAsia" w:asciiTheme="minorEastAsia" w:hAnsiTheme="minorEastAsia" w:eastAsiaTheme="minorEastAsia"/>
          <w:szCs w:val="21"/>
        </w:rPr>
        <w:t>供应商</w:t>
      </w:r>
      <w:r>
        <w:rPr>
          <w:rFonts w:asciiTheme="minorEastAsia" w:hAnsiTheme="minorEastAsia" w:eastAsiaTheme="minorEastAsia"/>
          <w:szCs w:val="21"/>
        </w:rPr>
        <w:t>与采购人、采购代理机构就有关</w:t>
      </w:r>
      <w:r>
        <w:rPr>
          <w:rFonts w:hint="eastAsia" w:asciiTheme="minorEastAsia" w:hAnsiTheme="minorEastAsia" w:eastAsiaTheme="minorEastAsia"/>
          <w:szCs w:val="21"/>
        </w:rPr>
        <w:t>磋商</w:t>
      </w:r>
      <w:r>
        <w:rPr>
          <w:rFonts w:asciiTheme="minorEastAsia" w:hAnsiTheme="minorEastAsia" w:eastAsiaTheme="minorEastAsia"/>
          <w:szCs w:val="21"/>
        </w:rPr>
        <w:t>事宜的所有来往函电，均应以中文汉语书写。除签名、盖章、专用名称等特殊情形外，以中文汉语以外的文字表述的响应文件视同未提供。</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计量单位，磋商文件已有明确规定的，使用磋商文件规定的计量单位；磋商文件没有规定的，应采用中华人民共和国法定计量单位，否则视同未响应。</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（三）磋商报价</w:t>
      </w:r>
    </w:p>
    <w:p>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.磋商</w:t>
      </w:r>
      <w:r>
        <w:rPr>
          <w:rFonts w:asciiTheme="minorEastAsia" w:hAnsiTheme="minorEastAsia" w:eastAsiaTheme="minorEastAsia"/>
          <w:szCs w:val="21"/>
        </w:rPr>
        <w:t>报价应按磋商文件中相关附表格式填写，货币单位为人民币元。</w:t>
      </w:r>
    </w:p>
    <w:p>
      <w:pPr>
        <w:spacing w:line="400" w:lineRule="exact"/>
        <w:ind w:firstLine="420" w:firstLineChars="200"/>
        <w:rPr>
          <w:rFonts w:ascii="宋体" w:hAnsi="宋体"/>
          <w:szCs w:val="21"/>
        </w:rPr>
      </w:pPr>
      <w:r>
        <w:rPr>
          <w:rFonts w:hint="eastAsia" w:asciiTheme="minorEastAsia" w:hAnsiTheme="minorEastAsia" w:eastAsiaTheme="minorEastAsia"/>
          <w:szCs w:val="21"/>
        </w:rPr>
        <w:t>★2.磋商报价</w:t>
      </w:r>
      <w:r>
        <w:rPr>
          <w:rFonts w:asciiTheme="minorEastAsia" w:hAnsiTheme="minorEastAsia" w:eastAsiaTheme="minorEastAsia"/>
          <w:szCs w:val="21"/>
        </w:rPr>
        <w:t>是履</w:t>
      </w:r>
      <w:r>
        <w:rPr>
          <w:rFonts w:ascii="宋体" w:hAnsi="宋体"/>
          <w:szCs w:val="21"/>
        </w:rPr>
        <w:t>行合同的最终价格，应包括</w:t>
      </w:r>
      <w:r>
        <w:rPr>
          <w:rFonts w:hint="eastAsia" w:ascii="宋体" w:hAnsi="宋体"/>
          <w:szCs w:val="21"/>
        </w:rPr>
        <w:t>但不限于设备</w:t>
      </w:r>
      <w:r>
        <w:rPr>
          <w:rFonts w:ascii="宋体" w:hAnsi="宋体"/>
          <w:szCs w:val="21"/>
        </w:rPr>
        <w:t>款、标准附件、备品备件、专用工具、包装、运输、装卸、保险、税金、货到就位以及安装、调试、培训、保修等</w:t>
      </w:r>
      <w:r>
        <w:rPr>
          <w:rFonts w:hint="eastAsia" w:ascii="宋体" w:hAnsi="宋体"/>
          <w:szCs w:val="21"/>
        </w:rPr>
        <w:t>各项</w:t>
      </w:r>
      <w:r>
        <w:rPr>
          <w:rFonts w:ascii="宋体" w:hAnsi="宋体"/>
          <w:szCs w:val="21"/>
        </w:rPr>
        <w:t>费用</w:t>
      </w:r>
      <w:r>
        <w:rPr>
          <w:rFonts w:hint="eastAsia" w:ascii="宋体" w:hAnsi="宋体"/>
          <w:szCs w:val="21"/>
        </w:rPr>
        <w:t>，采购人不再另行承担其他费用。</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响应文件只允许有一个报价，有选择的</w:t>
      </w:r>
      <w:r>
        <w:rPr>
          <w:rFonts w:hint="eastAsia" w:asciiTheme="minorEastAsia" w:hAnsiTheme="minorEastAsia" w:eastAsiaTheme="minorEastAsia"/>
          <w:szCs w:val="21"/>
        </w:rPr>
        <w:t>或有条件的</w:t>
      </w:r>
      <w:r>
        <w:rPr>
          <w:rFonts w:asciiTheme="minorEastAsia" w:hAnsiTheme="minorEastAsia" w:eastAsiaTheme="minorEastAsia"/>
          <w:szCs w:val="21"/>
        </w:rPr>
        <w:t>报价将不予接受。</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（四）响应文件的编制和份数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1.响应文件的编制：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（1）供应商应当按照磋商文件的要求编制响应文件，响应文件应当对磋商文件提出的要求和条件作出明确响应，</w:t>
      </w:r>
      <w:r>
        <w:rPr>
          <w:rFonts w:asciiTheme="minorEastAsia" w:hAnsiTheme="minorEastAsia" w:eastAsiaTheme="minorEastAsia"/>
          <w:szCs w:val="21"/>
        </w:rPr>
        <w:t>并对所提</w:t>
      </w:r>
      <w:r>
        <w:rPr>
          <w:rFonts w:hint="eastAsia" w:asciiTheme="minorEastAsia" w:hAnsiTheme="minorEastAsia" w:eastAsiaTheme="minorEastAsia"/>
          <w:szCs w:val="21"/>
        </w:rPr>
        <w:t>交</w:t>
      </w:r>
      <w:r>
        <w:rPr>
          <w:rFonts w:asciiTheme="minorEastAsia" w:hAnsiTheme="minorEastAsia" w:eastAsiaTheme="minorEastAsia"/>
          <w:szCs w:val="21"/>
        </w:rPr>
        <w:t>的</w:t>
      </w:r>
      <w:r>
        <w:rPr>
          <w:rFonts w:hint="eastAsia" w:asciiTheme="minorEastAsia" w:hAnsiTheme="minorEastAsia" w:eastAsiaTheme="minorEastAsia"/>
          <w:szCs w:val="21"/>
        </w:rPr>
        <w:t>响应文件的</w:t>
      </w:r>
      <w:r>
        <w:rPr>
          <w:rFonts w:asciiTheme="minorEastAsia" w:hAnsiTheme="minorEastAsia" w:eastAsiaTheme="minorEastAsia"/>
          <w:szCs w:val="21"/>
        </w:rPr>
        <w:t>真</w:t>
      </w:r>
      <w:r>
        <w:rPr>
          <w:rFonts w:hint="eastAsia" w:asciiTheme="minorEastAsia" w:hAnsiTheme="minorEastAsia" w:eastAsiaTheme="minorEastAsia"/>
          <w:szCs w:val="21"/>
        </w:rPr>
        <w:t>实性、合法性</w:t>
      </w:r>
      <w:r>
        <w:rPr>
          <w:rFonts w:asciiTheme="minorEastAsia" w:hAnsiTheme="minorEastAsia" w:eastAsiaTheme="minorEastAsia"/>
          <w:szCs w:val="21"/>
        </w:rPr>
        <w:t>承担法律责任。</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响应文件内容不完整、编排混乱导致响应文件被误读、漏读或者查找不到相关内容的，</w:t>
      </w:r>
      <w:r>
        <w:rPr>
          <w:rFonts w:hint="eastAsia" w:asciiTheme="minorEastAsia" w:hAnsiTheme="minorEastAsia" w:eastAsiaTheme="minorEastAsia"/>
          <w:szCs w:val="21"/>
        </w:rPr>
        <w:t>由</w:t>
      </w:r>
      <w:r>
        <w:rPr>
          <w:rFonts w:asciiTheme="minorEastAsia" w:hAnsiTheme="minorEastAsia" w:eastAsiaTheme="minorEastAsia"/>
          <w:szCs w:val="21"/>
        </w:rPr>
        <w:t>供应商</w:t>
      </w:r>
      <w:r>
        <w:rPr>
          <w:rFonts w:hint="eastAsia" w:asciiTheme="minorEastAsia" w:hAnsiTheme="minorEastAsia" w:eastAsiaTheme="minorEastAsia"/>
          <w:szCs w:val="21"/>
        </w:rPr>
        <w:t xml:space="preserve">自负。 </w:t>
      </w:r>
    </w:p>
    <w:p>
      <w:pPr>
        <w:spacing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（3）</w:t>
      </w:r>
      <w:r>
        <w:rPr>
          <w:rFonts w:hint="eastAsia" w:cs="宋体" w:asciiTheme="minorEastAsia" w:hAnsiTheme="minorEastAsia" w:eastAsiaTheme="minorEastAsia"/>
          <w:szCs w:val="21"/>
        </w:rPr>
        <w:t>供应商应根据</w:t>
      </w:r>
      <w:r>
        <w:rPr>
          <w:rFonts w:hint="eastAsia" w:cs="宋体" w:asciiTheme="minorEastAsia" w:hAnsiTheme="minorEastAsia" w:eastAsiaTheme="minorEastAsia"/>
          <w:kern w:val="0"/>
          <w:szCs w:val="21"/>
        </w:rPr>
        <w:t>政府采购云平台的要求</w:t>
      </w:r>
      <w:r>
        <w:rPr>
          <w:rFonts w:hint="eastAsia" w:cs="宋体" w:asciiTheme="minorEastAsia" w:hAnsiTheme="minorEastAsia" w:eastAsiaTheme="minorEastAsia"/>
          <w:szCs w:val="21"/>
        </w:rPr>
        <w:t>及本</w:t>
      </w:r>
      <w:r>
        <w:rPr>
          <w:rFonts w:hint="eastAsia" w:asciiTheme="minorEastAsia" w:hAnsiTheme="minorEastAsia" w:eastAsiaTheme="minorEastAsia"/>
          <w:szCs w:val="21"/>
        </w:rPr>
        <w:t>磋商文件</w:t>
      </w:r>
      <w:r>
        <w:rPr>
          <w:rFonts w:hint="eastAsia" w:cs="宋体" w:asciiTheme="minorEastAsia" w:hAnsiTheme="minorEastAsia" w:eastAsiaTheme="minorEastAsia"/>
          <w:szCs w:val="21"/>
        </w:rPr>
        <w:t>规定的格式和顺序编制电子响应文件并进行关联定位。</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响应文件须由供应商在规定位置盖章并由法定代表人／负责人或授权</w:t>
      </w:r>
      <w:r>
        <w:rPr>
          <w:rFonts w:hint="eastAsia" w:asciiTheme="minorEastAsia" w:hAnsiTheme="minorEastAsia" w:eastAsiaTheme="minorEastAsia"/>
          <w:szCs w:val="21"/>
        </w:rPr>
        <w:t>代表</w:t>
      </w:r>
      <w:r>
        <w:rPr>
          <w:rFonts w:asciiTheme="minorEastAsia" w:hAnsiTheme="minorEastAsia" w:eastAsiaTheme="minorEastAsia"/>
          <w:szCs w:val="21"/>
        </w:rPr>
        <w:t>签署，供应商应写全称。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响应文件不得涂改，若有修改错漏处，须加盖单位公章或者</w:t>
      </w:r>
      <w:r>
        <w:rPr>
          <w:rFonts w:hint="eastAsia" w:asciiTheme="minorEastAsia" w:hAnsiTheme="minorEastAsia" w:eastAsiaTheme="minorEastAsia"/>
          <w:szCs w:val="21"/>
        </w:rPr>
        <w:t>法定代表人／负责人或授权代表签字</w:t>
      </w:r>
      <w:r>
        <w:rPr>
          <w:rFonts w:asciiTheme="minorEastAsia" w:hAnsiTheme="minorEastAsia" w:eastAsiaTheme="minorEastAsia"/>
          <w:szCs w:val="21"/>
        </w:rPr>
        <w:t>或盖章。响应文件因字迹潦草或表达不清所引起的后果由供应商负责。</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2.响应文件的份数：</w:t>
      </w:r>
    </w:p>
    <w:p>
      <w:pPr>
        <w:tabs>
          <w:tab w:val="left" w:pos="0"/>
          <w:tab w:val="left" w:pos="525"/>
        </w:tabs>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本项目实行网上磋商，供应商应准备以下响应文件：</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（1）上传到政府采购云平台的电子响应文件1份。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（2）以介质存储的数据电文形式的电子备份响应文件1份。</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（五）响应文件的包装、密封、提交、修改和撤回</w:t>
      </w:r>
    </w:p>
    <w:p>
      <w:pPr>
        <w:spacing w:line="40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1.以介质存储的数据电文形式的电子备份响应文件</w:t>
      </w:r>
      <w:r>
        <w:rPr>
          <w:rFonts w:hint="eastAsia" w:ascii="宋体" w:hAnsi="宋体"/>
          <w:szCs w:val="21"/>
        </w:rPr>
        <w:t>用封袋密封</w:t>
      </w:r>
      <w:r>
        <w:rPr>
          <w:rFonts w:hint="eastAsia" w:ascii="宋体" w:hAnsi="宋体" w:cs="宋体"/>
          <w:bCs/>
          <w:szCs w:val="21"/>
        </w:rPr>
        <w:t>包装</w:t>
      </w:r>
      <w:r>
        <w:rPr>
          <w:rFonts w:hint="eastAsia" w:ascii="宋体" w:hAnsi="宋体"/>
          <w:szCs w:val="21"/>
        </w:rPr>
        <w:t>，</w:t>
      </w:r>
      <w:r>
        <w:rPr>
          <w:rFonts w:hint="eastAsia" w:ascii="宋体" w:hAnsi="宋体" w:cs="宋体"/>
          <w:szCs w:val="21"/>
        </w:rPr>
        <w:t>包封</w:t>
      </w:r>
      <w:r>
        <w:rPr>
          <w:rFonts w:hint="eastAsia" w:asciiTheme="minorEastAsia" w:hAnsiTheme="minorEastAsia" w:eastAsiaTheme="minorEastAsia"/>
          <w:szCs w:val="21"/>
        </w:rPr>
        <w:t>应密封完好，正确标明</w:t>
      </w:r>
      <w:r>
        <w:rPr>
          <w:rFonts w:hint="eastAsia" w:ascii="宋体" w:hAnsi="宋体" w:cs="宋体"/>
          <w:kern w:val="0"/>
          <w:szCs w:val="21"/>
        </w:rPr>
        <w:t>电子备份响应文件</w:t>
      </w:r>
      <w:r>
        <w:rPr>
          <w:rFonts w:hint="eastAsia" w:asciiTheme="minorEastAsia" w:hAnsiTheme="minorEastAsia" w:eastAsiaTheme="minorEastAsia"/>
          <w:szCs w:val="21"/>
        </w:rPr>
        <w:t xml:space="preserve">名称、磋商项目名称、项目编号及供应商名称。 </w:t>
      </w:r>
    </w:p>
    <w:p>
      <w:pPr>
        <w:snapToGrid w:val="0"/>
        <w:spacing w:line="400" w:lineRule="exact"/>
        <w:ind w:firstLine="407" w:firstLineChars="194"/>
        <w:jc w:val="left"/>
        <w:rPr>
          <w:rFonts w:ascii="宋体" w:hAnsi="宋体" w:cs="宋体"/>
          <w:szCs w:val="21"/>
        </w:rPr>
      </w:pPr>
      <w:r>
        <w:rPr>
          <w:rFonts w:hint="eastAsia" w:ascii="宋体" w:hAnsi="宋体" w:cs="宋体"/>
          <w:szCs w:val="21"/>
        </w:rPr>
        <w:t>2.供应商应当在提交响应文件截止时间前完成电子响应文件的传输提交，并可以补充、修改或者撤回电子响应文件。补充或者修改电子响应文件的，应当先行撤回原文件，补充、修改后重新传输提交。响应截止时间前未完成传输的，视为撤回响应文件。响应截止时间后传输提交的响应文件，电子交易平台应当拒收。</w:t>
      </w:r>
    </w:p>
    <w:p>
      <w:pPr>
        <w:pStyle w:val="59"/>
        <w:spacing w:before="0" w:line="400" w:lineRule="exact"/>
        <w:ind w:firstLine="420"/>
        <w:rPr>
          <w:rFonts w:cs="Times New Roman" w:asciiTheme="minorEastAsia" w:hAnsiTheme="minorEastAsia" w:eastAsiaTheme="minorEastAsia"/>
          <w:sz w:val="21"/>
          <w:szCs w:val="21"/>
        </w:rPr>
      </w:pPr>
      <w:r>
        <w:rPr>
          <w:rFonts w:hint="eastAsia" w:ascii="宋体" w:hAnsi="宋体" w:cs="宋体"/>
          <w:sz w:val="21"/>
          <w:szCs w:val="21"/>
        </w:rPr>
        <w:t>3.</w:t>
      </w:r>
      <w:r>
        <w:rPr>
          <w:rFonts w:asciiTheme="minorEastAsia" w:hAnsiTheme="minorEastAsia" w:eastAsiaTheme="minorEastAsia"/>
          <w:sz w:val="21"/>
          <w:szCs w:val="21"/>
        </w:rPr>
        <w:t>供应商</w:t>
      </w:r>
      <w:r>
        <w:rPr>
          <w:rFonts w:hint="eastAsia" w:asciiTheme="minorEastAsia" w:hAnsiTheme="minorEastAsia" w:eastAsiaTheme="minorEastAsia"/>
          <w:sz w:val="21"/>
          <w:szCs w:val="21"/>
        </w:rPr>
        <w:t>在提交备份响应文件截止时间前，可以对所提交的</w:t>
      </w:r>
      <w:r>
        <w:rPr>
          <w:rFonts w:hint="eastAsia" w:cs="宋体" w:asciiTheme="minorEastAsia" w:hAnsiTheme="minorEastAsia" w:eastAsiaTheme="minorEastAsia"/>
          <w:sz w:val="21"/>
          <w:szCs w:val="21"/>
        </w:rPr>
        <w:t>电子备份响应文件进行补充、修改或者撤回，</w:t>
      </w:r>
      <w:r>
        <w:rPr>
          <w:rFonts w:hint="eastAsia" w:ascii="宋体" w:hAnsi="宋体" w:cs="宋体"/>
          <w:sz w:val="21"/>
          <w:szCs w:val="21"/>
        </w:rPr>
        <w:t>并书面通知采购人或者采购代理机构。</w:t>
      </w:r>
    </w:p>
    <w:p>
      <w:pPr>
        <w:spacing w:line="400" w:lineRule="exact"/>
        <w:ind w:firstLine="424" w:firstLineChars="202"/>
        <w:rPr>
          <w:rFonts w:cs="宋体" w:asciiTheme="minorEastAsia" w:hAnsiTheme="minorEastAsia" w:eastAsiaTheme="minorEastAsia"/>
          <w:szCs w:val="21"/>
        </w:rPr>
      </w:pPr>
      <w:r>
        <w:rPr>
          <w:rFonts w:hint="eastAsia" w:cs="宋体" w:asciiTheme="minorEastAsia" w:hAnsiTheme="minorEastAsia" w:eastAsiaTheme="minorEastAsia"/>
          <w:szCs w:val="21"/>
        </w:rPr>
        <w:t>4.响应文件未按时解密，供应商提供了电子备份响应文件的，以电子备份响应文件作为依据，否则视为响应文件撤回。响应文件已按时解密的，电子备份响应文件自动失效。</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hint="eastAsia" w:cs="宋体" w:asciiTheme="minorEastAsia" w:hAnsiTheme="minorEastAsia" w:eastAsiaTheme="minorEastAsia"/>
          <w:szCs w:val="21"/>
        </w:rPr>
        <w:t>供应商应当在</w:t>
      </w:r>
      <w:r>
        <w:rPr>
          <w:rFonts w:hint="eastAsia" w:asciiTheme="minorEastAsia" w:hAnsiTheme="minorEastAsia" w:eastAsiaTheme="minorEastAsia"/>
          <w:szCs w:val="21"/>
        </w:rPr>
        <w:t>提交响应文件截止时间前将电子备份响应文件送达磋商地点，逾期送达或未按照磋商文件要求密封的电子响应文件将予以拒收。</w:t>
      </w:r>
    </w:p>
    <w:p>
      <w:pPr>
        <w:pStyle w:val="13"/>
        <w:snapToGrid w:val="0"/>
        <w:spacing w:beforeLines="0" w:afterLines="0"/>
        <w:jc w:val="center"/>
        <w:outlineLvl w:val="0"/>
        <w:rPr>
          <w:rFonts w:asciiTheme="minorEastAsia" w:hAnsiTheme="minorEastAsia" w:eastAsiaTheme="minorEastAsia"/>
          <w:b/>
          <w:bCs/>
          <w:sz w:val="21"/>
          <w:szCs w:val="21"/>
        </w:rPr>
      </w:pPr>
      <w:r>
        <w:rPr>
          <w:rFonts w:asciiTheme="minorEastAsia" w:hAnsiTheme="minorEastAsia" w:eastAsiaTheme="minorEastAsia"/>
          <w:b/>
          <w:bCs/>
          <w:sz w:val="21"/>
          <w:szCs w:val="21"/>
        </w:rPr>
        <w:t>四、</w:t>
      </w:r>
      <w:r>
        <w:rPr>
          <w:rFonts w:hint="eastAsia" w:asciiTheme="minorEastAsia" w:hAnsiTheme="minorEastAsia" w:eastAsiaTheme="minorEastAsia"/>
          <w:b/>
          <w:bCs/>
          <w:sz w:val="21"/>
          <w:szCs w:val="21"/>
        </w:rPr>
        <w:t>开启</w:t>
      </w:r>
      <w:r>
        <w:rPr>
          <w:rFonts w:asciiTheme="minorEastAsia" w:hAnsiTheme="minorEastAsia" w:eastAsiaTheme="minorEastAsia"/>
          <w:b/>
          <w:bCs/>
          <w:sz w:val="21"/>
          <w:szCs w:val="21"/>
        </w:rPr>
        <w:t>和评审</w:t>
      </w:r>
    </w:p>
    <w:p>
      <w:pPr>
        <w:spacing w:line="400" w:lineRule="exact"/>
        <w:ind w:firstLine="420" w:firstLineChars="200"/>
        <w:rPr>
          <w:rFonts w:ascii="宋体" w:hAnsi="宋体"/>
          <w:szCs w:val="21"/>
        </w:rPr>
      </w:pPr>
      <w:r>
        <w:rPr>
          <w:rFonts w:ascii="宋体" w:hAnsi="宋体"/>
          <w:szCs w:val="21"/>
        </w:rPr>
        <w:t>（一）</w:t>
      </w:r>
      <w:r>
        <w:rPr>
          <w:rFonts w:hint="eastAsia" w:ascii="宋体" w:hAnsi="宋体"/>
          <w:szCs w:val="21"/>
        </w:rPr>
        <w:t>开启</w:t>
      </w:r>
      <w:r>
        <w:rPr>
          <w:rFonts w:ascii="宋体" w:hAnsi="宋体"/>
          <w:szCs w:val="21"/>
        </w:rPr>
        <w:t>准备</w:t>
      </w:r>
    </w:p>
    <w:p>
      <w:pPr>
        <w:spacing w:line="400" w:lineRule="exact"/>
        <w:ind w:firstLine="420" w:firstLineChars="200"/>
        <w:rPr>
          <w:rFonts w:ascii="宋体" w:hAnsi="宋体"/>
          <w:szCs w:val="21"/>
        </w:rPr>
      </w:pPr>
      <w:r>
        <w:rPr>
          <w:rFonts w:ascii="宋体" w:hAnsi="宋体"/>
          <w:szCs w:val="21"/>
        </w:rPr>
        <w:t>采购代理机构将在磋商文件规定的时间和地点进行</w:t>
      </w:r>
      <w:r>
        <w:rPr>
          <w:rFonts w:hint="eastAsia" w:ascii="宋体" w:hAnsi="宋体"/>
          <w:szCs w:val="21"/>
        </w:rPr>
        <w:t>磋商</w:t>
      </w:r>
      <w:r>
        <w:rPr>
          <w:rFonts w:ascii="宋体" w:hAnsi="宋体"/>
          <w:szCs w:val="21"/>
        </w:rPr>
        <w:t>，供应商的法定代表人／负责人或其授权代表</w:t>
      </w:r>
      <w:r>
        <w:rPr>
          <w:rFonts w:hint="eastAsia" w:ascii="宋体" w:hAnsi="宋体"/>
          <w:szCs w:val="21"/>
        </w:rPr>
        <w:t>可参加磋商会议</w:t>
      </w:r>
      <w:r>
        <w:rPr>
          <w:rFonts w:ascii="宋体" w:hAnsi="宋体"/>
          <w:szCs w:val="21"/>
        </w:rPr>
        <w:t>。供应商未参加</w:t>
      </w:r>
      <w:r>
        <w:rPr>
          <w:rFonts w:hint="eastAsia" w:ascii="宋体" w:hAnsi="宋体"/>
          <w:szCs w:val="21"/>
        </w:rPr>
        <w:t>磋商</w:t>
      </w:r>
      <w:r>
        <w:rPr>
          <w:rFonts w:ascii="宋体" w:hAnsi="宋体"/>
          <w:szCs w:val="21"/>
        </w:rPr>
        <w:t>的，视同认可</w:t>
      </w:r>
      <w:r>
        <w:rPr>
          <w:rFonts w:hint="eastAsia" w:ascii="宋体" w:hAnsi="宋体"/>
          <w:szCs w:val="21"/>
        </w:rPr>
        <w:t>磋商</w:t>
      </w:r>
      <w:r>
        <w:rPr>
          <w:rFonts w:ascii="宋体" w:hAnsi="宋体"/>
          <w:szCs w:val="21"/>
        </w:rPr>
        <w:t>结果。</w:t>
      </w:r>
    </w:p>
    <w:p>
      <w:pPr>
        <w:spacing w:line="400" w:lineRule="exact"/>
        <w:ind w:firstLine="420" w:firstLineChars="200"/>
        <w:rPr>
          <w:rFonts w:ascii="宋体" w:hAnsi="宋体"/>
          <w:szCs w:val="21"/>
        </w:rPr>
      </w:pPr>
      <w:r>
        <w:rPr>
          <w:rFonts w:ascii="宋体" w:hAnsi="宋体"/>
          <w:szCs w:val="21"/>
        </w:rPr>
        <w:t>（二）</w:t>
      </w:r>
      <w:r>
        <w:rPr>
          <w:rFonts w:hint="eastAsia" w:ascii="宋体" w:hAnsi="宋体"/>
          <w:szCs w:val="21"/>
        </w:rPr>
        <w:t>开启</w:t>
      </w:r>
      <w:r>
        <w:rPr>
          <w:rFonts w:ascii="宋体" w:hAnsi="宋体"/>
          <w:szCs w:val="21"/>
        </w:rPr>
        <w:t>程序</w:t>
      </w:r>
    </w:p>
    <w:p>
      <w:pPr>
        <w:spacing w:line="400" w:lineRule="exact"/>
        <w:ind w:firstLine="420" w:firstLineChars="200"/>
        <w:rPr>
          <w:rFonts w:ascii="宋体" w:hAnsi="宋体"/>
          <w:szCs w:val="21"/>
        </w:rPr>
      </w:pPr>
      <w:r>
        <w:rPr>
          <w:rFonts w:hint="eastAsia" w:ascii="宋体" w:hAnsi="宋体"/>
          <w:szCs w:val="21"/>
        </w:rPr>
        <w:t>电子磋商程序：</w:t>
      </w:r>
    </w:p>
    <w:p>
      <w:pPr>
        <w:spacing w:line="400" w:lineRule="exact"/>
        <w:ind w:firstLine="420" w:firstLineChars="200"/>
        <w:rPr>
          <w:rFonts w:ascii="宋体" w:hAnsi="宋体"/>
          <w:szCs w:val="21"/>
        </w:rPr>
      </w:pPr>
      <w:r>
        <w:rPr>
          <w:rFonts w:hint="eastAsia" w:ascii="宋体" w:hAnsi="宋体"/>
          <w:szCs w:val="21"/>
        </w:rPr>
        <w:t>1.响应截止时间止，供应商登录政府采购云平台，用“项目采购-开标评标”功能对电子响应文件进行在线解密。在线解密电子响应文件时间为响应截止时间起半个小时内。</w:t>
      </w:r>
    </w:p>
    <w:p>
      <w:pPr>
        <w:spacing w:line="400" w:lineRule="exact"/>
        <w:ind w:firstLine="420" w:firstLineChars="200"/>
        <w:rPr>
          <w:rFonts w:ascii="宋体" w:hAnsi="宋体"/>
          <w:szCs w:val="21"/>
        </w:rPr>
      </w:pPr>
      <w:r>
        <w:rPr>
          <w:rFonts w:hint="eastAsia" w:ascii="宋体" w:hAnsi="宋体"/>
          <w:szCs w:val="21"/>
        </w:rPr>
        <w:t>2.在政府采购云平台开启已解密供应商的响应文件，磋商小组对响应文件进行评审。</w:t>
      </w:r>
    </w:p>
    <w:p>
      <w:pPr>
        <w:spacing w:line="400" w:lineRule="exact"/>
        <w:ind w:firstLine="420" w:firstLineChars="200"/>
        <w:rPr>
          <w:rFonts w:ascii="宋体" w:hAnsi="宋体"/>
          <w:szCs w:val="21"/>
        </w:rPr>
      </w:pPr>
      <w:r>
        <w:rPr>
          <w:rFonts w:hint="eastAsia" w:ascii="宋体" w:hAnsi="宋体"/>
          <w:szCs w:val="21"/>
        </w:rPr>
        <w:t>3.磋商小组所有成员集中与</w:t>
      </w:r>
      <w:r>
        <w:rPr>
          <w:rFonts w:hint="eastAsia" w:ascii="宋体" w:hAnsi="宋体" w:cs="宋体"/>
          <w:bCs/>
          <w:szCs w:val="21"/>
        </w:rPr>
        <w:t>单一</w:t>
      </w:r>
      <w:r>
        <w:rPr>
          <w:rFonts w:hint="eastAsia" w:ascii="宋体" w:hAnsi="宋体"/>
          <w:szCs w:val="21"/>
        </w:rPr>
        <w:t>供应商分别进行磋商。</w:t>
      </w:r>
    </w:p>
    <w:p>
      <w:pPr>
        <w:spacing w:line="400" w:lineRule="exact"/>
        <w:ind w:firstLine="420" w:firstLineChars="200"/>
        <w:rPr>
          <w:rFonts w:ascii="宋体" w:hAnsi="宋体"/>
          <w:szCs w:val="21"/>
        </w:rPr>
      </w:pPr>
      <w:r>
        <w:rPr>
          <w:rFonts w:hint="eastAsia" w:ascii="宋体" w:hAnsi="宋体"/>
          <w:szCs w:val="21"/>
        </w:rPr>
        <w:t>4.磋商结束后，磋商小组要求所有实质性响应的供应商在政府采购云平台规定的半个小时内提交最终报价。</w:t>
      </w:r>
    </w:p>
    <w:p>
      <w:pPr>
        <w:spacing w:line="400" w:lineRule="exact"/>
        <w:ind w:firstLine="420" w:firstLineChars="200"/>
        <w:rPr>
          <w:rFonts w:ascii="宋体" w:hAnsi="宋体"/>
          <w:szCs w:val="21"/>
        </w:rPr>
      </w:pPr>
      <w:r>
        <w:rPr>
          <w:rFonts w:hint="eastAsia" w:ascii="宋体" w:hAnsi="宋体"/>
          <w:szCs w:val="21"/>
        </w:rPr>
        <w:t>5.供应商在政府采购云平台规定的半个小时内未提交最终报价或超过半个小时后提交最终报价的，政府采购云平台上确定的仍是上一轮的报价。</w:t>
      </w:r>
    </w:p>
    <w:p>
      <w:pPr>
        <w:spacing w:line="400" w:lineRule="exact"/>
        <w:ind w:firstLine="420" w:firstLineChars="200"/>
        <w:rPr>
          <w:rFonts w:ascii="宋体" w:hAnsi="宋体"/>
          <w:szCs w:val="21"/>
        </w:rPr>
      </w:pPr>
      <w:r>
        <w:rPr>
          <w:rFonts w:hint="eastAsia" w:ascii="宋体" w:hAnsi="宋体"/>
          <w:szCs w:val="21"/>
        </w:rPr>
        <w:t>6.进入报价</w:t>
      </w:r>
      <w:r>
        <w:rPr>
          <w:rFonts w:ascii="宋体" w:hAnsi="宋体"/>
          <w:szCs w:val="21"/>
        </w:rPr>
        <w:t>评审</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7.在政府采购云平台上公布最终评审结果，磋商</w:t>
      </w:r>
      <w:r>
        <w:rPr>
          <w:rFonts w:ascii="宋体" w:hAnsi="宋体"/>
          <w:szCs w:val="21"/>
        </w:rPr>
        <w:t>会议结束</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特别说明：</w:t>
      </w:r>
    </w:p>
    <w:p>
      <w:pPr>
        <w:spacing w:line="400" w:lineRule="exact"/>
        <w:ind w:firstLine="420" w:firstLineChars="200"/>
        <w:rPr>
          <w:rFonts w:ascii="宋体" w:hAnsi="宋体"/>
          <w:szCs w:val="21"/>
        </w:rPr>
      </w:pPr>
      <w:r>
        <w:rPr>
          <w:rFonts w:hint="eastAsia" w:ascii="宋体" w:hAnsi="宋体" w:cs="宋体"/>
          <w:kern w:val="0"/>
          <w:szCs w:val="21"/>
        </w:rPr>
        <w:t>政府采购云平台</w:t>
      </w:r>
      <w:r>
        <w:rPr>
          <w:rFonts w:hint="eastAsia" w:ascii="宋体" w:hAnsi="宋体"/>
          <w:szCs w:val="21"/>
        </w:rPr>
        <w:t>如对电子化</w:t>
      </w:r>
      <w:r>
        <w:rPr>
          <w:rFonts w:hint="eastAsia" w:ascii="宋体" w:hAnsi="宋体" w:cs="宋体"/>
          <w:bCs/>
          <w:szCs w:val="21"/>
        </w:rPr>
        <w:t>磋商</w:t>
      </w:r>
      <w:r>
        <w:rPr>
          <w:rFonts w:hint="eastAsia" w:ascii="宋体" w:hAnsi="宋体"/>
          <w:szCs w:val="21"/>
        </w:rPr>
        <w:t>及评审程序有调整的，按调整后的程序操作。</w:t>
      </w:r>
    </w:p>
    <w:p>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w:t>
      </w:r>
      <w:r>
        <w:rPr>
          <w:rFonts w:hint="eastAsia" w:ascii="宋体" w:hAnsi="宋体"/>
          <w:szCs w:val="21"/>
        </w:rPr>
        <w:t>化</w:t>
      </w:r>
      <w:r>
        <w:rPr>
          <w:rFonts w:hint="eastAsia" w:ascii="宋体" w:hAnsi="宋体" w:cs="宋体"/>
          <w:bCs/>
          <w:szCs w:val="21"/>
        </w:rPr>
        <w:t>磋商程序</w:t>
      </w:r>
      <w:r>
        <w:rPr>
          <w:rFonts w:hint="eastAsia" w:ascii="宋体" w:hAnsi="宋体"/>
          <w:szCs w:val="21"/>
        </w:rPr>
        <w:t>，但有以下情形之一的，按以下情况处理：</w:t>
      </w:r>
    </w:p>
    <w:p>
      <w:pPr>
        <w:spacing w:line="400" w:lineRule="exact"/>
        <w:ind w:firstLine="420" w:firstLineChars="200"/>
        <w:jc w:val="left"/>
        <w:rPr>
          <w:rFonts w:ascii="宋体" w:hAnsi="宋体"/>
          <w:szCs w:val="21"/>
        </w:rPr>
      </w:pPr>
      <w:r>
        <w:rPr>
          <w:rFonts w:hint="eastAsia" w:ascii="宋体" w:hAnsi="宋体"/>
          <w:szCs w:val="21"/>
        </w:rPr>
        <w:t>1.若有供应商在规定时间内无法解密或解密失败，采购代理机构将开启该供应商提交的</w:t>
      </w:r>
      <w:r>
        <w:rPr>
          <w:rFonts w:hint="eastAsia" w:ascii="宋体" w:hAnsi="宋体" w:cs="宋体"/>
          <w:kern w:val="0"/>
          <w:szCs w:val="21"/>
        </w:rPr>
        <w:t>电子备份响应文件</w:t>
      </w:r>
      <w:r>
        <w:rPr>
          <w:rFonts w:hint="eastAsia" w:ascii="宋体" w:hAnsi="宋体"/>
          <w:szCs w:val="21"/>
        </w:rPr>
        <w:t>，上传至政采云平台项目采购模块完成磋商，电子</w:t>
      </w:r>
      <w:r>
        <w:rPr>
          <w:rFonts w:hint="eastAsia" w:ascii="宋体" w:hAnsi="宋体" w:cs="宋体"/>
          <w:kern w:val="0"/>
          <w:szCs w:val="21"/>
        </w:rPr>
        <w:t>响应</w:t>
      </w:r>
      <w:r>
        <w:rPr>
          <w:rFonts w:hint="eastAsia" w:ascii="宋体" w:hAnsi="宋体"/>
          <w:szCs w:val="21"/>
        </w:rPr>
        <w:t>文件自动失效。</w:t>
      </w:r>
    </w:p>
    <w:p>
      <w:pPr>
        <w:spacing w:line="400" w:lineRule="exact"/>
        <w:ind w:firstLine="420" w:firstLineChars="200"/>
        <w:jc w:val="left"/>
        <w:rPr>
          <w:rFonts w:ascii="宋体" w:hAnsi="宋体"/>
          <w:szCs w:val="21"/>
        </w:rPr>
      </w:pPr>
      <w:r>
        <w:rPr>
          <w:rFonts w:hint="eastAsia" w:ascii="宋体" w:hAnsi="宋体"/>
          <w:szCs w:val="21"/>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szCs w:val="21"/>
        </w:rPr>
      </w:pPr>
      <w:r>
        <w:rPr>
          <w:rFonts w:hint="eastAsia" w:ascii="宋体" w:hAnsi="宋体"/>
          <w:szCs w:val="21"/>
        </w:rPr>
        <w:t xml:space="preserve">（1）电子交易平台发生故障而无法登录访问的； </w:t>
      </w:r>
    </w:p>
    <w:p>
      <w:pPr>
        <w:spacing w:line="400" w:lineRule="exact"/>
        <w:ind w:firstLine="420" w:firstLineChars="200"/>
        <w:jc w:val="left"/>
        <w:rPr>
          <w:rFonts w:ascii="宋体" w:hAnsi="宋体"/>
          <w:szCs w:val="21"/>
        </w:rPr>
      </w:pPr>
      <w:r>
        <w:rPr>
          <w:rFonts w:hint="eastAsia" w:ascii="宋体" w:hAnsi="宋体"/>
          <w:szCs w:val="21"/>
        </w:rPr>
        <w:t>（2）电子交易平台应用或数据库出现错误，不能进行正常操作的；</w:t>
      </w:r>
    </w:p>
    <w:p>
      <w:pPr>
        <w:spacing w:line="400" w:lineRule="exact"/>
        <w:ind w:firstLine="420" w:firstLineChars="200"/>
        <w:jc w:val="left"/>
        <w:rPr>
          <w:rFonts w:ascii="宋体" w:hAnsi="宋体"/>
          <w:szCs w:val="21"/>
        </w:rPr>
      </w:pPr>
      <w:r>
        <w:rPr>
          <w:rFonts w:hint="eastAsia" w:ascii="宋体" w:hAnsi="宋体"/>
          <w:szCs w:val="21"/>
        </w:rPr>
        <w:t>（3）电子交易平台发现严重安全漏洞，有潜在泄密危险的；</w:t>
      </w:r>
    </w:p>
    <w:p>
      <w:pPr>
        <w:spacing w:line="400" w:lineRule="exact"/>
        <w:ind w:firstLine="420" w:firstLineChars="200"/>
        <w:jc w:val="left"/>
        <w:rPr>
          <w:rFonts w:ascii="宋体" w:hAnsi="宋体"/>
          <w:szCs w:val="21"/>
        </w:rPr>
      </w:pPr>
      <w:r>
        <w:rPr>
          <w:rFonts w:hint="eastAsia" w:ascii="宋体" w:hAnsi="宋体"/>
          <w:szCs w:val="21"/>
        </w:rPr>
        <w:t xml:space="preserve">（4）病毒发作导致不能进行正常操作的； </w:t>
      </w:r>
    </w:p>
    <w:p>
      <w:pPr>
        <w:spacing w:line="400" w:lineRule="exact"/>
        <w:ind w:firstLine="420" w:firstLineChars="200"/>
        <w:jc w:val="left"/>
        <w:rPr>
          <w:rFonts w:ascii="宋体" w:hAnsi="宋体"/>
          <w:szCs w:val="21"/>
        </w:rPr>
      </w:pPr>
      <w:r>
        <w:rPr>
          <w:rFonts w:hint="eastAsia" w:ascii="宋体" w:hAnsi="宋体"/>
          <w:szCs w:val="21"/>
        </w:rPr>
        <w:t>（5）其他无法保证电子交易的公平、公正和安全的情况。</w:t>
      </w:r>
    </w:p>
    <w:p>
      <w:pPr>
        <w:spacing w:line="400" w:lineRule="exact"/>
        <w:ind w:firstLine="420" w:firstLineChars="200"/>
        <w:rPr>
          <w:rFonts w:ascii="宋体" w:hAnsi="宋体"/>
          <w:szCs w:val="21"/>
        </w:rPr>
      </w:pPr>
      <w:r>
        <w:rPr>
          <w:rFonts w:hint="eastAsia" w:ascii="宋体" w:hAnsi="宋体"/>
          <w:szCs w:val="21"/>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宋体" w:hAnsi="宋体"/>
          <w:szCs w:val="21"/>
        </w:rPr>
      </w:pPr>
      <w:r>
        <w:rPr>
          <w:rFonts w:hint="eastAsia" w:ascii="宋体" w:hAnsi="宋体"/>
          <w:szCs w:val="21"/>
        </w:rPr>
        <w:t>（三）</w:t>
      </w:r>
      <w:r>
        <w:rPr>
          <w:rFonts w:ascii="宋体" w:hAnsi="宋体"/>
          <w:szCs w:val="21"/>
        </w:rPr>
        <w:t>磋商小组</w:t>
      </w:r>
    </w:p>
    <w:p>
      <w:pPr>
        <w:spacing w:line="400" w:lineRule="exact"/>
        <w:ind w:firstLine="420" w:firstLineChars="200"/>
        <w:rPr>
          <w:rFonts w:ascii="宋体" w:hAnsi="宋体"/>
          <w:szCs w:val="21"/>
        </w:rPr>
      </w:pPr>
      <w:r>
        <w:rPr>
          <w:rFonts w:hint="eastAsia" w:ascii="宋体" w:hAnsi="宋体"/>
          <w:szCs w:val="21"/>
        </w:rPr>
        <w:t>1.</w:t>
      </w:r>
      <w:r>
        <w:rPr>
          <w:rFonts w:ascii="宋体" w:hAnsi="宋体"/>
          <w:szCs w:val="21"/>
        </w:rPr>
        <w:t>依法组建磋商小组。</w:t>
      </w:r>
    </w:p>
    <w:p>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磋商小组</w:t>
      </w:r>
      <w:r>
        <w:rPr>
          <w:rFonts w:hint="eastAsia" w:ascii="宋体" w:hAnsi="宋体"/>
          <w:szCs w:val="21"/>
        </w:rPr>
        <w:t>的组成</w:t>
      </w:r>
    </w:p>
    <w:p>
      <w:pPr>
        <w:spacing w:line="400" w:lineRule="exact"/>
        <w:ind w:firstLine="420" w:firstLineChars="200"/>
        <w:rPr>
          <w:rFonts w:ascii="宋体" w:hAnsi="宋体"/>
          <w:szCs w:val="21"/>
        </w:rPr>
      </w:pPr>
      <w:r>
        <w:rPr>
          <w:rFonts w:hint="eastAsia" w:ascii="宋体" w:hAnsi="宋体"/>
          <w:szCs w:val="21"/>
        </w:rPr>
        <w:t>（1）磋商小组由采购人代表和评审专家共3人以上单数组成，其中评审专家人数不得少于磋商小组成员总数的2/3。</w:t>
      </w:r>
    </w:p>
    <w:p>
      <w:pPr>
        <w:spacing w:line="400" w:lineRule="exact"/>
        <w:ind w:firstLine="420" w:firstLineChars="200"/>
        <w:rPr>
          <w:rFonts w:ascii="宋体" w:hAnsi="宋体"/>
          <w:szCs w:val="21"/>
        </w:rPr>
      </w:pPr>
      <w:r>
        <w:rPr>
          <w:rFonts w:hint="eastAsia" w:ascii="宋体" w:hAnsi="宋体"/>
          <w:szCs w:val="21"/>
        </w:rPr>
        <w:t>（2）</w:t>
      </w:r>
      <w:r>
        <w:rPr>
          <w:rFonts w:ascii="宋体" w:hAnsi="宋体"/>
          <w:szCs w:val="21"/>
        </w:rPr>
        <w:t>磋商小组成员名单在评审结果公告前应当保密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3.</w:t>
      </w:r>
      <w:r>
        <w:rPr>
          <w:rFonts w:ascii="宋体" w:hAnsi="宋体"/>
          <w:szCs w:val="21"/>
        </w:rPr>
        <w:t>磋商小组</w:t>
      </w:r>
      <w:r>
        <w:rPr>
          <w:rFonts w:hint="eastAsia" w:ascii="宋体" w:hAnsi="宋体"/>
          <w:szCs w:val="21"/>
        </w:rPr>
        <w:t>组成人员的回避。在政府采购活动中，</w:t>
      </w:r>
      <w:r>
        <w:rPr>
          <w:rFonts w:ascii="宋体" w:hAnsi="宋体"/>
          <w:szCs w:val="21"/>
        </w:rPr>
        <w:t>磋商小组</w:t>
      </w:r>
      <w:r>
        <w:rPr>
          <w:rFonts w:hint="eastAsia" w:ascii="宋体" w:hAnsi="宋体"/>
          <w:szCs w:val="21"/>
        </w:rPr>
        <w:t>的组成人员与供应商有下列利害关系之一的，应当回避：</w:t>
      </w:r>
    </w:p>
    <w:p>
      <w:pPr>
        <w:spacing w:line="400" w:lineRule="exact"/>
        <w:ind w:firstLine="420" w:firstLineChars="200"/>
        <w:rPr>
          <w:rFonts w:ascii="宋体" w:hAnsi="宋体"/>
          <w:szCs w:val="21"/>
        </w:rPr>
      </w:pPr>
      <w:r>
        <w:rPr>
          <w:rFonts w:hint="eastAsia" w:ascii="宋体" w:hAnsi="宋体"/>
          <w:szCs w:val="21"/>
        </w:rPr>
        <w:t>（1）参加采购活动前3年内与供应商存在劳动关系；</w:t>
      </w:r>
    </w:p>
    <w:p>
      <w:pPr>
        <w:spacing w:line="400" w:lineRule="exact"/>
        <w:ind w:firstLine="420" w:firstLineChars="200"/>
        <w:rPr>
          <w:rFonts w:ascii="宋体" w:hAnsi="宋体"/>
          <w:szCs w:val="21"/>
        </w:rPr>
      </w:pPr>
      <w:r>
        <w:rPr>
          <w:rFonts w:hint="eastAsia" w:ascii="宋体" w:hAnsi="宋体"/>
          <w:szCs w:val="21"/>
        </w:rPr>
        <w:t>（2）参加采购活动前3年内担任供应商的董事、监事；</w:t>
      </w:r>
    </w:p>
    <w:p>
      <w:pPr>
        <w:spacing w:line="400" w:lineRule="exact"/>
        <w:ind w:firstLine="420" w:firstLineChars="200"/>
        <w:rPr>
          <w:rFonts w:ascii="宋体" w:hAnsi="宋体"/>
          <w:szCs w:val="21"/>
        </w:rPr>
      </w:pPr>
      <w:r>
        <w:rPr>
          <w:rFonts w:hint="eastAsia" w:ascii="宋体" w:hAnsi="宋体"/>
          <w:szCs w:val="21"/>
        </w:rPr>
        <w:t>（3）参加采购活动前3年内是供应商的控股股东或者实际控制人；</w:t>
      </w:r>
    </w:p>
    <w:p>
      <w:pPr>
        <w:spacing w:line="400" w:lineRule="exact"/>
        <w:ind w:firstLine="420" w:firstLineChars="200"/>
        <w:rPr>
          <w:rFonts w:ascii="宋体" w:hAnsi="宋体"/>
          <w:szCs w:val="21"/>
        </w:rPr>
      </w:pPr>
      <w:r>
        <w:rPr>
          <w:rFonts w:hint="eastAsia" w:ascii="宋体" w:hAnsi="宋体"/>
          <w:szCs w:val="21"/>
        </w:rPr>
        <w:t>（4）与供应商的法定代表人或者负责人有夫妻、直系血亲、三代以内旁系血亲或者近姻亲关系；</w:t>
      </w:r>
    </w:p>
    <w:p>
      <w:pPr>
        <w:spacing w:line="400" w:lineRule="exact"/>
        <w:ind w:firstLine="420" w:firstLineChars="200"/>
        <w:rPr>
          <w:rFonts w:ascii="宋体" w:hAnsi="宋体"/>
          <w:szCs w:val="21"/>
        </w:rPr>
      </w:pPr>
      <w:r>
        <w:rPr>
          <w:rFonts w:hint="eastAsia" w:ascii="宋体" w:hAnsi="宋体"/>
          <w:szCs w:val="21"/>
        </w:rPr>
        <w:t>（5）与供应商有其他可能影响政府采购活动公平、公正进行的关系。</w:t>
      </w:r>
    </w:p>
    <w:p>
      <w:pPr>
        <w:spacing w:line="400" w:lineRule="exact"/>
        <w:ind w:firstLine="420" w:firstLineChars="200"/>
        <w:rPr>
          <w:rFonts w:ascii="宋体" w:hAnsi="宋体"/>
          <w:szCs w:val="21"/>
        </w:rPr>
      </w:pPr>
      <w:r>
        <w:rPr>
          <w:rFonts w:hint="eastAsia" w:ascii="宋体" w:hAnsi="宋体"/>
          <w:szCs w:val="21"/>
        </w:rPr>
        <w:t>4.</w:t>
      </w:r>
      <w:r>
        <w:rPr>
          <w:rFonts w:ascii="宋体" w:hAnsi="宋体"/>
          <w:szCs w:val="21"/>
        </w:rPr>
        <w:t>磋商小组</w:t>
      </w:r>
      <w:r>
        <w:rPr>
          <w:rFonts w:hint="eastAsia" w:ascii="宋体" w:hAnsi="宋体"/>
          <w:szCs w:val="21"/>
        </w:rPr>
        <w:t>的职责</w:t>
      </w:r>
    </w:p>
    <w:p>
      <w:pPr>
        <w:spacing w:line="400" w:lineRule="exact"/>
        <w:ind w:firstLine="420" w:firstLineChars="200"/>
        <w:rPr>
          <w:rFonts w:ascii="宋体" w:hAnsi="宋体"/>
          <w:szCs w:val="21"/>
        </w:rPr>
      </w:pPr>
      <w:r>
        <w:rPr>
          <w:rFonts w:hint="eastAsia" w:ascii="宋体" w:hAnsi="宋体" w:cs="宋体"/>
          <w:szCs w:val="21"/>
        </w:rPr>
        <w:t>磋商小组</w:t>
      </w:r>
      <w:r>
        <w:rPr>
          <w:rFonts w:hint="eastAsia" w:ascii="宋体" w:hAnsi="宋体"/>
          <w:szCs w:val="21"/>
        </w:rPr>
        <w:t>依法独立评审，并对评审意见承担个人责任。对明显畸高、畸低的评分（其总评分偏离平均分30%以上的），</w:t>
      </w:r>
      <w:r>
        <w:rPr>
          <w:rFonts w:ascii="宋体" w:hAnsi="宋体"/>
          <w:szCs w:val="21"/>
        </w:rPr>
        <w:t>磋商小组</w:t>
      </w:r>
      <w:r>
        <w:rPr>
          <w:rFonts w:hint="eastAsia" w:ascii="宋体" w:hAnsi="宋体"/>
          <w:szCs w:val="21"/>
        </w:rPr>
        <w:t>组长提醒相关评审人员进行复核或书面说明理由。</w:t>
      </w:r>
      <w:r>
        <w:rPr>
          <w:rFonts w:ascii="宋体" w:hAnsi="宋体"/>
          <w:szCs w:val="21"/>
        </w:rPr>
        <w:t>磋商小组</w:t>
      </w:r>
      <w:r>
        <w:rPr>
          <w:rFonts w:hint="eastAsia" w:ascii="宋体" w:hAnsi="宋体"/>
          <w:szCs w:val="21"/>
        </w:rPr>
        <w:t>成员对需要共同认定的事项存在争议的，应当按照少数服从多数的原则做出结论。对评审报告有异议的磋商小组成员，应当在报告上签署不同意见并说明理由，由磋商小组书面记录相关情况。磋商小组成员拒绝在报告上签字又不书面说明其不同意见和理由的，视为同意评审报告。</w:t>
      </w:r>
    </w:p>
    <w:p>
      <w:pPr>
        <w:spacing w:line="400" w:lineRule="exact"/>
        <w:ind w:firstLine="420" w:firstLineChars="200"/>
        <w:rPr>
          <w:rFonts w:ascii="宋体" w:hAnsi="宋体"/>
          <w:szCs w:val="21"/>
        </w:rPr>
      </w:pPr>
      <w:r>
        <w:rPr>
          <w:rFonts w:hint="eastAsia" w:ascii="宋体" w:hAnsi="宋体"/>
          <w:szCs w:val="21"/>
        </w:rPr>
        <w:t>5.评审办法</w:t>
      </w:r>
    </w:p>
    <w:p>
      <w:pPr>
        <w:spacing w:line="400" w:lineRule="exact"/>
        <w:ind w:firstLine="420" w:firstLineChars="200"/>
        <w:rPr>
          <w:rFonts w:ascii="宋体" w:hAnsi="宋体"/>
          <w:szCs w:val="21"/>
        </w:rPr>
      </w:pPr>
      <w:r>
        <w:rPr>
          <w:rFonts w:hint="eastAsia" w:ascii="宋体" w:hAnsi="宋体"/>
          <w:szCs w:val="21"/>
        </w:rPr>
        <w:t>本次采购项目的评审方法为：综合评分法。</w:t>
      </w:r>
    </w:p>
    <w:p>
      <w:pPr>
        <w:spacing w:line="400" w:lineRule="exact"/>
        <w:ind w:firstLine="420" w:firstLineChars="200"/>
        <w:rPr>
          <w:rFonts w:ascii="宋体" w:hAnsi="宋体"/>
          <w:szCs w:val="21"/>
        </w:rPr>
      </w:pPr>
      <w:r>
        <w:rPr>
          <w:rFonts w:hint="eastAsia" w:ascii="宋体" w:hAnsi="宋体"/>
          <w:szCs w:val="21"/>
        </w:rPr>
        <w:t>综合评分法，是指响应文件满足磋商文件全部实质性要求且按评审因素的量化指标评审得分最高的供应商为成交候选供应商的评审方法。</w:t>
      </w:r>
    </w:p>
    <w:p>
      <w:pPr>
        <w:spacing w:line="400" w:lineRule="exact"/>
        <w:ind w:firstLine="420" w:firstLineChars="200"/>
        <w:rPr>
          <w:rFonts w:ascii="宋体" w:hAnsi="宋体"/>
          <w:szCs w:val="21"/>
        </w:rPr>
      </w:pPr>
      <w:r>
        <w:rPr>
          <w:rFonts w:hint="eastAsia" w:ascii="宋体" w:hAnsi="宋体"/>
          <w:szCs w:val="21"/>
        </w:rPr>
        <w:t>6.</w:t>
      </w:r>
      <w:r>
        <w:rPr>
          <w:rFonts w:hint="eastAsia" w:ascii="宋体" w:hAnsi="宋体" w:cs="宋体"/>
          <w:szCs w:val="21"/>
        </w:rPr>
        <w:t>评审</w:t>
      </w:r>
      <w:r>
        <w:rPr>
          <w:rFonts w:ascii="宋体" w:hAnsi="宋体"/>
          <w:szCs w:val="21"/>
        </w:rPr>
        <w:t>程序</w:t>
      </w:r>
    </w:p>
    <w:p>
      <w:pPr>
        <w:spacing w:line="400" w:lineRule="exact"/>
        <w:ind w:firstLine="420" w:firstLineChars="200"/>
        <w:rPr>
          <w:rFonts w:ascii="宋体" w:hAnsi="宋体"/>
          <w:szCs w:val="21"/>
        </w:rPr>
      </w:pPr>
      <w:r>
        <w:rPr>
          <w:rFonts w:hint="eastAsia" w:ascii="宋体" w:hAnsi="宋体"/>
          <w:szCs w:val="21"/>
        </w:rPr>
        <w:t>（1）采购代理机构工作人员按磋商小组名单核对评审专家身份，组织</w:t>
      </w:r>
      <w:r>
        <w:rPr>
          <w:rFonts w:hint="eastAsia" w:ascii="宋体" w:hAnsi="宋体" w:cs="宋体"/>
          <w:szCs w:val="21"/>
        </w:rPr>
        <w:t>磋商小组</w:t>
      </w:r>
      <w:r>
        <w:rPr>
          <w:rFonts w:hint="eastAsia" w:ascii="宋体" w:hAnsi="宋体"/>
          <w:szCs w:val="21"/>
        </w:rPr>
        <w:t>及相关人员签到。</w:t>
      </w:r>
    </w:p>
    <w:p>
      <w:pPr>
        <w:spacing w:line="400" w:lineRule="exact"/>
        <w:ind w:firstLine="420" w:firstLineChars="200"/>
        <w:rPr>
          <w:rFonts w:ascii="宋体" w:hAnsi="宋体"/>
          <w:szCs w:val="21"/>
        </w:rPr>
      </w:pPr>
      <w:r>
        <w:rPr>
          <w:rFonts w:hint="eastAsia" w:ascii="宋体" w:hAnsi="宋体"/>
          <w:szCs w:val="21"/>
        </w:rPr>
        <w:t>（2）采购代理机构工作人员宣布评审纪律，公布供应商名单，征询</w:t>
      </w:r>
      <w:r>
        <w:rPr>
          <w:rFonts w:hint="eastAsia" w:ascii="宋体" w:hAnsi="宋体" w:cs="宋体"/>
          <w:szCs w:val="21"/>
        </w:rPr>
        <w:t>磋商小组</w:t>
      </w:r>
      <w:r>
        <w:rPr>
          <w:rFonts w:hint="eastAsia" w:ascii="宋体" w:hAnsi="宋体"/>
          <w:szCs w:val="21"/>
        </w:rPr>
        <w:t>有无回避情形。</w:t>
      </w:r>
    </w:p>
    <w:p>
      <w:pPr>
        <w:spacing w:line="400" w:lineRule="exact"/>
        <w:ind w:firstLine="420" w:firstLineChars="200"/>
        <w:rPr>
          <w:rFonts w:ascii="宋体" w:hAnsi="宋体"/>
          <w:szCs w:val="21"/>
        </w:rPr>
      </w:pPr>
      <w:r>
        <w:rPr>
          <w:rFonts w:hint="eastAsia" w:ascii="宋体" w:hAnsi="宋体"/>
          <w:szCs w:val="21"/>
        </w:rPr>
        <w:t>（3）组织磋商小组推选评审组长，采购人代表不得担任组长。</w:t>
      </w:r>
    </w:p>
    <w:p>
      <w:pPr>
        <w:spacing w:line="400" w:lineRule="exact"/>
        <w:ind w:firstLine="420" w:firstLineChars="200"/>
        <w:rPr>
          <w:rFonts w:ascii="宋体" w:hAnsi="宋体"/>
          <w:szCs w:val="21"/>
        </w:rPr>
      </w:pPr>
      <w:r>
        <w:rPr>
          <w:rFonts w:hint="eastAsia" w:ascii="宋体" w:hAnsi="宋体"/>
          <w:szCs w:val="21"/>
        </w:rPr>
        <w:t>（4）</w:t>
      </w:r>
      <w:r>
        <w:rPr>
          <w:rFonts w:hint="eastAsia" w:ascii="宋体" w:hAnsi="宋体" w:cs="宋体"/>
          <w:szCs w:val="21"/>
        </w:rPr>
        <w:t>磋商小组</w:t>
      </w:r>
      <w:r>
        <w:rPr>
          <w:rFonts w:hint="eastAsia" w:ascii="宋体" w:hAnsi="宋体"/>
          <w:szCs w:val="21"/>
        </w:rPr>
        <w:t>依照磋商文件规定的评审程序、方法和标准进行独立评审。</w:t>
      </w:r>
    </w:p>
    <w:p>
      <w:pPr>
        <w:spacing w:line="400" w:lineRule="exact"/>
        <w:ind w:firstLine="420" w:firstLineChars="200"/>
        <w:rPr>
          <w:rFonts w:ascii="宋体" w:hAnsi="宋体"/>
          <w:szCs w:val="21"/>
        </w:rPr>
      </w:pPr>
      <w:r>
        <w:rPr>
          <w:rFonts w:hint="eastAsia" w:ascii="宋体" w:hAnsi="宋体"/>
          <w:szCs w:val="21"/>
        </w:rPr>
        <w:t>（5）采购代理机构做好评审现场相关记录，核对评审结果。</w:t>
      </w:r>
    </w:p>
    <w:p>
      <w:pPr>
        <w:spacing w:line="400" w:lineRule="exact"/>
        <w:ind w:firstLine="420" w:firstLineChars="200"/>
        <w:rPr>
          <w:rFonts w:ascii="宋体" w:hAnsi="宋体"/>
          <w:szCs w:val="21"/>
        </w:rPr>
      </w:pPr>
      <w:r>
        <w:rPr>
          <w:rFonts w:hint="eastAsia" w:ascii="宋体" w:hAnsi="宋体"/>
          <w:szCs w:val="21"/>
        </w:rPr>
        <w:t>（6）磋商小组形成评审报告，由全体</w:t>
      </w:r>
      <w:r>
        <w:rPr>
          <w:rFonts w:hint="eastAsia" w:ascii="宋体" w:hAnsi="宋体" w:cs="宋体"/>
          <w:szCs w:val="21"/>
        </w:rPr>
        <w:t>磋商小组</w:t>
      </w:r>
      <w:r>
        <w:rPr>
          <w:rFonts w:hint="eastAsia" w:ascii="宋体" w:hAnsi="宋体"/>
          <w:szCs w:val="21"/>
        </w:rPr>
        <w:t>成员签字确认。</w:t>
      </w:r>
    </w:p>
    <w:p>
      <w:pPr>
        <w:spacing w:line="400" w:lineRule="exact"/>
        <w:ind w:firstLine="420" w:firstLineChars="200"/>
        <w:rPr>
          <w:rFonts w:ascii="宋体" w:hAnsi="宋体"/>
          <w:szCs w:val="21"/>
        </w:rPr>
      </w:pPr>
      <w:r>
        <w:rPr>
          <w:rFonts w:hint="eastAsia" w:ascii="宋体" w:hAnsi="宋体"/>
          <w:szCs w:val="21"/>
        </w:rPr>
        <w:t>（7）采购代理机构工作人员宣布会议结束。</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7.评审</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（1）资格审查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由</w:t>
      </w:r>
      <w:r>
        <w:rPr>
          <w:rFonts w:hint="eastAsia" w:cs="宋体" w:asciiTheme="minorEastAsia" w:hAnsiTheme="minorEastAsia" w:eastAsiaTheme="minorEastAsia"/>
          <w:kern w:val="0"/>
          <w:szCs w:val="21"/>
        </w:rPr>
        <w:t>采购人</w:t>
      </w:r>
      <w:r>
        <w:rPr>
          <w:rFonts w:hint="eastAsia" w:asciiTheme="minorEastAsia" w:hAnsiTheme="minorEastAsia" w:eastAsiaTheme="minorEastAsia"/>
          <w:szCs w:val="21"/>
        </w:rPr>
        <w:t>对供应商的资格进行审查。</w:t>
      </w:r>
    </w:p>
    <w:tbl>
      <w:tblPr>
        <w:tblStyle w:val="24"/>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adjustRightInd w:val="0"/>
              <w:snapToGrid w:val="0"/>
              <w:spacing w:line="400" w:lineRule="exact"/>
              <w:jc w:val="center"/>
              <w:rPr>
                <w:rStyle w:val="26"/>
                <w:rFonts w:cs="宋体" w:asciiTheme="minorEastAsia" w:hAnsiTheme="minorEastAsia" w:eastAsiaTheme="minorEastAsia"/>
                <w:b w:val="0"/>
                <w:szCs w:val="21"/>
              </w:rPr>
            </w:pPr>
            <w:r>
              <w:rPr>
                <w:rStyle w:val="26"/>
                <w:rFonts w:hint="eastAsia" w:cs="宋体" w:asciiTheme="minorEastAsia" w:hAnsiTheme="minorEastAsia" w:eastAsiaTheme="minorEastAsia"/>
                <w:b w:val="0"/>
                <w:szCs w:val="21"/>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资格审查</w:t>
            </w:r>
          </w:p>
        </w:tc>
        <w:tc>
          <w:tcPr>
            <w:tcW w:w="7625" w:type="dxa"/>
            <w:vAlign w:val="center"/>
          </w:tcPr>
          <w:p>
            <w:pPr>
              <w:adjustRightInd w:val="0"/>
              <w:snapToGrid w:val="0"/>
              <w:spacing w:line="400" w:lineRule="exact"/>
              <w:rPr>
                <w:rFonts w:cs="宋体"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1.满足《中华人民共和国政府采购法》第二十二条规定的供应商承诺书；未被“信用中国”（</w:t>
            </w:r>
            <w:r>
              <w:fldChar w:fldCharType="begin"/>
            </w:r>
            <w:r>
              <w:instrText xml:space="preserve"> HYPERLINK \t "_blank" </w:instrText>
            </w:r>
            <w:r>
              <w:fldChar w:fldCharType="separate"/>
            </w:r>
            <w:r>
              <w:rPr>
                <w:rFonts w:hint="eastAsia" w:asciiTheme="minorEastAsia" w:hAnsiTheme="minorEastAsia" w:eastAsiaTheme="minorEastAsia"/>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rPr>
              <w:fldChar w:fldCharType="end"/>
            </w:r>
            <w:r>
              <w:rPr>
                <w:rFonts w:hint="eastAsia" w:asciiTheme="minorEastAsia" w:hAnsiTheme="minorEastAsia" w:eastAsiaTheme="minorEastAsia"/>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落实政府采购政策需满足的资格要求：见竞争性磋商公告中申请人资格要求的落实政府采购政策需满足的资格要求；（如没有，则无须提供相关证明资料）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见竞争性磋商公告中申请人资格要求的</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；（如没有，则无须提供相关证明资料）</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（2）符合性审查</w:t>
      </w:r>
    </w:p>
    <w:p>
      <w:pPr>
        <w:spacing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kern w:val="0"/>
          <w:szCs w:val="21"/>
        </w:rPr>
        <w:t>磋商小组应当对符合资格的</w:t>
      </w:r>
      <w:r>
        <w:rPr>
          <w:rFonts w:hint="eastAsia" w:asciiTheme="minorEastAsia" w:hAnsiTheme="minorEastAsia" w:eastAsiaTheme="minorEastAsia"/>
          <w:szCs w:val="21"/>
        </w:rPr>
        <w:t>供应商</w:t>
      </w:r>
      <w:r>
        <w:rPr>
          <w:rFonts w:hint="eastAsia" w:cs="宋体" w:asciiTheme="minorEastAsia" w:hAnsiTheme="minorEastAsia" w:eastAsiaTheme="minorEastAsia"/>
          <w:kern w:val="0"/>
          <w:szCs w:val="21"/>
        </w:rPr>
        <w:t>的响应文件进行符合性审查，以确定其是否满足磋商文件的实质性要求。</w:t>
      </w:r>
    </w:p>
    <w:tbl>
      <w:tblPr>
        <w:tblStyle w:val="24"/>
        <w:tblW w:w="8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审查类别</w:t>
            </w:r>
          </w:p>
        </w:tc>
        <w:tc>
          <w:tcPr>
            <w:tcW w:w="7625" w:type="dxa"/>
            <w:vAlign w:val="center"/>
          </w:tcPr>
          <w:p>
            <w:pPr>
              <w:spacing w:line="400" w:lineRule="exact"/>
              <w:jc w:val="center"/>
              <w:rPr>
                <w:rFonts w:asciiTheme="minorEastAsia" w:hAnsiTheme="minorEastAsia" w:eastAsiaTheme="minorEastAsia"/>
                <w:szCs w:val="21"/>
              </w:rPr>
            </w:pPr>
            <w:r>
              <w:rPr>
                <w:rFonts w:cs="宋体" w:asciiTheme="minorEastAsia" w:hAnsiTheme="minorEastAsia" w:eastAsiaTheme="minorEastAsia"/>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技术</w:t>
            </w:r>
          </w:p>
        </w:tc>
        <w:tc>
          <w:tcPr>
            <w:tcW w:w="7625" w:type="dxa"/>
            <w:vAlign w:val="center"/>
          </w:tcPr>
          <w:p>
            <w:pPr>
              <w:tabs>
                <w:tab w:val="left" w:pos="612"/>
              </w:tabs>
              <w:spacing w:line="400" w:lineRule="exact"/>
              <w:rPr>
                <w:rFonts w:asciiTheme="minorEastAsia" w:hAnsiTheme="minorEastAsia" w:eastAsiaTheme="minorEastAsia"/>
                <w:szCs w:val="21"/>
              </w:rPr>
            </w:pPr>
            <w:r>
              <w:rPr>
                <w:rFonts w:hint="eastAsia" w:asciiTheme="minorEastAsia" w:hAnsiTheme="minorEastAsia" w:eastAsiaTheme="minorEastAsia"/>
                <w:szCs w:val="21"/>
              </w:rPr>
              <w:t>1.磋商函未提交或不符合磋商文件要求的；（格式见附件）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tabs>
                <w:tab w:val="left" w:pos="612"/>
              </w:tabs>
              <w:spacing w:line="400" w:lineRule="exact"/>
              <w:rPr>
                <w:rFonts w:asciiTheme="minorEastAsia" w:hAnsiTheme="minorEastAsia" w:eastAsiaTheme="minorEastAsia"/>
                <w:szCs w:val="21"/>
              </w:rPr>
            </w:pPr>
            <w:r>
              <w:rPr>
                <w:rFonts w:hint="eastAsia" w:asciiTheme="minorEastAsia" w:hAnsiTheme="minorEastAsia" w:eastAsiaTheme="minorEastAsia"/>
                <w:szCs w:val="21"/>
              </w:rPr>
              <w:t>2.《法定代表人</w:t>
            </w:r>
            <w:r>
              <w:rPr>
                <w:rFonts w:hint="eastAsia" w:asciiTheme="minorEastAsia" w:hAnsiTheme="minorEastAsia" w:eastAsiaTheme="minorEastAsia"/>
                <w:spacing w:val="-4"/>
                <w:szCs w:val="21"/>
              </w:rPr>
              <w:t>/负责人</w:t>
            </w:r>
            <w:r>
              <w:rPr>
                <w:rFonts w:hint="eastAsia" w:asciiTheme="minorEastAsia" w:hAnsiTheme="minorEastAsia" w:eastAsiaTheme="minorEastAsia"/>
                <w:szCs w:val="21"/>
              </w:rPr>
              <w:t>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3.响应</w:t>
            </w:r>
            <w:r>
              <w:rPr>
                <w:rFonts w:asciiTheme="minorEastAsia" w:hAnsiTheme="minorEastAsia" w:eastAsiaTheme="minorEastAsia"/>
                <w:szCs w:val="21"/>
              </w:rPr>
              <w:t>文件未按</w:t>
            </w:r>
            <w:r>
              <w:rPr>
                <w:rFonts w:hint="eastAsia" w:asciiTheme="minorEastAsia" w:hAnsiTheme="minorEastAsia" w:eastAsiaTheme="minorEastAsia"/>
                <w:szCs w:val="21"/>
              </w:rPr>
              <w:t>磋商</w:t>
            </w:r>
            <w:r>
              <w:rPr>
                <w:rFonts w:asciiTheme="minorEastAsia" w:hAnsiTheme="minorEastAsia" w:eastAsiaTheme="minorEastAsia"/>
                <w:szCs w:val="21"/>
              </w:rPr>
              <w:t>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tabs>
                <w:tab w:val="left" w:pos="612"/>
              </w:tabs>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shd w:val="clear" w:color="auto" w:fill="FFFFFF"/>
              </w:rPr>
              <w:t>4.</w:t>
            </w:r>
            <w:r>
              <w:rPr>
                <w:rFonts w:cs="宋体" w:asciiTheme="minorEastAsia" w:hAnsiTheme="minorEastAsia" w:eastAsiaTheme="minorEastAsia"/>
                <w:szCs w:val="21"/>
                <w:shd w:val="clear" w:color="auto" w:fill="FFFFFF"/>
              </w:rPr>
              <w:t>不具备</w:t>
            </w:r>
            <w:r>
              <w:rPr>
                <w:rFonts w:hint="eastAsia" w:cs="宋体" w:asciiTheme="minorEastAsia" w:hAnsiTheme="minorEastAsia" w:eastAsiaTheme="minorEastAsia"/>
                <w:szCs w:val="21"/>
                <w:shd w:val="clear" w:color="auto" w:fill="FFFFFF"/>
              </w:rPr>
              <w:t>磋商</w:t>
            </w:r>
            <w:r>
              <w:rPr>
                <w:rFonts w:cs="宋体" w:asciiTheme="minorEastAsia" w:hAnsiTheme="minorEastAsia" w:eastAsiaTheme="minorEastAsia"/>
                <w:szCs w:val="21"/>
                <w:shd w:val="clear" w:color="auto" w:fill="FFFFFF"/>
              </w:rPr>
              <w:t>文件中规定的资格要求的</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hint="eastAsia" w:asciiTheme="minorEastAsia" w:hAnsiTheme="minorEastAsia" w:eastAsiaTheme="minorEastAsia"/>
                <w:szCs w:val="21"/>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6.响应</w:t>
            </w:r>
            <w:r>
              <w:rPr>
                <w:rFonts w:asciiTheme="minorEastAsia" w:hAnsiTheme="minorEastAsia" w:eastAsiaTheme="minorEastAsia"/>
                <w:szCs w:val="21"/>
              </w:rPr>
              <w:t>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提供虚假材料的；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8.与</w:t>
            </w:r>
            <w:r>
              <w:rPr>
                <w:rFonts w:cs="宋体"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9.响应技术</w:t>
            </w:r>
            <w:r>
              <w:rPr>
                <w:rFonts w:asciiTheme="minorEastAsia" w:hAnsiTheme="minorEastAsia" w:eastAsiaTheme="minorEastAsia"/>
                <w:szCs w:val="21"/>
              </w:rPr>
              <w:t>方案不明确，存在一个或一个以上备选（替代）</w:t>
            </w:r>
            <w:r>
              <w:rPr>
                <w:rFonts w:hint="eastAsia" w:asciiTheme="minorEastAsia" w:hAnsiTheme="minorEastAsia" w:eastAsiaTheme="minorEastAsia"/>
                <w:szCs w:val="21"/>
              </w:rPr>
              <w:t>响应</w:t>
            </w:r>
            <w:r>
              <w:rPr>
                <w:rFonts w:asciiTheme="minorEastAsia" w:hAnsiTheme="minorEastAsia" w:eastAsiaTheme="minorEastAsia"/>
                <w:szCs w:val="21"/>
              </w:rPr>
              <w:t>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10.</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被视为串通行为的；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11.</w:t>
            </w:r>
            <w:r>
              <w:rPr>
                <w:rFonts w:hint="eastAsia" w:cs="Cambria Math" w:asciiTheme="minorEastAsia" w:hAnsiTheme="minorEastAsia" w:eastAsiaTheme="minorEastAsia"/>
                <w:szCs w:val="21"/>
                <w:shd w:val="clear" w:color="auto" w:fill="FFFFFF"/>
              </w:rPr>
              <w:t>仅提交电子备份响应文件的；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cs="Cambria Math" w:asciiTheme="minorEastAsia" w:hAnsiTheme="minorEastAsia" w:eastAsiaTheme="minorEastAsia"/>
                <w:szCs w:val="21"/>
                <w:shd w:val="clear" w:color="auto" w:fill="FFFFFF"/>
              </w:rPr>
              <w:t>12.</w:t>
            </w:r>
            <w:r>
              <w:rPr>
                <w:rFonts w:hint="eastAsia" w:asciiTheme="minorEastAsia" w:hAnsiTheme="minorEastAsia" w:eastAsiaTheme="minorEastAsia"/>
                <w:szCs w:val="21"/>
              </w:rPr>
              <w:t>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239" w:type="dxa"/>
            <w:vMerge w:val="restart"/>
            <w:vAlign w:val="center"/>
          </w:tcPr>
          <w:p>
            <w:pPr>
              <w:spacing w:line="4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商务资信</w:t>
            </w:r>
          </w:p>
        </w:tc>
        <w:tc>
          <w:tcPr>
            <w:tcW w:w="7625" w:type="dxa"/>
            <w:vAlign w:val="center"/>
          </w:tcPr>
          <w:p>
            <w:pPr>
              <w:spacing w:line="40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239" w:type="dxa"/>
            <w:vMerge w:val="continue"/>
            <w:vAlign w:val="center"/>
          </w:tcPr>
          <w:p>
            <w:pPr>
              <w:spacing w:line="400" w:lineRule="exact"/>
              <w:jc w:val="center"/>
              <w:rPr>
                <w:rFonts w:hint="eastAsia" w:asciiTheme="minorEastAsia" w:hAnsiTheme="minorEastAsia" w:eastAsiaTheme="minorEastAsia" w:cstheme="minorEastAsia"/>
                <w:color w:val="auto"/>
                <w:szCs w:val="21"/>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rPr>
            </w:pPr>
            <w:r>
              <w:rPr>
                <w:rFonts w:hint="eastAsia" w:ascii="宋体" w:hAnsi="宋体" w:cs="宋体"/>
                <w:color w:val="auto"/>
                <w:sz w:val="21"/>
                <w:szCs w:val="21"/>
                <w:lang w:val="en-US" w:eastAsia="zh-CN"/>
              </w:rPr>
              <w:t>2.</w:t>
            </w:r>
            <w:r>
              <w:rPr>
                <w:rFonts w:hint="eastAsia" w:ascii="宋体" w:hAnsi="宋体" w:eastAsia="宋体" w:cs="宋体"/>
                <w:sz w:val="21"/>
                <w:szCs w:val="21"/>
              </w:rPr>
              <w:t>质</w:t>
            </w:r>
            <w:r>
              <w:rPr>
                <w:rFonts w:hint="eastAsia" w:ascii="宋体" w:hAnsi="宋体" w:eastAsia="宋体" w:cs="宋体"/>
                <w:color w:val="auto"/>
                <w:sz w:val="21"/>
                <w:szCs w:val="21"/>
              </w:rPr>
              <w:t>保期：</w:t>
            </w:r>
            <w:r>
              <w:rPr>
                <w:rFonts w:hint="eastAsia" w:ascii="宋体" w:hAnsi="宋体" w:eastAsia="宋体" w:cs="宋体"/>
                <w:bCs/>
                <w:color w:val="auto"/>
                <w:kern w:val="0"/>
                <w:sz w:val="21"/>
                <w:szCs w:val="21"/>
              </w:rPr>
              <w:t>台式计算机</w:t>
            </w:r>
            <w:r>
              <w:rPr>
                <w:rFonts w:hint="eastAsia" w:ascii="宋体" w:hAnsi="宋体" w:cs="宋体"/>
                <w:color w:val="auto"/>
                <w:sz w:val="21"/>
                <w:szCs w:val="21"/>
                <w:lang w:bidi="ar"/>
              </w:rPr>
              <w:t>提供五年免费原厂质保，上门保修，免费更换部件</w:t>
            </w:r>
            <w:r>
              <w:rPr>
                <w:rFonts w:hint="eastAsia" w:ascii="宋体" w:hAnsi="宋体" w:cs="宋体"/>
                <w:color w:val="auto"/>
                <w:sz w:val="21"/>
                <w:szCs w:val="21"/>
                <w:lang w:eastAsia="zh-CN" w:bidi="ar"/>
              </w:rPr>
              <w:t>，</w:t>
            </w:r>
            <w:r>
              <w:rPr>
                <w:rFonts w:hint="eastAsia" w:ascii="宋体" w:hAnsi="宋体" w:eastAsia="宋体" w:cs="宋体"/>
                <w:i w:val="0"/>
                <w:iCs w:val="0"/>
                <w:color w:val="auto"/>
                <w:kern w:val="0"/>
                <w:sz w:val="21"/>
                <w:szCs w:val="21"/>
                <w:u w:val="none"/>
                <w:lang w:val="en-US" w:eastAsia="zh-CN" w:bidi="ar"/>
              </w:rPr>
              <w:t>质保期从最终验收合格之日起开始计算。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1239" w:type="dxa"/>
            <w:vMerge w:val="continue"/>
            <w:vAlign w:val="center"/>
          </w:tcPr>
          <w:p>
            <w:pPr>
              <w:spacing w:line="400" w:lineRule="exact"/>
              <w:jc w:val="center"/>
              <w:rPr>
                <w:rFonts w:hint="eastAsia" w:asciiTheme="minorEastAsia" w:hAnsiTheme="minorEastAsia" w:eastAsiaTheme="minorEastAsia" w:cstheme="minorEastAsia"/>
                <w:color w:val="FF0000"/>
                <w:szCs w:val="21"/>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FF0000"/>
              </w:rPr>
            </w:pPr>
            <w:r>
              <w:rPr>
                <w:rFonts w:hint="eastAsia" w:ascii="宋体" w:hAnsi="宋体" w:cs="宋体"/>
                <w:color w:val="auto"/>
                <w:sz w:val="21"/>
                <w:szCs w:val="21"/>
                <w:lang w:val="en-US" w:eastAsia="zh-CN"/>
              </w:rPr>
              <w:t>3.</w:t>
            </w:r>
            <w:r>
              <w:rPr>
                <w:rFonts w:hint="eastAsia" w:ascii="宋体" w:hAnsi="宋体" w:eastAsia="宋体" w:cs="宋体"/>
                <w:sz w:val="21"/>
                <w:szCs w:val="21"/>
              </w:rPr>
              <w:t>售后技术服务</w:t>
            </w:r>
            <w:r>
              <w:rPr>
                <w:rFonts w:hint="eastAsia" w:ascii="宋体" w:hAnsi="宋体" w:eastAsia="宋体" w:cs="宋体"/>
                <w:color w:val="auto"/>
                <w:sz w:val="21"/>
                <w:szCs w:val="21"/>
              </w:rPr>
              <w:t>要求：整个项目</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年免费上门服务，接到用户维</w:t>
            </w:r>
            <w:r>
              <w:rPr>
                <w:rFonts w:hint="eastAsia" w:ascii="宋体" w:hAnsi="宋体" w:eastAsia="宋体" w:cs="宋体"/>
                <w:sz w:val="21"/>
                <w:szCs w:val="21"/>
              </w:rPr>
              <w:t>修电话4个小时内响应，48个小时内修复（不能修复的，用备机替</w:t>
            </w:r>
            <w:r>
              <w:rPr>
                <w:rFonts w:hint="eastAsia" w:ascii="宋体" w:hAnsi="宋体" w:eastAsia="宋体" w:cs="宋体"/>
                <w:color w:val="auto"/>
                <w:sz w:val="21"/>
                <w:szCs w:val="21"/>
              </w:rPr>
              <w:t>代）。本次</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要求</w:t>
            </w:r>
            <w:r>
              <w:rPr>
                <w:rFonts w:hint="eastAsia" w:ascii="宋体" w:hAnsi="宋体" w:cs="宋体"/>
                <w:color w:val="auto"/>
                <w:sz w:val="21"/>
                <w:szCs w:val="21"/>
                <w:lang w:val="en-US" w:eastAsia="zh-CN"/>
              </w:rPr>
              <w:t>成交供应商</w:t>
            </w:r>
            <w:r>
              <w:rPr>
                <w:rFonts w:hint="eastAsia" w:ascii="宋体" w:hAnsi="宋体" w:eastAsia="宋体" w:cs="宋体"/>
                <w:color w:val="auto"/>
                <w:sz w:val="21"/>
                <w:szCs w:val="21"/>
              </w:rPr>
              <w:t>提供</w:t>
            </w:r>
            <w:r>
              <w:rPr>
                <w:rFonts w:hint="eastAsia" w:ascii="宋体" w:hAnsi="宋体" w:eastAsia="宋体" w:cs="宋体"/>
                <w:bCs/>
                <w:color w:val="auto"/>
                <w:kern w:val="0"/>
                <w:sz w:val="21"/>
                <w:szCs w:val="21"/>
              </w:rPr>
              <w:t>台式计算机</w:t>
            </w:r>
            <w:r>
              <w:rPr>
                <w:rFonts w:hint="eastAsia" w:ascii="宋体" w:hAnsi="宋体" w:eastAsia="宋体" w:cs="宋体"/>
                <w:color w:val="auto"/>
                <w:sz w:val="21"/>
                <w:szCs w:val="21"/>
              </w:rPr>
              <w:t>2台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存放于宁海县教育局装备与信息管理中心作为备机用于维修,</w:t>
            </w:r>
            <w:r>
              <w:rPr>
                <w:rFonts w:hint="eastAsia" w:ascii="宋体" w:hAnsi="宋体" w:eastAsia="宋体" w:cs="宋体"/>
                <w:color w:val="auto"/>
                <w:sz w:val="21"/>
                <w:szCs w:val="21"/>
                <w:lang w:eastAsia="zh-CN"/>
              </w:rPr>
              <w:t>质保期满后退还</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39" w:type="dxa"/>
            <w:vMerge w:val="continue"/>
            <w:vAlign w:val="center"/>
          </w:tcPr>
          <w:p>
            <w:pPr>
              <w:spacing w:line="400" w:lineRule="exact"/>
              <w:jc w:val="center"/>
              <w:rPr>
                <w:rFonts w:hint="eastAsia" w:asciiTheme="minorEastAsia" w:hAnsiTheme="minorEastAsia" w:eastAsiaTheme="minorEastAsia" w:cstheme="minorEastAsia"/>
                <w:color w:val="FF0000"/>
                <w:szCs w:val="21"/>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FF0000"/>
              </w:rPr>
            </w:pPr>
            <w:r>
              <w:rPr>
                <w:rFonts w:hint="eastAsia" w:ascii="宋体" w:hAnsi="宋体" w:cs="宋体"/>
                <w:color w:val="auto"/>
                <w:sz w:val="21"/>
                <w:szCs w:val="21"/>
                <w:lang w:val="en-US" w:eastAsia="zh-CN"/>
              </w:rPr>
              <w:t>4.</w:t>
            </w:r>
            <w:r>
              <w:rPr>
                <w:rFonts w:hint="eastAsia" w:ascii="宋体" w:hAnsi="宋体" w:eastAsia="宋体" w:cs="宋体"/>
                <w:sz w:val="21"/>
                <w:szCs w:val="21"/>
              </w:rPr>
              <w:t>交货时间：合同签订后30天内免费送货、安装调试并交付使用（含卸货、搬运费）。交货地点：宁海县教育系统各学校。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restart"/>
            <w:vAlign w:val="center"/>
          </w:tcPr>
          <w:p>
            <w:pPr>
              <w:spacing w:line="400" w:lineRule="exact"/>
              <w:jc w:val="center"/>
              <w:rPr>
                <w:rFonts w:asciiTheme="minorEastAsia" w:hAnsiTheme="minorEastAsia" w:eastAsiaTheme="minorEastAsia"/>
                <w:szCs w:val="21"/>
              </w:rPr>
            </w:pPr>
            <w:r>
              <w:rPr>
                <w:rFonts w:asciiTheme="minorEastAsia" w:hAnsiTheme="minorEastAsia" w:eastAsiaTheme="minorEastAsia"/>
                <w:szCs w:val="21"/>
              </w:rPr>
              <w:t>报价</w:t>
            </w: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1.响应</w:t>
            </w:r>
            <w:r>
              <w:rPr>
                <w:rFonts w:asciiTheme="minorEastAsia" w:hAnsiTheme="minorEastAsia" w:eastAsiaTheme="minorEastAsia"/>
                <w:szCs w:val="21"/>
              </w:rPr>
              <w:t>文件未按磋商文件要求签署、盖章的；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2.响应</w:t>
            </w:r>
            <w:r>
              <w:rPr>
                <w:rFonts w:asciiTheme="minorEastAsia" w:hAnsiTheme="minorEastAsia" w:eastAsiaTheme="minorEastAsia"/>
                <w:szCs w:val="21"/>
              </w:rPr>
              <w:t>文件含有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提供虚假材料的；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4.与</w:t>
            </w:r>
            <w:r>
              <w:rPr>
                <w:rFonts w:asciiTheme="minorEastAsia" w:hAnsiTheme="minorEastAsia" w:eastAsiaTheme="minorEastAsia"/>
                <w:szCs w:val="21"/>
              </w:rPr>
              <w:t>磋商</w:t>
            </w:r>
            <w:r>
              <w:rPr>
                <w:rFonts w:hint="eastAsia" w:asciiTheme="minorEastAsia" w:hAnsiTheme="minorEastAsia" w:eastAsiaTheme="minorEastAsia"/>
                <w:szCs w:val="21"/>
              </w:rPr>
              <w:t>文件有重大偏离、未满足带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未采用人民币报价或者未按照磋商文件标明的币种报价的；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6.报价超过</w:t>
            </w:r>
            <w:r>
              <w:rPr>
                <w:rFonts w:asciiTheme="minorEastAsia" w:hAnsiTheme="minorEastAsia" w:eastAsiaTheme="minorEastAsia"/>
                <w:szCs w:val="21"/>
              </w:rPr>
              <w:t>磋商</w:t>
            </w:r>
            <w:r>
              <w:rPr>
                <w:rFonts w:hint="eastAsia" w:asciiTheme="minorEastAsia" w:hAnsiTheme="minorEastAsia" w:eastAsiaTheme="minorEastAsia"/>
                <w:szCs w:val="21"/>
              </w:rPr>
              <w:t>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磋商小组认为</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报价明显低于其他通过符合性审查供应商的报价，有可能影响产品质量或者不能诚信履约的，应当要求其在评审现场合理的时间内提供书面说明，必要时提交相关证明材料；供应商不能证明其报价合理性的；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jc w:val="left"/>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被视为串通行为的；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9" w:type="dxa"/>
            <w:vMerge w:val="continue"/>
            <w:vAlign w:val="center"/>
          </w:tcPr>
          <w:p>
            <w:pPr>
              <w:spacing w:line="400" w:lineRule="exact"/>
              <w:jc w:val="center"/>
              <w:rPr>
                <w:rFonts w:asciiTheme="minorEastAsia" w:hAnsiTheme="minorEastAsia" w:eastAsiaTheme="minorEastAsia"/>
                <w:szCs w:val="21"/>
              </w:rPr>
            </w:pPr>
          </w:p>
        </w:tc>
        <w:tc>
          <w:tcPr>
            <w:tcW w:w="7625" w:type="dxa"/>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9.法律、法规和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r>
    </w:tbl>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（3）供应商澄清、说明或者更正</w:t>
      </w:r>
    </w:p>
    <w:p>
      <w:pPr>
        <w:pStyle w:val="20"/>
        <w:spacing w:before="0" w:beforeAutospacing="0" w:after="0" w:afterAutospacing="0" w:line="400" w:lineRule="exact"/>
        <w:ind w:firstLine="420" w:firstLineChars="200"/>
        <w:jc w:val="both"/>
        <w:rPr>
          <w:rFonts w:ascii="宋体" w:hAnsi="宋体"/>
          <w:kern w:val="2"/>
          <w:sz w:val="21"/>
          <w:szCs w:val="21"/>
        </w:rPr>
      </w:pPr>
      <w:r>
        <w:rPr>
          <w:rFonts w:ascii="Cambria Math" w:hAnsi="Cambria Math" w:eastAsiaTheme="minorEastAsia"/>
          <w:kern w:val="2"/>
          <w:sz w:val="21"/>
          <w:szCs w:val="21"/>
        </w:rPr>
        <w:t>①</w:t>
      </w:r>
      <w:r>
        <w:rPr>
          <w:rFonts w:hint="eastAsia" w:ascii="宋体" w:hAnsi="宋体"/>
          <w:kern w:val="2"/>
          <w:sz w:val="21"/>
          <w:szCs w:val="21"/>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0"/>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ascii="Cambria Math" w:hAnsi="Cambria Math" w:eastAsiaTheme="minorEastAsia"/>
          <w:kern w:val="2"/>
          <w:sz w:val="21"/>
          <w:szCs w:val="21"/>
        </w:rPr>
        <w:t>②</w:t>
      </w:r>
      <w:r>
        <w:rPr>
          <w:rFonts w:hint="eastAsia" w:ascii="宋体" w:hAnsi="宋体"/>
          <w:kern w:val="2"/>
          <w:sz w:val="21"/>
          <w:szCs w:val="21"/>
        </w:rPr>
        <w:t>磋商小组要求供应商澄清、说明或者更正响应文件应当以书面形式作出。供应商的澄清、说明或者更正应当由法定代表人</w:t>
      </w:r>
      <w:r>
        <w:rPr>
          <w:rFonts w:hint="eastAsia" w:asciiTheme="minorEastAsia" w:hAnsiTheme="minorEastAsia" w:eastAsiaTheme="minorEastAsia"/>
          <w:kern w:val="2"/>
          <w:sz w:val="21"/>
          <w:szCs w:val="21"/>
        </w:rPr>
        <w:t>／负责人</w:t>
      </w:r>
      <w:r>
        <w:rPr>
          <w:rFonts w:hint="eastAsia" w:ascii="宋体" w:hAnsi="宋体"/>
          <w:kern w:val="2"/>
          <w:sz w:val="21"/>
          <w:szCs w:val="21"/>
        </w:rPr>
        <w:t>或其授权代表签字或者加盖公章。</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（4）磋商程序</w:t>
      </w:r>
    </w:p>
    <w:p>
      <w:pPr>
        <w:pStyle w:val="59"/>
        <w:spacing w:before="0" w:line="400" w:lineRule="exact"/>
        <w:ind w:firstLine="420"/>
        <w:rPr>
          <w:rFonts w:cs="Times New Roman" w:asciiTheme="minorEastAsia" w:hAnsiTheme="minorEastAsia" w:eastAsiaTheme="minorEastAsia"/>
          <w:sz w:val="21"/>
          <w:szCs w:val="21"/>
        </w:rPr>
      </w:pPr>
      <w:r>
        <w:rPr>
          <w:rFonts w:ascii="Cambria Math" w:hAnsi="Cambria Math" w:cs="Times New Roman" w:eastAsiaTheme="minorEastAsia"/>
          <w:sz w:val="21"/>
          <w:szCs w:val="21"/>
        </w:rPr>
        <w:t>①</w:t>
      </w:r>
      <w:r>
        <w:rPr>
          <w:rFonts w:hint="eastAsia" w:cs="Times New Roman" w:asciiTheme="minorEastAsia" w:hAnsiTheme="minorEastAsia" w:eastAsiaTheme="minorEastAsia"/>
          <w:sz w:val="21"/>
          <w:szCs w:val="21"/>
        </w:rPr>
        <w:t>磋商小组成员</w:t>
      </w:r>
      <w:r>
        <w:rPr>
          <w:rFonts w:cs="Times New Roman" w:asciiTheme="minorEastAsia" w:hAnsiTheme="minorEastAsia" w:eastAsiaTheme="minorEastAsia"/>
          <w:sz w:val="21"/>
          <w:szCs w:val="21"/>
        </w:rPr>
        <w:t>应当按照</w:t>
      </w:r>
      <w:r>
        <w:rPr>
          <w:rFonts w:hint="eastAsia" w:cs="Times New Roman" w:asciiTheme="minorEastAsia" w:hAnsiTheme="minorEastAsia" w:eastAsiaTheme="minorEastAsia"/>
          <w:sz w:val="21"/>
          <w:szCs w:val="21"/>
        </w:rPr>
        <w:t>客观、公正、审慎的原则，根据</w:t>
      </w:r>
      <w:r>
        <w:rPr>
          <w:rFonts w:cs="Times New Roman" w:asciiTheme="minorEastAsia" w:hAnsiTheme="minorEastAsia" w:eastAsiaTheme="minorEastAsia"/>
          <w:sz w:val="21"/>
          <w:szCs w:val="21"/>
        </w:rPr>
        <w:t>磋商文件中规定的</w:t>
      </w:r>
      <w:r>
        <w:rPr>
          <w:rFonts w:hint="eastAsia" w:cs="Times New Roman" w:asciiTheme="minorEastAsia" w:hAnsiTheme="minorEastAsia" w:eastAsiaTheme="minorEastAsia"/>
          <w:sz w:val="21"/>
          <w:szCs w:val="21"/>
        </w:rPr>
        <w:t>评审程序、</w:t>
      </w:r>
      <w:r>
        <w:rPr>
          <w:rFonts w:cs="Times New Roman" w:asciiTheme="minorEastAsia" w:hAnsiTheme="minorEastAsia" w:eastAsiaTheme="minorEastAsia"/>
          <w:sz w:val="21"/>
          <w:szCs w:val="21"/>
        </w:rPr>
        <w:t>评</w:t>
      </w:r>
      <w:r>
        <w:rPr>
          <w:rFonts w:hint="eastAsia" w:cs="Times New Roman" w:asciiTheme="minorEastAsia" w:hAnsiTheme="minorEastAsia" w:eastAsiaTheme="minorEastAsia"/>
          <w:sz w:val="21"/>
          <w:szCs w:val="21"/>
        </w:rPr>
        <w:t>审</w:t>
      </w:r>
      <w:r>
        <w:rPr>
          <w:rFonts w:cs="Times New Roman" w:asciiTheme="minorEastAsia" w:hAnsiTheme="minorEastAsia" w:eastAsiaTheme="minorEastAsia"/>
          <w:sz w:val="21"/>
          <w:szCs w:val="21"/>
        </w:rPr>
        <w:t>方法和</w:t>
      </w:r>
      <w:r>
        <w:rPr>
          <w:rFonts w:hint="eastAsia" w:cs="Times New Roman" w:asciiTheme="minorEastAsia" w:hAnsiTheme="minorEastAsia" w:eastAsiaTheme="minorEastAsia"/>
          <w:sz w:val="21"/>
          <w:szCs w:val="21"/>
        </w:rPr>
        <w:t>评审</w:t>
      </w:r>
      <w:r>
        <w:rPr>
          <w:rFonts w:cs="Times New Roman" w:asciiTheme="minorEastAsia" w:hAnsiTheme="minorEastAsia" w:eastAsiaTheme="minorEastAsia"/>
          <w:sz w:val="21"/>
          <w:szCs w:val="21"/>
        </w:rPr>
        <w:t>标准</w:t>
      </w:r>
      <w:r>
        <w:rPr>
          <w:rFonts w:hint="eastAsia" w:cs="Times New Roman" w:asciiTheme="minorEastAsia" w:hAnsiTheme="minorEastAsia" w:eastAsiaTheme="minorEastAsia"/>
          <w:sz w:val="21"/>
          <w:szCs w:val="21"/>
        </w:rPr>
        <w:t>进行独立评审。</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②</w:t>
      </w:r>
      <w:r>
        <w:rPr>
          <w:rFonts w:hint="eastAsia" w:asciiTheme="minorEastAsia" w:hAnsiTheme="minorEastAsia" w:eastAsiaTheme="minorEastAsia"/>
          <w:szCs w:val="21"/>
        </w:rPr>
        <w:t>磋商小组所有成员应当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③</w:t>
      </w:r>
      <w:r>
        <w:rPr>
          <w:rFonts w:hint="eastAsia" w:asciiTheme="minorEastAsia" w:hAnsiTheme="minorEastAsia" w:eastAsiaTheme="minorEastAsia"/>
          <w:szCs w:val="21"/>
        </w:rPr>
        <w:t>对磋商文件作出的实质性变动是磋商文件的有效组成部分，磋商小组应当及时以书面形式同时通知所有参加磋商的供应商。</w:t>
      </w:r>
    </w:p>
    <w:p>
      <w:pPr>
        <w:spacing w:line="400" w:lineRule="exact"/>
        <w:ind w:firstLine="420" w:firstLineChars="200"/>
        <w:rPr>
          <w:rFonts w:ascii="宋体" w:hAnsi="宋体" w:cs="宋体"/>
          <w:kern w:val="0"/>
          <w:szCs w:val="21"/>
        </w:rPr>
      </w:pPr>
      <w:r>
        <w:rPr>
          <w:rFonts w:ascii="Cambria Math" w:hAnsi="Cambria Math" w:eastAsiaTheme="minorEastAsia"/>
          <w:szCs w:val="21"/>
        </w:rPr>
        <w:t>④</w:t>
      </w:r>
      <w:r>
        <w:rPr>
          <w:rFonts w:hint="eastAsia" w:ascii="Cambria Math" w:hAnsi="Cambria Math" w:eastAsiaTheme="minorEastAsia"/>
          <w:szCs w:val="21"/>
        </w:rPr>
        <w:t>供应商</w:t>
      </w:r>
      <w:r>
        <w:rPr>
          <w:rFonts w:hint="eastAsia" w:ascii="宋体" w:hAnsi="宋体" w:cs="宋体"/>
          <w:kern w:val="0"/>
          <w:szCs w:val="21"/>
        </w:rPr>
        <w:t>应当按照磋商文件的变动情况和磋商小组的要求在规定时间内重新提交响应文件，并由其法定代表人/负责人或授权代表签字或加盖公章。重新提交的响应文件（或补充文件）具有相应的法律效力。</w:t>
      </w:r>
    </w:p>
    <w:p>
      <w:pPr>
        <w:spacing w:line="400" w:lineRule="exact"/>
        <w:ind w:firstLine="420" w:firstLineChars="200"/>
        <w:rPr>
          <w:rFonts w:ascii="宋体" w:hAnsi="宋体" w:cs="宋体"/>
          <w:kern w:val="0"/>
          <w:szCs w:val="21"/>
        </w:rPr>
      </w:pPr>
      <w:r>
        <w:rPr>
          <w:rFonts w:ascii="Cambria Math" w:hAnsi="Cambria Math" w:eastAsiaTheme="minorEastAsia"/>
          <w:szCs w:val="21"/>
        </w:rPr>
        <w:t>⑤</w:t>
      </w:r>
      <w:r>
        <w:rPr>
          <w:rFonts w:hint="eastAsia" w:ascii="宋体" w:hAnsi="宋体" w:cs="宋体"/>
          <w:kern w:val="0"/>
          <w:szCs w:val="21"/>
        </w:rPr>
        <w:t>磋商结束后，磋商小组要求所有实质性响应的供应商在规定时间内提交最后报价。最后报价是供应商响应文件的有效组成部分。</w:t>
      </w:r>
    </w:p>
    <w:p>
      <w:pPr>
        <w:pStyle w:val="59"/>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（5）</w:t>
      </w:r>
      <w:r>
        <w:rPr>
          <w:rFonts w:hint="eastAsia" w:cs="Times New Roman" w:asciiTheme="minorEastAsia" w:hAnsiTheme="minorEastAsia" w:eastAsiaTheme="minorEastAsia"/>
          <w:sz w:val="21"/>
          <w:szCs w:val="21"/>
        </w:rPr>
        <w:t>报价审核。对经商务和技术评审符合采购需求的供应商的最后报价的合理性、准确性等进行审查核实。</w:t>
      </w:r>
    </w:p>
    <w:p>
      <w:pPr>
        <w:pStyle w:val="59"/>
        <w:spacing w:before="0" w:line="400" w:lineRule="exact"/>
        <w:ind w:firstLine="42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磋商小组认为供应商的报价明显低于其他通过符合性审查供应商的报价，有可能影响产品质量或者不能诚信履约的，应当要求其在评审现场合理的时间内提供书面说明，必要时提交相关证明材料。</w:t>
      </w:r>
    </w:p>
    <w:p>
      <w:pPr>
        <w:pStyle w:val="59"/>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（6）</w:t>
      </w:r>
      <w:r>
        <w:rPr>
          <w:rFonts w:cs="Times New Roman" w:asciiTheme="minorEastAsia" w:hAnsiTheme="minorEastAsia" w:eastAsiaTheme="minorEastAsia"/>
          <w:sz w:val="21"/>
          <w:szCs w:val="21"/>
        </w:rPr>
        <w:t>汇总</w:t>
      </w:r>
      <w:r>
        <w:rPr>
          <w:rFonts w:hint="eastAsia" w:cs="Times New Roman" w:asciiTheme="minorEastAsia" w:hAnsiTheme="minorEastAsia" w:eastAsiaTheme="minorEastAsia"/>
          <w:sz w:val="21"/>
          <w:szCs w:val="21"/>
        </w:rPr>
        <w:t>得分。</w:t>
      </w:r>
      <w:r>
        <w:rPr>
          <w:rFonts w:cs="Times New Roman" w:asciiTheme="minorEastAsia" w:hAnsiTheme="minorEastAsia" w:eastAsiaTheme="minorEastAsia"/>
          <w:sz w:val="21"/>
          <w:szCs w:val="21"/>
        </w:rPr>
        <w:t>磋商小组各成员应当独立对每个</w:t>
      </w:r>
      <w:r>
        <w:rPr>
          <w:rFonts w:hint="eastAsia" w:cs="Times New Roman" w:asciiTheme="minorEastAsia" w:hAnsiTheme="minorEastAsia" w:eastAsiaTheme="minorEastAsia"/>
          <w:sz w:val="21"/>
          <w:szCs w:val="21"/>
        </w:rPr>
        <w:t>供应商</w:t>
      </w:r>
      <w:r>
        <w:rPr>
          <w:rFonts w:cs="Times New Roman" w:asciiTheme="minorEastAsia" w:hAnsiTheme="minorEastAsia" w:eastAsiaTheme="minorEastAsia"/>
          <w:sz w:val="21"/>
          <w:szCs w:val="21"/>
        </w:rPr>
        <w:t>的响应文件进行评价，并汇总每个</w:t>
      </w:r>
      <w:r>
        <w:rPr>
          <w:rFonts w:hint="eastAsia" w:cs="Times New Roman" w:asciiTheme="minorEastAsia" w:hAnsiTheme="minorEastAsia" w:eastAsiaTheme="minorEastAsia"/>
          <w:sz w:val="21"/>
          <w:szCs w:val="21"/>
        </w:rPr>
        <w:t>供应商</w:t>
      </w:r>
      <w:r>
        <w:rPr>
          <w:rFonts w:cs="Times New Roman" w:asciiTheme="minorEastAsia" w:hAnsiTheme="minorEastAsia" w:eastAsiaTheme="minorEastAsia"/>
          <w:sz w:val="21"/>
          <w:szCs w:val="21"/>
        </w:rPr>
        <w:t>的得分。</w:t>
      </w:r>
    </w:p>
    <w:p>
      <w:pPr>
        <w:pStyle w:val="59"/>
        <w:spacing w:before="0" w:line="400" w:lineRule="exact"/>
        <w:ind w:firstLine="42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（7）</w:t>
      </w:r>
      <w:r>
        <w:rPr>
          <w:rFonts w:cs="Times New Roman" w:asciiTheme="minorEastAsia" w:hAnsiTheme="minorEastAsia" w:eastAsiaTheme="minorEastAsia"/>
          <w:sz w:val="21"/>
          <w:szCs w:val="21"/>
        </w:rPr>
        <w:t>顺序排列</w:t>
      </w:r>
      <w:r>
        <w:rPr>
          <w:rFonts w:hint="eastAsia" w:cs="Times New Roman" w:asciiTheme="minorEastAsia" w:hAnsiTheme="minorEastAsia" w:eastAsiaTheme="minorEastAsia"/>
          <w:sz w:val="21"/>
          <w:szCs w:val="21"/>
        </w:rPr>
        <w:t>与成交候选供应商推荐</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pPr>
        <w:spacing w:line="400" w:lineRule="exact"/>
        <w:ind w:firstLine="420" w:firstLineChars="200"/>
        <w:rPr>
          <w:rFonts w:ascii="宋体" w:hAnsi="宋体"/>
          <w:szCs w:val="21"/>
        </w:rPr>
      </w:pPr>
      <w:r>
        <w:rPr>
          <w:rFonts w:hint="eastAsia" w:ascii="宋体" w:hAnsi="宋体"/>
          <w:szCs w:val="21"/>
        </w:rPr>
        <w:t>（8）</w:t>
      </w:r>
      <w:r>
        <w:rPr>
          <w:rFonts w:ascii="宋体" w:hAnsi="宋体"/>
          <w:szCs w:val="21"/>
        </w:rPr>
        <w:t>响应</w:t>
      </w:r>
      <w:r>
        <w:rPr>
          <w:rFonts w:hint="eastAsia" w:ascii="宋体" w:hAnsi="宋体"/>
          <w:szCs w:val="21"/>
        </w:rPr>
        <w:t>无效的情形</w:t>
      </w:r>
    </w:p>
    <w:p>
      <w:pPr>
        <w:pStyle w:val="59"/>
        <w:spacing w:before="0" w:line="400" w:lineRule="exact"/>
        <w:ind w:firstLine="420"/>
        <w:rPr>
          <w:rFonts w:ascii="宋体" w:hAnsi="宋体" w:cs="Times New Roman"/>
          <w:sz w:val="21"/>
          <w:szCs w:val="21"/>
        </w:rPr>
      </w:pPr>
      <w:r>
        <w:rPr>
          <w:rFonts w:hint="eastAsia" w:ascii="宋体" w:hAnsi="宋体" w:cs="Times New Roman"/>
          <w:sz w:val="21"/>
          <w:szCs w:val="21"/>
        </w:rPr>
        <w:t>在评审时，如发现下列情形之一的，响应文件将被视为无效：</w:t>
      </w:r>
    </w:p>
    <w:p>
      <w:pPr>
        <w:spacing w:line="400" w:lineRule="exact"/>
        <w:ind w:firstLine="420" w:firstLineChars="200"/>
        <w:rPr>
          <w:rFonts w:asciiTheme="minorEastAsia" w:hAnsiTheme="minorEastAsia" w:eastAsiaTheme="minorEastAsia"/>
          <w:szCs w:val="21"/>
        </w:rPr>
      </w:pPr>
      <w:r>
        <w:rPr>
          <w:rFonts w:ascii="Cambria Math" w:hAnsi="Cambria Math" w:eastAsiaTheme="minorEastAsia"/>
          <w:szCs w:val="21"/>
        </w:rPr>
        <w:t>①</w:t>
      </w:r>
      <w:r>
        <w:rPr>
          <w:rFonts w:hint="eastAsia" w:asciiTheme="minorEastAsia" w:hAnsiTheme="minorEastAsia" w:eastAsiaTheme="minorEastAsia"/>
          <w:szCs w:val="21"/>
        </w:rPr>
        <w:t>磋商函未提交或不符合磋商文件要求的；</w:t>
      </w:r>
    </w:p>
    <w:p>
      <w:pPr>
        <w:pStyle w:val="10"/>
        <w:spacing w:after="0" w:line="400" w:lineRule="exact"/>
        <w:ind w:firstLine="407" w:firstLineChars="194"/>
      </w:pPr>
      <w:r>
        <w:rPr>
          <w:rFonts w:ascii="Cambria Math" w:hAnsi="Cambria Math" w:eastAsiaTheme="minorEastAsia"/>
          <w:szCs w:val="21"/>
        </w:rPr>
        <w:t>②《</w:t>
      </w:r>
      <w:r>
        <w:rPr>
          <w:rFonts w:hint="eastAsia" w:asciiTheme="minorEastAsia" w:hAnsiTheme="minorEastAsia" w:eastAsiaTheme="minorEastAsia"/>
          <w:szCs w:val="21"/>
        </w:rPr>
        <w:t>法定代表人</w:t>
      </w:r>
      <w:r>
        <w:rPr>
          <w:rFonts w:hint="eastAsia" w:ascii="宋体" w:hAnsi="宋体"/>
          <w:spacing w:val="-4"/>
          <w:szCs w:val="21"/>
        </w:rPr>
        <w:t>/负责人</w:t>
      </w:r>
      <w:r>
        <w:rPr>
          <w:rFonts w:hint="eastAsia" w:asciiTheme="minorEastAsia" w:hAnsiTheme="minorEastAsia" w:eastAsiaTheme="minorEastAsia"/>
          <w:szCs w:val="21"/>
        </w:rPr>
        <w:t>身份证明书》未提交的；</w:t>
      </w:r>
    </w:p>
    <w:p>
      <w:pPr>
        <w:spacing w:line="400" w:lineRule="exact"/>
        <w:ind w:firstLine="420" w:firstLineChars="200"/>
        <w:rPr>
          <w:rFonts w:ascii="宋体" w:hAnsi="宋体"/>
          <w:szCs w:val="21"/>
        </w:rPr>
      </w:pPr>
      <w:r>
        <w:rPr>
          <w:rFonts w:ascii="Cambria Math" w:hAnsi="Cambria Math"/>
          <w:szCs w:val="21"/>
        </w:rPr>
        <w:t>③</w:t>
      </w:r>
      <w:r>
        <w:rPr>
          <w:rFonts w:ascii="宋体" w:hAnsi="宋体"/>
          <w:szCs w:val="21"/>
        </w:rPr>
        <w:t>响应文件未按磋商文件要求签署、盖章的；</w:t>
      </w:r>
    </w:p>
    <w:p>
      <w:pPr>
        <w:spacing w:line="400" w:lineRule="exact"/>
        <w:ind w:firstLine="420" w:firstLineChars="200"/>
        <w:rPr>
          <w:rFonts w:ascii="宋体" w:hAnsi="宋体"/>
          <w:szCs w:val="21"/>
        </w:rPr>
      </w:pPr>
      <w:r>
        <w:rPr>
          <w:rFonts w:ascii="Cambria Math" w:hAnsi="Cambria Math"/>
          <w:szCs w:val="21"/>
        </w:rPr>
        <w:t>④</w:t>
      </w:r>
      <w:r>
        <w:rPr>
          <w:rFonts w:ascii="宋体" w:hAnsi="宋体" w:cs="宋体"/>
          <w:szCs w:val="21"/>
          <w:shd w:val="clear" w:color="auto" w:fill="FFFFFF"/>
        </w:rPr>
        <w:t>不具备磋商文件中规定的资格要求的</w:t>
      </w:r>
      <w:r>
        <w:rPr>
          <w:rFonts w:hint="eastAsia" w:ascii="宋体" w:hAnsi="宋体"/>
          <w:szCs w:val="21"/>
        </w:rPr>
        <w:t>；</w:t>
      </w:r>
    </w:p>
    <w:p>
      <w:pPr>
        <w:spacing w:line="400" w:lineRule="exact"/>
        <w:ind w:firstLine="420" w:firstLineChars="200"/>
        <w:rPr>
          <w:rFonts w:ascii="宋体" w:hAnsi="宋体"/>
          <w:szCs w:val="21"/>
        </w:rPr>
      </w:pPr>
      <w:r>
        <w:rPr>
          <w:rFonts w:ascii="Cambria Math" w:hAnsi="Cambria Math"/>
          <w:szCs w:val="21"/>
        </w:rPr>
        <w:t>⑤</w:t>
      </w:r>
      <w:r>
        <w:rPr>
          <w:rFonts w:cs="宋体" w:asciiTheme="minorEastAsia" w:hAnsiTheme="minorEastAsia" w:eastAsiaTheme="minorEastAsia"/>
          <w:szCs w:val="21"/>
          <w:shd w:val="clear" w:color="auto" w:fill="FFFFFF"/>
        </w:rPr>
        <w:t>授权代表无《法定代表人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ascii="宋体" w:hAnsi="宋体" w:cs="宋体"/>
          <w:szCs w:val="21"/>
          <w:shd w:val="clear" w:color="auto" w:fill="FFFFFF"/>
        </w:rPr>
        <w:t>；</w:t>
      </w:r>
    </w:p>
    <w:p>
      <w:pPr>
        <w:spacing w:line="400" w:lineRule="exact"/>
        <w:ind w:firstLine="420" w:firstLineChars="200"/>
        <w:rPr>
          <w:rFonts w:ascii="宋体" w:hAnsi="宋体" w:cs="宋体"/>
          <w:szCs w:val="21"/>
          <w:shd w:val="clear" w:color="auto" w:fill="FFFFFF"/>
        </w:rPr>
      </w:pPr>
      <w:r>
        <w:rPr>
          <w:rFonts w:ascii="Cambria Math" w:hAnsi="Cambria Math"/>
          <w:szCs w:val="21"/>
        </w:rPr>
        <w:t>⑥</w:t>
      </w:r>
      <w:r>
        <w:rPr>
          <w:rFonts w:ascii="宋体" w:hAnsi="宋体"/>
          <w:szCs w:val="21"/>
        </w:rPr>
        <w:t>响应文件含有</w:t>
      </w:r>
      <w:r>
        <w:rPr>
          <w:rFonts w:hint="eastAsia" w:ascii="宋体" w:hAnsi="宋体"/>
          <w:szCs w:val="21"/>
        </w:rPr>
        <w:t>采购人</w:t>
      </w:r>
      <w:r>
        <w:rPr>
          <w:rFonts w:ascii="宋体" w:hAnsi="宋体"/>
          <w:szCs w:val="21"/>
        </w:rPr>
        <w:t>不能接受的附加条件的；</w:t>
      </w:r>
    </w:p>
    <w:p>
      <w:pPr>
        <w:spacing w:line="400" w:lineRule="exact"/>
        <w:ind w:firstLine="420" w:firstLineChars="200"/>
        <w:rPr>
          <w:rFonts w:ascii="宋体" w:hAnsi="宋体"/>
          <w:szCs w:val="21"/>
        </w:rPr>
      </w:pPr>
      <w:r>
        <w:rPr>
          <w:rFonts w:ascii="Cambria Math" w:hAnsi="Cambria Math"/>
          <w:szCs w:val="21"/>
        </w:rPr>
        <w:t>⑦</w:t>
      </w:r>
      <w:r>
        <w:rPr>
          <w:rFonts w:ascii="宋体" w:hAnsi="宋体"/>
          <w:szCs w:val="21"/>
        </w:rPr>
        <w:t>提供虚假材料的；</w:t>
      </w:r>
    </w:p>
    <w:p>
      <w:pPr>
        <w:spacing w:line="400" w:lineRule="exact"/>
        <w:ind w:firstLine="420" w:firstLineChars="200"/>
        <w:rPr>
          <w:rFonts w:ascii="宋体" w:hAnsi="宋体"/>
          <w:szCs w:val="21"/>
        </w:rPr>
      </w:pPr>
      <w:r>
        <w:rPr>
          <w:rFonts w:ascii="Cambria Math" w:hAnsi="Cambria Math"/>
          <w:szCs w:val="21"/>
        </w:rPr>
        <w:t>⑧</w:t>
      </w:r>
      <w:r>
        <w:rPr>
          <w:rFonts w:hint="eastAsia" w:ascii="宋体" w:hAnsi="宋体"/>
          <w:szCs w:val="21"/>
        </w:rPr>
        <w:t>与磋商文件有重大偏离、未满足带</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号实质性指标的响应文件；</w:t>
      </w:r>
    </w:p>
    <w:p>
      <w:pPr>
        <w:spacing w:line="400" w:lineRule="exact"/>
        <w:ind w:firstLine="420" w:firstLineChars="200"/>
        <w:rPr>
          <w:rFonts w:ascii="宋体" w:hAnsi="宋体"/>
          <w:szCs w:val="21"/>
        </w:rPr>
      </w:pPr>
      <w:r>
        <w:rPr>
          <w:rFonts w:ascii="Cambria Math" w:hAnsi="Cambria Math"/>
          <w:szCs w:val="21"/>
        </w:rPr>
        <w:t>⑨</w:t>
      </w:r>
      <w:r>
        <w:rPr>
          <w:rFonts w:hint="eastAsia" w:ascii="宋体" w:hAnsi="宋体"/>
          <w:szCs w:val="21"/>
        </w:rPr>
        <w:t>响应技术</w:t>
      </w:r>
      <w:r>
        <w:rPr>
          <w:rFonts w:ascii="宋体" w:hAnsi="宋体"/>
          <w:szCs w:val="21"/>
        </w:rPr>
        <w:t>方案不明确，存在一个或一个以上备选（替代）</w:t>
      </w:r>
      <w:r>
        <w:rPr>
          <w:rFonts w:hint="eastAsia" w:ascii="宋体" w:hAnsi="宋体"/>
          <w:szCs w:val="21"/>
        </w:rPr>
        <w:t>响应</w:t>
      </w:r>
      <w:r>
        <w:rPr>
          <w:rFonts w:ascii="宋体" w:hAnsi="宋体"/>
          <w:szCs w:val="21"/>
        </w:rPr>
        <w:t>方案的；</w:t>
      </w:r>
    </w:p>
    <w:p>
      <w:pPr>
        <w:spacing w:line="400" w:lineRule="exact"/>
        <w:ind w:firstLine="420" w:firstLineChars="200"/>
        <w:rPr>
          <w:rFonts w:ascii="宋体" w:hAnsi="宋体"/>
          <w:szCs w:val="21"/>
        </w:rPr>
      </w:pPr>
      <w:r>
        <w:rPr>
          <w:rFonts w:ascii="Cambria Math" w:hAnsi="Cambria Math"/>
          <w:szCs w:val="21"/>
        </w:rPr>
        <w:t>⑩</w:t>
      </w:r>
      <w:r>
        <w:rPr>
          <w:rFonts w:ascii="宋体" w:hAnsi="宋体"/>
          <w:szCs w:val="21"/>
        </w:rPr>
        <w:t>未采用人民币报价或者未按照磋商文件标明的币种报价的；</w:t>
      </w:r>
    </w:p>
    <w:p>
      <w:pPr>
        <w:spacing w:line="400" w:lineRule="exact"/>
        <w:ind w:firstLine="420" w:firstLineChars="200"/>
        <w:rPr>
          <w:rFonts w:ascii="宋体" w:hAnsi="宋体"/>
          <w:szCs w:val="21"/>
        </w:rPr>
      </w:pPr>
      <w:r>
        <w:rPr>
          <w:rFonts w:ascii="Cambria Math" w:hAnsi="Cambria Math"/>
          <w:szCs w:val="21"/>
        </w:rPr>
        <w:t>⑪</w:t>
      </w:r>
      <w:r>
        <w:rPr>
          <w:rFonts w:hint="eastAsia" w:ascii="宋体" w:hAnsi="宋体"/>
          <w:szCs w:val="21"/>
        </w:rPr>
        <w:t>报价超过磋商文件中规定的预算金额或者最高限价的；</w:t>
      </w:r>
    </w:p>
    <w:p>
      <w:pPr>
        <w:spacing w:line="400" w:lineRule="exact"/>
        <w:ind w:firstLine="420" w:firstLineChars="200"/>
        <w:rPr>
          <w:rFonts w:ascii="宋体" w:hAnsi="宋体"/>
          <w:szCs w:val="21"/>
        </w:rPr>
      </w:pPr>
      <w:r>
        <w:rPr>
          <w:rFonts w:ascii="Cambria Math" w:hAnsi="Cambria Math"/>
          <w:szCs w:val="21"/>
        </w:rPr>
        <w:t>⑫</w:t>
      </w:r>
      <w:r>
        <w:rPr>
          <w:rFonts w:ascii="宋体" w:hAnsi="宋体"/>
          <w:szCs w:val="21"/>
        </w:rPr>
        <w:t>磋商小组认为</w:t>
      </w:r>
      <w:r>
        <w:rPr>
          <w:rFonts w:hint="eastAsia" w:ascii="宋体" w:hAnsi="宋体"/>
          <w:szCs w:val="21"/>
        </w:rPr>
        <w:t>供应商</w:t>
      </w:r>
      <w:r>
        <w:rPr>
          <w:rFonts w:ascii="宋体" w:hAnsi="宋体"/>
          <w:szCs w:val="21"/>
        </w:rPr>
        <w:t>的</w:t>
      </w:r>
      <w:r>
        <w:rPr>
          <w:rFonts w:hint="eastAsia" w:ascii="宋体" w:hAnsi="宋体"/>
          <w:szCs w:val="21"/>
        </w:rPr>
        <w:t>报价明显低于其他通过符合性审查供应商的报价，有可能影响产品质量或者不能诚信履约的，应当要求其在评审现场合理的时间内提供书面说明，必要时提交相关证明材料；供应商不能证明其报价合理性的；</w:t>
      </w:r>
    </w:p>
    <w:p>
      <w:pPr>
        <w:spacing w:line="400" w:lineRule="exact"/>
        <w:ind w:firstLine="420" w:firstLineChars="200"/>
        <w:rPr>
          <w:rFonts w:ascii="宋体" w:hAnsi="宋体"/>
          <w:szCs w:val="21"/>
        </w:rPr>
      </w:pPr>
      <w:r>
        <w:rPr>
          <w:rFonts w:ascii="Cambria Math" w:hAnsi="Cambria Math"/>
          <w:szCs w:val="21"/>
        </w:rPr>
        <w:t>⑬</w:t>
      </w:r>
      <w:r>
        <w:rPr>
          <w:rFonts w:hint="eastAsia" w:ascii="宋体" w:hAnsi="宋体"/>
          <w:szCs w:val="21"/>
        </w:rPr>
        <w:t>供应商被视为串通行为的；</w:t>
      </w:r>
    </w:p>
    <w:p>
      <w:pPr>
        <w:spacing w:line="400" w:lineRule="exact"/>
        <w:ind w:firstLine="420" w:firstLineChars="200"/>
        <w:rPr>
          <w:rFonts w:ascii="宋体" w:hAnsi="宋体"/>
          <w:szCs w:val="21"/>
        </w:rPr>
      </w:pPr>
      <w:r>
        <w:rPr>
          <w:rFonts w:ascii="Cambria Math" w:hAnsi="Cambria Math"/>
          <w:szCs w:val="21"/>
        </w:rPr>
        <w:t>⑭</w:t>
      </w:r>
      <w:r>
        <w:rPr>
          <w:rFonts w:hint="eastAsia" w:ascii="宋体" w:hAnsi="宋体"/>
          <w:szCs w:val="21"/>
        </w:rPr>
        <w:t>仅提交电子备份响应文件的；</w:t>
      </w:r>
    </w:p>
    <w:p>
      <w:pPr>
        <w:pStyle w:val="59"/>
        <w:spacing w:before="0" w:line="400" w:lineRule="exact"/>
        <w:ind w:firstLine="420"/>
        <w:rPr>
          <w:rFonts w:ascii="宋体" w:hAnsi="宋体" w:cs="Times New Roman"/>
          <w:sz w:val="21"/>
          <w:szCs w:val="21"/>
        </w:rPr>
      </w:pPr>
      <w:r>
        <w:rPr>
          <w:rFonts w:ascii="Cambria Math" w:hAnsi="Cambria Math" w:cs="Cambria Math"/>
          <w:sz w:val="21"/>
          <w:szCs w:val="21"/>
        </w:rPr>
        <w:t>⑮</w:t>
      </w:r>
      <w:r>
        <w:rPr>
          <w:rFonts w:hint="eastAsia" w:ascii="宋体" w:hAnsi="宋体" w:cs="Times New Roman"/>
          <w:sz w:val="21"/>
          <w:szCs w:val="21"/>
        </w:rPr>
        <w:t>法律、法规和磋商文件规定的其他无效情形。</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五、采购方式变更</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响应截止时间止或评审期间，出现参与采购响应或者对磋商文件作出实质性响应的供应商不足3家的情况，原则上应终止采购活动，重新组织采购。如果磋商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六、定标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（一）确定成交供应商。本项目由采购人（或采购人事先授权磋商小组）确定成交供应商。</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采购代理机构应当在评审结束后2个工作日内将评审报告送采购人</w:t>
      </w:r>
      <w:r>
        <w:rPr>
          <w:rFonts w:hint="eastAsia" w:asciiTheme="minorEastAsia" w:hAnsiTheme="minorEastAsia" w:eastAsiaTheme="minorEastAsia"/>
          <w:szCs w:val="21"/>
        </w:rPr>
        <w:t>确认</w:t>
      </w:r>
      <w:r>
        <w:rPr>
          <w:rFonts w:asciiTheme="minorEastAsia" w:hAnsiTheme="minorEastAsia" w:eastAsiaTheme="minorEastAsia"/>
          <w:szCs w:val="21"/>
        </w:rPr>
        <w:t>。</w:t>
      </w:r>
    </w:p>
    <w:p>
      <w:pPr>
        <w:pStyle w:val="20"/>
        <w:spacing w:before="0" w:beforeAutospacing="0" w:after="0" w:afterAutospacing="0" w:line="400" w:lineRule="exact"/>
        <w:ind w:firstLine="420" w:firstLineChars="20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2.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采购代理机构应当</w:t>
      </w:r>
      <w:r>
        <w:rPr>
          <w:rFonts w:hint="eastAsia" w:asciiTheme="minorEastAsia" w:hAnsiTheme="minorEastAsia" w:eastAsiaTheme="minorEastAsia"/>
          <w:szCs w:val="21"/>
        </w:rPr>
        <w:t>在</w:t>
      </w:r>
      <w:r>
        <w:rPr>
          <w:rFonts w:asciiTheme="minorEastAsia" w:hAnsiTheme="minorEastAsia" w:eastAsiaTheme="minorEastAsia"/>
          <w:szCs w:val="21"/>
        </w:rPr>
        <w:t>成交供应商确定</w:t>
      </w:r>
      <w:r>
        <w:rPr>
          <w:rFonts w:hint="eastAsia" w:asciiTheme="minorEastAsia" w:hAnsiTheme="minorEastAsia" w:eastAsiaTheme="minorEastAsia"/>
          <w:szCs w:val="21"/>
        </w:rPr>
        <w:t>后</w:t>
      </w:r>
      <w:r>
        <w:rPr>
          <w:rFonts w:asciiTheme="minorEastAsia" w:hAnsiTheme="minorEastAsia" w:eastAsiaTheme="minorEastAsia"/>
          <w:szCs w:val="21"/>
        </w:rPr>
        <w:t>2个工作日内，在财政部门指定的媒体上公告</w:t>
      </w:r>
      <w:r>
        <w:rPr>
          <w:rFonts w:hint="eastAsia" w:asciiTheme="minorEastAsia" w:hAnsiTheme="minorEastAsia" w:eastAsiaTheme="minorEastAsia"/>
          <w:szCs w:val="21"/>
        </w:rPr>
        <w:t>成交</w:t>
      </w:r>
      <w:r>
        <w:rPr>
          <w:rFonts w:asciiTheme="minorEastAsia" w:hAnsiTheme="minorEastAsia" w:eastAsiaTheme="minorEastAsia"/>
          <w:szCs w:val="21"/>
        </w:rPr>
        <w:t>结果</w:t>
      </w:r>
      <w:r>
        <w:rPr>
          <w:rFonts w:hint="eastAsia" w:asciiTheme="minorEastAsia" w:hAnsiTheme="minorEastAsia" w:eastAsiaTheme="minorEastAsia"/>
          <w:szCs w:val="21"/>
        </w:rPr>
        <w:t>，成交结果公告期限为1个工作日。</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成交供应商拒绝签订政府采购合同的，采购人可以按照《政府采购竞争性磋商采购方式管理暂行办法》（财库〔2014〕214号）第二十八条第二款规定的原则确定其他供应商作为成交供应商并签订政府采购合同，也可以重新开展采购活动。拒绝签订政府采购合同的成交供应商不得参加对该项目重新开展的采购活动。</w:t>
      </w:r>
    </w:p>
    <w:p>
      <w:pPr>
        <w:spacing w:line="400" w:lineRule="exact"/>
        <w:jc w:val="center"/>
        <w:rPr>
          <w:rFonts w:asciiTheme="minorEastAsia" w:hAnsiTheme="minorEastAsia" w:eastAsiaTheme="minorEastAsia"/>
          <w:b/>
          <w:szCs w:val="21"/>
        </w:rPr>
      </w:pPr>
      <w:r>
        <w:rPr>
          <w:rFonts w:asciiTheme="minorEastAsia" w:hAnsiTheme="minorEastAsia" w:eastAsiaTheme="minorEastAsia"/>
          <w:b/>
          <w:szCs w:val="21"/>
        </w:rPr>
        <w:t>七、评审过程的监控与保密</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w:t>
      </w:r>
      <w:r>
        <w:rPr>
          <w:rFonts w:asciiTheme="minorEastAsia" w:hAnsiTheme="minorEastAsia" w:eastAsiaTheme="minorEastAsia"/>
          <w:szCs w:val="21"/>
        </w:rPr>
        <w:t>本项目评</w:t>
      </w:r>
      <w:r>
        <w:rPr>
          <w:rFonts w:hint="eastAsia" w:asciiTheme="minorEastAsia" w:hAnsiTheme="minorEastAsia" w:eastAsiaTheme="minorEastAsia"/>
          <w:szCs w:val="21"/>
        </w:rPr>
        <w:t>审</w:t>
      </w:r>
      <w:r>
        <w:rPr>
          <w:rFonts w:asciiTheme="minorEastAsia" w:hAnsiTheme="minorEastAsia" w:eastAsiaTheme="minorEastAsia"/>
          <w:szCs w:val="21"/>
        </w:rPr>
        <w:t>过程实行全程录音、录像监控，供应商在评审过程中所进行的</w:t>
      </w:r>
      <w:r>
        <w:rPr>
          <w:rFonts w:hint="eastAsia" w:asciiTheme="minorEastAsia" w:hAnsiTheme="minorEastAsia" w:eastAsiaTheme="minorEastAsia"/>
          <w:szCs w:val="21"/>
        </w:rPr>
        <w:t>试</w:t>
      </w:r>
      <w:r>
        <w:rPr>
          <w:rFonts w:asciiTheme="minorEastAsia" w:hAnsiTheme="minorEastAsia" w:eastAsiaTheme="minorEastAsia"/>
          <w:szCs w:val="21"/>
        </w:rPr>
        <w:t>图影响评审结果的不公正活动，可能导致其</w:t>
      </w:r>
      <w:r>
        <w:rPr>
          <w:rFonts w:hint="eastAsia" w:asciiTheme="minorEastAsia" w:hAnsiTheme="minorEastAsia" w:eastAsiaTheme="minorEastAsia"/>
          <w:szCs w:val="21"/>
        </w:rPr>
        <w:t>响应</w:t>
      </w:r>
      <w:r>
        <w:rPr>
          <w:rFonts w:asciiTheme="minorEastAsia" w:hAnsiTheme="minorEastAsia" w:eastAsiaTheme="minorEastAsia"/>
          <w:szCs w:val="21"/>
        </w:rPr>
        <w:t>被拒绝。</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w:t>
      </w:r>
      <w:r>
        <w:rPr>
          <w:rFonts w:asciiTheme="minorEastAsia" w:hAnsiTheme="minorEastAsia" w:eastAsiaTheme="minorEastAsia"/>
          <w:szCs w:val="21"/>
        </w:rPr>
        <w:t>评审活动在严格保密的情况下进行。评审过程中凡是与响应文件</w:t>
      </w:r>
      <w:r>
        <w:rPr>
          <w:rFonts w:hint="eastAsia" w:asciiTheme="minorEastAsia" w:hAnsiTheme="minorEastAsia" w:eastAsiaTheme="minorEastAsia"/>
          <w:szCs w:val="21"/>
        </w:rPr>
        <w:t>的</w:t>
      </w:r>
      <w:r>
        <w:rPr>
          <w:rFonts w:asciiTheme="minorEastAsia" w:hAnsiTheme="minorEastAsia" w:eastAsiaTheme="minorEastAsia"/>
          <w:szCs w:val="21"/>
        </w:rPr>
        <w:t>评审和比较、成交供应商推荐情况，以及涉及国家秘密和商业秘密等信息，</w:t>
      </w:r>
      <w:r>
        <w:rPr>
          <w:rFonts w:hint="eastAsia" w:asciiTheme="minorEastAsia" w:hAnsiTheme="minorEastAsia" w:eastAsiaTheme="minorEastAsia"/>
          <w:szCs w:val="21"/>
        </w:rPr>
        <w:t>磋商小组</w:t>
      </w:r>
      <w:r>
        <w:rPr>
          <w:rFonts w:asciiTheme="minorEastAsia" w:hAnsiTheme="minorEastAsia" w:eastAsiaTheme="minorEastAsia"/>
          <w:szCs w:val="21"/>
        </w:rPr>
        <w:t>成员、采购人和采购机构工作人员、相关监督人员等与评审有关的人员应当予以保密。</w:t>
      </w:r>
    </w:p>
    <w:p>
      <w:pPr>
        <w:widowControl/>
        <w:spacing w:line="4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八、合同授予和验收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（一）合同授予</w:t>
      </w:r>
    </w:p>
    <w:p>
      <w:pPr>
        <w:widowControl/>
        <w:spacing w:line="400" w:lineRule="exact"/>
        <w:ind w:firstLine="420" w:firstLineChars="200"/>
        <w:jc w:val="left"/>
        <w:rPr>
          <w:rFonts w:ascii="宋体" w:hAnsi="宋体"/>
          <w:szCs w:val="21"/>
        </w:rPr>
      </w:pPr>
      <w:r>
        <w:rPr>
          <w:rFonts w:hint="eastAsia" w:asciiTheme="minorEastAsia" w:hAnsiTheme="minorEastAsia" w:eastAsiaTheme="minorEastAsia"/>
          <w:szCs w:val="21"/>
        </w:rPr>
        <w:t>1.</w:t>
      </w:r>
      <w:r>
        <w:rPr>
          <w:rFonts w:hint="eastAsia" w:ascii="宋体" w:hAnsi="宋体"/>
          <w:szCs w:val="21"/>
        </w:rPr>
        <w:t>采购人与成交供应商应当在成交通知书发出之日起30日内，按照磋商文件确定的合同文本以及采购标的、规格型号、采购金额、采购数量、技术和服务要求等事项签订政府采购合同。</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宋体" w:hAnsi="宋体"/>
          <w:szCs w:val="21"/>
        </w:rPr>
        <w:t>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采购人应当组织对供应商履约的验收。履约验收按照宁财政发</w:t>
      </w:r>
      <w:r>
        <w:rPr>
          <w:rFonts w:asciiTheme="minorEastAsia" w:hAnsiTheme="minorEastAsia" w:eastAsiaTheme="minorEastAsia"/>
          <w:szCs w:val="21"/>
        </w:rPr>
        <w:t>〔</w:t>
      </w:r>
      <w:r>
        <w:rPr>
          <w:rFonts w:hint="eastAsia" w:asciiTheme="minorEastAsia" w:hAnsiTheme="minorEastAsia" w:eastAsiaTheme="minorEastAsia"/>
          <w:szCs w:val="21"/>
        </w:rPr>
        <w:t>2022</w:t>
      </w:r>
      <w:r>
        <w:rPr>
          <w:rFonts w:asciiTheme="minorEastAsia" w:hAnsiTheme="minorEastAsia" w:eastAsiaTheme="minorEastAsia"/>
          <w:szCs w:val="21"/>
        </w:rPr>
        <w:t>〕</w:t>
      </w:r>
      <w:r>
        <w:rPr>
          <w:rFonts w:hint="eastAsia" w:asciiTheme="minorEastAsia" w:hAnsiTheme="minorEastAsia" w:eastAsiaTheme="minorEastAsia"/>
          <w:szCs w:val="21"/>
        </w:rPr>
        <w:t>72号文件执行。</w:t>
      </w:r>
    </w:p>
    <w:p>
      <w:pPr>
        <w:snapToGrid w:val="0"/>
        <w:spacing w:line="400" w:lineRule="exact"/>
        <w:jc w:val="center"/>
        <w:outlineLvl w:val="0"/>
        <w:rPr>
          <w:rFonts w:asciiTheme="minorEastAsia" w:hAnsiTheme="minorEastAsia" w:eastAsiaTheme="minorEastAsia"/>
          <w:b/>
          <w:szCs w:val="21"/>
        </w:rPr>
      </w:pPr>
      <w:r>
        <w:rPr>
          <w:rFonts w:hint="eastAsia" w:asciiTheme="minorEastAsia" w:hAnsiTheme="minorEastAsia" w:eastAsiaTheme="minorEastAsia"/>
          <w:b/>
          <w:szCs w:val="21"/>
        </w:rPr>
        <w:t>九、质疑与投诉</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（一）供应商询问</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供应商对政府采购活动事项有疑问的，可以向采购人提出询问，采购人应当及时作出答复，但答复的内容不得涉及商业秘密。</w:t>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（二）供应商质疑</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提出质疑的供应商应当是参与所质疑项目采购活动的供应商。潜在供应商已依法获取其可质疑的磋商文件的，可以对该文件提出质疑。未提交采购响应文件的供应商，应视为与采购结果没有利害关系，不得就采购响应截止时间后的采购过程、采购结果提出质疑。</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2.供应商认为磋商文件、采购过程、中标或者成交结果使自己的权益受到损害的，可以在知道或者应知其权益受到损害之日起七个工作日内，以书面形式向采购人、采购代理机构提出质疑。</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（1）对磋商文件提出质疑的，质疑期限自供应商获得磋商文件之日或者磋商文件公告期限届满之日起计算，且应当在采购响应截止时间之前提出。</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（2）对磋商过程提出质疑的，质疑期限自各磋商程序环节结束之日起计算。</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（3）对成交结果提出质疑的，质疑期限自成交结果公告期限届满之日起计算。</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（4）供应商应在法定质疑期内一次性提出针对同一磋商程序环节的质疑。</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3.供应商提出质疑应当提交质疑函和必要的证明材料。质疑函应当包括下列内容：</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（1）供应商的姓名或者名称、地址、邮编、联系人及联系电话；</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（2）质疑项目的名称、编号；</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（3）具体、明确的质疑事项和与质疑事项相关的请求；</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（4）事实依据；</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（5）必要的法律依据；</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（6）提出质疑的日期。</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质疑书应当署名。供应商为自然人的，应当由本人签字；供应商为法人或者其他组织的，应当由法定代表人、主要负责人，或者其授权代表签字或者盖章，并加盖公章。</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4.供应商提交的质疑函需一式三份。质疑函应当以书面形式提出，质疑函格式和内容须符合财政部《质疑函范本》要求，供应商可到浙江政府采购网下载专区自行下载。</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磋商文件第一章相关联系方式。</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6.质疑人因故不能自行办理质疑事项的，可以委托代理人办理质疑事宜，但应当向被质疑人提交授权委托书，并载明委托代理的具体权限和事项。</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7.质疑人提供的相关材料中有外文资料的，应当将与质疑相关的外文资料完整、客观、真实地翻译为中文，并注明翻译人员姓名、工作单位、联系方式等信息。</w:t>
      </w:r>
    </w:p>
    <w:p>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8.询问或者质疑事项可能影响磋商结果的，采购人应当暂停签订合同，已经签订合同的，应当中止履行合同。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（三）供应商投诉</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1.质疑供应商对采购人、采购代理机构的答复不满意，或者采购人、采购代理机构未在规定时间内作出答复的，可以在答复期满后十五个工作日内向同级政府采购监督管理部门投诉。</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2.</w:t>
      </w:r>
      <w:r>
        <w:rPr>
          <w:rFonts w:hint="eastAsia" w:cs="Times New Roman" w:asciiTheme="minorEastAsia" w:hAnsiTheme="minorEastAsia" w:eastAsiaTheme="minorEastAsia"/>
          <w:kern w:val="2"/>
          <w:sz w:val="21"/>
          <w:szCs w:val="21"/>
        </w:rPr>
        <w:t>供应商投诉的事项不得超出已质疑事项的范围，但基于质疑答复内容提出的投诉事项除外。</w:t>
      </w:r>
    </w:p>
    <w:p>
      <w:pPr>
        <w:pStyle w:val="57"/>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3.供应商投诉应当有明确的请求和必要的证明材料。</w:t>
      </w: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第四章  评审办法及评审标准</w:t>
      </w:r>
    </w:p>
    <w:p>
      <w:pPr>
        <w:pStyle w:val="13"/>
        <w:keepNext w:val="0"/>
        <w:keepLines w:val="0"/>
        <w:pageBreakBefore w:val="0"/>
        <w:widowControl w:val="0"/>
        <w:kinsoku/>
        <w:wordWrap/>
        <w:overflowPunct/>
        <w:topLinePunct w:val="0"/>
        <w:autoSpaceDE/>
        <w:autoSpaceDN/>
        <w:bidi w:val="0"/>
        <w:adjustRightInd/>
        <w:snapToGrid w:val="0"/>
        <w:spacing w:beforeLines="0" w:afterLines="0" w:line="360" w:lineRule="exact"/>
        <w:jc w:val="center"/>
        <w:textAlignment w:val="auto"/>
        <w:outlineLvl w:val="0"/>
        <w:rPr>
          <w:rFonts w:ascii="黑体" w:hAnsi="宋体" w:eastAsia="黑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一、总则</w:t>
      </w:r>
    </w:p>
    <w:p>
      <w:pPr>
        <w:pStyle w:val="13"/>
        <w:keepNext w:val="0"/>
        <w:keepLines w:val="0"/>
        <w:pageBreakBefore w:val="0"/>
        <w:widowControl w:val="0"/>
        <w:kinsoku/>
        <w:wordWrap/>
        <w:overflowPunct/>
        <w:topLinePunct w:val="0"/>
        <w:autoSpaceDE/>
        <w:autoSpaceDN/>
        <w:bidi w:val="0"/>
        <w:adjustRightInd/>
        <w:snapToGrid/>
        <w:spacing w:beforeLines="0" w:afterLines="0" w:line="360" w:lineRule="exact"/>
        <w:ind w:firstLine="420" w:firstLineChars="200"/>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次评审采用综合评分法，总分为100分。磋商小组按照评审得分由高到低顺序推荐成交候选供应商。评审得分相同的，按照最后报价由低到高顺序推荐。评审得分且最后报价相同的，按照技术指标优劣顺序推荐。评分过程中采用四舍五入法，并保留两位小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二、分值的计算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技术商务分按照磋商小组各成员的独立评分结果汇总后的算术平均分计算，计算公式为：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技术商务分=磋商小组所有成员评分合计数/磋商小组组成人员数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供应商评审得分=报价分+技术商务分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三、</w:t>
      </w:r>
      <w:r>
        <w:rPr>
          <w:rFonts w:hint="eastAsia" w:asciiTheme="minorEastAsia" w:hAnsiTheme="minorEastAsia" w:eastAsiaTheme="minorEastAsia" w:cstheme="minorEastAsia"/>
          <w:szCs w:val="21"/>
        </w:rPr>
        <w:t>评审内容和标准，见下表：</w:t>
      </w:r>
    </w:p>
    <w:tbl>
      <w:tblPr>
        <w:tblStyle w:val="23"/>
        <w:tblW w:w="8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403"/>
        <w:gridCol w:w="6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考核项目</w:t>
            </w:r>
          </w:p>
        </w:tc>
        <w:tc>
          <w:tcPr>
            <w:tcW w:w="77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报价分</w:t>
            </w:r>
          </w:p>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773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报价分采用低价优先法计算，磋商报价得分=（磋商基准价/参与评审的价格）×价格权值×100（价格权值：</w:t>
            </w:r>
            <w:r>
              <w:rPr>
                <w:rFonts w:hint="eastAsia" w:ascii="宋体" w:hAnsi="宋体" w:eastAsia="宋体" w:cs="宋体"/>
                <w:sz w:val="21"/>
                <w:szCs w:val="21"/>
                <w:lang w:val="en-US" w:eastAsia="zh-CN"/>
              </w:rPr>
              <w:t>30</w:t>
            </w:r>
            <w:r>
              <w:rPr>
                <w:rFonts w:hint="eastAsia" w:ascii="宋体" w:hAnsi="宋体" w:eastAsia="宋体" w:cs="宋体"/>
                <w:sz w:val="21"/>
                <w:szCs w:val="21"/>
              </w:rPr>
              <w:t>%）</w:t>
            </w:r>
          </w:p>
          <w:p>
            <w:pPr>
              <w:keepNext w:val="0"/>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磋商基准价=满足磋商文件要求且参与评审最低的价格</w:t>
            </w:r>
          </w:p>
          <w:p>
            <w:pPr>
              <w:keepNext w:val="0"/>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参与评审的价格=最终报价-小微企业价格扣除优惠值10%（如有）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0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技术、商务分（</w:t>
            </w:r>
            <w:r>
              <w:rPr>
                <w:rFonts w:hint="eastAsia" w:ascii="宋体" w:hAnsi="宋体" w:eastAsia="宋体" w:cs="宋体"/>
                <w:sz w:val="21"/>
                <w:szCs w:val="21"/>
                <w:lang w:val="en-US" w:eastAsia="zh-CN"/>
              </w:rPr>
              <w:t>70</w:t>
            </w:r>
            <w:r>
              <w:rPr>
                <w:rFonts w:hint="eastAsia" w:ascii="宋体" w:hAnsi="宋体" w:eastAsia="宋体" w:cs="宋体"/>
                <w:sz w:val="21"/>
                <w:szCs w:val="21"/>
              </w:rPr>
              <w:t>分）</w:t>
            </w: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设备参数</w:t>
            </w:r>
          </w:p>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响应程度</w:t>
            </w:r>
          </w:p>
          <w:p>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color w:val="auto"/>
                <w:sz w:val="21"/>
                <w:szCs w:val="21"/>
                <w:lang w:val="en-US" w:eastAsia="zh-CN"/>
              </w:rPr>
              <w:t>32</w:t>
            </w:r>
            <w:r>
              <w:rPr>
                <w:rFonts w:hint="eastAsia" w:ascii="宋体" w:hAnsi="宋体" w:eastAsia="宋体" w:cs="宋体"/>
                <w:sz w:val="21"/>
                <w:szCs w:val="21"/>
              </w:rPr>
              <w:t>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textAlignment w:val="auto"/>
              <w:rPr>
                <w:rFonts w:hint="eastAsia" w:ascii="宋体" w:hAnsi="宋体" w:eastAsia="宋体" w:cs="宋体"/>
                <w:sz w:val="21"/>
                <w:szCs w:val="21"/>
              </w:rPr>
            </w:pPr>
            <w:r>
              <w:rPr>
                <w:rFonts w:hint="eastAsia" w:ascii="宋体" w:hAnsi="宋体" w:eastAsia="宋体" w:cs="宋体"/>
                <w:bCs/>
                <w:sz w:val="21"/>
                <w:szCs w:val="21"/>
              </w:rPr>
              <w:t>根据供应商提供货物配置和技术参数进行打分，</w:t>
            </w:r>
            <w:r>
              <w:rPr>
                <w:rFonts w:hint="eastAsia" w:ascii="宋体" w:hAnsi="宋体" w:eastAsia="宋体" w:cs="宋体"/>
                <w:sz w:val="21"/>
                <w:szCs w:val="21"/>
              </w:rPr>
              <w:t>经磋商小组讨论认可，</w:t>
            </w:r>
            <w:r>
              <w:rPr>
                <w:rFonts w:hint="eastAsia" w:ascii="宋体" w:hAnsi="宋体" w:eastAsia="宋体" w:cs="宋体"/>
                <w:bCs/>
                <w:sz w:val="21"/>
                <w:szCs w:val="21"/>
              </w:rPr>
              <w:t>技术参数完全符合磋商要求的得</w:t>
            </w:r>
            <w:r>
              <w:rPr>
                <w:rFonts w:hint="eastAsia" w:ascii="宋体" w:hAnsi="宋体" w:eastAsia="宋体" w:cs="宋体"/>
                <w:bCs/>
                <w:sz w:val="21"/>
                <w:szCs w:val="21"/>
                <w:lang w:val="en-US" w:eastAsia="zh-CN"/>
              </w:rPr>
              <w:t>32</w:t>
            </w:r>
            <w:r>
              <w:rPr>
                <w:rFonts w:hint="eastAsia" w:ascii="宋体" w:hAnsi="宋体" w:eastAsia="宋体" w:cs="宋体"/>
                <w:bCs/>
                <w:sz w:val="21"/>
                <w:szCs w:val="21"/>
              </w:rPr>
              <w:t>分；</w:t>
            </w:r>
            <w:r>
              <w:rPr>
                <w:rFonts w:hint="eastAsia" w:ascii="宋体" w:hAnsi="宋体" w:eastAsia="宋体" w:cs="宋体"/>
                <w:kern w:val="0"/>
                <w:sz w:val="21"/>
                <w:szCs w:val="21"/>
              </w:rPr>
              <w:t>标有★指标未响应或不满足的，将按无效标处理；</w:t>
            </w:r>
            <w:r>
              <w:rPr>
                <w:rFonts w:hint="eastAsia" w:ascii="宋体" w:hAnsi="宋体" w:eastAsia="宋体" w:cs="宋体"/>
                <w:sz w:val="21"/>
                <w:szCs w:val="21"/>
              </w:rPr>
              <w:t>标有▲号的指标每负偏离一项扣</w:t>
            </w:r>
            <w:r>
              <w:rPr>
                <w:rFonts w:hint="eastAsia" w:ascii="宋体" w:hAnsi="宋体" w:eastAsia="宋体" w:cs="宋体"/>
                <w:sz w:val="21"/>
                <w:szCs w:val="21"/>
                <w:lang w:val="en-US" w:eastAsia="zh-CN"/>
              </w:rPr>
              <w:t>1.5</w:t>
            </w:r>
            <w:r>
              <w:rPr>
                <w:rFonts w:hint="eastAsia" w:ascii="宋体" w:hAnsi="宋体" w:eastAsia="宋体" w:cs="宋体"/>
                <w:sz w:val="21"/>
                <w:szCs w:val="21"/>
              </w:rPr>
              <w:t>分；其他指标每负偏离一项扣</w:t>
            </w:r>
            <w:r>
              <w:rPr>
                <w:rFonts w:hint="eastAsia" w:ascii="宋体" w:hAnsi="宋体" w:eastAsia="宋体" w:cs="宋体"/>
                <w:sz w:val="21"/>
                <w:szCs w:val="21"/>
                <w:lang w:val="en-US" w:eastAsia="zh-CN"/>
              </w:rPr>
              <w:t>0.5</w:t>
            </w:r>
            <w:r>
              <w:rPr>
                <w:rFonts w:hint="eastAsia" w:ascii="宋体" w:hAnsi="宋体" w:eastAsia="宋体" w:cs="宋体"/>
                <w:sz w:val="21"/>
                <w:szCs w:val="21"/>
              </w:rPr>
              <w:t>分，扣完为止</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实施方案</w:t>
            </w:r>
          </w:p>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color w:val="auto"/>
                <w:sz w:val="21"/>
                <w:szCs w:val="21"/>
              </w:rPr>
              <w:t>（5分）</w:t>
            </w:r>
          </w:p>
        </w:tc>
        <w:tc>
          <w:tcPr>
            <w:tcW w:w="633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spacing w:after="0" w:line="360" w:lineRule="exact"/>
              <w:jc w:val="left"/>
              <w:textAlignment w:val="auto"/>
              <w:rPr>
                <w:rFonts w:hint="eastAsia" w:ascii="宋体" w:hAnsi="宋体" w:eastAsia="宋体" w:cs="宋体"/>
                <w:sz w:val="21"/>
                <w:szCs w:val="21"/>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提供的项目实施方案的完整性、先进性、成熟性、合理性、适用性、可行性</w:t>
            </w:r>
            <w:r>
              <w:rPr>
                <w:rFonts w:hint="eastAsia" w:ascii="宋体" w:hAnsi="宋体" w:eastAsia="宋体" w:cs="宋体"/>
                <w:color w:val="auto"/>
                <w:sz w:val="21"/>
                <w:szCs w:val="21"/>
              </w:rPr>
              <w:t>进行综合评</w:t>
            </w:r>
            <w:r>
              <w:rPr>
                <w:rFonts w:hint="eastAsia" w:ascii="宋体" w:hAnsi="宋体" w:eastAsia="宋体" w:cs="宋体"/>
                <w:color w:val="auto"/>
                <w:sz w:val="21"/>
                <w:szCs w:val="21"/>
                <w:lang w:val="en-US" w:eastAsia="zh-CN"/>
              </w:rPr>
              <w:t>审</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rPr>
              <w:t>产品的先进性及兼容性</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根据所投</w:t>
            </w:r>
            <w:r>
              <w:rPr>
                <w:rFonts w:hint="eastAsia" w:ascii="宋体" w:hAnsi="宋体" w:eastAsia="宋体" w:cs="宋体"/>
                <w:bCs/>
                <w:color w:val="auto"/>
                <w:kern w:val="0"/>
                <w:sz w:val="21"/>
                <w:szCs w:val="21"/>
              </w:rPr>
              <w:t>台式计算机</w:t>
            </w:r>
            <w:r>
              <w:rPr>
                <w:rFonts w:hint="eastAsia" w:ascii="宋体" w:hAnsi="宋体" w:eastAsia="宋体" w:cs="宋体"/>
                <w:color w:val="auto"/>
                <w:sz w:val="21"/>
                <w:szCs w:val="21"/>
              </w:rPr>
              <w:t>产品满足国产化率情况进行评定，整机国产</w:t>
            </w:r>
            <w:r>
              <w:rPr>
                <w:rFonts w:hint="eastAsia" w:ascii="宋体" w:hAnsi="宋体" w:eastAsia="宋体" w:cs="宋体"/>
                <w:color w:val="auto"/>
                <w:sz w:val="21"/>
                <w:szCs w:val="21"/>
                <w:lang w:val="en-US" w:eastAsia="zh-CN"/>
              </w:rPr>
              <w:t>化</w:t>
            </w:r>
            <w:r>
              <w:rPr>
                <w:rFonts w:hint="eastAsia" w:ascii="宋体" w:hAnsi="宋体" w:eastAsia="宋体" w:cs="宋体"/>
                <w:color w:val="auto"/>
                <w:sz w:val="21"/>
                <w:szCs w:val="21"/>
              </w:rPr>
              <w:t>率≥95%</w:t>
            </w:r>
            <w:r>
              <w:rPr>
                <w:rFonts w:hint="eastAsia" w:ascii="宋体" w:hAnsi="宋体" w:eastAsia="宋体" w:cs="宋体"/>
                <w:color w:val="auto"/>
                <w:sz w:val="21"/>
                <w:szCs w:val="21"/>
                <w:lang w:val="en-US" w:eastAsia="zh-CN"/>
              </w:rPr>
              <w:t>得2分。（</w:t>
            </w:r>
            <w:r>
              <w:rPr>
                <w:rFonts w:hint="eastAsia" w:ascii="宋体" w:hAnsi="宋体" w:eastAsia="宋体" w:cs="宋体"/>
                <w:color w:val="auto"/>
                <w:sz w:val="21"/>
                <w:szCs w:val="21"/>
              </w:rPr>
              <w:t>提供原厂盖章证明文件</w:t>
            </w: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kern w:val="0"/>
                <w:sz w:val="21"/>
                <w:szCs w:val="21"/>
              </w:rPr>
            </w:pP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所投</w:t>
            </w:r>
            <w:r>
              <w:rPr>
                <w:rFonts w:hint="eastAsia" w:ascii="宋体" w:hAnsi="宋体" w:eastAsia="宋体" w:cs="宋体"/>
                <w:bCs/>
                <w:color w:val="auto"/>
                <w:kern w:val="0"/>
                <w:sz w:val="21"/>
                <w:szCs w:val="21"/>
              </w:rPr>
              <w:t>台式计算机</w:t>
            </w:r>
            <w:r>
              <w:rPr>
                <w:rFonts w:hint="eastAsia" w:ascii="宋体" w:hAnsi="宋体" w:eastAsia="宋体" w:cs="宋体"/>
                <w:color w:val="auto"/>
                <w:sz w:val="21"/>
                <w:szCs w:val="21"/>
              </w:rPr>
              <w:t>的质量和产品安全方案（包括主板设计、散热设计、维修性、产品安全性、生产过程的品控等五大内容）进行综合评</w:t>
            </w:r>
            <w:r>
              <w:rPr>
                <w:rFonts w:hint="eastAsia" w:ascii="宋体" w:hAnsi="宋体" w:eastAsia="宋体" w:cs="宋体"/>
                <w:color w:val="auto"/>
                <w:sz w:val="21"/>
                <w:szCs w:val="21"/>
                <w:lang w:val="en-US" w:eastAsia="zh-CN"/>
              </w:rPr>
              <w:t>审。</w:t>
            </w:r>
            <w:r>
              <w:rPr>
                <w:rFonts w:hint="eastAsia" w:ascii="宋体" w:hAnsi="宋体" w:eastAsia="宋体" w:cs="宋体"/>
                <w:color w:val="auto"/>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pacing w:line="360" w:lineRule="exact"/>
              <w:jc w:val="center"/>
              <w:textAlignment w:val="auto"/>
              <w:rPr>
                <w:rFonts w:hint="eastAsia" w:ascii="宋体" w:hAnsi="宋体" w:eastAsia="宋体" w:cs="宋体"/>
                <w:color w:val="auto"/>
                <w:kern w:val="0"/>
                <w:sz w:val="21"/>
                <w:szCs w:val="21"/>
              </w:rPr>
            </w:pP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w:t>
            </w:r>
            <w:r>
              <w:rPr>
                <w:rFonts w:hint="eastAsia" w:ascii="宋体" w:hAnsi="宋体" w:eastAsia="宋体" w:cs="宋体"/>
                <w:color w:val="auto"/>
                <w:sz w:val="21"/>
                <w:szCs w:val="21"/>
                <w:lang w:val="en-US" w:eastAsia="zh-CN"/>
              </w:rPr>
              <w:t>所投</w:t>
            </w:r>
            <w:r>
              <w:rPr>
                <w:rFonts w:hint="eastAsia" w:ascii="宋体" w:hAnsi="宋体" w:eastAsia="宋体" w:cs="宋体"/>
                <w:color w:val="auto"/>
                <w:sz w:val="21"/>
                <w:szCs w:val="21"/>
              </w:rPr>
              <w:t>台式计算机与国产常用软硬件的兼容性进行评定</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（1）提供</w:t>
            </w:r>
            <w:r>
              <w:rPr>
                <w:rFonts w:hint="eastAsia" w:ascii="宋体" w:hAnsi="宋体" w:cs="宋体"/>
                <w:color w:val="auto"/>
                <w:sz w:val="21"/>
                <w:szCs w:val="21"/>
                <w:lang w:val="en-US" w:eastAsia="zh-CN"/>
              </w:rPr>
              <w:t>与</w:t>
            </w:r>
            <w:r>
              <w:rPr>
                <w:rFonts w:hint="eastAsia" w:ascii="宋体" w:hAnsi="宋体" w:eastAsia="宋体" w:cs="宋体"/>
                <w:color w:val="auto"/>
                <w:sz w:val="21"/>
                <w:szCs w:val="21"/>
              </w:rPr>
              <w:t>国产常用操作系统的兼容证明；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（2）提供</w:t>
            </w:r>
            <w:r>
              <w:rPr>
                <w:rFonts w:hint="eastAsia" w:ascii="宋体" w:hAnsi="宋体" w:cs="宋体"/>
                <w:color w:val="auto"/>
                <w:sz w:val="21"/>
                <w:szCs w:val="21"/>
                <w:lang w:val="en-US" w:eastAsia="zh-CN"/>
              </w:rPr>
              <w:t>与</w:t>
            </w:r>
            <w:r>
              <w:rPr>
                <w:rFonts w:hint="eastAsia" w:ascii="宋体" w:hAnsi="宋体" w:eastAsia="宋体" w:cs="宋体"/>
                <w:color w:val="auto"/>
                <w:sz w:val="21"/>
                <w:szCs w:val="21"/>
              </w:rPr>
              <w:t>国产常用流式软件的兼容证明；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（3）提供</w:t>
            </w:r>
            <w:bookmarkStart w:id="25" w:name="OLE_LINK25"/>
            <w:r>
              <w:rPr>
                <w:rFonts w:hint="eastAsia" w:ascii="宋体" w:hAnsi="宋体" w:cs="宋体"/>
                <w:color w:val="auto"/>
                <w:sz w:val="21"/>
                <w:szCs w:val="21"/>
                <w:lang w:val="en-US" w:eastAsia="zh-CN"/>
              </w:rPr>
              <w:t>与</w:t>
            </w:r>
            <w:r>
              <w:rPr>
                <w:rFonts w:hint="eastAsia" w:ascii="宋体" w:hAnsi="宋体" w:eastAsia="宋体" w:cs="宋体"/>
                <w:color w:val="auto"/>
                <w:sz w:val="21"/>
                <w:szCs w:val="21"/>
              </w:rPr>
              <w:t>国产常用版式</w:t>
            </w:r>
            <w:bookmarkEnd w:id="25"/>
            <w:r>
              <w:rPr>
                <w:rFonts w:hint="eastAsia" w:ascii="宋体" w:hAnsi="宋体" w:eastAsia="宋体" w:cs="宋体"/>
                <w:color w:val="auto"/>
                <w:sz w:val="21"/>
                <w:szCs w:val="21"/>
              </w:rPr>
              <w:t>软件的兼容证明；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（4）提供</w:t>
            </w:r>
            <w:r>
              <w:rPr>
                <w:rFonts w:hint="eastAsia" w:ascii="宋体" w:hAnsi="宋体" w:cs="宋体"/>
                <w:color w:val="auto"/>
                <w:sz w:val="21"/>
                <w:szCs w:val="21"/>
                <w:lang w:val="en-US" w:eastAsia="zh-CN"/>
              </w:rPr>
              <w:t>与</w:t>
            </w:r>
            <w:r>
              <w:rPr>
                <w:rFonts w:hint="eastAsia" w:ascii="宋体" w:hAnsi="宋体" w:eastAsia="宋体" w:cs="宋体"/>
                <w:color w:val="auto"/>
                <w:sz w:val="21"/>
                <w:szCs w:val="21"/>
              </w:rPr>
              <w:t>国产常用安全软件的兼容证明；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（5）提供与国产打印机</w:t>
            </w:r>
            <w:r>
              <w:rPr>
                <w:rFonts w:hint="eastAsia" w:ascii="宋体" w:hAnsi="宋体" w:cs="宋体"/>
                <w:color w:val="auto"/>
                <w:sz w:val="21"/>
                <w:szCs w:val="21"/>
                <w:lang w:val="en-US" w:eastAsia="zh-CN"/>
              </w:rPr>
              <w:t>或</w:t>
            </w:r>
            <w:r>
              <w:rPr>
                <w:rFonts w:hint="eastAsia" w:ascii="宋体" w:hAnsi="宋体" w:eastAsia="宋体" w:cs="宋体"/>
                <w:color w:val="auto"/>
                <w:sz w:val="21"/>
                <w:szCs w:val="21"/>
              </w:rPr>
              <w:t>高拍仪的兼容证明。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rPr>
              <w:t>注：</w:t>
            </w:r>
            <w:r>
              <w:rPr>
                <w:rFonts w:hint="eastAsia" w:ascii="宋体" w:hAnsi="宋体" w:eastAsia="宋体" w:cs="宋体"/>
                <w:color w:val="auto"/>
                <w:sz w:val="21"/>
                <w:szCs w:val="21"/>
                <w:lang w:val="en-US" w:eastAsia="zh-CN"/>
              </w:rPr>
              <w:t>以上</w:t>
            </w:r>
            <w:r>
              <w:rPr>
                <w:rFonts w:hint="eastAsia" w:ascii="宋体" w:hAnsi="宋体" w:eastAsia="宋体" w:cs="宋体"/>
                <w:color w:val="auto"/>
                <w:sz w:val="21"/>
                <w:szCs w:val="21"/>
              </w:rPr>
              <w:t>每项</w:t>
            </w:r>
            <w:r>
              <w:rPr>
                <w:rFonts w:hint="eastAsia" w:ascii="宋体" w:hAnsi="宋体" w:eastAsia="宋体" w:cs="宋体"/>
                <w:color w:val="auto"/>
                <w:sz w:val="21"/>
                <w:szCs w:val="21"/>
                <w:lang w:val="en-US" w:eastAsia="zh-CN"/>
              </w:rPr>
              <w:t>得1分，共5分，每项</w:t>
            </w:r>
            <w:r>
              <w:rPr>
                <w:rFonts w:hint="eastAsia" w:ascii="宋体" w:hAnsi="宋体" w:eastAsia="宋体" w:cs="宋体"/>
                <w:color w:val="auto"/>
                <w:sz w:val="21"/>
                <w:szCs w:val="21"/>
              </w:rPr>
              <w:t>须提供2个及以上品牌的兼容证明才能</w:t>
            </w:r>
            <w:r>
              <w:rPr>
                <w:rFonts w:hint="eastAsia" w:ascii="宋体" w:hAnsi="宋体" w:eastAsia="宋体" w:cs="宋体"/>
                <w:color w:val="auto"/>
                <w:sz w:val="21"/>
                <w:szCs w:val="21"/>
                <w:lang w:val="en-US" w:eastAsia="zh-CN"/>
              </w:rPr>
              <w:t>得</w:t>
            </w:r>
            <w:r>
              <w:rPr>
                <w:rFonts w:hint="eastAsia" w:ascii="宋体" w:hAnsi="宋体" w:eastAsia="宋体" w:cs="宋体"/>
                <w:color w:val="auto"/>
                <w:sz w:val="21"/>
                <w:szCs w:val="21"/>
              </w:rPr>
              <w:t>分，提供</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rPr>
              <w:t>兼容证明</w:t>
            </w:r>
            <w:r>
              <w:rPr>
                <w:rFonts w:hint="eastAsia" w:ascii="宋体" w:hAnsi="宋体" w:cs="宋体"/>
                <w:color w:val="auto"/>
                <w:sz w:val="21"/>
                <w:szCs w:val="21"/>
                <w:lang w:val="en-US" w:eastAsia="zh-CN"/>
              </w:rPr>
              <w:t>须加盖</w:t>
            </w:r>
            <w:r>
              <w:rPr>
                <w:rFonts w:hint="eastAsia" w:ascii="宋体" w:hAnsi="宋体" w:eastAsia="宋体" w:cs="宋体"/>
                <w:color w:val="auto"/>
                <w:sz w:val="21"/>
                <w:szCs w:val="21"/>
              </w:rPr>
              <w:t>台式计算机厂商</w:t>
            </w:r>
            <w:r>
              <w:rPr>
                <w:rFonts w:hint="eastAsia" w:ascii="宋体" w:hAnsi="宋体" w:cs="宋体"/>
                <w:color w:val="auto"/>
                <w:sz w:val="21"/>
                <w:szCs w:val="21"/>
                <w:lang w:val="en-US" w:eastAsia="zh-CN"/>
              </w:rPr>
              <w:t>公章</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适配</w:t>
            </w:r>
            <w:r>
              <w:rPr>
                <w:rFonts w:hint="eastAsia" w:ascii="宋体" w:hAnsi="宋体" w:cs="宋体"/>
                <w:kern w:val="0"/>
                <w:sz w:val="21"/>
                <w:szCs w:val="21"/>
                <w:lang w:val="en-US" w:eastAsia="zh-CN"/>
              </w:rPr>
              <w:t>方案</w:t>
            </w:r>
            <w:r>
              <w:rPr>
                <w:rFonts w:hint="eastAsia" w:ascii="宋体" w:hAnsi="宋体" w:eastAsia="宋体" w:cs="宋体"/>
                <w:kern w:val="0"/>
                <w:sz w:val="21"/>
                <w:szCs w:val="21"/>
              </w:rPr>
              <w:t>及服务保障</w:t>
            </w:r>
          </w:p>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rPr>
              <w:t>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rPr>
                <w:rFonts w:hint="eastAsia" w:ascii="宋体" w:hAnsi="宋体" w:eastAsia="宋体" w:cs="宋体"/>
                <w:kern w:val="0"/>
                <w:sz w:val="21"/>
                <w:szCs w:val="21"/>
                <w:lang w:bidi="ar"/>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rPr>
              <w:t>提供的适配方案进行</w:t>
            </w:r>
            <w:r>
              <w:rPr>
                <w:rFonts w:hint="eastAsia" w:ascii="宋体" w:hAnsi="宋体" w:eastAsia="宋体" w:cs="宋体"/>
                <w:color w:val="auto"/>
                <w:sz w:val="21"/>
                <w:szCs w:val="21"/>
              </w:rPr>
              <w:t>综合评</w:t>
            </w:r>
            <w:r>
              <w:rPr>
                <w:rFonts w:hint="eastAsia" w:ascii="宋体" w:hAnsi="宋体" w:eastAsia="宋体" w:cs="宋体"/>
                <w:color w:val="auto"/>
                <w:sz w:val="21"/>
                <w:szCs w:val="21"/>
                <w:lang w:val="en-US" w:eastAsia="zh-CN"/>
              </w:rPr>
              <w:t>审。</w:t>
            </w:r>
            <w:r>
              <w:rPr>
                <w:rFonts w:hint="eastAsia" w:ascii="宋体" w:hAnsi="宋体" w:eastAsia="宋体" w:cs="宋体"/>
                <w:color w:val="000000"/>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kern w:val="0"/>
                <w:sz w:val="21"/>
                <w:szCs w:val="21"/>
              </w:rPr>
            </w:pPr>
          </w:p>
        </w:tc>
        <w:tc>
          <w:tcPr>
            <w:tcW w:w="6335" w:type="dxa"/>
            <w:tcBorders>
              <w:top w:val="single" w:color="auto" w:sz="4" w:space="0"/>
              <w:left w:val="single" w:color="auto" w:sz="4" w:space="0"/>
              <w:bottom w:val="single" w:color="auto" w:sz="4" w:space="0"/>
              <w:right w:val="single" w:color="auto" w:sz="4" w:space="0"/>
            </w:tcBorders>
            <w:vAlign w:val="center"/>
          </w:tcPr>
          <w:p>
            <w:pPr>
              <w:pStyle w:val="48"/>
              <w:keepNext w:val="0"/>
              <w:keepLines w:val="0"/>
              <w:pageBreakBefore w:val="0"/>
              <w:kinsoku/>
              <w:wordWrap/>
              <w:overflowPunct/>
              <w:topLinePunct w:val="0"/>
              <w:bidi w:val="0"/>
              <w:adjustRightInd w:val="0"/>
              <w:spacing w:line="360" w:lineRule="exact"/>
              <w:ind w:firstLine="0" w:firstLineChars="0"/>
              <w:jc w:val="left"/>
              <w:rPr>
                <w:rFonts w:hint="eastAsia" w:ascii="宋体" w:hAnsi="宋体" w:eastAsia="宋体" w:cs="宋体"/>
                <w:kern w:val="0"/>
                <w:sz w:val="21"/>
                <w:szCs w:val="21"/>
                <w:lang w:bidi="ar"/>
              </w:rPr>
            </w:pPr>
            <w:r>
              <w:rPr>
                <w:rFonts w:hint="eastAsia" w:ascii="宋体" w:hAnsi="宋体" w:eastAsia="宋体" w:cs="宋体"/>
                <w:color w:val="auto"/>
                <w:kern w:val="0"/>
                <w:sz w:val="21"/>
                <w:szCs w:val="21"/>
                <w:lang w:val="en-US" w:eastAsia="zh-CN" w:bidi="ar"/>
              </w:rPr>
              <w:t>根据供应商提供的售后服务网点、人员配备、日常运维、售后服务响应时间等（售后服务网点、人员配备等需提供相关网点营业执照、工作人员工作履历、岗位证书等）</w:t>
            </w:r>
            <w:r>
              <w:rPr>
                <w:rFonts w:hint="eastAsia" w:ascii="宋体" w:hAnsi="宋体" w:eastAsia="宋体" w:cs="宋体"/>
                <w:color w:val="000000"/>
                <w:sz w:val="21"/>
                <w:szCs w:val="21"/>
              </w:rPr>
              <w:t>进行</w:t>
            </w:r>
            <w:r>
              <w:rPr>
                <w:rFonts w:hint="eastAsia" w:ascii="宋体" w:hAnsi="宋体" w:eastAsia="宋体" w:cs="宋体"/>
                <w:color w:val="auto"/>
                <w:sz w:val="21"/>
                <w:szCs w:val="21"/>
              </w:rPr>
              <w:t>综合评</w:t>
            </w:r>
            <w:r>
              <w:rPr>
                <w:rFonts w:hint="eastAsia" w:ascii="宋体" w:hAnsi="宋体" w:eastAsia="宋体" w:cs="宋体"/>
                <w:color w:val="auto"/>
                <w:sz w:val="21"/>
                <w:szCs w:val="21"/>
                <w:lang w:val="en-US" w:eastAsia="zh-CN"/>
              </w:rPr>
              <w:t>审。</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kern w:val="0"/>
                <w:sz w:val="21"/>
                <w:szCs w:val="21"/>
              </w:rPr>
            </w:pP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textAlignment w:val="auto"/>
              <w:rPr>
                <w:rFonts w:hint="eastAsia" w:ascii="宋体" w:hAnsi="宋体" w:eastAsia="宋体" w:cs="宋体"/>
                <w:kern w:val="0"/>
                <w:sz w:val="21"/>
                <w:szCs w:val="21"/>
                <w:lang w:eastAsia="zh-CN" w:bidi="ar"/>
              </w:rPr>
            </w:pPr>
            <w:r>
              <w:rPr>
                <w:rFonts w:hint="eastAsia" w:ascii="宋体" w:hAnsi="宋体" w:eastAsia="宋体" w:cs="宋体"/>
                <w:b w:val="0"/>
                <w:bCs w:val="0"/>
                <w:color w:val="auto"/>
                <w:sz w:val="21"/>
                <w:szCs w:val="21"/>
                <w:highlight w:val="none"/>
              </w:rPr>
              <w:t>在</w:t>
            </w:r>
            <w:r>
              <w:rPr>
                <w:rFonts w:hint="eastAsia" w:ascii="宋体" w:hAnsi="宋体" w:eastAsia="宋体" w:cs="宋体"/>
                <w:bCs/>
                <w:color w:val="auto"/>
                <w:kern w:val="0"/>
                <w:sz w:val="21"/>
                <w:szCs w:val="21"/>
              </w:rPr>
              <w:t>台式计算机</w:t>
            </w:r>
            <w:r>
              <w:rPr>
                <w:rFonts w:hint="eastAsia" w:ascii="宋体" w:hAnsi="宋体" w:eastAsia="宋体" w:cs="宋体"/>
                <w:color w:val="auto"/>
                <w:sz w:val="21"/>
                <w:szCs w:val="21"/>
              </w:rPr>
              <w:t>及部件原厂质保5年</w:t>
            </w:r>
            <w:r>
              <w:rPr>
                <w:rFonts w:hint="eastAsia" w:ascii="宋体" w:hAnsi="宋体" w:eastAsia="宋体" w:cs="宋体"/>
                <w:b w:val="0"/>
                <w:bCs w:val="0"/>
                <w:color w:val="auto"/>
                <w:sz w:val="21"/>
                <w:szCs w:val="21"/>
                <w:highlight w:val="none"/>
              </w:rPr>
              <w:t>的基础上，</w:t>
            </w:r>
            <w:r>
              <w:rPr>
                <w:rFonts w:hint="eastAsia" w:ascii="宋体" w:hAnsi="宋体" w:eastAsia="宋体" w:cs="宋体"/>
                <w:color w:val="auto"/>
                <w:sz w:val="21"/>
                <w:szCs w:val="21"/>
              </w:rPr>
              <w:t>每增加1年得1分，</w:t>
            </w:r>
            <w:r>
              <w:rPr>
                <w:rFonts w:hint="eastAsia" w:ascii="宋体" w:hAnsi="宋体" w:eastAsia="宋体" w:cs="宋体"/>
                <w:b w:val="0"/>
                <w:bCs w:val="0"/>
                <w:color w:val="auto"/>
                <w:sz w:val="21"/>
                <w:szCs w:val="21"/>
                <w:highlight w:val="none"/>
              </w:rPr>
              <w:t>最高得</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color w:val="auto"/>
                <w:sz w:val="21"/>
                <w:szCs w:val="21"/>
              </w:rPr>
              <w:t>提供相应服务内容的原厂盖章承诺函</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kern w:val="0"/>
                <w:sz w:val="21"/>
                <w:szCs w:val="21"/>
              </w:rPr>
            </w:pP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textAlignment w:val="auto"/>
              <w:rPr>
                <w:rFonts w:hint="eastAsia" w:ascii="宋体" w:hAnsi="宋体" w:eastAsia="宋体" w:cs="宋体"/>
                <w:kern w:val="0"/>
                <w:sz w:val="21"/>
                <w:szCs w:val="21"/>
                <w:lang w:eastAsia="zh-CN" w:bidi="ar"/>
              </w:rPr>
            </w:pPr>
            <w:r>
              <w:rPr>
                <w:rFonts w:hint="eastAsia" w:ascii="宋体" w:hAnsi="宋体" w:eastAsia="宋体" w:cs="宋体"/>
                <w:color w:val="000000"/>
                <w:sz w:val="21"/>
                <w:szCs w:val="21"/>
              </w:rPr>
              <w:t>为保障服务效率，承诺提供</w:t>
            </w:r>
            <w:r>
              <w:rPr>
                <w:rFonts w:hint="eastAsia" w:ascii="宋体" w:hAnsi="宋体" w:eastAsia="宋体" w:cs="宋体"/>
                <w:color w:val="000000"/>
                <w:kern w:val="0"/>
                <w:sz w:val="21"/>
                <w:szCs w:val="21"/>
                <w:lang w:bidi="ar"/>
              </w:rPr>
              <w:t>次日快速修复服务，即当日下午4点前报修，下一自然日24点前修复，若没有完成修复，则免费赠送延迟</w:t>
            </w:r>
            <w:r>
              <w:rPr>
                <w:rFonts w:hint="eastAsia" w:ascii="宋体" w:hAnsi="宋体" w:eastAsia="宋体" w:cs="宋体"/>
                <w:color w:val="auto"/>
                <w:kern w:val="0"/>
                <w:sz w:val="21"/>
                <w:szCs w:val="21"/>
                <w:lang w:bidi="ar"/>
              </w:rPr>
              <w:t>日数对应的月度延保服务。本项满足得2分。</w:t>
            </w:r>
            <w:r>
              <w:rPr>
                <w:rFonts w:hint="eastAsia" w:ascii="宋体" w:hAnsi="宋体" w:cs="宋体"/>
                <w:color w:val="auto"/>
                <w:kern w:val="0"/>
                <w:sz w:val="21"/>
                <w:szCs w:val="21"/>
                <w:lang w:eastAsia="zh-CN" w:bidi="ar"/>
              </w:rPr>
              <w:t>（</w:t>
            </w:r>
            <w:r>
              <w:rPr>
                <w:rFonts w:hint="eastAsia" w:ascii="宋体" w:hAnsi="宋体" w:eastAsia="宋体" w:cs="宋体"/>
                <w:color w:val="auto"/>
                <w:sz w:val="21"/>
                <w:szCs w:val="21"/>
              </w:rPr>
              <w:t>提供相应服务内容的原厂盖章承诺函</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kern w:val="0"/>
                <w:sz w:val="21"/>
                <w:szCs w:val="21"/>
              </w:rPr>
            </w:pP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rPr>
                <w:rFonts w:hint="eastAsia" w:ascii="宋体" w:hAnsi="宋体" w:eastAsia="宋体" w:cs="宋体"/>
                <w:color w:val="000000"/>
                <w:sz w:val="21"/>
                <w:szCs w:val="21"/>
              </w:rPr>
            </w:pPr>
            <w:r>
              <w:rPr>
                <w:rFonts w:hint="eastAsia" w:ascii="宋体" w:hAnsi="宋体" w:eastAsia="宋体" w:cs="宋体"/>
                <w:color w:val="auto"/>
                <w:kern w:val="0"/>
                <w:sz w:val="21"/>
                <w:szCs w:val="21"/>
                <w:lang w:bidi="ar"/>
              </w:rPr>
              <w:t>质保</w:t>
            </w:r>
            <w:r>
              <w:rPr>
                <w:rFonts w:hint="eastAsia" w:ascii="宋体" w:hAnsi="宋体" w:cs="宋体"/>
                <w:color w:val="auto"/>
                <w:kern w:val="0"/>
                <w:sz w:val="21"/>
                <w:szCs w:val="21"/>
                <w:lang w:val="en-US" w:eastAsia="zh-CN" w:bidi="ar"/>
              </w:rPr>
              <w:t>期</w:t>
            </w:r>
            <w:r>
              <w:rPr>
                <w:rFonts w:hint="eastAsia" w:ascii="宋体" w:hAnsi="宋体" w:eastAsia="宋体" w:cs="宋体"/>
                <w:color w:val="auto"/>
                <w:kern w:val="0"/>
                <w:sz w:val="21"/>
                <w:szCs w:val="21"/>
                <w:lang w:val="en-US" w:eastAsia="zh-CN" w:bidi="ar"/>
              </w:rPr>
              <w:t>内</w:t>
            </w:r>
            <w:r>
              <w:rPr>
                <w:rFonts w:hint="eastAsia" w:ascii="宋体" w:hAnsi="宋体" w:eastAsia="宋体" w:cs="宋体"/>
                <w:color w:val="auto"/>
                <w:kern w:val="0"/>
                <w:sz w:val="21"/>
                <w:szCs w:val="21"/>
                <w:lang w:bidi="ar"/>
              </w:rPr>
              <w:t>，</w:t>
            </w:r>
            <w:r>
              <w:rPr>
                <w:rFonts w:hint="eastAsia" w:ascii="宋体" w:hAnsi="宋体" w:eastAsia="宋体" w:cs="宋体"/>
                <w:color w:val="000000"/>
                <w:kern w:val="0"/>
                <w:sz w:val="21"/>
                <w:szCs w:val="21"/>
                <w:lang w:bidi="ar"/>
              </w:rPr>
              <w:t>提供数据保护服务，即针对软件原因（如误删除、病毒、系统故障等）或硬件原因（如震荡、撞击、电路板或磁头损坏、机械故障等）导致数据丢失的情况，</w:t>
            </w:r>
            <w:r>
              <w:rPr>
                <w:rFonts w:hint="eastAsia" w:ascii="宋体" w:hAnsi="宋体" w:eastAsia="宋体" w:cs="宋体"/>
                <w:color w:val="auto"/>
                <w:kern w:val="0"/>
                <w:sz w:val="21"/>
                <w:szCs w:val="21"/>
                <w:lang w:bidi="ar"/>
              </w:rPr>
              <w:t>提供至少一次尝试性恢复故障硬盘上数据的服务。本项满足得1分。</w:t>
            </w:r>
            <w:r>
              <w:rPr>
                <w:rFonts w:hint="eastAsia" w:ascii="宋体" w:hAnsi="宋体" w:cs="宋体"/>
                <w:color w:val="auto"/>
                <w:kern w:val="0"/>
                <w:sz w:val="21"/>
                <w:szCs w:val="21"/>
                <w:lang w:eastAsia="zh-CN" w:bidi="ar"/>
              </w:rPr>
              <w:t>（</w:t>
            </w:r>
            <w:r>
              <w:rPr>
                <w:rFonts w:hint="eastAsia" w:ascii="宋体" w:hAnsi="宋体" w:eastAsia="宋体" w:cs="宋体"/>
                <w:color w:val="auto"/>
                <w:sz w:val="21"/>
                <w:szCs w:val="21"/>
              </w:rPr>
              <w:t>提供相应服务内容的原厂盖章承诺函</w:t>
            </w:r>
            <w:r>
              <w:rPr>
                <w:rFonts w:hint="eastAsia" w:ascii="宋体" w:hAnsi="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综合实力</w:t>
            </w:r>
          </w:p>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lang w:bidi="ar"/>
              </w:rPr>
              <w:t>（</w:t>
            </w:r>
            <w:r>
              <w:rPr>
                <w:rFonts w:hint="eastAsia" w:ascii="宋体" w:hAnsi="宋体" w:eastAsia="宋体" w:cs="宋体"/>
                <w:kern w:val="0"/>
                <w:sz w:val="21"/>
                <w:szCs w:val="21"/>
                <w:lang w:val="en-US" w:eastAsia="zh-CN" w:bidi="ar"/>
              </w:rPr>
              <w:t>4</w:t>
            </w:r>
            <w:r>
              <w:rPr>
                <w:rFonts w:hint="eastAsia" w:ascii="宋体" w:hAnsi="宋体" w:eastAsia="宋体" w:cs="宋体"/>
                <w:kern w:val="0"/>
                <w:sz w:val="21"/>
                <w:szCs w:val="21"/>
                <w:lang w:bidi="ar"/>
              </w:rPr>
              <w:t>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所投台式计算机生产厂商</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有效期内的信息系统安全运维服务资质认证证书得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分，未提供不得分。</w:t>
            </w: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sz w:val="21"/>
                <w:szCs w:val="21"/>
                <w:shd w:val="clear" w:fill="FFFFFF"/>
              </w:rPr>
              <w:t>提供证书复印件并加盖原厂公章</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kern w:val="0"/>
                <w:sz w:val="21"/>
                <w:szCs w:val="21"/>
                <w:lang w:bidi="ar"/>
              </w:rPr>
            </w:pP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lef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所投台式计算机生产厂商</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有效期内的ITSS信息技术服务运行维护成熟度证书得</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分，未提供不得分。</w:t>
            </w: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sz w:val="21"/>
                <w:szCs w:val="21"/>
                <w:shd w:val="clear" w:fill="FFFFFF"/>
              </w:rPr>
              <w:t>提供证书复印件并加盖原厂公章</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kern w:val="0"/>
                <w:sz w:val="21"/>
                <w:szCs w:val="21"/>
                <w:lang w:bidi="ar"/>
              </w:rPr>
            </w:pP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left"/>
              <w:textAlignment w:val="auto"/>
              <w:rPr>
                <w:rFonts w:hint="eastAsia" w:ascii="宋体" w:hAnsi="宋体" w:eastAsia="宋体" w:cs="宋体"/>
                <w:color w:val="FF0000"/>
                <w:sz w:val="21"/>
                <w:szCs w:val="21"/>
              </w:rPr>
            </w:pPr>
            <w:r>
              <w:rPr>
                <w:rFonts w:hint="eastAsia" w:ascii="宋体" w:hAnsi="宋体" w:eastAsia="宋体" w:cs="宋体"/>
                <w:color w:val="auto"/>
                <w:sz w:val="21"/>
                <w:szCs w:val="21"/>
              </w:rPr>
              <w:t>所投台式计算机</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有效期内的</w:t>
            </w:r>
            <w:r>
              <w:rPr>
                <w:rFonts w:hint="eastAsia" w:ascii="宋体" w:hAnsi="宋体" w:eastAsia="宋体" w:cs="宋体"/>
                <w:color w:val="auto"/>
                <w:sz w:val="21"/>
                <w:szCs w:val="21"/>
                <w:lang w:val="en-US" w:eastAsia="zh-CN"/>
              </w:rPr>
              <w:t>五星级及以上</w:t>
            </w:r>
            <w:r>
              <w:rPr>
                <w:rFonts w:hint="eastAsia" w:ascii="宋体" w:hAnsi="宋体" w:eastAsia="宋体" w:cs="宋体"/>
                <w:color w:val="auto"/>
                <w:sz w:val="21"/>
                <w:szCs w:val="21"/>
              </w:rPr>
              <w:t>CTEAS售后服务体系完善程度认证证书得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w:t>
            </w:r>
            <w:r>
              <w:rPr>
                <w:rFonts w:hint="eastAsia" w:ascii="宋体" w:hAnsi="宋体" w:eastAsia="宋体" w:cs="宋体"/>
                <w:color w:val="auto"/>
                <w:sz w:val="21"/>
                <w:szCs w:val="21"/>
                <w:lang w:val="en-US" w:eastAsia="zh-CN"/>
              </w:rPr>
              <w:t>五星级</w:t>
            </w:r>
            <w:r>
              <w:rPr>
                <w:rFonts w:hint="eastAsia" w:ascii="宋体" w:hAnsi="宋体" w:cs="宋体"/>
                <w:color w:val="auto"/>
                <w:sz w:val="21"/>
                <w:szCs w:val="21"/>
                <w:lang w:val="en-US" w:eastAsia="zh-CN"/>
              </w:rPr>
              <w:t>以下</w:t>
            </w:r>
            <w:r>
              <w:rPr>
                <w:rFonts w:hint="eastAsia" w:ascii="宋体" w:hAnsi="宋体" w:eastAsia="宋体" w:cs="宋体"/>
                <w:i w:val="0"/>
                <w:iCs w:val="0"/>
                <w:caps w:val="0"/>
                <w:color w:val="auto"/>
                <w:spacing w:val="0"/>
                <w:sz w:val="21"/>
                <w:szCs w:val="21"/>
                <w:shd w:val="clear" w:fill="FFFFFF"/>
              </w:rPr>
              <w:t>得1分，未提供不得分。</w:t>
            </w:r>
            <w:r>
              <w:rPr>
                <w:rFonts w:hint="eastAsia" w:ascii="宋体" w:hAnsi="宋体" w:eastAsia="宋体" w:cs="宋体"/>
                <w:color w:val="auto"/>
                <w:sz w:val="21"/>
                <w:szCs w:val="21"/>
                <w:lang w:eastAsia="zh-CN"/>
              </w:rPr>
              <w:t>（</w:t>
            </w:r>
            <w:r>
              <w:rPr>
                <w:rFonts w:hint="eastAsia" w:ascii="宋体" w:hAnsi="宋体" w:eastAsia="宋体" w:cs="宋体"/>
                <w:i w:val="0"/>
                <w:iCs w:val="0"/>
                <w:caps w:val="0"/>
                <w:color w:val="auto"/>
                <w:spacing w:val="0"/>
                <w:sz w:val="21"/>
                <w:szCs w:val="21"/>
                <w:shd w:val="clear" w:fill="FFFFFF"/>
              </w:rPr>
              <w:t>提供证书复印件并加盖原厂公章</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节能环保</w:t>
            </w:r>
          </w:p>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sz w:val="21"/>
                <w:szCs w:val="21"/>
              </w:rPr>
            </w:pPr>
            <w:r>
              <w:rPr>
                <w:rFonts w:hint="eastAsia" w:ascii="宋体" w:hAnsi="宋体" w:eastAsia="宋体" w:cs="宋体"/>
                <w:kern w:val="0"/>
                <w:sz w:val="21"/>
                <w:szCs w:val="21"/>
              </w:rPr>
              <w:t>（2分）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jc w:val="left"/>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rPr>
              <w:t>节能产品（1分）：响应产品列入财政部、发展改革委等部门发布的“节能品目清单”，且获得指定认证机构出具的节能产品认证证书的，每项产品得0.5分，最高得1分。（</w:t>
            </w:r>
            <w:r>
              <w:rPr>
                <w:rFonts w:hint="eastAsia" w:ascii="宋体" w:hAnsi="宋体" w:eastAsia="宋体" w:cs="宋体"/>
                <w:snapToGrid w:val="0"/>
                <w:spacing w:val="-4"/>
                <w:sz w:val="21"/>
                <w:szCs w:val="21"/>
                <w:highlight w:val="none"/>
              </w:rPr>
              <w:t>须提供有效节能产品认证证书复印件，否则不得分。强制节能产品除外。</w:t>
            </w:r>
            <w:r>
              <w:rPr>
                <w:rFonts w:hint="eastAsia" w:ascii="宋体" w:hAnsi="宋体" w:eastAsia="宋体" w:cs="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b w:val="0"/>
                <w:bCs w:val="0"/>
                <w:color w:val="auto"/>
                <w:sz w:val="21"/>
                <w:szCs w:val="21"/>
              </w:rPr>
              <w:t>环境标志产品（1分）：响应产品列入财政部、生态环境部等部门发布的“环境标志产品品目清单”，且获得指定认证机构出具的环境标志产品认证证书的，每项产品得0.5分，最高得1分。（</w:t>
            </w:r>
            <w:r>
              <w:rPr>
                <w:rFonts w:hint="eastAsia" w:ascii="宋体" w:hAnsi="宋体" w:eastAsia="宋体" w:cs="宋体"/>
                <w:snapToGrid w:val="0"/>
                <w:spacing w:val="-4"/>
                <w:sz w:val="21"/>
                <w:szCs w:val="21"/>
                <w:highlight w:val="none"/>
              </w:rPr>
              <w:t>须提供有效的环境标志产品认证证书复印件，否则不得分。</w:t>
            </w:r>
            <w:r>
              <w:rPr>
                <w:rFonts w:hint="eastAsia" w:ascii="宋体" w:hAnsi="宋体" w:eastAsia="宋体" w:cs="宋体"/>
                <w:b w:val="0"/>
                <w:bCs w:val="0"/>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60" w:lineRule="exact"/>
              <w:jc w:val="left"/>
              <w:textAlignment w:val="auto"/>
              <w:rPr>
                <w:rFonts w:hint="eastAsia" w:ascii="宋体" w:hAnsi="宋体" w:eastAsia="宋体" w:cs="宋体"/>
                <w:sz w:val="21"/>
                <w:szCs w:val="21"/>
              </w:rPr>
            </w:pPr>
          </w:p>
        </w:tc>
        <w:tc>
          <w:tcPr>
            <w:tcW w:w="14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60" w:lineRule="exact"/>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政府采购政策加分（1分）</w:t>
            </w:r>
          </w:p>
        </w:tc>
        <w:tc>
          <w:tcPr>
            <w:tcW w:w="63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60" w:lineRule="exact"/>
              <w:textAlignment w:val="auto"/>
              <w:rPr>
                <w:rFonts w:hint="eastAsia" w:ascii="宋体" w:hAnsi="宋体" w:eastAsia="宋体" w:cs="宋体"/>
                <w:sz w:val="21"/>
                <w:szCs w:val="21"/>
              </w:rPr>
            </w:pPr>
            <w:r>
              <w:rPr>
                <w:rFonts w:hint="eastAsia" w:ascii="宋体" w:hAnsi="宋体" w:eastAsia="宋体" w:cs="宋体"/>
                <w:kern w:val="0"/>
                <w:sz w:val="21"/>
                <w:szCs w:val="21"/>
              </w:rPr>
              <w:t>供应商是国家认定的少数民族地区企业的加1分。</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w:t>
      </w:r>
    </w:p>
    <w:p>
      <w:pPr>
        <w:keepNext w:val="0"/>
        <w:keepLines w:val="0"/>
        <w:pageBreakBefore w:val="0"/>
        <w:widowControl w:val="0"/>
        <w:tabs>
          <w:tab w:val="left" w:pos="596"/>
        </w:tabs>
        <w:kinsoku/>
        <w:wordWrap/>
        <w:overflowPunct/>
        <w:topLinePunct w:val="0"/>
        <w:autoSpaceDE/>
        <w:autoSpaceDN/>
        <w:bidi w:val="0"/>
        <w:adjustRightInd/>
        <w:snapToGrid/>
        <w:spacing w:line="360" w:lineRule="exact"/>
        <w:ind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本项目在评审时对小型和微型企业产品的报价给予10%的扣除，用扣除后的价格参与评审。供应商所投产品全部为小型和微型企业产品的享受这个折扣。</w:t>
      </w:r>
    </w:p>
    <w:p>
      <w:pPr>
        <w:pStyle w:val="13"/>
        <w:keepNext w:val="0"/>
        <w:keepLines w:val="0"/>
        <w:pageBreakBefore w:val="0"/>
        <w:widowControl w:val="0"/>
        <w:kinsoku/>
        <w:wordWrap/>
        <w:overflowPunct/>
        <w:topLinePunct w:val="0"/>
        <w:autoSpaceDE/>
        <w:autoSpaceDN/>
        <w:bidi w:val="0"/>
        <w:adjustRightInd/>
        <w:snapToGrid w:val="0"/>
        <w:spacing w:beforeLines="0" w:afterLines="0" w:line="400" w:lineRule="exact"/>
        <w:textAlignment w:val="auto"/>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第五章  政府采购合同主要条款</w:t>
      </w:r>
    </w:p>
    <w:p>
      <w:pPr>
        <w:pStyle w:val="13"/>
        <w:snapToGrid w:val="0"/>
        <w:spacing w:beforeLines="0" w:afterLines="0"/>
        <w:jc w:val="center"/>
        <w:outlineLvl w:val="0"/>
        <w:rPr>
          <w:rFonts w:ascii="黑体" w:hAnsi="宋体" w:eastAsia="黑体"/>
          <w:b/>
          <w:bCs/>
          <w:sz w:val="28"/>
          <w:szCs w:val="28"/>
        </w:rPr>
      </w:pPr>
    </w:p>
    <w:p>
      <w:pPr>
        <w:pStyle w:val="13"/>
        <w:snapToGrid w:val="0"/>
        <w:spacing w:beforeLines="0" w:afterLines="0"/>
        <w:jc w:val="center"/>
        <w:outlineLvl w:val="0"/>
        <w:rPr>
          <w:rFonts w:ascii="黑体" w:hAnsi="宋体" w:eastAsia="黑体"/>
          <w:b/>
          <w:bCs/>
          <w:sz w:val="28"/>
          <w:szCs w:val="28"/>
        </w:rPr>
      </w:pPr>
      <w:r>
        <w:rPr>
          <w:rFonts w:hint="eastAsia" w:ascii="黑体" w:hAnsi="宋体" w:eastAsia="黑体"/>
          <w:b/>
          <w:bCs/>
          <w:sz w:val="28"/>
          <w:szCs w:val="28"/>
        </w:rPr>
        <w:t>采购合同（仅作参考</w:t>
      </w:r>
      <w:r>
        <w:rPr>
          <w:rFonts w:ascii="黑体" w:hAnsi="宋体" w:eastAsia="黑体"/>
          <w:b/>
          <w:bCs/>
          <w:sz w:val="28"/>
          <w:szCs w:val="28"/>
        </w:rPr>
        <w:t>）</w:t>
      </w: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项目名称：</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甲方（需方）：                                     </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乙方（供方）：                                     </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供、需双方根据</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项目（项目编号: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）磋商结果和磋商文件的要求，并经双方协调一致，订立本采购合同。</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一、合同文件：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1.合同条款。</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2.成交通知书。</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3.磋商文件。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4.更正公告。</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5.成交供应商响应文件。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6.其他。</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二、合同金额：合同金额为(大写)_________________元（</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元）人民币。</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附《采购项目清单内容》   </w:t>
      </w:r>
    </w:p>
    <w:tbl>
      <w:tblPr>
        <w:tblStyle w:val="23"/>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836"/>
        <w:gridCol w:w="1800"/>
        <w:gridCol w:w="1758"/>
        <w:gridCol w:w="76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83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c>
          <w:tcPr>
            <w:tcW w:w="153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szCs w:val="21"/>
              </w:rPr>
            </w:pPr>
          </w:p>
        </w:tc>
      </w:tr>
    </w:tbl>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三、质量要求及供方对质量负责条件和期限：</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1.供方提供的货物必须是现货、全新，符合磋商要求的规格型号和技术指标。供方对货物提供</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年的免费保修期（货物厂家另有超过此质保期的按原规定执行），保修期内非因需方的人为原因而出现质量问题的，由供方负责包修、包换或者包退，并承担调换或退货的实际费用。</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2.供方在维保期内接到用户单位的电话后，在</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小时内响应，</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小时以内到现场，</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小时以内解决问题，不能修复的，必须采取无偿提供备品、备件或备机等措施，以保证用户单位的正常使用。</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四、工期时间__________________________</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交货地点：                                                               </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五、货款支付</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1.付款方式：</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2.合同履行完毕，需方根据合同进行验收，验收合格后供应商按财政结算要求办理货款结算手续。</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六、履约保证金</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履约保证金：为保证政府采购项目合同的顺利执行，供方在本合同签订之前，其成交价的___%作为履约保证金（银行汇票形式）交付采购人。待项目验收合格后，由采购人将履约保证金无息退还供方。</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七、违约责任</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1.甲方无正当理由拒收货物的，甲方向乙方偿付拒收货款总值的百分之五违约金。</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2.乙方逾期交付货物的，乙方应按逾期交付货款总额每日千分之六向甲方支付违约金，由甲方从待付货款中扣除。逾期超过约定日期 10个工作日不能交货的，甲方可解除本合同，履约保证金不予退还，如造成甲方损失超过履约保证金的，超出部分由乙方继续承担赔偿责任。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乙方所交的货物品种、型号、规格、技术参数、质量等不符合合同规定及响应文件承诺标准，甲方有权拒收该货物，乙方愿意更换货物但逾期交货的按乙方逾期交货处理。乙方拒绝更换货物的，甲方可单方面解除合同。</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4.因需方原因逾期支付合同款，自逾期之日起，向供方每日偿付合同总价千分之二的滞纳金；需方无正当理由拒付货款的，应向供方偿付合同总价百分之五的违约金。</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5.供方在项目验收合格之日起保修期内违反本合同有关承诺保证的，按合同第九条处理。  6.如发现乙方违反响应文件和合同的有关规定，甲方有权根据约定对乙方进行处罚，并有权提前终止合同。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八、调试和验收</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九、争议的解决</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因本合同引起的或与本合同有关的任何争议，合同双方应首先通过协商解决，达成书面协议，如协商不成，可选择下列第</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种方式解决。</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2.向有管辖权的人民法院提起诉讼。</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十、合同生效及其它</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1.成交供应商持成交通知书作为与需方签订合同的凭证。</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2.本合同经需、供双方法定代表人或其授权委托人签名并加盖单位公章后生效。</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    4.本合同未尽事宜，遵照《民法典》有关条文执行。</w:t>
      </w:r>
      <w:r>
        <w:rPr>
          <w:rFonts w:hint="eastAsia" w:asciiTheme="minorEastAsia" w:hAnsiTheme="minorEastAsia" w:eastAsiaTheme="minorEastAsia"/>
          <w:szCs w:val="21"/>
        </w:rPr>
        <w:br w:type="textWrapping"/>
      </w:r>
      <w:r>
        <w:rPr>
          <w:rFonts w:hint="eastAsia" w:asciiTheme="minorEastAsia" w:hAnsiTheme="minorEastAsia" w:eastAsiaTheme="minorEastAsia"/>
          <w:szCs w:val="21"/>
        </w:rPr>
        <w:t xml:space="preserve">    5.本合同正本一式四份，具有同等法律效力，甲乙双方各执一份；宁海县政府采购管理办公室、</w:t>
      </w:r>
      <w:r>
        <w:rPr>
          <w:rFonts w:hint="eastAsia" w:asciiTheme="minorEastAsia" w:hAnsiTheme="minorEastAsia" w:eastAsiaTheme="minorEastAsia"/>
          <w:szCs w:val="21"/>
          <w:lang w:eastAsia="zh-CN"/>
        </w:rPr>
        <w:t>宁海县政务服务中心</w:t>
      </w:r>
      <w:r>
        <w:rPr>
          <w:rFonts w:hint="eastAsia" w:asciiTheme="minorEastAsia" w:hAnsiTheme="minorEastAsia" w:eastAsiaTheme="minorEastAsia"/>
          <w:szCs w:val="21"/>
        </w:rPr>
        <w:t>各执一份。</w:t>
      </w: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需方（加盖公章）：                       供方（加盖公章）：</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地址：                                   地址：</w:t>
      </w:r>
    </w:p>
    <w:p>
      <w:pPr>
        <w:pStyle w:val="13"/>
        <w:snapToGrid w:val="0"/>
        <w:spacing w:beforeLines="0" w:afterLines="0"/>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                     法定</w:t>
      </w:r>
      <w:r>
        <w:rPr>
          <w:rFonts w:hint="eastAsia" w:asciiTheme="minorEastAsia" w:hAnsiTheme="minorEastAsia" w:eastAsiaTheme="minorEastAsia"/>
          <w:sz w:val="21"/>
          <w:szCs w:val="21"/>
        </w:rPr>
        <w:t>（授权）</w:t>
      </w:r>
      <w:r>
        <w:rPr>
          <w:rFonts w:asciiTheme="minorEastAsia" w:hAnsiTheme="minorEastAsia" w:eastAsiaTheme="minorEastAsia"/>
          <w:sz w:val="21"/>
          <w:szCs w:val="21"/>
        </w:rPr>
        <w:t>代表人：</w:t>
      </w:r>
    </w:p>
    <w:p>
      <w:pPr>
        <w:pStyle w:val="13"/>
        <w:snapToGrid w:val="0"/>
        <w:spacing w:beforeLines="0" w:afterLines="0"/>
        <w:ind w:firstLine="420" w:firstLineChars="200"/>
        <w:rPr>
          <w:rFonts w:hAnsi="宋体"/>
          <w:sz w:val="21"/>
          <w:szCs w:val="21"/>
        </w:rPr>
      </w:pPr>
      <w:r>
        <w:rPr>
          <w:rFonts w:asciiTheme="minorEastAsia" w:hAnsiTheme="minorEastAsia" w:eastAsiaTheme="minorEastAsia"/>
          <w:sz w:val="21"/>
          <w:szCs w:val="21"/>
        </w:rPr>
        <w:t>联系方式：</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联系方式：</w:t>
      </w:r>
    </w:p>
    <w:p>
      <w:pPr>
        <w:widowControl/>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签字日期：       年    月    日          签字日期：       年    月    日</w:t>
      </w:r>
    </w:p>
    <w:p>
      <w:pPr>
        <w:widowControl/>
        <w:spacing w:line="400" w:lineRule="exact"/>
        <w:ind w:firstLine="420" w:firstLineChars="200"/>
        <w:jc w:val="left"/>
        <w:rPr>
          <w:rFonts w:asciiTheme="minorEastAsia" w:hAnsiTheme="minorEastAsia" w:eastAsiaTheme="minorEastAsia"/>
          <w:szCs w:val="21"/>
        </w:rPr>
      </w:pPr>
    </w:p>
    <w:p>
      <w:pPr>
        <w:widowControl/>
        <w:spacing w:line="400" w:lineRule="exact"/>
        <w:ind w:firstLine="420" w:firstLineChars="200"/>
        <w:jc w:val="left"/>
        <w:rPr>
          <w:rFonts w:asciiTheme="minorEastAsia" w:hAnsiTheme="minorEastAsia" w:eastAsiaTheme="minorEastAsia"/>
          <w:szCs w:val="21"/>
        </w:rPr>
      </w:pPr>
    </w:p>
    <w:p>
      <w:pPr>
        <w:pStyle w:val="13"/>
        <w:snapToGrid w:val="0"/>
        <w:spacing w:beforeLines="0" w:afterLines="0"/>
        <w:ind w:firstLine="420" w:firstLineChars="200"/>
        <w:rPr>
          <w:rFonts w:asciiTheme="minorEastAsia" w:hAnsiTheme="minorEastAsia" w:eastAsiaTheme="minorEastAsia"/>
          <w:sz w:val="21"/>
          <w:szCs w:val="21"/>
        </w:rPr>
      </w:pPr>
    </w:p>
    <w:p>
      <w:pPr>
        <w:pStyle w:val="13"/>
        <w:snapToGrid w:val="0"/>
        <w:spacing w:beforeLines="0" w:afterLines="0"/>
        <w:ind w:firstLine="420" w:firstLineChars="200"/>
        <w:rPr>
          <w:rFonts w:asciiTheme="minorEastAsia" w:hAnsiTheme="minorEastAsia" w:eastAsiaTheme="minorEastAsia"/>
          <w:sz w:val="21"/>
          <w:szCs w:val="21"/>
        </w:rPr>
      </w:pPr>
    </w:p>
    <w:p>
      <w:pPr>
        <w:pStyle w:val="13"/>
        <w:snapToGrid w:val="0"/>
        <w:spacing w:beforeLines="0" w:afterLines="0"/>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合同见证方：</w:t>
      </w:r>
      <w:r>
        <w:rPr>
          <w:rFonts w:hint="eastAsia" w:asciiTheme="minorEastAsia" w:hAnsiTheme="minorEastAsia" w:eastAsiaTheme="minorEastAsia"/>
          <w:sz w:val="21"/>
          <w:szCs w:val="21"/>
          <w:lang w:eastAsia="zh-CN"/>
        </w:rPr>
        <w:t>宁海县政务服务中心</w:t>
      </w:r>
    </w:p>
    <w:p>
      <w:pPr>
        <w:pStyle w:val="13"/>
        <w:snapToGrid w:val="0"/>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见证日期：      </w:t>
      </w:r>
      <w:r>
        <w:rPr>
          <w:rFonts w:asciiTheme="minorEastAsia" w:hAnsiTheme="minorEastAsia" w:eastAsiaTheme="minorEastAsia"/>
          <w:sz w:val="21"/>
          <w:szCs w:val="21"/>
        </w:rPr>
        <w:t xml:space="preserve">年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月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日</w:t>
      </w:r>
    </w:p>
    <w:p>
      <w:pPr>
        <w:pStyle w:val="13"/>
        <w:snapToGrid w:val="0"/>
        <w:spacing w:beforeLines="0" w:afterLines="0"/>
        <w:jc w:val="center"/>
        <w:outlineLvl w:val="0"/>
        <w:rPr>
          <w:rFonts w:ascii="黑体" w:hAnsi="宋体" w:eastAsia="黑体"/>
          <w:b/>
          <w:bCs/>
          <w:sz w:val="28"/>
          <w:szCs w:val="28"/>
        </w:rPr>
      </w:pPr>
      <w:r>
        <w:rPr>
          <w:rFonts w:hint="eastAsia" w:hAnsi="宋体"/>
          <w:szCs w:val="21"/>
        </w:rPr>
        <w:br w:type="page"/>
      </w:r>
    </w:p>
    <w:p>
      <w:pPr>
        <w:spacing w:line="400" w:lineRule="exact"/>
        <w:jc w:val="center"/>
      </w:pPr>
      <w:r>
        <w:rPr>
          <w:rFonts w:hint="eastAsia" w:ascii="黑体" w:hAnsi="宋体" w:eastAsia="黑体"/>
          <w:b/>
          <w:bCs/>
          <w:sz w:val="28"/>
          <w:szCs w:val="28"/>
        </w:rPr>
        <w:t>第六章  响应文件格式</w:t>
      </w:r>
    </w:p>
    <w:p>
      <w:pPr>
        <w:snapToGrid w:val="0"/>
        <w:spacing w:line="400" w:lineRule="exact"/>
        <w:ind w:left="645"/>
        <w:rPr>
          <w:rFonts w:ascii="宋体" w:hAnsi="宋体"/>
          <w:bCs/>
          <w:szCs w:val="21"/>
        </w:rPr>
      </w:pPr>
    </w:p>
    <w:p>
      <w:pPr>
        <w:snapToGrid w:val="0"/>
        <w:spacing w:line="400" w:lineRule="exact"/>
        <w:ind w:firstLine="420" w:firstLineChars="200"/>
        <w:jc w:val="center"/>
        <w:rPr>
          <w:rFonts w:ascii="宋体" w:hAnsi="宋体"/>
          <w:bCs/>
          <w:szCs w:val="21"/>
        </w:rPr>
      </w:pPr>
      <w:r>
        <w:rPr>
          <w:rFonts w:ascii="宋体" w:hAnsi="宋体"/>
          <w:bCs/>
          <w:szCs w:val="21"/>
        </w:rPr>
        <w:t xml:space="preserve">     </w:t>
      </w:r>
      <w:r>
        <w:rPr>
          <w:rFonts w:hint="eastAsia" w:ascii="宋体" w:hAnsi="宋体"/>
          <w:bCs/>
          <w:szCs w:val="21"/>
        </w:rPr>
        <w:t>一、响应文件格式</w:t>
      </w:r>
    </w:p>
    <w:p>
      <w:pPr>
        <w:snapToGrid w:val="0"/>
        <w:spacing w:line="400" w:lineRule="exact"/>
        <w:ind w:firstLine="420" w:firstLineChars="200"/>
        <w:jc w:val="center"/>
        <w:rPr>
          <w:rFonts w:ascii="宋体" w:hAnsi="宋体"/>
          <w:bCs/>
          <w:szCs w:val="21"/>
        </w:rPr>
      </w:pPr>
      <w:r>
        <w:rPr>
          <w:rFonts w:ascii="宋体" w:hAnsi="宋体"/>
          <w:bCs/>
          <w:szCs w:val="21"/>
        </w:rPr>
        <w:t xml:space="preserve">  </w:t>
      </w:r>
    </w:p>
    <w:p>
      <w:pPr>
        <w:snapToGrid w:val="0"/>
        <w:spacing w:line="400" w:lineRule="exact"/>
        <w:ind w:firstLine="420" w:firstLineChars="200"/>
        <w:jc w:val="center"/>
        <w:rPr>
          <w:rFonts w:ascii="宋体" w:hAnsi="宋体"/>
          <w:szCs w:val="21"/>
        </w:rPr>
      </w:pPr>
    </w:p>
    <w:p>
      <w:pPr>
        <w:snapToGrid w:val="0"/>
        <w:spacing w:line="400" w:lineRule="exact"/>
        <w:ind w:firstLine="420" w:firstLineChars="200"/>
        <w:rPr>
          <w:rFonts w:ascii="宋体" w:hAnsi="宋体"/>
          <w:szCs w:val="21"/>
        </w:rPr>
      </w:pPr>
      <w:r>
        <w:rPr>
          <w:rFonts w:hint="eastAsia" w:ascii="宋体" w:hAnsi="宋体"/>
          <w:bCs/>
          <w:szCs w:val="21"/>
        </w:rPr>
        <w:t>1.响应文件</w:t>
      </w:r>
      <w:r>
        <w:rPr>
          <w:rFonts w:hint="eastAsia" w:ascii="宋体" w:hAnsi="宋体"/>
          <w:szCs w:val="21"/>
        </w:rPr>
        <w:t>封面格式：</w:t>
      </w:r>
      <w:r>
        <w:rPr>
          <w:rFonts w:ascii="宋体" w:hAnsi="宋体"/>
          <w:szCs w:val="21"/>
        </w:rPr>
        <w:t xml:space="preserve"> </w:t>
      </w:r>
    </w:p>
    <w:p>
      <w:pPr>
        <w:snapToGrid w:val="0"/>
        <w:spacing w:line="400" w:lineRule="exact"/>
        <w:ind w:firstLine="420" w:firstLineChars="200"/>
        <w:rPr>
          <w:rFonts w:ascii="宋体" w:hAnsi="宋体"/>
          <w:bCs/>
          <w:szCs w:val="21"/>
        </w:rPr>
      </w:pPr>
      <w:r>
        <w:rPr>
          <w:rFonts w:ascii="宋体" w:hAnsi="宋体"/>
          <w:szCs w:val="21"/>
        </w:rPr>
        <w:t xml:space="preserve">                                                    </w:t>
      </w:r>
    </w:p>
    <w:p>
      <w:pPr>
        <w:snapToGrid w:val="0"/>
        <w:spacing w:line="400" w:lineRule="exact"/>
        <w:ind w:firstLine="420" w:firstLineChars="200"/>
        <w:jc w:val="center"/>
        <w:rPr>
          <w:rFonts w:ascii="宋体" w:hAnsi="宋体"/>
          <w:bCs/>
          <w:szCs w:val="21"/>
        </w:rPr>
      </w:pPr>
      <w:r>
        <w:rPr>
          <w:rFonts w:hint="eastAsia" w:ascii="宋体" w:hAnsi="宋体"/>
          <w:bCs/>
          <w:szCs w:val="21"/>
        </w:rPr>
        <w:t>响应文件</w:t>
      </w:r>
    </w:p>
    <w:p>
      <w:pPr>
        <w:snapToGrid w:val="0"/>
        <w:spacing w:line="400" w:lineRule="exact"/>
        <w:ind w:firstLine="420" w:firstLineChars="200"/>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 xml:space="preserve">   项：（如有，请填写）</w:t>
      </w:r>
    </w:p>
    <w:p>
      <w:pPr>
        <w:snapToGrid w:val="0"/>
        <w:spacing w:line="400" w:lineRule="exact"/>
        <w:ind w:firstLine="420" w:firstLineChars="200"/>
        <w:outlineLvl w:val="1"/>
        <w:rPr>
          <w:rFonts w:ascii="宋体" w:hAnsi="宋体"/>
          <w:bCs/>
          <w:szCs w:val="21"/>
        </w:rPr>
      </w:pPr>
      <w:r>
        <w:rPr>
          <w:rFonts w:hint="eastAsia" w:ascii="宋体" w:hAnsi="宋体"/>
          <w:bCs/>
          <w:szCs w:val="21"/>
        </w:rPr>
        <w:t>供应商名称：</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szCs w:val="21"/>
        </w:rPr>
      </w:pPr>
    </w:p>
    <w:p>
      <w:pPr>
        <w:snapToGrid w:val="0"/>
        <w:spacing w:line="400" w:lineRule="exact"/>
        <w:ind w:firstLine="420" w:firstLineChars="200"/>
        <w:outlineLvl w:val="1"/>
        <w:rPr>
          <w:rFonts w:ascii="宋体" w:hAnsi="宋体"/>
          <w:bCs/>
          <w:szCs w:val="21"/>
        </w:rPr>
      </w:pPr>
    </w:p>
    <w:p>
      <w:pPr>
        <w:spacing w:line="400" w:lineRule="exact"/>
        <w:ind w:firstLine="420" w:firstLineChars="200"/>
        <w:rPr>
          <w:rFonts w:ascii="宋体" w:hAnsi="宋体"/>
          <w:szCs w:val="21"/>
        </w:rPr>
      </w:pPr>
      <w:r>
        <w:rPr>
          <w:rFonts w:hint="eastAsia" w:ascii="宋体" w:hAnsi="宋体"/>
          <w:szCs w:val="21"/>
        </w:rPr>
        <w:t>2.评分索引表</w:t>
      </w:r>
    </w:p>
    <w:p>
      <w:pPr>
        <w:spacing w:line="400" w:lineRule="exact"/>
        <w:ind w:firstLine="420" w:firstLineChars="200"/>
        <w:rPr>
          <w:rFonts w:ascii="宋体" w:hAnsi="宋体"/>
          <w:szCs w:val="21"/>
        </w:rPr>
      </w:pPr>
      <w:r>
        <w:rPr>
          <w:rFonts w:hint="eastAsia" w:ascii="宋体" w:hAnsi="宋体"/>
          <w:szCs w:val="21"/>
        </w:rPr>
        <w:t>具体内容参见磋商文件的评审内容和标准，格式如下：</w:t>
      </w:r>
    </w:p>
    <w:tbl>
      <w:tblPr>
        <w:tblStyle w:val="2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szCs w:val="21"/>
              </w:rPr>
            </w:pPr>
            <w:r>
              <w:rPr>
                <w:rFonts w:hint="eastAsia" w:ascii="宋体" w:hAnsi="宋体"/>
                <w:szCs w:val="21"/>
              </w:rPr>
              <w:t>考核项目</w:t>
            </w:r>
          </w:p>
        </w:tc>
        <w:tc>
          <w:tcPr>
            <w:tcW w:w="5769" w:type="dxa"/>
            <w:vAlign w:val="center"/>
          </w:tcPr>
          <w:p>
            <w:pPr>
              <w:spacing w:line="400" w:lineRule="exact"/>
              <w:jc w:val="center"/>
              <w:rPr>
                <w:rFonts w:ascii="宋体" w:hAnsi="宋体"/>
                <w:szCs w:val="21"/>
              </w:rPr>
            </w:pPr>
            <w:r>
              <w:rPr>
                <w:rFonts w:hint="eastAsia" w:ascii="宋体" w:hAnsi="宋体"/>
                <w:szCs w:val="21"/>
              </w:rPr>
              <w:t>评审标准</w:t>
            </w:r>
          </w:p>
        </w:tc>
        <w:tc>
          <w:tcPr>
            <w:tcW w:w="1313" w:type="dxa"/>
            <w:vAlign w:val="center"/>
          </w:tcPr>
          <w:p>
            <w:pPr>
              <w:spacing w:line="400" w:lineRule="exact"/>
              <w:jc w:val="center"/>
              <w:rPr>
                <w:rFonts w:ascii="宋体" w:hAnsi="宋体"/>
                <w:szCs w:val="21"/>
              </w:rPr>
            </w:pPr>
            <w:r>
              <w:rPr>
                <w:rFonts w:hint="eastAsia" w:ascii="宋体" w:hAnsi="宋体"/>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szCs w:val="21"/>
              </w:rPr>
            </w:pPr>
          </w:p>
        </w:tc>
        <w:tc>
          <w:tcPr>
            <w:tcW w:w="5769" w:type="dxa"/>
            <w:vAlign w:val="center"/>
          </w:tcPr>
          <w:p>
            <w:pPr>
              <w:spacing w:line="400" w:lineRule="exact"/>
              <w:jc w:val="center"/>
              <w:rPr>
                <w:rFonts w:ascii="宋体" w:hAnsi="宋体"/>
                <w:szCs w:val="21"/>
              </w:rPr>
            </w:pPr>
          </w:p>
        </w:tc>
        <w:tc>
          <w:tcPr>
            <w:tcW w:w="1313" w:type="dxa"/>
            <w:vAlign w:val="center"/>
          </w:tcPr>
          <w:p>
            <w:pPr>
              <w:spacing w:line="400" w:lineRule="exact"/>
              <w:jc w:val="center"/>
              <w:rPr>
                <w:rFonts w:ascii="宋体" w:hAnsi="宋体"/>
                <w:szCs w:val="21"/>
              </w:rPr>
            </w:pPr>
          </w:p>
        </w:tc>
      </w:tr>
    </w:tbl>
    <w:p>
      <w:pPr>
        <w:spacing w:line="400" w:lineRule="exact"/>
        <w:ind w:firstLine="422" w:firstLineChars="200"/>
        <w:rPr>
          <w:rFonts w:ascii="宋体" w:hAnsi="宋体"/>
          <w:b/>
          <w:szCs w:val="21"/>
        </w:rPr>
      </w:pPr>
      <w:r>
        <w:rPr>
          <w:rFonts w:hint="eastAsia" w:ascii="宋体" w:hAnsi="宋体"/>
          <w:b/>
          <w:szCs w:val="21"/>
        </w:rPr>
        <w:t>注：</w:t>
      </w:r>
      <w:r>
        <w:rPr>
          <w:rFonts w:hint="eastAsia" w:ascii="宋体" w:hAnsi="宋体"/>
          <w:szCs w:val="21"/>
        </w:rPr>
        <w:t>如评审内容和标准中涉及样品分和演示分之类由供应商自行决定是否填写对应页码</w:t>
      </w:r>
    </w:p>
    <w:p>
      <w:pPr>
        <w:spacing w:line="400" w:lineRule="exact"/>
        <w:ind w:firstLine="422" w:firstLineChars="200"/>
        <w:rPr>
          <w:rFonts w:ascii="宋体" w:hAnsi="宋体"/>
          <w:b/>
          <w:szCs w:val="21"/>
        </w:rPr>
      </w:pPr>
    </w:p>
    <w:p>
      <w:pPr>
        <w:spacing w:line="400" w:lineRule="exact"/>
        <w:ind w:firstLine="422" w:firstLineChars="200"/>
        <w:rPr>
          <w:rFonts w:ascii="宋体" w:hAnsi="宋体"/>
          <w:b/>
          <w:szCs w:val="21"/>
        </w:rPr>
      </w:pPr>
    </w:p>
    <w:p>
      <w:pPr>
        <w:spacing w:line="400" w:lineRule="exact"/>
        <w:rPr>
          <w:rFonts w:ascii="宋体" w:hAnsi="宋体"/>
          <w:szCs w:val="21"/>
        </w:rPr>
      </w:pPr>
      <w:r>
        <w:rPr>
          <w:rFonts w:hint="eastAsia" w:ascii="宋体" w:hAnsi="宋体"/>
          <w:szCs w:val="21"/>
        </w:rPr>
        <w:t xml:space="preserve">    </w:t>
      </w:r>
    </w:p>
    <w:p>
      <w:pPr>
        <w:spacing w:line="400" w:lineRule="exact"/>
        <w:ind w:firstLine="420" w:firstLineChars="200"/>
        <w:rPr>
          <w:rFonts w:ascii="宋体" w:hAnsi="宋体"/>
          <w:szCs w:val="21"/>
        </w:rPr>
      </w:pPr>
      <w:r>
        <w:rPr>
          <w:rFonts w:hint="eastAsia" w:ascii="宋体" w:hAnsi="宋体"/>
          <w:szCs w:val="21"/>
        </w:rPr>
        <w:t>3.响应文件的内容组成</w:t>
      </w:r>
    </w:p>
    <w:p>
      <w:pPr>
        <w:spacing w:line="400" w:lineRule="exact"/>
        <w:ind w:firstLine="420" w:firstLineChars="200"/>
        <w:rPr>
          <w:rFonts w:ascii="宋体" w:hAnsi="宋体"/>
          <w:szCs w:val="21"/>
        </w:rPr>
      </w:pPr>
      <w:r>
        <w:rPr>
          <w:rFonts w:hint="eastAsia" w:ascii="宋体" w:hAnsi="宋体"/>
          <w:szCs w:val="21"/>
        </w:rPr>
        <w:t>具体内容参照第三章节响应文件的组成。（请按响应文件的组成先后顺序制作）</w:t>
      </w: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spacing w:line="400" w:lineRule="exact"/>
        <w:rPr>
          <w:rFonts w:ascii="宋体" w:hAnsi="宋体"/>
          <w:szCs w:val="21"/>
        </w:rPr>
      </w:pPr>
      <w:r>
        <w:rPr>
          <w:rFonts w:hint="eastAsia" w:ascii="宋体" w:hAnsi="宋体"/>
          <w:szCs w:val="21"/>
        </w:rPr>
        <w:t>附件一</w:t>
      </w:r>
    </w:p>
    <w:p>
      <w:pPr>
        <w:spacing w:line="400" w:lineRule="exact"/>
        <w:jc w:val="center"/>
        <w:rPr>
          <w:rFonts w:ascii="宋体" w:hAnsi="宋体"/>
          <w:szCs w:val="21"/>
        </w:rPr>
      </w:pPr>
      <w:r>
        <w:rPr>
          <w:rFonts w:hint="eastAsia" w:ascii="宋体" w:hAnsi="宋体"/>
          <w:szCs w:val="21"/>
        </w:rPr>
        <w:t>资格条件自查表</w:t>
      </w:r>
    </w:p>
    <w:tbl>
      <w:tblPr>
        <w:tblStyle w:val="24"/>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w:t>
            </w:r>
            <w:r>
              <w:rPr>
                <w:rFonts w:asciiTheme="minorEastAsia" w:hAnsiTheme="minorEastAsia" w:eastAsiaTheme="minorEastAsia"/>
                <w:szCs w:val="21"/>
              </w:rPr>
              <w:t>文件要求</w:t>
            </w:r>
          </w:p>
        </w:tc>
        <w:tc>
          <w:tcPr>
            <w:tcW w:w="1701" w:type="dxa"/>
            <w:vAlign w:val="center"/>
          </w:tcPr>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证明资料</w:t>
            </w:r>
          </w:p>
          <w:p>
            <w:pPr>
              <w:adjustRightInd w:val="0"/>
              <w:snapToGrid w:val="0"/>
              <w:spacing w:line="400" w:lineRule="exact"/>
              <w:jc w:val="center"/>
              <w:rPr>
                <w:rFonts w:cs="宋体" w:asciiTheme="minorEastAsia" w:hAnsiTheme="minorEastAsia" w:eastAsiaTheme="minorEastAsia"/>
                <w:szCs w:val="21"/>
              </w:rPr>
            </w:pPr>
            <w:r>
              <w:rPr>
                <w:rFonts w:cs="宋体" w:asciiTheme="minorEastAsia" w:hAnsiTheme="minorEastAsia" w:eastAsia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资格审查</w:t>
            </w:r>
          </w:p>
        </w:tc>
        <w:tc>
          <w:tcPr>
            <w:tcW w:w="4826" w:type="dxa"/>
            <w:vAlign w:val="center"/>
          </w:tcPr>
          <w:p>
            <w:pPr>
              <w:adjustRightInd w:val="0"/>
              <w:snapToGrid w:val="0"/>
              <w:spacing w:line="400" w:lineRule="exact"/>
              <w:rPr>
                <w:rFonts w:cs="宋体" w:asciiTheme="minorEastAsia" w:hAnsiTheme="minorEastAsia" w:eastAsiaTheme="minorEastAsia"/>
                <w:szCs w:val="21"/>
              </w:rPr>
            </w:pPr>
            <w:r>
              <w:rPr>
                <w:rFonts w:hint="eastAsia" w:asciiTheme="minorEastAsia" w:hAnsiTheme="minorEastAsia" w:eastAsiaTheme="minorEastAsia"/>
                <w:szCs w:val="21"/>
              </w:rPr>
              <w:t>1.满足《中华人民共和国政府采购法》第二十二条规定的供应商承诺书；未被“信用中国”（</w:t>
            </w:r>
            <w:r>
              <w:fldChar w:fldCharType="begin"/>
            </w:r>
            <w:r>
              <w:instrText xml:space="preserve"> HYPERLINK \t "_blank" </w:instrText>
            </w:r>
            <w:r>
              <w:fldChar w:fldCharType="separate"/>
            </w:r>
            <w:r>
              <w:rPr>
                <w:rFonts w:hint="eastAsia" w:asciiTheme="minorEastAsia" w:hAnsiTheme="minorEastAsia" w:eastAsiaTheme="minorEastAsia"/>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rPr>
              <w:fldChar w:fldCharType="end"/>
            </w:r>
            <w:r>
              <w:rPr>
                <w:rFonts w:hint="eastAsia" w:asciiTheme="minorEastAsia" w:hAnsiTheme="minorEastAsia" w:eastAsiaTheme="minorEastAsia"/>
                <w:szCs w:val="21"/>
              </w:rPr>
              <w:t>；（格式见附件）</w:t>
            </w:r>
          </w:p>
        </w:tc>
        <w:tc>
          <w:tcPr>
            <w:tcW w:w="1701" w:type="dxa"/>
            <w:vAlign w:val="center"/>
          </w:tcPr>
          <w:p>
            <w:pPr>
              <w:adjustRightInd w:val="0"/>
              <w:snapToGrid w:val="0"/>
              <w:spacing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tabs>
                <w:tab w:val="left" w:pos="612"/>
              </w:tabs>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pPr>
              <w:adjustRightInd w:val="0"/>
              <w:snapToGrid w:val="0"/>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rPr>
            </w:pPr>
          </w:p>
        </w:tc>
        <w:tc>
          <w:tcPr>
            <w:tcW w:w="4826" w:type="dxa"/>
            <w:vAlign w:val="center"/>
          </w:tcPr>
          <w:p>
            <w:pPr>
              <w:adjustRightInd w:val="0"/>
              <w:snapToGrid w:val="0"/>
              <w:spacing w:line="400" w:lineRule="exact"/>
              <w:rPr>
                <w:rFonts w:asciiTheme="minorEastAsia" w:hAnsiTheme="minorEastAsia" w:eastAsiaTheme="minorEastAsia"/>
                <w:szCs w:val="21"/>
              </w:rPr>
            </w:pPr>
            <w:r>
              <w:rPr>
                <w:rFonts w:hint="eastAsia" w:cs="宋体" w:asciiTheme="minorEastAsia" w:hAnsiTheme="minorEastAsia" w:eastAsiaTheme="minorEastAsia"/>
                <w:szCs w:val="21"/>
              </w:rPr>
              <w:t>2.</w:t>
            </w:r>
            <w:r>
              <w:rPr>
                <w:rFonts w:hint="eastAsia" w:asciiTheme="minorEastAsia" w:hAnsiTheme="minorEastAsia" w:eastAsiaTheme="minorEastAsia"/>
                <w:szCs w:val="21"/>
              </w:rPr>
              <w:t>落实政府采购政策需满足的资格要求：见竞争性磋商公告中申请人资格要求的落实政府采购政策需满足的资格要求；（如没有，则无须提供相关证明资料）</w:t>
            </w:r>
          </w:p>
        </w:tc>
        <w:tc>
          <w:tcPr>
            <w:tcW w:w="1701" w:type="dxa"/>
            <w:vAlign w:val="center"/>
          </w:tcPr>
          <w:p>
            <w:pPr>
              <w:adjustRightInd w:val="0"/>
              <w:snapToGrid w:val="0"/>
              <w:spacing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tabs>
                <w:tab w:val="left" w:pos="612"/>
              </w:tabs>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szCs w:val="21"/>
              </w:rPr>
            </w:pPr>
          </w:p>
        </w:tc>
        <w:tc>
          <w:tcPr>
            <w:tcW w:w="4826" w:type="dxa"/>
            <w:vAlign w:val="center"/>
          </w:tcPr>
          <w:p>
            <w:pPr>
              <w:adjustRightInd w:val="0"/>
              <w:snapToGrid w:val="0"/>
              <w:spacing w:line="4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3.</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见竞争性磋商公告中申请人资格要求的</w:t>
            </w:r>
            <w:r>
              <w:rPr>
                <w:rFonts w:asciiTheme="minorEastAsia" w:hAnsiTheme="minorEastAsia" w:eastAsiaTheme="minorEastAsia"/>
                <w:szCs w:val="21"/>
              </w:rPr>
              <w:t>本项目的特定资格要求</w:t>
            </w:r>
            <w:r>
              <w:rPr>
                <w:rFonts w:hint="eastAsia" w:asciiTheme="minorEastAsia" w:hAnsiTheme="minorEastAsia" w:eastAsiaTheme="minorEastAsia"/>
                <w:szCs w:val="21"/>
              </w:rPr>
              <w:t>；（如没有，则无须提供相关证明资料）</w:t>
            </w:r>
          </w:p>
        </w:tc>
        <w:tc>
          <w:tcPr>
            <w:tcW w:w="1701" w:type="dxa"/>
            <w:vAlign w:val="center"/>
          </w:tcPr>
          <w:p>
            <w:pPr>
              <w:adjustRightInd w:val="0"/>
              <w:snapToGrid w:val="0"/>
              <w:spacing w:line="400" w:lineRule="exact"/>
              <w:ind w:firstLine="315" w:firstLineChars="150"/>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tabs>
                <w:tab w:val="left" w:pos="612"/>
              </w:tabs>
              <w:spacing w:line="400" w:lineRule="exact"/>
              <w:jc w:val="center"/>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szCs w:val="21"/>
              </w:rPr>
            </w:pPr>
            <w:r>
              <w:rPr>
                <w:rFonts w:hint="eastAsia" w:asciiTheme="minorEastAsia" w:hAnsiTheme="minorEastAsia" w:eastAsiaTheme="minorEastAsia"/>
                <w:szCs w:val="21"/>
              </w:rPr>
              <w:t>第（）页</w:t>
            </w:r>
          </w:p>
        </w:tc>
      </w:tr>
    </w:tbl>
    <w:p>
      <w:pPr>
        <w:spacing w:line="400" w:lineRule="exact"/>
        <w:rPr>
          <w:rFonts w:ascii="宋体" w:hAnsi="宋体"/>
          <w:b/>
          <w:szCs w:val="21"/>
        </w:rPr>
      </w:pPr>
      <w:r>
        <w:rPr>
          <w:rFonts w:hint="eastAsia" w:ascii="宋体" w:hAnsi="宋体"/>
          <w:b/>
          <w:szCs w:val="21"/>
        </w:rPr>
        <w:t>备注：资格条件自查表将作为</w:t>
      </w:r>
      <w:r>
        <w:rPr>
          <w:rFonts w:hint="eastAsia" w:ascii="宋体" w:hAnsi="宋体"/>
          <w:b/>
          <w:bCs/>
          <w:szCs w:val="21"/>
        </w:rPr>
        <w:t>供应商</w:t>
      </w:r>
      <w:r>
        <w:rPr>
          <w:rFonts w:hint="eastAsia" w:ascii="宋体" w:hAnsi="宋体"/>
          <w:b/>
          <w:szCs w:val="21"/>
        </w:rPr>
        <w:t>有效性审查的重要内容之一，</w:t>
      </w:r>
      <w:r>
        <w:rPr>
          <w:rFonts w:hint="eastAsia" w:ascii="宋体" w:hAnsi="宋体"/>
          <w:b/>
          <w:bCs/>
          <w:szCs w:val="21"/>
        </w:rPr>
        <w:t>供应商</w:t>
      </w:r>
      <w:r>
        <w:rPr>
          <w:rFonts w:hint="eastAsia" w:ascii="宋体" w:hAnsi="宋体"/>
          <w:b/>
          <w:szCs w:val="21"/>
        </w:rPr>
        <w:t>必须严格按照其内容及序列要求在响应文件中对应如实提供，对资格性证明文件的任何缺漏和不符合项将会直接导致响应无效！</w:t>
      </w: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jc w:val="center"/>
        <w:rPr>
          <w:rFonts w:ascii="宋体" w:hAnsi="宋体"/>
          <w:b/>
          <w:sz w:val="24"/>
        </w:rPr>
      </w:pPr>
      <w:r>
        <w:rPr>
          <w:rFonts w:hint="eastAsia" w:ascii="宋体" w:hAnsi="宋体"/>
          <w:b/>
          <w:sz w:val="24"/>
        </w:rPr>
        <w:t>满足《中华人民共和国政府采购法》第二十二条规定的供应商承诺书</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r>
        <w:rPr>
          <w:rFonts w:hint="eastAsia" w:ascii="宋体" w:hAnsi="宋体"/>
          <w:szCs w:val="21"/>
        </w:rPr>
        <w:t>我公司/单位满足《中华人民共和国政府采购法》第二十二条规定的供应商资格条件：</w:t>
      </w:r>
    </w:p>
    <w:p>
      <w:pPr>
        <w:spacing w:line="400" w:lineRule="exact"/>
        <w:ind w:firstLine="420" w:firstLineChars="200"/>
        <w:rPr>
          <w:rFonts w:ascii="宋体" w:hAnsi="宋体"/>
          <w:szCs w:val="21"/>
        </w:rPr>
      </w:pPr>
      <w:r>
        <w:rPr>
          <w:rFonts w:hint="eastAsia" w:ascii="宋体" w:hAnsi="宋体"/>
          <w:szCs w:val="21"/>
        </w:rPr>
        <w:t>1.具有独立承担民事责任的能力；</w:t>
      </w:r>
    </w:p>
    <w:p>
      <w:pPr>
        <w:spacing w:line="400" w:lineRule="exact"/>
        <w:ind w:firstLine="420" w:firstLineChars="200"/>
        <w:rPr>
          <w:rFonts w:ascii="宋体" w:hAnsi="宋体"/>
          <w:szCs w:val="21"/>
        </w:rPr>
      </w:pPr>
      <w:r>
        <w:rPr>
          <w:rFonts w:hint="eastAsia" w:ascii="宋体" w:hAnsi="宋体"/>
          <w:szCs w:val="21"/>
        </w:rPr>
        <w:t>2.具有良好的商业信誉和健全的财务会计制度；</w:t>
      </w:r>
    </w:p>
    <w:p>
      <w:pPr>
        <w:spacing w:line="400" w:lineRule="exact"/>
        <w:ind w:firstLine="420" w:firstLineChars="200"/>
        <w:rPr>
          <w:rFonts w:ascii="宋体" w:hAnsi="宋体"/>
          <w:szCs w:val="21"/>
        </w:rPr>
      </w:pPr>
      <w:r>
        <w:rPr>
          <w:rFonts w:hint="eastAsia" w:ascii="宋体" w:hAnsi="宋体"/>
          <w:szCs w:val="21"/>
        </w:rPr>
        <w:t>3.具有履行合同所必需的设备和专业技术能力；</w:t>
      </w:r>
    </w:p>
    <w:p>
      <w:pPr>
        <w:spacing w:line="400" w:lineRule="exact"/>
        <w:ind w:firstLine="420" w:firstLineChars="200"/>
        <w:rPr>
          <w:rFonts w:ascii="宋体" w:hAnsi="宋体"/>
          <w:szCs w:val="21"/>
        </w:rPr>
      </w:pPr>
      <w:r>
        <w:rPr>
          <w:rFonts w:hint="eastAsia" w:ascii="宋体" w:hAnsi="宋体"/>
          <w:szCs w:val="21"/>
        </w:rPr>
        <w:t>4.有依法缴纳税收和社会保障资金的良好记录；</w:t>
      </w:r>
    </w:p>
    <w:p>
      <w:pPr>
        <w:spacing w:line="40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pPr>
        <w:spacing w:line="400" w:lineRule="exact"/>
        <w:ind w:firstLine="420" w:firstLineChars="200"/>
        <w:rPr>
          <w:rFonts w:ascii="宋体" w:hAnsi="宋体"/>
          <w:szCs w:val="21"/>
        </w:rPr>
      </w:pPr>
      <w:r>
        <w:rPr>
          <w:rFonts w:hint="eastAsia" w:ascii="宋体" w:hAnsi="宋体"/>
          <w:szCs w:val="21"/>
        </w:rPr>
        <w:t>6.法律、行政法规规定的其他条件。</w:t>
      </w:r>
    </w:p>
    <w:p>
      <w:pPr>
        <w:spacing w:line="400" w:lineRule="exact"/>
        <w:ind w:firstLine="420" w:firstLineChars="200"/>
        <w:rPr>
          <w:rFonts w:ascii="宋体" w:hAnsi="宋体"/>
          <w:szCs w:val="21"/>
        </w:rPr>
      </w:pPr>
      <w:r>
        <w:rPr>
          <w:rFonts w:hint="eastAsia" w:ascii="宋体" w:hAnsi="宋体"/>
          <w:szCs w:val="21"/>
        </w:rPr>
        <w:t>特此承诺！</w:t>
      </w: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20" w:firstLineChars="200"/>
        <w:rPr>
          <w:rFonts w:ascii="宋体" w:hAnsi="宋体"/>
          <w:szCs w:val="21"/>
        </w:rPr>
      </w:pPr>
    </w:p>
    <w:p>
      <w:pPr>
        <w:spacing w:line="400" w:lineRule="exact"/>
        <w:ind w:firstLine="4830" w:firstLineChars="2300"/>
        <w:rPr>
          <w:rFonts w:ascii="宋体" w:hAnsi="宋体"/>
          <w:szCs w:val="21"/>
        </w:rPr>
      </w:pPr>
      <w:r>
        <w:rPr>
          <w:rFonts w:hint="eastAsia" w:ascii="宋体" w:hAnsi="宋体"/>
          <w:szCs w:val="21"/>
        </w:rPr>
        <w:t xml:space="preserve">供应商（盖章）：        </w:t>
      </w:r>
    </w:p>
    <w:p>
      <w:pPr>
        <w:spacing w:line="400" w:lineRule="exact"/>
        <w:ind w:firstLine="945" w:firstLineChars="450"/>
        <w:rPr>
          <w:rFonts w:ascii="宋体" w:hAnsi="宋体"/>
          <w:szCs w:val="21"/>
        </w:rPr>
      </w:pPr>
      <w:r>
        <w:rPr>
          <w:rFonts w:hint="eastAsia" w:ascii="宋体" w:hAnsi="宋体"/>
          <w:szCs w:val="21"/>
        </w:rPr>
        <w:t xml:space="preserve">供应商的法定代表人／负责人或其授权代表(签字或盖章)：        </w:t>
      </w:r>
    </w:p>
    <w:p>
      <w:pPr>
        <w:spacing w:line="400" w:lineRule="exact"/>
        <w:ind w:firstLine="420" w:firstLineChars="200"/>
        <w:rPr>
          <w:rFonts w:ascii="宋体" w:hAnsi="宋体"/>
          <w:szCs w:val="21"/>
        </w:rPr>
      </w:pPr>
      <w:r>
        <w:rPr>
          <w:rFonts w:hint="eastAsia" w:ascii="宋体" w:hAnsi="宋体"/>
          <w:szCs w:val="21"/>
        </w:rPr>
        <w:t xml:space="preserve">                                                 日  期：  </w:t>
      </w:r>
    </w:p>
    <w:p>
      <w:pPr>
        <w:spacing w:line="400" w:lineRule="exact"/>
        <w:ind w:firstLine="420" w:firstLineChars="200"/>
        <w:rPr>
          <w:rFonts w:ascii="宋体" w:hAnsi="宋体"/>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widowControl/>
        <w:spacing w:line="360" w:lineRule="auto"/>
        <w:ind w:left="420" w:right="159"/>
        <w:rPr>
          <w:rFonts w:ascii="宋体" w:hAnsi="宋体"/>
          <w:kern w:val="0"/>
          <w:szCs w:val="21"/>
        </w:rPr>
      </w:pPr>
    </w:p>
    <w:p>
      <w:pPr>
        <w:snapToGrid w:val="0"/>
        <w:spacing w:before="156" w:beforeLines="50" w:after="50"/>
        <w:jc w:val="left"/>
        <w:rPr>
          <w:rFonts w:ascii="宋体" w:hAnsi="宋体"/>
          <w:b/>
          <w:spacing w:val="-4"/>
          <w:sz w:val="18"/>
          <w:szCs w:val="20"/>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b/>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p>
    <w:p>
      <w:pPr>
        <w:widowControl/>
        <w:spacing w:line="600" w:lineRule="exact"/>
        <w:ind w:right="159"/>
        <w:jc w:val="center"/>
        <w:rPr>
          <w:rFonts w:ascii="宋体" w:hAnsi="宋体"/>
          <w:b/>
          <w:sz w:val="24"/>
        </w:rPr>
      </w:pPr>
      <w:r>
        <w:rPr>
          <w:rFonts w:hint="eastAsia" w:ascii="宋体" w:hAnsi="宋体"/>
          <w:b/>
          <w:sz w:val="24"/>
        </w:rPr>
        <w:t>承 诺 函</w:t>
      </w:r>
    </w:p>
    <w:p>
      <w:pPr>
        <w:widowControl/>
        <w:spacing w:line="600" w:lineRule="exact"/>
        <w:ind w:right="159"/>
        <w:jc w:val="center"/>
        <w:rPr>
          <w:rFonts w:ascii="宋体" w:hAnsi="宋体"/>
          <w:b/>
          <w:sz w:val="24"/>
        </w:rPr>
      </w:pPr>
    </w:p>
    <w:p>
      <w:pPr>
        <w:widowControl/>
        <w:spacing w:line="600" w:lineRule="exact"/>
        <w:ind w:right="159"/>
        <w:rPr>
          <w:rFonts w:ascii="宋体" w:hAnsi="宋体" w:cs="宋体"/>
          <w:kern w:val="0"/>
          <w:szCs w:val="21"/>
        </w:rPr>
      </w:pPr>
      <w:r>
        <w:rPr>
          <w:rFonts w:hint="eastAsia" w:ascii="宋体" w:hAnsi="宋体"/>
          <w:szCs w:val="21"/>
        </w:rPr>
        <w:t>致:</w:t>
      </w:r>
      <w:r>
        <w:rPr>
          <w:rFonts w:hint="eastAsia" w:ascii="宋体" w:hAnsi="宋体"/>
          <w:szCs w:val="21"/>
          <w:lang w:eastAsia="zh-CN"/>
        </w:rPr>
        <w:t>宁海县政务服务中心</w:t>
      </w:r>
      <w:r>
        <w:rPr>
          <w:rFonts w:hint="eastAsia" w:ascii="宋体" w:hAnsi="宋体"/>
          <w:szCs w:val="21"/>
        </w:rPr>
        <w:br w:type="textWrapping"/>
      </w:r>
      <w:r>
        <w:rPr>
          <w:rFonts w:hint="eastAsia" w:ascii="宋体" w:hAnsi="宋体"/>
          <w:szCs w:val="21"/>
        </w:rPr>
        <w:t xml:space="preserve">    我公司/单位承诺未在“信用中国”（</w:t>
      </w:r>
      <w:r>
        <w:fldChar w:fldCharType="begin"/>
      </w:r>
      <w:r>
        <w:instrText xml:space="preserve"> HYPERLINK \t "_blank" </w:instrText>
      </w:r>
      <w:r>
        <w:fldChar w:fldCharType="separate"/>
      </w:r>
      <w:r>
        <w:rPr>
          <w:rFonts w:hint="eastAsia" w:ascii="宋体" w:hAnsi="宋体"/>
        </w:rPr>
        <w:t>www.creditchina.gov.cn）、中国政府采购网（www.ccgp.gov.cn）被列入失信被执行人、重大税收违法案件当事人名单、政府采购严重违法失信行为记录等</w:t>
      </w:r>
      <w:r>
        <w:rPr>
          <w:rFonts w:hint="eastAsia" w:ascii="宋体" w:hAnsi="宋体"/>
        </w:rPr>
        <w:fldChar w:fldCharType="end"/>
      </w:r>
      <w:r>
        <w:rPr>
          <w:rFonts w:hint="eastAsia" w:ascii="宋体" w:hAnsi="宋体"/>
          <w:szCs w:val="21"/>
        </w:rPr>
        <w:t>。</w:t>
      </w:r>
      <w:r>
        <w:rPr>
          <w:rFonts w:hint="eastAsia" w:ascii="宋体" w:hAnsi="宋体"/>
          <w:szCs w:val="21"/>
        </w:rPr>
        <w:br w:type="textWrapping"/>
      </w:r>
      <w:r>
        <w:rPr>
          <w:rFonts w:hint="eastAsia" w:ascii="宋体" w:hAnsi="宋体"/>
          <w:szCs w:val="21"/>
        </w:rPr>
        <w:t xml:space="preserve">    针对上述承诺，我司保证严格遵守！如有违反，愿无条件放弃成交，并接受处理，承担相应的责任。 </w:t>
      </w:r>
      <w:r>
        <w:rPr>
          <w:rFonts w:hint="eastAsia" w:ascii="宋体" w:hAnsi="宋体"/>
          <w:szCs w:val="21"/>
        </w:rPr>
        <w:br w:type="textWrapping"/>
      </w:r>
    </w:p>
    <w:p>
      <w:pPr>
        <w:pStyle w:val="20"/>
        <w:widowControl w:val="0"/>
        <w:snapToGrid w:val="0"/>
        <w:spacing w:before="0" w:beforeAutospacing="0" w:after="0" w:afterAutospacing="0" w:line="600" w:lineRule="exact"/>
        <w:ind w:firstLine="301"/>
        <w:jc w:val="both"/>
        <w:rPr>
          <w:rFonts w:ascii="宋体" w:hAnsi="宋体" w:cs="宋体"/>
          <w:spacing w:val="-4"/>
          <w:kern w:val="2"/>
          <w:sz w:val="21"/>
          <w:szCs w:val="21"/>
        </w:rPr>
      </w:pPr>
    </w:p>
    <w:p>
      <w:pPr>
        <w:pStyle w:val="20"/>
        <w:widowControl w:val="0"/>
        <w:snapToGrid w:val="0"/>
        <w:spacing w:before="0" w:beforeAutospacing="0" w:after="0" w:afterAutospacing="0" w:line="600" w:lineRule="exact"/>
        <w:ind w:firstLine="301"/>
        <w:jc w:val="both"/>
        <w:rPr>
          <w:rFonts w:ascii="宋体" w:hAnsi="宋体" w:cs="宋体"/>
          <w:spacing w:val="-4"/>
          <w:kern w:val="2"/>
          <w:sz w:val="21"/>
          <w:szCs w:val="21"/>
        </w:rPr>
      </w:pPr>
    </w:p>
    <w:p>
      <w:pPr>
        <w:pStyle w:val="12"/>
        <w:spacing w:after="0" w:line="600" w:lineRule="exact"/>
        <w:rPr>
          <w:rFonts w:hAnsi="宋体"/>
          <w:szCs w:val="21"/>
        </w:rPr>
      </w:pPr>
      <w:r>
        <w:rPr>
          <w:rFonts w:hint="eastAsia" w:hAnsi="宋体"/>
          <w:szCs w:val="21"/>
        </w:rPr>
        <w:t>供应商（盖章）：</w:t>
      </w:r>
    </w:p>
    <w:p>
      <w:pPr>
        <w:pStyle w:val="12"/>
        <w:spacing w:after="0" w:line="600" w:lineRule="exact"/>
        <w:rPr>
          <w:rFonts w:hAnsi="宋体"/>
          <w:szCs w:val="21"/>
        </w:rPr>
      </w:pPr>
      <w:r>
        <w:rPr>
          <w:rFonts w:hint="eastAsia" w:hAnsi="宋体"/>
          <w:szCs w:val="21"/>
        </w:rPr>
        <w:t>法定代表人／负责人或授权代表（签字</w:t>
      </w:r>
      <w:r>
        <w:rPr>
          <w:rFonts w:hint="eastAsia" w:ascii="宋体" w:hAnsi="宋体"/>
          <w:szCs w:val="21"/>
        </w:rPr>
        <w:t>或盖章</w:t>
      </w:r>
      <w:r>
        <w:rPr>
          <w:rFonts w:hint="eastAsia" w:hAnsi="宋体"/>
          <w:szCs w:val="21"/>
        </w:rPr>
        <w:t>）：</w:t>
      </w:r>
    </w:p>
    <w:p>
      <w:pPr>
        <w:spacing w:line="600" w:lineRule="exact"/>
        <w:ind w:firstLine="420" w:firstLineChars="200"/>
        <w:rPr>
          <w:rFonts w:ascii="宋体" w:hAnsi="宋体"/>
          <w:szCs w:val="21"/>
        </w:rPr>
      </w:pPr>
      <w:r>
        <w:rPr>
          <w:rFonts w:hint="eastAsia" w:ascii="宋体" w:hAnsi="宋体"/>
          <w:szCs w:val="21"/>
        </w:rPr>
        <w:t>日期：</w:t>
      </w:r>
    </w:p>
    <w:p>
      <w:pPr>
        <w:snapToGrid w:val="0"/>
        <w:spacing w:line="600" w:lineRule="exact"/>
        <w:ind w:firstLine="420" w:firstLineChars="200"/>
        <w:jc w:val="left"/>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napToGrid w:val="0"/>
        <w:spacing w:line="400" w:lineRule="exact"/>
        <w:ind w:firstLine="420" w:firstLineChars="200"/>
        <w:jc w:val="center"/>
        <w:outlineLvl w:val="1"/>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附件二</w:t>
      </w:r>
    </w:p>
    <w:p>
      <w:pPr>
        <w:spacing w:line="400" w:lineRule="exact"/>
        <w:jc w:val="center"/>
        <w:rPr>
          <w:rFonts w:ascii="宋体" w:hAnsi="宋体"/>
          <w:szCs w:val="21"/>
        </w:rPr>
      </w:pPr>
      <w:r>
        <w:rPr>
          <w:rFonts w:hint="eastAsia" w:ascii="宋体" w:hAnsi="宋体"/>
          <w:szCs w:val="21"/>
        </w:rPr>
        <w:t>符合性自查表</w:t>
      </w:r>
    </w:p>
    <w:tbl>
      <w:tblPr>
        <w:tblStyle w:val="24"/>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5415"/>
        <w:gridCol w:w="1278"/>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668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磋商</w:t>
            </w:r>
            <w:r>
              <w:rPr>
                <w:rFonts w:cs="宋体" w:asciiTheme="minorEastAsia" w:hAnsiTheme="minorEastAsia" w:eastAsiaTheme="minorEastAsia"/>
                <w:szCs w:val="21"/>
              </w:rPr>
              <w:t>文件要求</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cs="宋体" w:asciiTheme="minorEastAsia" w:hAnsiTheme="minorEastAsia" w:eastAsiaTheme="minorEastAsia"/>
                <w:szCs w:val="21"/>
              </w:rPr>
              <w:t>自查结论</w:t>
            </w:r>
          </w:p>
        </w:tc>
        <w:tc>
          <w:tcPr>
            <w:tcW w:w="1243"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cs="宋体" w:asciiTheme="minorEastAsia" w:hAnsiTheme="minorEastAsia" w:eastAsiaTheme="minorEastAsia"/>
                <w:szCs w:val="21"/>
              </w:rPr>
              <w:t>证明资料</w:t>
            </w:r>
          </w:p>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cs="宋体" w:asciiTheme="minorEastAsia" w:hAnsiTheme="minorEastAsia" w:eastAsiaTheme="minorEastAsia"/>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restart"/>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技术</w:t>
            </w:r>
          </w:p>
        </w:tc>
        <w:tc>
          <w:tcPr>
            <w:tcW w:w="5415" w:type="dxa"/>
            <w:vAlign w:val="center"/>
          </w:tcPr>
          <w:p>
            <w:pPr>
              <w:keepNext w:val="0"/>
              <w:keepLines w:val="0"/>
              <w:pageBreakBefore w:val="0"/>
              <w:widowControl w:val="0"/>
              <w:tabs>
                <w:tab w:val="left" w:pos="612"/>
              </w:tabs>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1.磋商函已提交并符合磋商文件要求的；（格式见附件）</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tabs>
                <w:tab w:val="left" w:pos="612"/>
              </w:tabs>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2.</w:t>
            </w:r>
            <w:r>
              <w:rPr>
                <w:rFonts w:cs="宋体" w:asciiTheme="minorEastAsia" w:hAnsiTheme="minorEastAsia" w:eastAsiaTheme="minorEastAsia"/>
                <w:szCs w:val="21"/>
                <w:shd w:val="clear" w:color="auto" w:fill="FFFFFF"/>
              </w:rPr>
              <w:t>《</w:t>
            </w:r>
            <w:r>
              <w:rPr>
                <w:rFonts w:hint="eastAsia" w:asciiTheme="minorEastAsia" w:hAnsiTheme="minorEastAsia" w:eastAsiaTheme="minorEastAsia"/>
                <w:szCs w:val="21"/>
              </w:rPr>
              <w:t>法定代表人</w:t>
            </w:r>
            <w:r>
              <w:rPr>
                <w:rFonts w:hint="eastAsia" w:asciiTheme="minorEastAsia" w:hAnsiTheme="minorEastAsia" w:eastAsiaTheme="minorEastAsia"/>
                <w:spacing w:val="-4"/>
                <w:szCs w:val="21"/>
              </w:rPr>
              <w:t>/负责人</w:t>
            </w:r>
            <w:r>
              <w:rPr>
                <w:rFonts w:hint="eastAsia" w:asciiTheme="minorEastAsia" w:hAnsiTheme="minorEastAsia" w:eastAsiaTheme="minorEastAsia"/>
                <w:szCs w:val="21"/>
              </w:rPr>
              <w:t>身份证明书</w:t>
            </w:r>
            <w:r>
              <w:rPr>
                <w:rFonts w:cs="宋体" w:asciiTheme="minorEastAsia" w:hAnsiTheme="minorEastAsia" w:eastAsiaTheme="minorEastAsia"/>
                <w:szCs w:val="21"/>
                <w:shd w:val="clear" w:color="auto" w:fill="FFFFFF"/>
              </w:rPr>
              <w:t>》</w:t>
            </w:r>
            <w:r>
              <w:rPr>
                <w:rFonts w:hint="eastAsia" w:asciiTheme="minorEastAsia" w:hAnsiTheme="minorEastAsia" w:eastAsiaTheme="minorEastAsia"/>
                <w:szCs w:val="21"/>
              </w:rPr>
              <w:t>已提交的；（格式见附件）</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tabs>
                <w:tab w:val="left" w:pos="612"/>
              </w:tabs>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3.响应</w:t>
            </w:r>
            <w:r>
              <w:rPr>
                <w:rFonts w:asciiTheme="minorEastAsia" w:hAnsiTheme="minorEastAsia" w:eastAsiaTheme="minorEastAsia"/>
                <w:szCs w:val="21"/>
              </w:rPr>
              <w:t>文件按磋商文件要求签署、盖章的；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tabs>
                <w:tab w:val="left" w:pos="612"/>
              </w:tabs>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4.</w:t>
            </w:r>
            <w:r>
              <w:rPr>
                <w:rFonts w:cs="宋体" w:asciiTheme="minorEastAsia" w:hAnsiTheme="minorEastAsia" w:eastAsiaTheme="minorEastAsia"/>
                <w:szCs w:val="21"/>
                <w:shd w:val="clear" w:color="auto" w:fill="FFFFFF"/>
              </w:rPr>
              <w:t>具备磋商文件中规定的资格要求的</w:t>
            </w:r>
            <w:r>
              <w:rPr>
                <w:rFonts w:hint="eastAsia" w:asciiTheme="minorEastAsia" w:hAnsiTheme="minorEastAsia" w:eastAsiaTheme="minorEastAsia"/>
                <w:szCs w:val="21"/>
              </w:rPr>
              <w:t>；</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cs="宋体" w:asciiTheme="minorEastAsia" w:hAnsiTheme="minorEastAsia" w:eastAsiaTheme="minorEastAsia"/>
                <w:szCs w:val="21"/>
                <w:shd w:val="clear" w:color="auto" w:fill="FFFFFF"/>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5.</w:t>
            </w:r>
            <w:r>
              <w:rPr>
                <w:rFonts w:cs="宋体" w:asciiTheme="minorEastAsia" w:hAnsiTheme="minorEastAsia" w:eastAsiaTheme="minorEastAsia"/>
                <w:szCs w:val="21"/>
                <w:shd w:val="clear" w:color="auto" w:fill="FFFFFF"/>
              </w:rPr>
              <w:t>授权代表</w:t>
            </w:r>
            <w:r>
              <w:rPr>
                <w:rFonts w:hint="eastAsia" w:cs="宋体" w:asciiTheme="minorEastAsia" w:hAnsiTheme="minorEastAsia" w:eastAsiaTheme="minorEastAsia"/>
                <w:szCs w:val="21"/>
                <w:shd w:val="clear" w:color="auto" w:fill="FFFFFF"/>
              </w:rPr>
              <w:t>有</w:t>
            </w:r>
            <w:r>
              <w:rPr>
                <w:rFonts w:cs="宋体" w:asciiTheme="minorEastAsia" w:hAnsiTheme="minorEastAsia" w:eastAsiaTheme="minorEastAsia"/>
                <w:szCs w:val="21"/>
                <w:shd w:val="clear" w:color="auto" w:fill="FFFFFF"/>
              </w:rPr>
              <w:t>《法定代表人</w:t>
            </w:r>
            <w:r>
              <w:rPr>
                <w:rFonts w:hint="eastAsia" w:cs="宋体" w:asciiTheme="minorEastAsia" w:hAnsiTheme="minorEastAsia" w:eastAsiaTheme="minorEastAsia"/>
                <w:szCs w:val="21"/>
                <w:shd w:val="clear" w:color="auto" w:fill="FFFFFF"/>
              </w:rPr>
              <w:t>／负责人</w:t>
            </w:r>
            <w:r>
              <w:rPr>
                <w:rFonts w:cs="宋体" w:asciiTheme="minorEastAsia" w:hAnsiTheme="minorEastAsia" w:eastAsiaTheme="minorEastAsia"/>
                <w:szCs w:val="21"/>
                <w:shd w:val="clear" w:color="auto" w:fill="FFFFFF"/>
              </w:rPr>
              <w:t>授权委托书》的；</w:t>
            </w:r>
            <w:r>
              <w:rPr>
                <w:rFonts w:hint="eastAsia" w:asciiTheme="minorEastAsia" w:hAnsiTheme="minorEastAsia" w:eastAsiaTheme="minorEastAsia"/>
                <w:szCs w:val="21"/>
              </w:rPr>
              <w:t>（格式见附件）</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6.响应</w:t>
            </w:r>
            <w:r>
              <w:rPr>
                <w:rFonts w:asciiTheme="minorEastAsia" w:hAnsiTheme="minorEastAsia" w:eastAsiaTheme="minorEastAsia"/>
                <w:szCs w:val="21"/>
              </w:rPr>
              <w:t>文件</w:t>
            </w:r>
            <w:r>
              <w:rPr>
                <w:rFonts w:hint="eastAsia" w:asciiTheme="minorEastAsia" w:hAnsiTheme="minorEastAsia" w:eastAsiaTheme="minorEastAsia"/>
                <w:szCs w:val="21"/>
              </w:rPr>
              <w:t>不</w:t>
            </w:r>
            <w:r>
              <w:rPr>
                <w:rFonts w:asciiTheme="minorEastAsia" w:hAnsiTheme="minorEastAsia" w:eastAsiaTheme="minorEastAsia"/>
                <w:szCs w:val="21"/>
              </w:rPr>
              <w:t>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7.不存在</w:t>
            </w:r>
            <w:r>
              <w:rPr>
                <w:rFonts w:asciiTheme="minorEastAsia" w:hAnsiTheme="minorEastAsia" w:eastAsiaTheme="minorEastAsia"/>
                <w:szCs w:val="21"/>
              </w:rPr>
              <w:t>提供虚假材料的；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8.与</w:t>
            </w:r>
            <w:r>
              <w:rPr>
                <w:rFonts w:cs="宋体"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文件无重大偏离、满足带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9.响应技术</w:t>
            </w:r>
            <w:r>
              <w:rPr>
                <w:rFonts w:asciiTheme="minorEastAsia" w:hAnsiTheme="minorEastAsia" w:eastAsiaTheme="minorEastAsia"/>
                <w:szCs w:val="21"/>
              </w:rPr>
              <w:t>方案明确，</w:t>
            </w:r>
            <w:r>
              <w:rPr>
                <w:rFonts w:hint="eastAsia" w:asciiTheme="minorEastAsia" w:hAnsiTheme="minorEastAsia" w:eastAsiaTheme="minorEastAsia"/>
                <w:szCs w:val="21"/>
              </w:rPr>
              <w:t>不</w:t>
            </w:r>
            <w:r>
              <w:rPr>
                <w:rFonts w:asciiTheme="minorEastAsia" w:hAnsiTheme="minorEastAsia" w:eastAsiaTheme="minorEastAsia"/>
                <w:szCs w:val="21"/>
              </w:rPr>
              <w:t>存在一个或一个以上备选（替代）</w:t>
            </w:r>
            <w:r>
              <w:rPr>
                <w:rFonts w:hint="eastAsia" w:asciiTheme="minorEastAsia" w:hAnsiTheme="minorEastAsia" w:eastAsiaTheme="minorEastAsia"/>
                <w:szCs w:val="21"/>
              </w:rPr>
              <w:t>响应</w:t>
            </w:r>
            <w:r>
              <w:rPr>
                <w:rFonts w:asciiTheme="minorEastAsia" w:hAnsiTheme="minorEastAsia" w:eastAsiaTheme="minorEastAsia"/>
                <w:szCs w:val="21"/>
              </w:rPr>
              <w:t>方案的；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10.</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未被视为串通行为的；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11.不存在</w:t>
            </w:r>
            <w:r>
              <w:rPr>
                <w:rFonts w:hint="eastAsia" w:cs="Cambria Math" w:asciiTheme="minorEastAsia" w:hAnsiTheme="minorEastAsia" w:eastAsiaTheme="minorEastAsia"/>
                <w:szCs w:val="21"/>
                <w:shd w:val="clear" w:color="auto" w:fill="FFFFFF"/>
              </w:rPr>
              <w:t>仅提交电子备份响应文件的；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cs="Cambria Math" w:asciiTheme="minorEastAsia" w:hAnsiTheme="minorEastAsia" w:eastAsiaTheme="minorEastAsia"/>
                <w:szCs w:val="21"/>
                <w:shd w:val="clear" w:color="auto" w:fill="FFFFFF"/>
              </w:rPr>
              <w:t>12.</w:t>
            </w:r>
            <w:r>
              <w:rPr>
                <w:rFonts w:hint="eastAsia" w:asciiTheme="minorEastAsia" w:hAnsiTheme="minorEastAsia" w:eastAsiaTheme="minorEastAsia"/>
                <w:szCs w:val="21"/>
              </w:rPr>
              <w:t>不存在法律、法规和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274" w:type="dxa"/>
            <w:vMerge w:val="restart"/>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color w:val="auto"/>
                <w:szCs w:val="21"/>
              </w:rPr>
            </w:pPr>
            <w:r>
              <w:rPr>
                <w:rFonts w:asciiTheme="minorEastAsia" w:hAnsiTheme="minorEastAsia" w:eastAsiaTheme="minorEastAsia"/>
                <w:color w:val="auto"/>
                <w:szCs w:val="21"/>
              </w:rPr>
              <w:t>商务资信</w:t>
            </w: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1.营业执照副本复印件、组织机构代码证复印件（如果已经换取证照合一的，可仅提供合一后的营业执照副本）。</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color w:val="auto"/>
                <w:szCs w:val="21"/>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olor w:val="auto"/>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质</w:t>
            </w:r>
            <w:r>
              <w:rPr>
                <w:rFonts w:hint="eastAsia" w:ascii="宋体" w:hAnsi="宋体" w:eastAsia="宋体" w:cs="宋体"/>
                <w:color w:val="auto"/>
                <w:sz w:val="21"/>
                <w:szCs w:val="21"/>
              </w:rPr>
              <w:t>保期：</w:t>
            </w:r>
            <w:r>
              <w:rPr>
                <w:rFonts w:hint="eastAsia" w:ascii="宋体" w:hAnsi="宋体" w:eastAsia="宋体" w:cs="宋体"/>
                <w:bCs/>
                <w:color w:val="auto"/>
                <w:kern w:val="0"/>
                <w:sz w:val="21"/>
                <w:szCs w:val="21"/>
              </w:rPr>
              <w:t>台式计算机</w:t>
            </w:r>
            <w:r>
              <w:rPr>
                <w:rFonts w:hint="eastAsia" w:ascii="宋体" w:hAnsi="宋体" w:cs="宋体"/>
                <w:color w:val="auto"/>
                <w:sz w:val="21"/>
                <w:szCs w:val="21"/>
                <w:lang w:bidi="ar"/>
              </w:rPr>
              <w:t>提供五年免费原厂质保，上门保修，免费更换部件</w:t>
            </w:r>
            <w:r>
              <w:rPr>
                <w:rFonts w:hint="eastAsia" w:ascii="宋体" w:hAnsi="宋体" w:cs="宋体"/>
                <w:color w:val="auto"/>
                <w:sz w:val="21"/>
                <w:szCs w:val="21"/>
                <w:lang w:eastAsia="zh-CN" w:bidi="ar"/>
              </w:rPr>
              <w:t>，</w:t>
            </w:r>
            <w:r>
              <w:rPr>
                <w:rFonts w:hint="eastAsia" w:ascii="宋体" w:hAnsi="宋体" w:eastAsia="宋体" w:cs="宋体"/>
                <w:i w:val="0"/>
                <w:iCs w:val="0"/>
                <w:color w:val="auto"/>
                <w:kern w:val="0"/>
                <w:sz w:val="21"/>
                <w:szCs w:val="21"/>
                <w:u w:val="none"/>
                <w:lang w:val="en-US" w:eastAsia="zh-CN" w:bidi="ar"/>
              </w:rPr>
              <w:t>质保期从最终验收合格之日起开始计算。</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color w:val="auto"/>
                <w:szCs w:val="21"/>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olor w:val="auto"/>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售后技术服务</w:t>
            </w:r>
            <w:r>
              <w:rPr>
                <w:rFonts w:hint="eastAsia" w:ascii="宋体" w:hAnsi="宋体" w:eastAsia="宋体" w:cs="宋体"/>
                <w:color w:val="auto"/>
                <w:sz w:val="21"/>
                <w:szCs w:val="21"/>
              </w:rPr>
              <w:t>要求：整个项目</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年免费上门服务，接到用户维</w:t>
            </w:r>
            <w:r>
              <w:rPr>
                <w:rFonts w:hint="eastAsia" w:ascii="宋体" w:hAnsi="宋体" w:eastAsia="宋体" w:cs="宋体"/>
                <w:sz w:val="21"/>
                <w:szCs w:val="21"/>
              </w:rPr>
              <w:t>修电话4个小时内响应，48个小时内修复（不能修复的，用备机替</w:t>
            </w:r>
            <w:r>
              <w:rPr>
                <w:rFonts w:hint="eastAsia" w:ascii="宋体" w:hAnsi="宋体" w:eastAsia="宋体" w:cs="宋体"/>
                <w:color w:val="auto"/>
                <w:sz w:val="21"/>
                <w:szCs w:val="21"/>
              </w:rPr>
              <w:t>代）。本次</w:t>
            </w:r>
            <w:r>
              <w:rPr>
                <w:rFonts w:hint="eastAsia" w:ascii="宋体" w:hAnsi="宋体" w:cs="宋体"/>
                <w:color w:val="auto"/>
                <w:sz w:val="21"/>
                <w:szCs w:val="21"/>
                <w:lang w:val="en-US" w:eastAsia="zh-CN"/>
              </w:rPr>
              <w:t>采购</w:t>
            </w:r>
            <w:r>
              <w:rPr>
                <w:rFonts w:hint="eastAsia" w:ascii="宋体" w:hAnsi="宋体" w:eastAsia="宋体" w:cs="宋体"/>
                <w:color w:val="auto"/>
                <w:sz w:val="21"/>
                <w:szCs w:val="21"/>
              </w:rPr>
              <w:t>要求</w:t>
            </w:r>
            <w:r>
              <w:rPr>
                <w:rFonts w:hint="eastAsia" w:ascii="宋体" w:hAnsi="宋体" w:cs="宋体"/>
                <w:color w:val="auto"/>
                <w:sz w:val="21"/>
                <w:szCs w:val="21"/>
                <w:lang w:val="en-US" w:eastAsia="zh-CN"/>
              </w:rPr>
              <w:t>成交供应商</w:t>
            </w:r>
            <w:r>
              <w:rPr>
                <w:rFonts w:hint="eastAsia" w:ascii="宋体" w:hAnsi="宋体" w:eastAsia="宋体" w:cs="宋体"/>
                <w:color w:val="auto"/>
                <w:sz w:val="21"/>
                <w:szCs w:val="21"/>
              </w:rPr>
              <w:t>提供</w:t>
            </w:r>
            <w:r>
              <w:rPr>
                <w:rFonts w:hint="eastAsia" w:ascii="宋体" w:hAnsi="宋体" w:eastAsia="宋体" w:cs="宋体"/>
                <w:bCs/>
                <w:color w:val="auto"/>
                <w:kern w:val="0"/>
                <w:sz w:val="21"/>
                <w:szCs w:val="21"/>
              </w:rPr>
              <w:t>台式计算机</w:t>
            </w:r>
            <w:r>
              <w:rPr>
                <w:rFonts w:hint="eastAsia" w:ascii="宋体" w:hAnsi="宋体" w:eastAsia="宋体" w:cs="宋体"/>
                <w:color w:val="auto"/>
                <w:sz w:val="21"/>
                <w:szCs w:val="21"/>
              </w:rPr>
              <w:t>2台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存放于宁海县教育局装备与信息管理中心作为备机用于维修,</w:t>
            </w:r>
            <w:r>
              <w:rPr>
                <w:rFonts w:hint="eastAsia" w:ascii="宋体" w:hAnsi="宋体" w:eastAsia="宋体" w:cs="宋体"/>
                <w:color w:val="auto"/>
                <w:sz w:val="21"/>
                <w:szCs w:val="21"/>
                <w:lang w:eastAsia="zh-CN"/>
              </w:rPr>
              <w:t>质保期满后退还</w:t>
            </w:r>
            <w:r>
              <w:rPr>
                <w:rFonts w:hint="eastAsia" w:ascii="宋体" w:hAnsi="宋体" w:eastAsia="宋体" w:cs="宋体"/>
                <w:color w:val="auto"/>
                <w:sz w:val="21"/>
                <w:szCs w:val="21"/>
              </w:rPr>
              <w:t>。</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color w:val="auto"/>
                <w:szCs w:val="21"/>
              </w:rPr>
            </w:pPr>
          </w:p>
        </w:tc>
        <w:tc>
          <w:tcPr>
            <w:tcW w:w="541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交货时间：合同签订后30天内免费送货、安装调试并交付使用（含卸货、搬运费）。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olor w:val="auto"/>
                <w:szCs w:val="21"/>
              </w:rPr>
            </w:pPr>
            <w:r>
              <w:rPr>
                <w:rFonts w:hint="eastAsia" w:ascii="宋体" w:hAnsi="宋体" w:eastAsia="宋体" w:cs="宋体"/>
                <w:sz w:val="21"/>
                <w:szCs w:val="21"/>
              </w:rPr>
              <w:t>交货地点：宁海县教育系统各学校。</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hint="eastAsia"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274" w:type="dxa"/>
            <w:vMerge w:val="restart"/>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asciiTheme="minorEastAsia" w:hAnsiTheme="minorEastAsia" w:eastAsiaTheme="minorEastAsia"/>
                <w:szCs w:val="21"/>
              </w:rPr>
              <w:t>报价</w:t>
            </w: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1.响应</w:t>
            </w:r>
            <w:r>
              <w:rPr>
                <w:rFonts w:asciiTheme="minorEastAsia" w:hAnsiTheme="minorEastAsia" w:eastAsiaTheme="minorEastAsia"/>
                <w:szCs w:val="21"/>
              </w:rPr>
              <w:t>文件按磋商文件要求签署、盖章的；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2.响应</w:t>
            </w:r>
            <w:r>
              <w:rPr>
                <w:rFonts w:asciiTheme="minorEastAsia" w:hAnsiTheme="minorEastAsia" w:eastAsiaTheme="minorEastAsia"/>
                <w:szCs w:val="21"/>
              </w:rPr>
              <w:t>文件</w:t>
            </w:r>
            <w:r>
              <w:rPr>
                <w:rFonts w:hint="eastAsia" w:asciiTheme="minorEastAsia" w:hAnsiTheme="minorEastAsia" w:eastAsiaTheme="minorEastAsia"/>
                <w:szCs w:val="21"/>
              </w:rPr>
              <w:t>不</w:t>
            </w:r>
            <w:r>
              <w:rPr>
                <w:rFonts w:asciiTheme="minorEastAsia" w:hAnsiTheme="minorEastAsia" w:eastAsiaTheme="minorEastAsia"/>
                <w:szCs w:val="21"/>
              </w:rPr>
              <w:t>含有</w:t>
            </w:r>
            <w:r>
              <w:rPr>
                <w:rFonts w:hint="eastAsia" w:asciiTheme="minorEastAsia" w:hAnsiTheme="minorEastAsia" w:eastAsiaTheme="minorEastAsia"/>
                <w:szCs w:val="21"/>
              </w:rPr>
              <w:t>采购人</w:t>
            </w:r>
            <w:r>
              <w:rPr>
                <w:rFonts w:asciiTheme="minorEastAsia" w:hAnsiTheme="minorEastAsia" w:eastAsiaTheme="minorEastAsia"/>
                <w:szCs w:val="21"/>
              </w:rPr>
              <w:t>不能接受的附加条件的；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3.不存在</w:t>
            </w:r>
            <w:r>
              <w:rPr>
                <w:rFonts w:asciiTheme="minorEastAsia" w:hAnsiTheme="minorEastAsia" w:eastAsiaTheme="minorEastAsia"/>
                <w:szCs w:val="21"/>
              </w:rPr>
              <w:t>提供虚假材料的；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4.与</w:t>
            </w:r>
            <w:r>
              <w:rPr>
                <w:rFonts w:asciiTheme="minorEastAsia" w:hAnsiTheme="minorEastAsia" w:eastAsiaTheme="minorEastAsia"/>
                <w:szCs w:val="21"/>
              </w:rPr>
              <w:t>磋商</w:t>
            </w:r>
            <w:r>
              <w:rPr>
                <w:rFonts w:hint="eastAsia" w:asciiTheme="minorEastAsia" w:hAnsiTheme="minorEastAsia" w:eastAsiaTheme="minorEastAsia"/>
                <w:szCs w:val="21"/>
              </w:rPr>
              <w:t>文件无重大偏离、满足带</w:t>
            </w: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号实质性指标的响应文件；</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采用人民币报价或者按照磋商文件标明的币种报价的；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6.报价不超过</w:t>
            </w:r>
            <w:r>
              <w:rPr>
                <w:rFonts w:asciiTheme="minorEastAsia" w:hAnsiTheme="minorEastAsia" w:eastAsiaTheme="minorEastAsia"/>
                <w:szCs w:val="21"/>
              </w:rPr>
              <w:t>磋商</w:t>
            </w:r>
            <w:r>
              <w:rPr>
                <w:rFonts w:hint="eastAsia" w:asciiTheme="minorEastAsia" w:hAnsiTheme="minorEastAsia" w:eastAsiaTheme="minorEastAsia"/>
                <w:szCs w:val="21"/>
              </w:rPr>
              <w:t>文件中规定的预算金额或者最高限价的；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napToGrid w:val="0"/>
              <w:spacing w:line="39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磋商小组认为</w:t>
            </w:r>
            <w:r>
              <w:rPr>
                <w:rFonts w:hint="eastAsia" w:asciiTheme="minorEastAsia" w:hAnsiTheme="minorEastAsia" w:eastAsiaTheme="minorEastAsia"/>
                <w:szCs w:val="21"/>
              </w:rPr>
              <w:t>供应商</w:t>
            </w:r>
            <w:r>
              <w:rPr>
                <w:rFonts w:asciiTheme="minorEastAsia" w:hAnsiTheme="minorEastAsia" w:eastAsiaTheme="minorEastAsia"/>
                <w:szCs w:val="21"/>
              </w:rPr>
              <w:t>的</w:t>
            </w:r>
            <w:r>
              <w:rPr>
                <w:rFonts w:hint="eastAsia" w:asciiTheme="minorEastAsia" w:hAnsiTheme="minorEastAsia" w:eastAsiaTheme="minorEastAsia"/>
                <w:szCs w:val="21"/>
              </w:rPr>
              <w:t>报价明显低于其他通过符合性审查供应商的报价，有可能影响产品质量或者不能诚信履约的，应当要求其在评审现场合理的时间内提供书面说明，必要时提交相关证明材料；供应商能证明其报价合理性的；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8.</w:t>
            </w:r>
            <w:r>
              <w:rPr>
                <w:rFonts w:hint="eastAsia" w:cs="Cambria Math" w:asciiTheme="minorEastAsia" w:hAnsiTheme="minorEastAsia" w:eastAsiaTheme="minorEastAsia"/>
                <w:szCs w:val="21"/>
                <w:shd w:val="clear" w:color="auto" w:fill="FFFFFF"/>
              </w:rPr>
              <w:t>供应商</w:t>
            </w:r>
            <w:r>
              <w:rPr>
                <w:rFonts w:hint="eastAsia" w:asciiTheme="minorEastAsia" w:hAnsiTheme="minorEastAsia" w:eastAsiaTheme="minorEastAsia"/>
                <w:szCs w:val="21"/>
              </w:rPr>
              <w:t>未被视为串通行为的；</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274" w:type="dxa"/>
            <w:vMerge w:val="continue"/>
            <w:vAlign w:val="center"/>
          </w:tcPr>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p>
        </w:tc>
        <w:tc>
          <w:tcPr>
            <w:tcW w:w="5415" w:type="dxa"/>
            <w:vAlign w:val="center"/>
          </w:tcPr>
          <w:p>
            <w:pPr>
              <w:keepNext w:val="0"/>
              <w:keepLines w:val="0"/>
              <w:pageBreakBefore w:val="0"/>
              <w:widowControl w:val="0"/>
              <w:kinsoku/>
              <w:wordWrap/>
              <w:overflowPunct/>
              <w:topLinePunct w:val="0"/>
              <w:autoSpaceDE/>
              <w:autoSpaceDN/>
              <w:bidi w:val="0"/>
              <w:spacing w:line="390" w:lineRule="exact"/>
              <w:jc w:val="left"/>
              <w:textAlignment w:val="auto"/>
              <w:rPr>
                <w:rFonts w:asciiTheme="minorEastAsia" w:hAnsiTheme="minorEastAsia" w:eastAsiaTheme="minorEastAsia"/>
                <w:szCs w:val="21"/>
              </w:rPr>
            </w:pPr>
            <w:r>
              <w:rPr>
                <w:rFonts w:hint="eastAsia" w:asciiTheme="minorEastAsia" w:hAnsiTheme="minorEastAsia" w:eastAsiaTheme="minorEastAsia"/>
                <w:szCs w:val="21"/>
              </w:rPr>
              <w:t>9.不存在法律、法规和</w:t>
            </w:r>
            <w:r>
              <w:rPr>
                <w:rFonts w:hint="eastAsia" w:cs="Cambria Math" w:asciiTheme="minorEastAsia" w:hAnsiTheme="minorEastAsia" w:eastAsiaTheme="minorEastAsia"/>
                <w:szCs w:val="21"/>
                <w:shd w:val="clear" w:color="auto" w:fill="FFFFFF"/>
              </w:rPr>
              <w:t>磋商</w:t>
            </w:r>
            <w:r>
              <w:rPr>
                <w:rFonts w:hint="eastAsia" w:asciiTheme="minorEastAsia" w:hAnsiTheme="minorEastAsia" w:eastAsiaTheme="minorEastAsia"/>
                <w:szCs w:val="21"/>
              </w:rPr>
              <w:t>文件规定的其他无效情形。</w:t>
            </w:r>
          </w:p>
        </w:tc>
        <w:tc>
          <w:tcPr>
            <w:tcW w:w="1278" w:type="dxa"/>
            <w:vAlign w:val="center"/>
          </w:tcPr>
          <w:p>
            <w:pPr>
              <w:keepNext w:val="0"/>
              <w:keepLines w:val="0"/>
              <w:pageBreakBefore w:val="0"/>
              <w:widowControl w:val="0"/>
              <w:kinsoku/>
              <w:wordWrap/>
              <w:overflowPunct/>
              <w:topLinePunct w:val="0"/>
              <w:autoSpaceDE/>
              <w:autoSpaceDN/>
              <w:bidi w:val="0"/>
              <w:adjustRightInd w:val="0"/>
              <w:snapToGrid w:val="0"/>
              <w:spacing w:line="39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□通过</w:t>
            </w:r>
          </w:p>
          <w:p>
            <w:pPr>
              <w:keepNext w:val="0"/>
              <w:keepLines w:val="0"/>
              <w:pageBreakBefore w:val="0"/>
              <w:widowControl w:val="0"/>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cs="宋体" w:asciiTheme="minorEastAsia" w:hAnsiTheme="minorEastAsia" w:eastAsiaTheme="minorEastAsia"/>
                <w:szCs w:val="21"/>
              </w:rPr>
              <w:t>□不通过</w:t>
            </w:r>
          </w:p>
        </w:tc>
        <w:tc>
          <w:tcPr>
            <w:tcW w:w="1243" w:type="dxa"/>
            <w:vAlign w:val="center"/>
          </w:tcPr>
          <w:p>
            <w:pPr>
              <w:keepNext w:val="0"/>
              <w:keepLines w:val="0"/>
              <w:pageBreakBefore w:val="0"/>
              <w:widowControl w:val="0"/>
              <w:tabs>
                <w:tab w:val="left" w:pos="612"/>
              </w:tabs>
              <w:kinsoku/>
              <w:wordWrap/>
              <w:overflowPunct/>
              <w:topLinePunct w:val="0"/>
              <w:autoSpaceDE/>
              <w:autoSpaceDN/>
              <w:bidi w:val="0"/>
              <w:spacing w:line="390" w:lineRule="exact"/>
              <w:jc w:val="center"/>
              <w:textAlignment w:val="auto"/>
              <w:rPr>
                <w:rFonts w:asciiTheme="minorEastAsia" w:hAnsiTheme="minorEastAsia" w:eastAsiaTheme="minorEastAsia"/>
                <w:szCs w:val="21"/>
              </w:rPr>
            </w:pPr>
            <w:r>
              <w:rPr>
                <w:rFonts w:hint="eastAsia" w:asciiTheme="minorEastAsia" w:hAnsiTheme="minorEastAsia" w:eastAsiaTheme="minorEastAsia"/>
                <w:szCs w:val="21"/>
              </w:rPr>
              <w:t>第（）页</w:t>
            </w:r>
          </w:p>
        </w:tc>
      </w:tr>
    </w:tbl>
    <w:p>
      <w:pPr>
        <w:snapToGrid w:val="0"/>
        <w:spacing w:line="400" w:lineRule="exact"/>
        <w:outlineLvl w:val="1"/>
        <w:rPr>
          <w:rFonts w:ascii="宋体" w:hAnsi="宋体"/>
          <w:b/>
          <w:szCs w:val="21"/>
        </w:rPr>
      </w:pPr>
      <w:r>
        <w:rPr>
          <w:rFonts w:hint="eastAsia" w:ascii="宋体" w:hAnsi="宋体"/>
          <w:b/>
          <w:szCs w:val="21"/>
        </w:rPr>
        <w:t>备注：符合性自查表将作为供应商有效性审查的重要内容之一，供应商必须严格按照其内容及序列要求在响应文件中对应如实提供，对符合性证明文件的任何缺漏和不符合项将会直接导致响应无效！</w:t>
      </w: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hint="eastAsia" w:ascii="宋体" w:hAnsi="宋体"/>
          <w:szCs w:val="21"/>
        </w:rPr>
      </w:pPr>
    </w:p>
    <w:p>
      <w:pPr>
        <w:snapToGrid w:val="0"/>
        <w:spacing w:line="400" w:lineRule="exact"/>
        <w:jc w:val="left"/>
        <w:rPr>
          <w:rFonts w:ascii="宋体" w:hAnsi="宋体"/>
          <w:szCs w:val="21"/>
        </w:rPr>
      </w:pPr>
      <w:r>
        <w:rPr>
          <w:rFonts w:hint="eastAsia" w:ascii="宋体" w:hAnsi="宋体"/>
          <w:szCs w:val="21"/>
        </w:rPr>
        <w:t>（1）</w:t>
      </w:r>
      <w:r>
        <w:rPr>
          <w:rFonts w:hint="eastAsia" w:asciiTheme="minorEastAsia" w:hAnsiTheme="minorEastAsia" w:eastAsiaTheme="minorEastAsia"/>
          <w:szCs w:val="21"/>
        </w:rPr>
        <w:t>磋商</w:t>
      </w:r>
      <w:r>
        <w:rPr>
          <w:rFonts w:hint="eastAsia" w:ascii="宋体" w:hAnsi="宋体"/>
          <w:szCs w:val="21"/>
        </w:rPr>
        <w:t>函格式</w:t>
      </w:r>
    </w:p>
    <w:p>
      <w:pPr>
        <w:pStyle w:val="48"/>
        <w:snapToGrid w:val="0"/>
        <w:spacing w:line="400" w:lineRule="exact"/>
        <w:ind w:left="720" w:firstLine="0" w:firstLineChars="0"/>
        <w:jc w:val="left"/>
        <w:rPr>
          <w:rFonts w:ascii="宋体" w:hAnsi="宋体"/>
          <w:b/>
          <w:sz w:val="24"/>
        </w:rPr>
      </w:pPr>
    </w:p>
    <w:p>
      <w:pPr>
        <w:snapToGrid w:val="0"/>
        <w:spacing w:line="400" w:lineRule="exact"/>
        <w:jc w:val="center"/>
        <w:rPr>
          <w:rFonts w:ascii="宋体" w:hAnsi="宋体"/>
          <w:b/>
          <w:sz w:val="24"/>
        </w:rPr>
      </w:pPr>
      <w:r>
        <w:rPr>
          <w:rFonts w:hint="eastAsia" w:ascii="宋体" w:hAnsi="宋体"/>
          <w:b/>
          <w:sz w:val="24"/>
        </w:rPr>
        <w:t>磋 商</w:t>
      </w:r>
      <w:r>
        <w:rPr>
          <w:rFonts w:ascii="宋体" w:hAnsi="宋体"/>
          <w:b/>
          <w:sz w:val="24"/>
        </w:rPr>
        <w:t xml:space="preserve"> </w:t>
      </w:r>
      <w:r>
        <w:rPr>
          <w:rFonts w:hint="eastAsia" w:ascii="宋体" w:hAnsi="宋体"/>
          <w:b/>
          <w:sz w:val="24"/>
        </w:rPr>
        <w:t>函</w:t>
      </w:r>
    </w:p>
    <w:p>
      <w:pPr>
        <w:snapToGrid w:val="0"/>
        <w:spacing w:line="400" w:lineRule="exact"/>
        <w:jc w:val="center"/>
        <w:rPr>
          <w:rFonts w:ascii="宋体" w:hAnsi="宋体"/>
          <w:szCs w:val="21"/>
        </w:rPr>
      </w:pPr>
    </w:p>
    <w:p>
      <w:pPr>
        <w:snapToGrid w:val="0"/>
        <w:spacing w:line="400" w:lineRule="exact"/>
        <w:jc w:val="lef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根据贵方为</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项目的磋商公告（项目编号：</w:t>
      </w:r>
      <w:r>
        <w:rPr>
          <w:rFonts w:hint="eastAsia" w:ascii="宋体" w:hAnsi="宋体"/>
          <w:szCs w:val="21"/>
          <w:u w:val="single"/>
        </w:rPr>
        <w:t xml:space="preserve">           </w:t>
      </w:r>
      <w:r>
        <w:rPr>
          <w:rFonts w:hint="eastAsia" w:ascii="宋体" w:hAnsi="宋体"/>
          <w:szCs w:val="21"/>
        </w:rPr>
        <w:t>），签字代表</w:t>
      </w:r>
      <w:r>
        <w:rPr>
          <w:rFonts w:hint="eastAsia" w:ascii="宋体" w:hAnsi="宋体"/>
          <w:szCs w:val="21"/>
          <w:u w:val="single"/>
        </w:rPr>
        <w:t xml:space="preserve">              </w:t>
      </w:r>
      <w:r>
        <w:rPr>
          <w:rFonts w:hint="eastAsia" w:ascii="宋体" w:hAnsi="宋体"/>
          <w:szCs w:val="21"/>
        </w:rPr>
        <w:t>（全名）经正式授权并代表</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（供应商名称）提交响应文件。</w:t>
      </w:r>
    </w:p>
    <w:p>
      <w:pPr>
        <w:snapToGrid w:val="0"/>
        <w:spacing w:line="400" w:lineRule="exact"/>
        <w:ind w:firstLine="420" w:firstLineChars="200"/>
        <w:jc w:val="left"/>
        <w:rPr>
          <w:rFonts w:ascii="宋体" w:hAnsi="宋体"/>
          <w:szCs w:val="21"/>
        </w:rPr>
      </w:pPr>
      <w:r>
        <w:rPr>
          <w:rFonts w:hint="eastAsia" w:ascii="宋体" w:hAnsi="宋体"/>
          <w:szCs w:val="21"/>
        </w:rPr>
        <w:t>据此函，签字代表宣布同意如下：</w:t>
      </w:r>
    </w:p>
    <w:p>
      <w:pPr>
        <w:snapToGrid w:val="0"/>
        <w:spacing w:line="400" w:lineRule="exact"/>
        <w:ind w:firstLine="420" w:firstLineChars="200"/>
        <w:jc w:val="left"/>
        <w:rPr>
          <w:rFonts w:ascii="宋体" w:hAnsi="宋体"/>
          <w:szCs w:val="21"/>
        </w:rPr>
      </w:pPr>
      <w:r>
        <w:rPr>
          <w:rFonts w:ascii="宋体" w:hAnsi="宋体"/>
          <w:szCs w:val="21"/>
        </w:rPr>
        <w:t>1</w:t>
      </w:r>
      <w:r>
        <w:rPr>
          <w:rFonts w:hint="eastAsia" w:ascii="宋体" w:hAnsi="宋体"/>
          <w:szCs w:val="21"/>
        </w:rPr>
        <w:t>.供应商已详细审查全部“磋商文件”，包括修改文件（如有的话）以及全部参考资料和有关附件，已经了解我方对于磋商文件、采购过程、采购结果有依法进行询问、质疑、投诉的权利及相关渠道和要求。</w:t>
      </w:r>
    </w:p>
    <w:p>
      <w:pPr>
        <w:snapToGrid w:val="0"/>
        <w:spacing w:line="400" w:lineRule="exact"/>
        <w:ind w:firstLine="420" w:firstLineChars="200"/>
        <w:jc w:val="left"/>
        <w:rPr>
          <w:rFonts w:ascii="宋体" w:hAnsi="宋体"/>
          <w:szCs w:val="21"/>
        </w:rPr>
      </w:pPr>
      <w:r>
        <w:rPr>
          <w:rFonts w:ascii="宋体" w:hAnsi="宋体"/>
          <w:szCs w:val="21"/>
        </w:rPr>
        <w:t>2</w:t>
      </w:r>
      <w:r>
        <w:rPr>
          <w:rFonts w:hint="eastAsia" w:ascii="宋体" w:hAnsi="宋体"/>
          <w:szCs w:val="21"/>
        </w:rPr>
        <w:t>.供应商在</w:t>
      </w:r>
      <w:r>
        <w:rPr>
          <w:rFonts w:ascii="宋体" w:hAnsi="宋体" w:cs="宋体"/>
          <w:szCs w:val="21"/>
          <w:shd w:val="clear" w:color="auto" w:fill="FFFFFF"/>
        </w:rPr>
        <w:t>磋商</w:t>
      </w:r>
      <w:r>
        <w:rPr>
          <w:rFonts w:hint="eastAsia" w:ascii="宋体" w:hAnsi="宋体"/>
          <w:szCs w:val="21"/>
        </w:rPr>
        <w:t>之前已经与贵方进行了充分的沟通，完全理解并接受磋商文件的各项规定和要求，对磋商文件的合理性、合法性不再有异议。</w:t>
      </w:r>
    </w:p>
    <w:p>
      <w:pPr>
        <w:snapToGrid w:val="0"/>
        <w:spacing w:line="400" w:lineRule="exact"/>
        <w:ind w:firstLine="420" w:firstLineChars="200"/>
        <w:jc w:val="left"/>
        <w:rPr>
          <w:rFonts w:ascii="宋体" w:hAnsi="宋体"/>
          <w:szCs w:val="21"/>
        </w:rPr>
      </w:pPr>
      <w:r>
        <w:rPr>
          <w:rFonts w:hint="eastAsia" w:ascii="宋体" w:hAnsi="宋体"/>
          <w:szCs w:val="21"/>
        </w:rPr>
        <w:t>3.如成交，本响应文件至本项目合同履行完毕止均保持有效，本供应商将按“磋商文件”及政府采购法律、法规的规定履行合同责任和义务。</w:t>
      </w:r>
    </w:p>
    <w:p>
      <w:pPr>
        <w:snapToGrid w:val="0"/>
        <w:spacing w:line="400" w:lineRule="exact"/>
        <w:ind w:firstLine="420" w:firstLineChars="200"/>
        <w:jc w:val="left"/>
        <w:rPr>
          <w:rFonts w:ascii="宋体" w:hAnsi="宋体"/>
          <w:szCs w:val="21"/>
        </w:rPr>
      </w:pPr>
      <w:r>
        <w:rPr>
          <w:rFonts w:hint="eastAsia" w:ascii="宋体" w:hAnsi="宋体"/>
          <w:szCs w:val="21"/>
        </w:rPr>
        <w:t>4.供应商同意按照贵方要求提供与</w:t>
      </w:r>
      <w:r>
        <w:rPr>
          <w:rFonts w:hint="eastAsia" w:asciiTheme="minorEastAsia" w:hAnsiTheme="minorEastAsia" w:eastAsiaTheme="minorEastAsia"/>
          <w:szCs w:val="21"/>
        </w:rPr>
        <w:t>磋商</w:t>
      </w:r>
      <w:r>
        <w:rPr>
          <w:rFonts w:hint="eastAsia" w:ascii="宋体" w:hAnsi="宋体"/>
          <w:szCs w:val="21"/>
        </w:rPr>
        <w:t>有关的一切数据或资料。</w:t>
      </w:r>
    </w:p>
    <w:p>
      <w:pPr>
        <w:snapToGrid w:val="0"/>
        <w:spacing w:line="400" w:lineRule="exact"/>
        <w:ind w:firstLine="420" w:firstLineChars="200"/>
        <w:jc w:val="left"/>
        <w:rPr>
          <w:rFonts w:ascii="宋体" w:hAnsi="宋体"/>
          <w:szCs w:val="21"/>
        </w:rPr>
      </w:pPr>
      <w:r>
        <w:rPr>
          <w:rFonts w:hint="eastAsia" w:ascii="宋体" w:hAnsi="宋体"/>
          <w:szCs w:val="21"/>
        </w:rPr>
        <w:t>5.</w:t>
      </w:r>
      <w:r>
        <w:rPr>
          <w:rFonts w:hint="eastAsia" w:ascii="宋体" w:hAnsi="宋体" w:cs="宋体"/>
          <w:szCs w:val="21"/>
        </w:rPr>
        <w:t>我们郑重声明：本响应文件提供的情况和文件完全是真实的，我单位符合政府采购法规定的参加采购活动应当具备的条件（《中华人民共和国政府采购法》第22条），如有虚假，将依法承担相应责任。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szCs w:val="21"/>
        </w:rPr>
      </w:pPr>
      <w:r>
        <w:rPr>
          <w:rFonts w:hint="eastAsia" w:ascii="宋体" w:hAnsi="宋体"/>
          <w:szCs w:val="21"/>
        </w:rPr>
        <w:t>6.与本</w:t>
      </w:r>
      <w:r>
        <w:rPr>
          <w:rFonts w:hint="eastAsia" w:asciiTheme="minorEastAsia" w:hAnsiTheme="minorEastAsia" w:eastAsiaTheme="minorEastAsia"/>
          <w:szCs w:val="21"/>
        </w:rPr>
        <w:t>磋商</w:t>
      </w:r>
      <w:r>
        <w:rPr>
          <w:rFonts w:hint="eastAsia" w:ascii="宋体" w:hAnsi="宋体"/>
          <w:szCs w:val="21"/>
        </w:rPr>
        <w:t>有关的一切正式往来信函请寄：</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 xml:space="preserve">地址： </w:t>
      </w:r>
      <w:r>
        <w:rPr>
          <w:rFonts w:hint="eastAsia" w:ascii="宋体" w:hAnsi="宋体"/>
          <w:szCs w:val="21"/>
          <w:u w:val="single"/>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 xml:space="preserve">邮编： </w:t>
      </w:r>
      <w:r>
        <w:rPr>
          <w:rFonts w:hint="eastAsia" w:ascii="宋体" w:hAnsi="宋体"/>
          <w:szCs w:val="21"/>
          <w:u w:val="single"/>
        </w:rPr>
        <w:t xml:space="preserve">                </w:t>
      </w:r>
      <w:r>
        <w:rPr>
          <w:rFonts w:hint="eastAsia" w:ascii="宋体" w:hAnsi="宋体"/>
          <w:szCs w:val="21"/>
        </w:rPr>
        <w:t xml:space="preserve"> 电话： </w:t>
      </w:r>
      <w:r>
        <w:rPr>
          <w:rFonts w:hint="eastAsia" w:ascii="宋体" w:hAnsi="宋体"/>
          <w:szCs w:val="21"/>
          <w:u w:val="single"/>
        </w:rPr>
        <w:t xml:space="preserve">               </w:t>
      </w:r>
      <w:r>
        <w:rPr>
          <w:rFonts w:hint="eastAsia" w:ascii="宋体" w:hAnsi="宋体"/>
          <w:szCs w:val="21"/>
        </w:rPr>
        <w:t xml:space="preserve">  传真：</w:t>
      </w:r>
      <w:r>
        <w:rPr>
          <w:rFonts w:hint="eastAsia" w:ascii="宋体" w:hAnsi="宋体"/>
          <w:szCs w:val="21"/>
          <w:u w:val="single"/>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供应商</w:t>
      </w:r>
      <w:r>
        <w:rPr>
          <w:rFonts w:ascii="宋体" w:hAnsi="宋体"/>
          <w:szCs w:val="21"/>
        </w:rPr>
        <w:t>名称（盖章）:</w:t>
      </w:r>
      <w:r>
        <w:rPr>
          <w:rFonts w:hint="eastAsia" w:ascii="宋体" w:hAnsi="宋体"/>
          <w:szCs w:val="21"/>
        </w:rPr>
        <w:t xml:space="preserve"> </w:t>
      </w:r>
      <w:r>
        <w:rPr>
          <w:rFonts w:hint="eastAsia"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银行账号：</w:t>
      </w:r>
      <w:r>
        <w:rPr>
          <w:rFonts w:ascii="宋体" w:hAnsi="宋体"/>
          <w:szCs w:val="21"/>
          <w:u w:val="single"/>
        </w:rPr>
        <w:t xml:space="preserve">                      </w:t>
      </w:r>
      <w:r>
        <w:rPr>
          <w:rFonts w:ascii="宋体" w:hAnsi="宋体"/>
          <w:szCs w:val="21"/>
        </w:rPr>
        <w:t xml:space="preserve">    </w:t>
      </w:r>
    </w:p>
    <w:p>
      <w:pPr>
        <w:snapToGrid w:val="0"/>
        <w:spacing w:line="400" w:lineRule="exact"/>
        <w:ind w:firstLine="420" w:firstLineChars="200"/>
        <w:jc w:val="left"/>
        <w:rPr>
          <w:rFonts w:ascii="宋体" w:hAnsi="宋体"/>
          <w:szCs w:val="21"/>
          <w:u w:val="single"/>
        </w:rPr>
      </w:pPr>
      <w:r>
        <w:rPr>
          <w:rFonts w:hint="eastAsia" w:ascii="宋体" w:hAnsi="宋体"/>
          <w:szCs w:val="21"/>
        </w:rPr>
        <w:t>法定代表人／负责人或授权代表（签字或盖章）</w:t>
      </w:r>
      <w:r>
        <w:rPr>
          <w:rFonts w:ascii="宋体" w:hAnsi="宋体"/>
          <w:szCs w:val="21"/>
        </w:rPr>
        <w:t>:</w:t>
      </w:r>
      <w:r>
        <w:rPr>
          <w:rFonts w:hint="eastAsia" w:ascii="宋体" w:hAnsi="宋体"/>
          <w:szCs w:val="21"/>
        </w:rPr>
        <w:t xml:space="preserve"> </w:t>
      </w:r>
      <w:r>
        <w:rPr>
          <w:rFonts w:hint="eastAsia" w:ascii="宋体" w:hAnsi="宋体"/>
          <w:szCs w:val="21"/>
          <w:u w:val="single"/>
        </w:rPr>
        <w:t xml:space="preserve">                     </w:t>
      </w:r>
    </w:p>
    <w:p>
      <w:pPr>
        <w:snapToGrid w:val="0"/>
        <w:spacing w:line="400" w:lineRule="exact"/>
        <w:ind w:firstLine="420" w:firstLineChars="200"/>
        <w:jc w:val="left"/>
        <w:rPr>
          <w:rFonts w:ascii="宋体" w:hAnsi="宋体"/>
          <w:szCs w:val="21"/>
        </w:rPr>
      </w:pPr>
      <w:r>
        <w:rPr>
          <w:rFonts w:ascii="宋体" w:hAnsi="宋体"/>
          <w:szCs w:val="21"/>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日期</w:t>
      </w:r>
      <w:r>
        <w:rPr>
          <w:rFonts w:ascii="宋体" w:hAnsi="宋体"/>
          <w:szCs w:val="21"/>
        </w:rPr>
        <w:t>:</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ascii="宋体" w:hAnsi="宋体"/>
          <w:szCs w:val="21"/>
        </w:rPr>
        <w:br w:type="page"/>
      </w:r>
    </w:p>
    <w:p>
      <w:pPr>
        <w:snapToGrid w:val="0"/>
        <w:spacing w:before="156" w:beforeLines="50" w:after="50"/>
        <w:jc w:val="left"/>
        <w:rPr>
          <w:rFonts w:ascii="宋体" w:hAnsi="宋体"/>
          <w:spacing w:val="-4"/>
          <w:szCs w:val="21"/>
        </w:rPr>
      </w:pPr>
      <w:r>
        <w:rPr>
          <w:rFonts w:ascii="宋体" w:hAnsi="宋体"/>
          <w:spacing w:val="-4"/>
          <w:szCs w:val="21"/>
        </w:rPr>
        <w:t>（</w:t>
      </w:r>
      <w:r>
        <w:rPr>
          <w:rFonts w:hint="eastAsia" w:ascii="宋体" w:hAnsi="宋体"/>
          <w:spacing w:val="-4"/>
          <w:szCs w:val="21"/>
        </w:rPr>
        <w:t>2</w:t>
      </w:r>
      <w:r>
        <w:rPr>
          <w:rFonts w:ascii="宋体" w:hAnsi="宋体"/>
          <w:spacing w:val="-4"/>
          <w:szCs w:val="21"/>
        </w:rPr>
        <w:t>）法定代表人</w:t>
      </w:r>
      <w:r>
        <w:rPr>
          <w:rFonts w:hint="eastAsia" w:ascii="宋体" w:hAnsi="宋体"/>
          <w:spacing w:val="-4"/>
          <w:szCs w:val="21"/>
        </w:rPr>
        <w:t>/负责人身份证明书格式</w:t>
      </w:r>
    </w:p>
    <w:p>
      <w:pPr>
        <w:snapToGrid w:val="0"/>
        <w:spacing w:before="156" w:beforeLines="50" w:after="50"/>
        <w:jc w:val="left"/>
        <w:rPr>
          <w:rFonts w:ascii="宋体" w:hAnsi="宋体"/>
          <w:b/>
          <w:spacing w:val="-4"/>
          <w:sz w:val="18"/>
          <w:szCs w:val="20"/>
        </w:rPr>
      </w:pPr>
    </w:p>
    <w:p>
      <w:pPr>
        <w:pStyle w:val="12"/>
        <w:spacing w:line="400" w:lineRule="exact"/>
        <w:jc w:val="center"/>
        <w:rPr>
          <w:rFonts w:hAnsi="宋体"/>
          <w:b/>
          <w:sz w:val="24"/>
          <w:lang w:val="zh-CN"/>
        </w:rPr>
      </w:pPr>
      <w:bookmarkStart w:id="26" w:name="_Toc372547187"/>
      <w:r>
        <w:rPr>
          <w:rFonts w:hint="eastAsia" w:ascii="宋体" w:hAnsi="宋体"/>
          <w:b/>
          <w:sz w:val="24"/>
          <w:lang w:val="zh-CN"/>
        </w:rPr>
        <w:t>法定代表人／负责</w:t>
      </w:r>
      <w:r>
        <w:rPr>
          <w:rFonts w:hint="eastAsia" w:hAnsi="宋体"/>
          <w:b/>
          <w:sz w:val="24"/>
          <w:lang w:val="zh-CN"/>
        </w:rPr>
        <w:t>人身份证明书</w:t>
      </w:r>
    </w:p>
    <w:p>
      <w:pPr>
        <w:spacing w:line="400" w:lineRule="exact"/>
        <w:jc w:val="center"/>
        <w:rPr>
          <w:rFonts w:ascii="宋体" w:hAnsi="宋体" w:cs="宋体"/>
          <w:szCs w:val="21"/>
        </w:rPr>
      </w:pPr>
    </w:p>
    <w:p>
      <w:pPr>
        <w:spacing w:line="400" w:lineRule="exact"/>
        <w:ind w:firstLine="420" w:firstLineChars="200"/>
        <w:rPr>
          <w:rFonts w:ascii="宋体" w:hAnsi="宋体" w:cs="宋体"/>
          <w:szCs w:val="21"/>
          <w:u w:val="single"/>
        </w:rPr>
      </w:pPr>
      <w:r>
        <w:rPr>
          <w:rFonts w:hint="eastAsia" w:ascii="宋体" w:hAnsi="宋体" w:cs="宋体"/>
          <w:szCs w:val="21"/>
        </w:rPr>
        <w:t>单位名称：</w:t>
      </w:r>
      <w:r>
        <w:rPr>
          <w:rFonts w:hint="eastAsia"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单位性质：</w:t>
      </w:r>
      <w:r>
        <w:rPr>
          <w:rFonts w:hint="eastAsia"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ind w:firstLine="420" w:firstLineChars="200"/>
        <w:rPr>
          <w:rFonts w:ascii="宋体" w:hAnsi="宋体" w:cs="宋体"/>
          <w:szCs w:val="21"/>
          <w:u w:val="single"/>
        </w:rPr>
      </w:pPr>
      <w:r>
        <w:rPr>
          <w:rFonts w:hint="eastAsia" w:ascii="宋体" w:hAnsi="宋体" w:cs="宋体"/>
          <w:szCs w:val="21"/>
        </w:rPr>
        <w:t>经营期限：</w:t>
      </w:r>
      <w:r>
        <w:rPr>
          <w:rFonts w:hint="eastAsia" w:ascii="宋体" w:hAnsi="宋体" w:cs="宋体"/>
          <w:szCs w:val="21"/>
          <w:u w:val="single"/>
        </w:rPr>
        <w:t xml:space="preserve">                                                             </w:t>
      </w:r>
    </w:p>
    <w:p>
      <w:pPr>
        <w:spacing w:line="400" w:lineRule="exact"/>
        <w:ind w:firstLine="420" w:firstLineChars="200"/>
        <w:rPr>
          <w:rFonts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pPr>
        <w:spacing w:line="400" w:lineRule="exact"/>
        <w:ind w:firstLine="420" w:firstLineChars="200"/>
        <w:rPr>
          <w:rFonts w:ascii="宋体" w:hAnsi="宋体" w:cs="宋体"/>
          <w:szCs w:val="21"/>
        </w:rPr>
      </w:pPr>
      <w:r>
        <w:rPr>
          <w:rFonts w:hint="eastAsia" w:ascii="宋体" w:hAnsi="宋体" w:cs="宋体"/>
          <w:szCs w:val="21"/>
        </w:rPr>
        <w:t xml:space="preserve">系 </w:t>
      </w:r>
      <w:r>
        <w:rPr>
          <w:rFonts w:hint="eastAsia" w:ascii="宋体" w:hAnsi="宋体" w:cs="宋体"/>
          <w:szCs w:val="21"/>
          <w:u w:val="single"/>
        </w:rPr>
        <w:t xml:space="preserve">           (供应商名称)                         </w:t>
      </w:r>
      <w:r>
        <w:rPr>
          <w:rFonts w:hint="eastAsia" w:ascii="宋体" w:hAnsi="宋体" w:cs="宋体"/>
          <w:szCs w:val="21"/>
        </w:rPr>
        <w:t>的法定代表人／负责人。</w:t>
      </w:r>
    </w:p>
    <w:p>
      <w:pPr>
        <w:spacing w:line="400" w:lineRule="exact"/>
        <w:ind w:firstLine="420" w:firstLineChars="200"/>
        <w:rPr>
          <w:rFonts w:ascii="宋体" w:hAnsi="宋体" w:cs="宋体"/>
          <w:szCs w:val="21"/>
        </w:rPr>
      </w:pPr>
    </w:p>
    <w:p>
      <w:pPr>
        <w:spacing w:line="400" w:lineRule="exact"/>
        <w:ind w:firstLine="420" w:firstLineChars="200"/>
        <w:rPr>
          <w:rFonts w:ascii="宋体" w:hAnsi="宋体" w:cs="宋体"/>
          <w:szCs w:val="21"/>
        </w:rPr>
      </w:pPr>
      <w:r>
        <w:rPr>
          <w:rFonts w:hint="eastAsia" w:ascii="宋体" w:hAnsi="宋体" w:cs="宋体"/>
          <w:szCs w:val="21"/>
        </w:rPr>
        <w:t>特此证明。</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ind w:firstLine="2940" w:firstLineChars="1400"/>
        <w:rPr>
          <w:rFonts w:ascii="宋体" w:hAnsi="宋体" w:cs="宋体"/>
          <w:szCs w:val="21"/>
          <w:u w:val="single"/>
        </w:rPr>
      </w:pPr>
      <w:r>
        <w:rPr>
          <w:rFonts w:hint="eastAsia" w:ascii="宋体" w:hAnsi="宋体" w:cs="宋体"/>
          <w:szCs w:val="21"/>
        </w:rPr>
        <w:t xml:space="preserve">  供应商：</w:t>
      </w:r>
      <w:r>
        <w:rPr>
          <w:rFonts w:hint="eastAsia" w:ascii="宋体" w:hAnsi="宋体" w:cs="宋体"/>
          <w:szCs w:val="21"/>
          <w:u w:val="single"/>
        </w:rPr>
        <w:t xml:space="preserve">                     (盖章)      </w:t>
      </w:r>
    </w:p>
    <w:p>
      <w:pPr>
        <w:snapToGrid w:val="0"/>
        <w:spacing w:line="400" w:lineRule="exact"/>
        <w:jc w:val="left"/>
        <w:rPr>
          <w:rFonts w:ascii="宋体" w:hAnsi="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400" w:lineRule="exact"/>
        <w:jc w:val="left"/>
        <w:rPr>
          <w:rFonts w:ascii="宋体" w:hAnsi="宋体"/>
          <w:szCs w:val="21"/>
        </w:rPr>
      </w:pPr>
    </w:p>
    <w:p>
      <w:pPr>
        <w:snapToGrid w:val="0"/>
        <w:spacing w:line="400" w:lineRule="exact"/>
        <w:jc w:val="center"/>
        <w:rPr>
          <w:rFonts w:ascii="宋体" w:hAnsi="宋体"/>
          <w:szCs w:val="21"/>
        </w:rPr>
      </w:pPr>
    </w:p>
    <w:p>
      <w:pPr>
        <w:snapToGrid w:val="0"/>
        <w:spacing w:line="400" w:lineRule="exact"/>
        <w:jc w:val="center"/>
        <w:rPr>
          <w:rFonts w:ascii="宋体" w:hAnsi="宋体"/>
          <w:szCs w:val="21"/>
        </w:rPr>
      </w:pPr>
    </w:p>
    <w:p/>
    <w:p>
      <w:pPr>
        <w:snapToGrid w:val="0"/>
        <w:spacing w:before="156" w:beforeLines="50" w:after="50"/>
        <w:jc w:val="left"/>
        <w:rPr>
          <w:rFonts w:hAnsi="宋体" w:cs="宋体"/>
        </w:rPr>
      </w:pPr>
      <w:r>
        <w:rPr>
          <w:rFonts w:hint="eastAsia" w:hAnsi="宋体"/>
          <w:b/>
          <w:szCs w:val="21"/>
          <w:lang w:val="zh-CN"/>
        </w:rPr>
        <w:t>法定代表人／负责人身份证复印件</w:t>
      </w:r>
    </w:p>
    <w:p>
      <w:pPr>
        <w:snapToGrid w:val="0"/>
        <w:spacing w:before="156" w:beforeLines="50" w:after="50"/>
        <w:jc w:val="left"/>
        <w:rPr>
          <w:rFonts w:hAnsi="宋体" w:cs="宋体"/>
        </w:rPr>
      </w:pPr>
    </w:p>
    <w:tbl>
      <w:tblPr>
        <w:tblStyle w:val="23"/>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line="200" w:lineRule="exact"/>
              <w:jc w:val="center"/>
              <w:rPr>
                <w:rFonts w:hAnsi="宋体" w:cs="宋体"/>
              </w:rPr>
            </w:pPr>
            <w:r>
              <w:rPr>
                <w:rFonts w:hint="eastAsia" w:hAnsi="宋体"/>
                <w:szCs w:val="21"/>
                <w:lang w:val="zh-CN"/>
              </w:rPr>
              <w:t>复印件正面粘贴处</w:t>
            </w:r>
          </w:p>
        </w:tc>
      </w:tr>
    </w:tbl>
    <w:tbl>
      <w:tblPr>
        <w:tblStyle w:val="23"/>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jc w:val="center"/>
              <w:rPr>
                <w:rFonts w:hAnsi="宋体" w:cs="宋体"/>
              </w:rPr>
            </w:pPr>
            <w:r>
              <w:rPr>
                <w:rFonts w:hint="eastAsia" w:hAnsi="宋体"/>
                <w:szCs w:val="21"/>
                <w:lang w:val="zh-CN"/>
              </w:rPr>
              <w:t>复印件反面粘贴处</w:t>
            </w:r>
          </w:p>
        </w:tc>
      </w:tr>
    </w:tbl>
    <w:p>
      <w:pPr>
        <w:snapToGrid w:val="0"/>
        <w:spacing w:before="156" w:beforeLines="50" w:after="50"/>
        <w:jc w:val="left"/>
        <w:rPr>
          <w:rFonts w:hAnsi="宋体" w:cs="宋体"/>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snapToGrid w:val="0"/>
        <w:spacing w:before="156" w:beforeLines="50" w:after="50"/>
        <w:jc w:val="left"/>
        <w:rPr>
          <w:rFonts w:ascii="宋体" w:hAnsi="宋体"/>
          <w:spacing w:val="-4"/>
          <w:szCs w:val="21"/>
        </w:rPr>
      </w:pPr>
      <w:r>
        <w:rPr>
          <w:rFonts w:hint="eastAsia" w:ascii="宋体" w:hAnsi="宋体"/>
          <w:spacing w:val="-4"/>
          <w:szCs w:val="21"/>
        </w:rPr>
        <w:t>（3）</w:t>
      </w:r>
      <w:r>
        <w:rPr>
          <w:rFonts w:hint="eastAsia" w:ascii="宋体" w:hAnsi="宋体"/>
          <w:szCs w:val="21"/>
        </w:rPr>
        <w:t>法定代表人／负责人授权委托书格式</w:t>
      </w:r>
    </w:p>
    <w:p>
      <w:pPr>
        <w:snapToGrid w:val="0"/>
        <w:spacing w:before="156" w:beforeLines="50" w:after="50"/>
        <w:jc w:val="left"/>
        <w:rPr>
          <w:rFonts w:ascii="宋体" w:hAnsi="宋体"/>
          <w:b/>
          <w:spacing w:val="-4"/>
          <w:sz w:val="18"/>
        </w:rPr>
      </w:pPr>
    </w:p>
    <w:p>
      <w:pPr>
        <w:pStyle w:val="12"/>
        <w:spacing w:line="400" w:lineRule="exact"/>
        <w:jc w:val="center"/>
        <w:rPr>
          <w:rFonts w:ascii="宋体" w:hAnsi="宋体"/>
          <w:b/>
          <w:sz w:val="24"/>
        </w:rPr>
      </w:pPr>
      <w:r>
        <w:rPr>
          <w:rFonts w:hint="eastAsia" w:ascii="宋体" w:hAnsi="宋体"/>
          <w:b/>
          <w:sz w:val="24"/>
        </w:rPr>
        <w:t>法定代表人／负责人授权委托书</w:t>
      </w:r>
    </w:p>
    <w:p>
      <w:pPr>
        <w:snapToGrid w:val="0"/>
        <w:spacing w:line="400" w:lineRule="exact"/>
        <w:jc w:val="center"/>
        <w:rPr>
          <w:rFonts w:ascii="宋体" w:hAnsi="宋体"/>
          <w:spacing w:val="-4"/>
          <w:szCs w:val="21"/>
        </w:rPr>
      </w:pPr>
    </w:p>
    <w:p>
      <w:pPr>
        <w:snapToGrid w:val="0"/>
        <w:spacing w:line="400" w:lineRule="exact"/>
        <w:jc w:val="left"/>
        <w:rPr>
          <w:rFonts w:ascii="宋体" w:hAnsi="宋体"/>
          <w:bCs/>
          <w:szCs w:val="21"/>
        </w:rPr>
      </w:pPr>
      <w:r>
        <w:rPr>
          <w:rFonts w:hint="eastAsia" w:ascii="宋体" w:hAnsi="宋体"/>
          <w:bCs/>
          <w:szCs w:val="21"/>
        </w:rPr>
        <w:t>致：</w:t>
      </w:r>
      <w:r>
        <w:rPr>
          <w:rFonts w:hint="eastAsia" w:ascii="宋体" w:hAnsi="宋体"/>
          <w:szCs w:val="21"/>
          <w:u w:val="single"/>
        </w:rPr>
        <w:t xml:space="preserve">                               </w:t>
      </w:r>
      <w:r>
        <w:rPr>
          <w:rFonts w:hint="eastAsia" w:ascii="宋体" w:hAnsi="宋体"/>
          <w:szCs w:val="21"/>
        </w:rPr>
        <w:t>（采购人、采购代理机构名称）：</w:t>
      </w:r>
    </w:p>
    <w:p>
      <w:pPr>
        <w:snapToGrid w:val="0"/>
        <w:spacing w:line="400" w:lineRule="exact"/>
        <w:ind w:firstLine="420" w:firstLineChars="200"/>
        <w:jc w:val="left"/>
        <w:rPr>
          <w:rFonts w:ascii="宋体" w:hAnsi="宋体"/>
          <w:szCs w:val="21"/>
        </w:rPr>
      </w:pPr>
      <w:r>
        <w:rPr>
          <w:rFonts w:hint="eastAsia" w:ascii="宋体" w:hAnsi="宋体"/>
          <w:szCs w:val="21"/>
        </w:rPr>
        <w:t xml:space="preserve">我 </w:t>
      </w:r>
      <w:r>
        <w:rPr>
          <w:rFonts w:hint="eastAsia" w:ascii="宋体" w:hAnsi="宋体"/>
          <w:szCs w:val="21"/>
          <w:u w:val="single"/>
        </w:rPr>
        <w:t xml:space="preserve">             </w:t>
      </w:r>
      <w:r>
        <w:rPr>
          <w:rFonts w:hint="eastAsia" w:ascii="宋体" w:hAnsi="宋体"/>
          <w:szCs w:val="21"/>
        </w:rPr>
        <w:t xml:space="preserve">（姓名）系 </w:t>
      </w:r>
      <w:r>
        <w:rPr>
          <w:rFonts w:hint="eastAsia" w:ascii="宋体" w:hAnsi="宋体"/>
          <w:szCs w:val="21"/>
          <w:u w:val="single"/>
        </w:rPr>
        <w:t xml:space="preserve">                                   </w:t>
      </w:r>
      <w:r>
        <w:rPr>
          <w:rFonts w:hint="eastAsia" w:ascii="宋体" w:hAnsi="宋体"/>
          <w:szCs w:val="21"/>
        </w:rPr>
        <w:t>（供应商名称）的法定代表人／负责人，现授权委托本单位在职职工</w:t>
      </w:r>
      <w:r>
        <w:rPr>
          <w:rFonts w:hint="eastAsia" w:ascii="宋体" w:hAnsi="宋体"/>
          <w:szCs w:val="21"/>
          <w:u w:val="single"/>
        </w:rPr>
        <w:t xml:space="preserve">             </w:t>
      </w:r>
      <w:r>
        <w:rPr>
          <w:rFonts w:hint="eastAsia" w:ascii="宋体" w:hAnsi="宋体"/>
          <w:szCs w:val="21"/>
        </w:rPr>
        <w:t>（姓名）以我方的名义参加</w:t>
      </w:r>
      <w:r>
        <w:rPr>
          <w:rFonts w:hint="eastAsia" w:ascii="宋体" w:hAnsi="宋体"/>
          <w:szCs w:val="21"/>
          <w:u w:val="single"/>
        </w:rPr>
        <w:t xml:space="preserve">                                        </w:t>
      </w:r>
      <w:r>
        <w:rPr>
          <w:rFonts w:hint="eastAsia" w:ascii="宋体" w:hAnsi="宋体"/>
          <w:szCs w:val="21"/>
        </w:rPr>
        <w:t>项目的磋商活动，并代表我方全权办理针对上述项目的响应、磋商、评审、签约等具体事务和签署相关文件。</w:t>
      </w:r>
    </w:p>
    <w:p>
      <w:pPr>
        <w:snapToGrid w:val="0"/>
        <w:spacing w:line="400" w:lineRule="exact"/>
        <w:ind w:firstLine="420" w:firstLineChars="200"/>
        <w:jc w:val="left"/>
        <w:rPr>
          <w:rFonts w:ascii="宋体" w:hAnsi="宋体"/>
          <w:szCs w:val="21"/>
        </w:rPr>
      </w:pPr>
      <w:r>
        <w:rPr>
          <w:rFonts w:hint="eastAsia" w:ascii="宋体" w:hAnsi="宋体"/>
          <w:szCs w:val="21"/>
        </w:rPr>
        <w:t>我方对授权代表的签名事项负全部责任。</w:t>
      </w:r>
    </w:p>
    <w:p>
      <w:pPr>
        <w:snapToGrid w:val="0"/>
        <w:spacing w:line="400" w:lineRule="exact"/>
        <w:ind w:firstLine="420" w:firstLineChars="200"/>
        <w:jc w:val="left"/>
        <w:rPr>
          <w:rFonts w:ascii="宋体" w:hAnsi="宋体"/>
          <w:szCs w:val="21"/>
        </w:rPr>
      </w:pPr>
      <w:r>
        <w:rPr>
          <w:rFonts w:hint="eastAsia" w:ascii="宋体" w:hAnsi="宋体"/>
          <w:szCs w:val="21"/>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szCs w:val="21"/>
        </w:rPr>
      </w:pPr>
      <w:r>
        <w:rPr>
          <w:rFonts w:hint="eastAsia" w:ascii="宋体" w:hAnsi="宋体"/>
          <w:szCs w:val="21"/>
        </w:rPr>
        <w:t>授权代表无转委托权，特此委托。</w:t>
      </w: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rPr>
      </w:pPr>
    </w:p>
    <w:p>
      <w:pPr>
        <w:snapToGrid w:val="0"/>
        <w:spacing w:line="400" w:lineRule="exact"/>
        <w:ind w:firstLine="420" w:firstLineChars="200"/>
        <w:jc w:val="left"/>
        <w:rPr>
          <w:rFonts w:ascii="宋体" w:hAnsi="宋体"/>
          <w:szCs w:val="21"/>
          <w:u w:val="single"/>
        </w:rPr>
      </w:pPr>
      <w:r>
        <w:rPr>
          <w:rFonts w:hint="eastAsia" w:ascii="宋体" w:hAnsi="宋体"/>
          <w:szCs w:val="21"/>
        </w:rPr>
        <w:t>授权代表（签字或盖章）：</w:t>
      </w:r>
      <w:r>
        <w:rPr>
          <w:rFonts w:ascii="宋体" w:hAnsi="宋体"/>
          <w:szCs w:val="21"/>
          <w:u w:val="single"/>
        </w:rPr>
        <w:t xml:space="preserve">          </w:t>
      </w:r>
      <w:r>
        <w:rPr>
          <w:rFonts w:ascii="宋体" w:hAnsi="宋体"/>
          <w:szCs w:val="21"/>
        </w:rPr>
        <w:t xml:space="preserve">  </w:t>
      </w:r>
      <w:r>
        <w:rPr>
          <w:rFonts w:hint="eastAsia" w:ascii="宋体" w:hAnsi="宋体"/>
          <w:szCs w:val="21"/>
        </w:rPr>
        <w:t>法定代表人／负责人（签字或盖章）：</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职务：</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snapToGrid w:val="0"/>
        <w:spacing w:line="400" w:lineRule="exact"/>
        <w:ind w:firstLine="420" w:firstLineChars="200"/>
        <w:jc w:val="left"/>
        <w:rPr>
          <w:rFonts w:ascii="宋体" w:hAnsi="宋体"/>
          <w:szCs w:val="21"/>
        </w:rPr>
      </w:pPr>
      <w:r>
        <w:rPr>
          <w:rFonts w:hint="eastAsia" w:ascii="宋体" w:hAnsi="宋体"/>
          <w:szCs w:val="21"/>
        </w:rPr>
        <w:t>授权代表身份证号码：</w:t>
      </w:r>
      <w:r>
        <w:rPr>
          <w:rFonts w:ascii="宋体" w:hAnsi="宋体"/>
          <w:szCs w:val="21"/>
          <w:u w:val="single"/>
        </w:rPr>
        <w:t xml:space="preserve">                             </w:t>
      </w:r>
      <w:r>
        <w:rPr>
          <w:rFonts w:ascii="宋体" w:hAnsi="宋体"/>
          <w:szCs w:val="21"/>
        </w:rPr>
        <w:t xml:space="preserve"> </w:t>
      </w:r>
    </w:p>
    <w:p>
      <w:pPr>
        <w:snapToGrid w:val="0"/>
        <w:spacing w:line="400" w:lineRule="exact"/>
        <w:ind w:firstLine="420" w:firstLineChars="200"/>
        <w:jc w:val="left"/>
        <w:rPr>
          <w:rFonts w:ascii="宋体" w:hAnsi="宋体"/>
          <w:szCs w:val="21"/>
        </w:rPr>
      </w:pPr>
      <w:r>
        <w:rPr>
          <w:rFonts w:ascii="宋体" w:hAnsi="宋体"/>
          <w:szCs w:val="21"/>
        </w:rPr>
        <w:t xml:space="preserve">                                   </w:t>
      </w:r>
    </w:p>
    <w:p>
      <w:pPr>
        <w:snapToGrid w:val="0"/>
        <w:spacing w:line="400" w:lineRule="exact"/>
        <w:ind w:firstLine="420" w:firstLineChars="200"/>
        <w:jc w:val="left"/>
        <w:rPr>
          <w:rFonts w:ascii="宋体" w:hAnsi="宋体"/>
          <w:szCs w:val="21"/>
        </w:rPr>
      </w:pPr>
    </w:p>
    <w:p>
      <w:pPr>
        <w:snapToGrid w:val="0"/>
        <w:spacing w:line="400" w:lineRule="exact"/>
        <w:ind w:firstLine="4410" w:firstLineChars="2100"/>
        <w:jc w:val="left"/>
        <w:rPr>
          <w:rFonts w:ascii="宋体" w:hAnsi="宋体"/>
          <w:szCs w:val="21"/>
        </w:rPr>
      </w:pPr>
      <w:r>
        <w:rPr>
          <w:rFonts w:ascii="宋体" w:hAnsi="宋体"/>
          <w:szCs w:val="21"/>
        </w:rPr>
        <w:t xml:space="preserve">  </w:t>
      </w:r>
      <w:r>
        <w:rPr>
          <w:rFonts w:hint="eastAsia" w:ascii="宋体" w:hAnsi="宋体"/>
          <w:szCs w:val="21"/>
        </w:rPr>
        <w:t>供应商公章：</w:t>
      </w:r>
    </w:p>
    <w:p>
      <w:pPr>
        <w:snapToGrid w:val="0"/>
        <w:spacing w:line="400" w:lineRule="exact"/>
        <w:ind w:firstLine="420" w:firstLineChars="200"/>
        <w:jc w:val="left"/>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
    <w:p/>
    <w:p>
      <w:pPr>
        <w:snapToGrid w:val="0"/>
        <w:spacing w:before="156" w:beforeLines="50" w:after="50"/>
        <w:jc w:val="left"/>
        <w:rPr>
          <w:rFonts w:hAnsi="宋体" w:cs="宋体"/>
        </w:rPr>
      </w:pPr>
      <w:r>
        <w:rPr>
          <w:rFonts w:hint="eastAsia" w:ascii="宋体" w:hAnsi="宋体"/>
          <w:b/>
          <w:szCs w:val="21"/>
        </w:rPr>
        <w:t>授权代表身份证</w:t>
      </w:r>
      <w:r>
        <w:rPr>
          <w:rFonts w:hint="eastAsia" w:hAnsi="宋体"/>
          <w:b/>
          <w:szCs w:val="21"/>
          <w:lang w:val="zh-CN"/>
        </w:rPr>
        <w:t>复印件</w:t>
      </w:r>
    </w:p>
    <w:p>
      <w:pPr>
        <w:snapToGrid w:val="0"/>
        <w:spacing w:before="156" w:beforeLines="50" w:after="50"/>
        <w:jc w:val="left"/>
        <w:rPr>
          <w:rFonts w:hAnsi="宋体" w:cs="宋体"/>
        </w:rPr>
      </w:pPr>
    </w:p>
    <w:tbl>
      <w:tblPr>
        <w:tblStyle w:val="23"/>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line="200" w:lineRule="exact"/>
              <w:jc w:val="center"/>
              <w:rPr>
                <w:rFonts w:hAnsi="宋体" w:cs="宋体"/>
              </w:rPr>
            </w:pPr>
            <w:r>
              <w:rPr>
                <w:rFonts w:hint="eastAsia" w:hAnsi="宋体"/>
                <w:szCs w:val="21"/>
                <w:lang w:val="zh-CN"/>
              </w:rPr>
              <w:t>复印件正面粘贴处</w:t>
            </w:r>
          </w:p>
        </w:tc>
      </w:tr>
    </w:tbl>
    <w:tbl>
      <w:tblPr>
        <w:tblStyle w:val="23"/>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CellMar>
            <w:top w:w="0" w:type="dxa"/>
            <w:left w:w="108" w:type="dxa"/>
            <w:bottom w:w="0" w:type="dxa"/>
            <w:right w:w="108" w:type="dxa"/>
          </w:tblCellMar>
        </w:tblPrEx>
        <w:trPr>
          <w:trHeight w:val="2359" w:hRule="atLeast"/>
        </w:trPr>
        <w:tc>
          <w:tcPr>
            <w:tcW w:w="3917" w:type="dxa"/>
            <w:vAlign w:val="center"/>
          </w:tcPr>
          <w:p>
            <w:pPr>
              <w:snapToGrid w:val="0"/>
              <w:spacing w:before="156" w:beforeLines="50" w:after="50"/>
              <w:jc w:val="center"/>
              <w:rPr>
                <w:rFonts w:hAnsi="宋体" w:cs="宋体"/>
              </w:rPr>
            </w:pPr>
            <w:r>
              <w:rPr>
                <w:rFonts w:hint="eastAsia" w:hAnsi="宋体"/>
                <w:szCs w:val="21"/>
                <w:lang w:val="zh-CN"/>
              </w:rPr>
              <w:t>复印件反面粘贴处</w:t>
            </w:r>
          </w:p>
        </w:tc>
      </w:tr>
    </w:tbl>
    <w:p>
      <w:pPr>
        <w:snapToGrid w:val="0"/>
        <w:spacing w:before="156" w:beforeLines="50" w:after="50"/>
        <w:jc w:val="left"/>
        <w:rPr>
          <w:rFonts w:ascii="宋体" w:hAnsi="宋体"/>
          <w:szCs w:val="21"/>
        </w:rPr>
      </w:pPr>
    </w:p>
    <w:p>
      <w:pPr>
        <w:snapToGrid w:val="0"/>
        <w:spacing w:before="156" w:beforeLines="50" w:after="50"/>
        <w:jc w:val="left"/>
        <w:rPr>
          <w:rFonts w:ascii="宋体" w:hAnsi="宋体"/>
          <w:szCs w:val="21"/>
        </w:rPr>
      </w:pPr>
    </w:p>
    <w:p>
      <w:pPr>
        <w:pStyle w:val="13"/>
        <w:snapToGrid w:val="0"/>
        <w:spacing w:beforeLines="0" w:afterLines="0"/>
        <w:jc w:val="left"/>
        <w:rPr>
          <w:rFonts w:hAnsi="宋体"/>
          <w:sz w:val="21"/>
          <w:szCs w:val="21"/>
        </w:rPr>
      </w:pPr>
      <w:r>
        <w:rPr>
          <w:rFonts w:hint="eastAsia"/>
          <w:sz w:val="21"/>
          <w:szCs w:val="21"/>
        </w:rPr>
        <w:t>附件三</w:t>
      </w:r>
    </w:p>
    <w:p>
      <w:pPr>
        <w:spacing w:line="400" w:lineRule="exact"/>
        <w:jc w:val="center"/>
        <w:rPr>
          <w:rFonts w:ascii="宋体" w:hAnsi="宋体"/>
          <w:szCs w:val="21"/>
        </w:rPr>
      </w:pPr>
      <w:r>
        <w:rPr>
          <w:rFonts w:hint="eastAsia" w:ascii="宋体"/>
          <w:szCs w:val="21"/>
        </w:rPr>
        <w:t>技术规格</w:t>
      </w:r>
      <w:r>
        <w:rPr>
          <w:rFonts w:hint="eastAsia" w:ascii="宋体" w:hAnsi="宋体"/>
          <w:szCs w:val="21"/>
        </w:rPr>
        <w:t>偏离表</w:t>
      </w:r>
    </w:p>
    <w:p>
      <w:pPr>
        <w:spacing w:line="400" w:lineRule="exact"/>
        <w:rPr>
          <w:rFonts w:ascii="宋体" w:hAnsi="宋体"/>
          <w:szCs w:val="21"/>
        </w:rPr>
      </w:pPr>
    </w:p>
    <w:tbl>
      <w:tblPr>
        <w:tblStyle w:val="23"/>
        <w:tblW w:w="8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241"/>
        <w:gridCol w:w="280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55" w:type="dxa"/>
            <w:vAlign w:val="center"/>
          </w:tcPr>
          <w:p>
            <w:pPr>
              <w:spacing w:line="400" w:lineRule="exact"/>
              <w:jc w:val="center"/>
              <w:rPr>
                <w:rFonts w:ascii="宋体" w:hAnsi="宋体"/>
                <w:szCs w:val="21"/>
              </w:rPr>
            </w:pPr>
            <w:r>
              <w:rPr>
                <w:rFonts w:hint="eastAsia" w:ascii="宋体" w:hAnsi="宋体"/>
                <w:szCs w:val="21"/>
              </w:rPr>
              <w:t>序号</w:t>
            </w:r>
          </w:p>
        </w:tc>
        <w:tc>
          <w:tcPr>
            <w:tcW w:w="3241" w:type="dxa"/>
            <w:vAlign w:val="center"/>
          </w:tcPr>
          <w:p>
            <w:pPr>
              <w:spacing w:line="400" w:lineRule="exact"/>
              <w:jc w:val="center"/>
              <w:rPr>
                <w:rFonts w:ascii="宋体" w:hAnsi="宋体"/>
                <w:szCs w:val="21"/>
              </w:rPr>
            </w:pPr>
            <w:r>
              <w:rPr>
                <w:rFonts w:hint="eastAsia" w:ascii="宋体" w:hAnsi="宋体"/>
                <w:szCs w:val="21"/>
              </w:rPr>
              <w:t>磋商文件</w:t>
            </w:r>
          </w:p>
          <w:p>
            <w:pPr>
              <w:spacing w:line="400" w:lineRule="exact"/>
              <w:jc w:val="center"/>
              <w:rPr>
                <w:rFonts w:ascii="宋体" w:hAnsi="宋体"/>
                <w:szCs w:val="21"/>
              </w:rPr>
            </w:pPr>
            <w:r>
              <w:rPr>
                <w:rFonts w:hint="eastAsia" w:ascii="宋体"/>
                <w:szCs w:val="21"/>
              </w:rPr>
              <w:t>技术规格</w:t>
            </w:r>
            <w:r>
              <w:rPr>
                <w:rFonts w:hint="eastAsia" w:ascii="宋体" w:hAnsi="宋体"/>
                <w:szCs w:val="21"/>
              </w:rPr>
              <w:t>要求</w:t>
            </w:r>
          </w:p>
        </w:tc>
        <w:tc>
          <w:tcPr>
            <w:tcW w:w="2805" w:type="dxa"/>
            <w:vAlign w:val="center"/>
          </w:tcPr>
          <w:p>
            <w:pPr>
              <w:spacing w:line="400" w:lineRule="exact"/>
              <w:jc w:val="center"/>
              <w:rPr>
                <w:rFonts w:ascii="宋体" w:hAnsi="宋体"/>
                <w:szCs w:val="21"/>
              </w:rPr>
            </w:pPr>
            <w:r>
              <w:rPr>
                <w:rFonts w:hint="eastAsia" w:ascii="宋体" w:hAnsi="宋体"/>
                <w:szCs w:val="21"/>
              </w:rPr>
              <w:t>响应文件</w:t>
            </w:r>
          </w:p>
          <w:p>
            <w:pPr>
              <w:spacing w:line="400" w:lineRule="exact"/>
              <w:jc w:val="center"/>
              <w:rPr>
                <w:rFonts w:ascii="宋体" w:hAnsi="宋体"/>
                <w:szCs w:val="21"/>
              </w:rPr>
            </w:pPr>
            <w:r>
              <w:rPr>
                <w:rFonts w:ascii="宋体" w:hAnsi="宋体"/>
                <w:szCs w:val="21"/>
              </w:rPr>
              <w:t>响应情况</w:t>
            </w:r>
          </w:p>
        </w:tc>
        <w:tc>
          <w:tcPr>
            <w:tcW w:w="1522" w:type="dxa"/>
            <w:vAlign w:val="center"/>
          </w:tcPr>
          <w:p>
            <w:pPr>
              <w:spacing w:line="400" w:lineRule="exact"/>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exact"/>
          <w:jc w:val="center"/>
        </w:trPr>
        <w:tc>
          <w:tcPr>
            <w:tcW w:w="855" w:type="dxa"/>
            <w:vAlign w:val="center"/>
          </w:tcPr>
          <w:p>
            <w:pPr>
              <w:spacing w:line="400" w:lineRule="exact"/>
              <w:jc w:val="center"/>
              <w:rPr>
                <w:rFonts w:ascii="宋体" w:hAnsi="宋体"/>
                <w:szCs w:val="21"/>
              </w:rPr>
            </w:pPr>
          </w:p>
        </w:tc>
        <w:tc>
          <w:tcPr>
            <w:tcW w:w="3241" w:type="dxa"/>
            <w:vAlign w:val="center"/>
          </w:tcPr>
          <w:p>
            <w:pPr>
              <w:spacing w:line="400" w:lineRule="exact"/>
              <w:jc w:val="center"/>
              <w:rPr>
                <w:rFonts w:ascii="宋体" w:hAnsi="宋体"/>
                <w:szCs w:val="21"/>
              </w:rPr>
            </w:pPr>
          </w:p>
        </w:tc>
        <w:tc>
          <w:tcPr>
            <w:tcW w:w="2805" w:type="dxa"/>
            <w:vAlign w:val="center"/>
          </w:tcPr>
          <w:p>
            <w:pPr>
              <w:spacing w:line="400" w:lineRule="exact"/>
              <w:jc w:val="center"/>
              <w:rPr>
                <w:rFonts w:ascii="宋体" w:hAnsi="宋体"/>
                <w:szCs w:val="21"/>
              </w:rPr>
            </w:pPr>
          </w:p>
        </w:tc>
        <w:tc>
          <w:tcPr>
            <w:tcW w:w="1522" w:type="dxa"/>
            <w:vAlign w:val="center"/>
          </w:tcPr>
          <w:p>
            <w:pPr>
              <w:spacing w:line="400" w:lineRule="exact"/>
              <w:jc w:val="center"/>
              <w:rPr>
                <w:rFonts w:ascii="宋体" w:hAnsi="宋体"/>
                <w:szCs w:val="21"/>
              </w:rPr>
            </w:pPr>
          </w:p>
        </w:tc>
      </w:tr>
    </w:tbl>
    <w:p>
      <w:pPr>
        <w:spacing w:line="400" w:lineRule="exact"/>
        <w:rPr>
          <w:rFonts w:ascii="宋体" w:hAnsi="宋体"/>
          <w:szCs w:val="21"/>
        </w:rPr>
      </w:pPr>
    </w:p>
    <w:p>
      <w:pPr>
        <w:spacing w:line="400" w:lineRule="exact"/>
        <w:rPr>
          <w:rFonts w:ascii="宋体" w:hAnsi="宋体"/>
          <w:szCs w:val="21"/>
        </w:rPr>
      </w:pPr>
    </w:p>
    <w:p>
      <w:pPr>
        <w:pStyle w:val="12"/>
        <w:spacing w:after="0" w:line="400" w:lineRule="exact"/>
        <w:rPr>
          <w:rFonts w:hAnsi="宋体"/>
          <w:szCs w:val="21"/>
        </w:rPr>
      </w:pPr>
      <w:r>
        <w:rPr>
          <w:rFonts w:hint="eastAsia" w:hAnsi="宋体"/>
          <w:szCs w:val="21"/>
        </w:rPr>
        <w:t>供应商（盖章）：</w:t>
      </w:r>
    </w:p>
    <w:p>
      <w:pPr>
        <w:pStyle w:val="12"/>
        <w:spacing w:after="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pPr>
        <w:pStyle w:val="12"/>
        <w:spacing w:after="0" w:line="400" w:lineRule="exact"/>
        <w:rPr>
          <w:rFonts w:hAnsi="宋体"/>
          <w:szCs w:val="21"/>
        </w:rPr>
      </w:pPr>
      <w:r>
        <w:rPr>
          <w:rFonts w:hint="eastAsia" w:hAnsi="宋体"/>
          <w:szCs w:val="21"/>
        </w:rPr>
        <w:t>日期：</w:t>
      </w:r>
    </w:p>
    <w:p>
      <w:pPr>
        <w:pStyle w:val="13"/>
        <w:snapToGrid w:val="0"/>
        <w:spacing w:beforeLines="0" w:afterLines="0"/>
        <w:jc w:val="left"/>
        <w:rPr>
          <w:sz w:val="21"/>
          <w:szCs w:val="21"/>
        </w:rPr>
      </w:pPr>
    </w:p>
    <w:p>
      <w:pPr>
        <w:pStyle w:val="13"/>
        <w:snapToGrid w:val="0"/>
        <w:spacing w:beforeLines="0" w:afterLines="0"/>
        <w:jc w:val="left"/>
      </w:pPr>
      <w:r>
        <w:rPr>
          <w:rFonts w:hint="eastAsia"/>
          <w:sz w:val="21"/>
          <w:szCs w:val="21"/>
        </w:rPr>
        <w:t>附件四</w:t>
      </w:r>
      <w:bookmarkEnd w:id="26"/>
    </w:p>
    <w:p>
      <w:pPr>
        <w:spacing w:line="400" w:lineRule="exact"/>
        <w:jc w:val="center"/>
        <w:rPr>
          <w:rFonts w:ascii="宋体" w:hAnsi="宋体"/>
          <w:szCs w:val="21"/>
        </w:rPr>
      </w:pPr>
      <w:r>
        <w:rPr>
          <w:rFonts w:hint="eastAsia" w:ascii="宋体" w:hAnsi="宋体"/>
          <w:szCs w:val="21"/>
        </w:rPr>
        <w:t>商务条款偏离表</w:t>
      </w:r>
    </w:p>
    <w:p>
      <w:pPr>
        <w:spacing w:line="400" w:lineRule="exact"/>
        <w:rPr>
          <w:rFonts w:ascii="宋体" w:hAnsi="宋体"/>
          <w:szCs w:val="21"/>
        </w:rPr>
      </w:pPr>
    </w:p>
    <w:tbl>
      <w:tblPr>
        <w:tblStyle w:val="23"/>
        <w:tblW w:w="8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r>
              <w:rPr>
                <w:rFonts w:hint="eastAsia" w:ascii="宋体" w:hAnsi="宋体"/>
                <w:szCs w:val="21"/>
              </w:rPr>
              <w:t>序号</w:t>
            </w:r>
          </w:p>
        </w:tc>
        <w:tc>
          <w:tcPr>
            <w:tcW w:w="3260" w:type="dxa"/>
            <w:vAlign w:val="center"/>
          </w:tcPr>
          <w:p>
            <w:pPr>
              <w:spacing w:line="400" w:lineRule="exact"/>
              <w:jc w:val="center"/>
              <w:rPr>
                <w:rFonts w:ascii="宋体" w:hAnsi="宋体"/>
                <w:szCs w:val="21"/>
              </w:rPr>
            </w:pPr>
            <w:r>
              <w:rPr>
                <w:rFonts w:hint="eastAsia" w:ascii="宋体" w:hAnsi="宋体"/>
                <w:szCs w:val="21"/>
              </w:rPr>
              <w:t>磋商文件的商务条款</w:t>
            </w:r>
          </w:p>
        </w:tc>
        <w:tc>
          <w:tcPr>
            <w:tcW w:w="2693" w:type="dxa"/>
            <w:vAlign w:val="center"/>
          </w:tcPr>
          <w:p>
            <w:pPr>
              <w:spacing w:line="400" w:lineRule="exact"/>
              <w:jc w:val="center"/>
              <w:rPr>
                <w:rFonts w:ascii="宋体" w:hAnsi="宋体"/>
                <w:szCs w:val="21"/>
              </w:rPr>
            </w:pPr>
            <w:r>
              <w:rPr>
                <w:rFonts w:hint="eastAsia" w:ascii="宋体" w:hAnsi="宋体"/>
                <w:szCs w:val="21"/>
              </w:rPr>
              <w:t>响应文件的响应情况</w:t>
            </w:r>
          </w:p>
        </w:tc>
        <w:tc>
          <w:tcPr>
            <w:tcW w:w="1560" w:type="dxa"/>
            <w:vAlign w:val="center"/>
          </w:tcPr>
          <w:p>
            <w:pPr>
              <w:spacing w:line="400" w:lineRule="exact"/>
              <w:jc w:val="center"/>
              <w:rPr>
                <w:rFonts w:ascii="宋体" w:hAnsi="宋体"/>
                <w:szCs w:val="21"/>
              </w:rPr>
            </w:pPr>
            <w:r>
              <w:rPr>
                <w:rFonts w:hint="eastAsia" w:ascii="宋体" w:hAnsi="宋体"/>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szCs w:val="21"/>
              </w:rPr>
            </w:pPr>
          </w:p>
        </w:tc>
        <w:tc>
          <w:tcPr>
            <w:tcW w:w="3260" w:type="dxa"/>
            <w:vAlign w:val="center"/>
          </w:tcPr>
          <w:p>
            <w:pPr>
              <w:spacing w:line="400" w:lineRule="exact"/>
              <w:jc w:val="center"/>
              <w:rPr>
                <w:rFonts w:ascii="宋体" w:hAnsi="宋体"/>
                <w:szCs w:val="21"/>
              </w:rPr>
            </w:pPr>
          </w:p>
        </w:tc>
        <w:tc>
          <w:tcPr>
            <w:tcW w:w="2693" w:type="dxa"/>
            <w:vAlign w:val="center"/>
          </w:tcPr>
          <w:p>
            <w:pPr>
              <w:spacing w:line="400" w:lineRule="exact"/>
              <w:jc w:val="center"/>
              <w:rPr>
                <w:rFonts w:ascii="宋体" w:hAnsi="宋体"/>
                <w:szCs w:val="21"/>
              </w:rPr>
            </w:pPr>
          </w:p>
        </w:tc>
        <w:tc>
          <w:tcPr>
            <w:tcW w:w="1560" w:type="dxa"/>
            <w:vAlign w:val="center"/>
          </w:tcPr>
          <w:p>
            <w:pPr>
              <w:spacing w:line="400" w:lineRule="exact"/>
              <w:jc w:val="center"/>
              <w:rPr>
                <w:rFonts w:ascii="宋体" w:hAnsi="宋体"/>
                <w:szCs w:val="21"/>
              </w:rPr>
            </w:pPr>
          </w:p>
        </w:tc>
      </w:tr>
    </w:tbl>
    <w:p>
      <w:pPr>
        <w:spacing w:line="400" w:lineRule="exact"/>
        <w:ind w:firstLine="420" w:firstLineChars="200"/>
        <w:rPr>
          <w:rFonts w:ascii="宋体" w:hAnsi="宋体"/>
          <w:szCs w:val="21"/>
        </w:rPr>
      </w:pPr>
      <w:r>
        <w:rPr>
          <w:rFonts w:ascii="宋体" w:hAnsi="宋体"/>
          <w:szCs w:val="21"/>
        </w:rPr>
        <w:t>按第二章《采购需求》“商务条款”逐项填写，供应商可自行补充。</w:t>
      </w:r>
    </w:p>
    <w:p>
      <w:pPr>
        <w:spacing w:line="400" w:lineRule="exact"/>
        <w:rPr>
          <w:rFonts w:ascii="宋体" w:hAnsi="宋体"/>
          <w:szCs w:val="21"/>
        </w:rPr>
      </w:pPr>
    </w:p>
    <w:p>
      <w:pPr>
        <w:pStyle w:val="12"/>
        <w:spacing w:after="0" w:line="400" w:lineRule="exact"/>
        <w:rPr>
          <w:rFonts w:hAnsi="宋体"/>
          <w:szCs w:val="21"/>
        </w:rPr>
      </w:pPr>
      <w:r>
        <w:rPr>
          <w:rFonts w:hint="eastAsia" w:hAnsi="宋体"/>
          <w:szCs w:val="21"/>
        </w:rPr>
        <w:t>供应商（盖章）：</w:t>
      </w:r>
    </w:p>
    <w:p>
      <w:pPr>
        <w:pStyle w:val="12"/>
        <w:spacing w:after="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pPr>
        <w:pStyle w:val="12"/>
        <w:spacing w:after="0" w:line="400" w:lineRule="exact"/>
        <w:rPr>
          <w:rFonts w:hAnsi="宋体"/>
          <w:szCs w:val="21"/>
        </w:rPr>
      </w:pPr>
      <w:r>
        <w:rPr>
          <w:rFonts w:hint="eastAsia" w:hAnsi="宋体"/>
          <w:szCs w:val="21"/>
        </w:rPr>
        <w:t>日期：</w:t>
      </w:r>
    </w:p>
    <w:p>
      <w:pPr>
        <w:rPr>
          <w:rFonts w:ascii="宋体" w:hAnsi="宋体"/>
          <w:szCs w:val="21"/>
          <w:u w:val="single"/>
        </w:rPr>
      </w:pPr>
    </w:p>
    <w:p>
      <w:pPr>
        <w:snapToGrid w:val="0"/>
        <w:spacing w:line="400" w:lineRule="exact"/>
        <w:jc w:val="left"/>
        <w:rPr>
          <w:rFonts w:ascii="宋体" w:hAnsi="宋体"/>
          <w:szCs w:val="21"/>
        </w:rPr>
      </w:pPr>
      <w:r>
        <w:rPr>
          <w:rFonts w:hint="eastAsia" w:ascii="宋体" w:hAnsi="宋体"/>
          <w:szCs w:val="21"/>
        </w:rPr>
        <w:t>附件1</w:t>
      </w:r>
    </w:p>
    <w:p>
      <w:pPr>
        <w:snapToGrid w:val="0"/>
        <w:spacing w:line="400" w:lineRule="exact"/>
        <w:jc w:val="center"/>
        <w:rPr>
          <w:rFonts w:ascii="宋体" w:hAnsi="宋体"/>
          <w:szCs w:val="21"/>
        </w:rPr>
      </w:pPr>
      <w:r>
        <w:rPr>
          <w:rFonts w:hint="eastAsia" w:ascii="宋体" w:hAnsi="宋体"/>
          <w:szCs w:val="21"/>
        </w:rPr>
        <w:t>报价一览表</w:t>
      </w:r>
    </w:p>
    <w:p>
      <w:pPr>
        <w:tabs>
          <w:tab w:val="left" w:pos="1418"/>
        </w:tabs>
        <w:snapToGrid w:val="0"/>
        <w:spacing w:line="400" w:lineRule="exact"/>
        <w:jc w:val="center"/>
        <w:rPr>
          <w:rFonts w:ascii="宋体" w:hAnsi="宋体"/>
          <w:szCs w:val="21"/>
        </w:rPr>
      </w:pPr>
    </w:p>
    <w:p>
      <w:pPr>
        <w:tabs>
          <w:tab w:val="left" w:pos="1418"/>
        </w:tabs>
        <w:snapToGrid w:val="0"/>
        <w:spacing w:line="400" w:lineRule="exact"/>
        <w:ind w:firstLine="420" w:firstLineChars="200"/>
      </w:pPr>
      <w:r>
        <w:rPr>
          <w:rFonts w:hint="eastAsia"/>
        </w:rPr>
        <w:t>项目名称：　　　　　　　　　　　　　　　　　　　　项目编号：</w:t>
      </w:r>
    </w:p>
    <w:p>
      <w:pPr>
        <w:tabs>
          <w:tab w:val="left" w:pos="1418"/>
        </w:tabs>
        <w:snapToGrid w:val="0"/>
        <w:spacing w:line="400" w:lineRule="exact"/>
        <w:ind w:firstLine="420" w:firstLineChars="200"/>
      </w:pPr>
      <w:r>
        <w:rPr>
          <w:rFonts w:hint="eastAsia"/>
        </w:rPr>
        <w:t xml:space="preserve">                                                      单位：人民币元</w:t>
      </w:r>
    </w:p>
    <w:tbl>
      <w:tblPr>
        <w:tblStyle w:val="23"/>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34"/>
        <w:gridCol w:w="1418"/>
        <w:gridCol w:w="1275"/>
        <w:gridCol w:w="993"/>
        <w:gridCol w:w="1134"/>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34"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名称</w:t>
            </w:r>
          </w:p>
        </w:tc>
        <w:tc>
          <w:tcPr>
            <w:tcW w:w="1418" w:type="dxa"/>
            <w:vAlign w:val="center"/>
          </w:tcPr>
          <w:p>
            <w:pPr>
              <w:spacing w:line="400" w:lineRule="exact"/>
              <w:jc w:val="center"/>
              <w:rPr>
                <w:rFonts w:asciiTheme="minorEastAsia" w:hAnsiTheme="minorEastAsia" w:eastAsiaTheme="minorEastAsia"/>
              </w:rPr>
            </w:pPr>
            <w:r>
              <w:rPr>
                <w:rFonts w:asciiTheme="minorEastAsia" w:hAnsiTheme="minorEastAsia" w:eastAsiaTheme="minorEastAsia"/>
              </w:rPr>
              <w:t>规格型号</w:t>
            </w:r>
          </w:p>
        </w:tc>
        <w:tc>
          <w:tcPr>
            <w:tcW w:w="1275"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单位及数量</w:t>
            </w:r>
          </w:p>
        </w:tc>
        <w:tc>
          <w:tcPr>
            <w:tcW w:w="993"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单价</w:t>
            </w:r>
          </w:p>
        </w:tc>
        <w:tc>
          <w:tcPr>
            <w:tcW w:w="1134" w:type="dxa"/>
            <w:vAlign w:val="center"/>
          </w:tcPr>
          <w:p>
            <w:pPr>
              <w:spacing w:line="400" w:lineRule="exact"/>
              <w:jc w:val="center"/>
              <w:rPr>
                <w:rFonts w:asciiTheme="minorEastAsia" w:hAnsiTheme="minorEastAsia" w:eastAsiaTheme="minorEastAsia"/>
              </w:rPr>
            </w:pPr>
            <w:r>
              <w:rPr>
                <w:rFonts w:hint="eastAsia" w:asciiTheme="minorEastAsia" w:hAnsiTheme="minorEastAsia" w:eastAsiaTheme="minorEastAsia"/>
              </w:rPr>
              <w:t>合计</w:t>
            </w:r>
          </w:p>
        </w:tc>
        <w:tc>
          <w:tcPr>
            <w:tcW w:w="1653" w:type="dxa"/>
            <w:vAlign w:val="center"/>
          </w:tcPr>
          <w:p>
            <w:pPr>
              <w:spacing w:line="400" w:lineRule="exact"/>
              <w:jc w:val="center"/>
              <w:rPr>
                <w:rFonts w:hint="eastAsia" w:asciiTheme="minorEastAsia" w:hAnsiTheme="minorEastAsia" w:eastAsiaTheme="majorEastAsia"/>
                <w:szCs w:val="21"/>
                <w:lang w:eastAsia="zh-CN"/>
              </w:rPr>
            </w:pPr>
            <w:r>
              <w:rPr>
                <w:rFonts w:hint="eastAsia" w:asciiTheme="majorEastAsia" w:hAnsiTheme="majorEastAsia" w:eastAsiaTheme="majorEastAsia" w:cstheme="majorEastAsia"/>
                <w:szCs w:val="21"/>
              </w:rPr>
              <w:t>交货</w:t>
            </w:r>
            <w:r>
              <w:rPr>
                <w:rFonts w:hint="eastAsia" w:asciiTheme="majorEastAsia" w:hAnsiTheme="majorEastAsia" w:eastAsiaTheme="majorEastAsia" w:cstheme="majorEastAsia"/>
                <w:szCs w:val="21"/>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pPr>
              <w:spacing w:line="400" w:lineRule="exact"/>
              <w:jc w:val="center"/>
              <w:rPr>
                <w:rFonts w:asciiTheme="minorEastAsia" w:hAnsiTheme="minorEastAsia" w:eastAsiaTheme="minorEastAsia"/>
                <w:szCs w:val="21"/>
              </w:rPr>
            </w:pPr>
          </w:p>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418" w:type="dxa"/>
            <w:vAlign w:val="center"/>
          </w:tcPr>
          <w:p>
            <w:pPr>
              <w:spacing w:line="400" w:lineRule="exact"/>
              <w:jc w:val="center"/>
              <w:rPr>
                <w:rFonts w:asciiTheme="minorEastAsia" w:hAnsiTheme="minorEastAsia" w:eastAsiaTheme="minorEastAsia"/>
                <w:szCs w:val="21"/>
              </w:rPr>
            </w:pPr>
          </w:p>
        </w:tc>
        <w:tc>
          <w:tcPr>
            <w:tcW w:w="1275" w:type="dxa"/>
            <w:vAlign w:val="center"/>
          </w:tcPr>
          <w:p>
            <w:pPr>
              <w:spacing w:line="400" w:lineRule="exact"/>
              <w:jc w:val="center"/>
              <w:rPr>
                <w:rFonts w:asciiTheme="minorEastAsia" w:hAnsiTheme="minorEastAsia" w:eastAsiaTheme="minorEastAsia"/>
                <w:szCs w:val="21"/>
              </w:rPr>
            </w:pPr>
          </w:p>
        </w:tc>
        <w:tc>
          <w:tcPr>
            <w:tcW w:w="993"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653"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0"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418" w:type="dxa"/>
            <w:vAlign w:val="center"/>
          </w:tcPr>
          <w:p>
            <w:pPr>
              <w:spacing w:line="400" w:lineRule="exact"/>
              <w:jc w:val="center"/>
              <w:rPr>
                <w:rFonts w:asciiTheme="minorEastAsia" w:hAnsiTheme="minorEastAsia" w:eastAsiaTheme="minorEastAsia"/>
                <w:szCs w:val="21"/>
              </w:rPr>
            </w:pPr>
          </w:p>
        </w:tc>
        <w:tc>
          <w:tcPr>
            <w:tcW w:w="1275" w:type="dxa"/>
            <w:vAlign w:val="center"/>
          </w:tcPr>
          <w:p>
            <w:pPr>
              <w:spacing w:line="400" w:lineRule="exact"/>
              <w:jc w:val="center"/>
              <w:rPr>
                <w:rFonts w:asciiTheme="minorEastAsia" w:hAnsiTheme="minorEastAsia" w:eastAsiaTheme="minorEastAsia"/>
                <w:szCs w:val="21"/>
              </w:rPr>
            </w:pPr>
          </w:p>
        </w:tc>
        <w:tc>
          <w:tcPr>
            <w:tcW w:w="993"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653"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20"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418" w:type="dxa"/>
            <w:vAlign w:val="center"/>
          </w:tcPr>
          <w:p>
            <w:pPr>
              <w:spacing w:line="400" w:lineRule="exact"/>
              <w:jc w:val="center"/>
              <w:rPr>
                <w:rFonts w:asciiTheme="minorEastAsia" w:hAnsiTheme="minorEastAsia" w:eastAsiaTheme="minorEastAsia"/>
                <w:szCs w:val="21"/>
              </w:rPr>
            </w:pPr>
          </w:p>
        </w:tc>
        <w:tc>
          <w:tcPr>
            <w:tcW w:w="1275" w:type="dxa"/>
            <w:vAlign w:val="center"/>
          </w:tcPr>
          <w:p>
            <w:pPr>
              <w:spacing w:line="400" w:lineRule="exact"/>
              <w:jc w:val="center"/>
              <w:rPr>
                <w:rFonts w:asciiTheme="minorEastAsia" w:hAnsiTheme="minorEastAsia" w:eastAsiaTheme="minorEastAsia"/>
                <w:szCs w:val="21"/>
              </w:rPr>
            </w:pPr>
          </w:p>
        </w:tc>
        <w:tc>
          <w:tcPr>
            <w:tcW w:w="993"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653"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20"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418" w:type="dxa"/>
            <w:vAlign w:val="center"/>
          </w:tcPr>
          <w:p>
            <w:pPr>
              <w:spacing w:line="400" w:lineRule="exact"/>
              <w:jc w:val="center"/>
              <w:rPr>
                <w:rFonts w:asciiTheme="minorEastAsia" w:hAnsiTheme="minorEastAsia" w:eastAsiaTheme="minorEastAsia"/>
                <w:szCs w:val="21"/>
              </w:rPr>
            </w:pPr>
          </w:p>
        </w:tc>
        <w:tc>
          <w:tcPr>
            <w:tcW w:w="1275" w:type="dxa"/>
            <w:vAlign w:val="center"/>
          </w:tcPr>
          <w:p>
            <w:pPr>
              <w:spacing w:line="400" w:lineRule="exact"/>
              <w:jc w:val="center"/>
              <w:rPr>
                <w:rFonts w:asciiTheme="minorEastAsia" w:hAnsiTheme="minorEastAsia" w:eastAsiaTheme="minorEastAsia"/>
                <w:szCs w:val="21"/>
              </w:rPr>
            </w:pPr>
          </w:p>
        </w:tc>
        <w:tc>
          <w:tcPr>
            <w:tcW w:w="993" w:type="dxa"/>
            <w:vAlign w:val="center"/>
          </w:tcPr>
          <w:p>
            <w:pPr>
              <w:spacing w:line="400" w:lineRule="exact"/>
              <w:jc w:val="center"/>
              <w:rPr>
                <w:rFonts w:asciiTheme="minorEastAsia" w:hAnsiTheme="minorEastAsia" w:eastAsiaTheme="minorEastAsia"/>
                <w:szCs w:val="21"/>
              </w:rPr>
            </w:pPr>
          </w:p>
        </w:tc>
        <w:tc>
          <w:tcPr>
            <w:tcW w:w="1134" w:type="dxa"/>
            <w:vAlign w:val="center"/>
          </w:tcPr>
          <w:p>
            <w:pPr>
              <w:spacing w:line="400" w:lineRule="exact"/>
              <w:jc w:val="center"/>
              <w:rPr>
                <w:rFonts w:asciiTheme="minorEastAsia" w:hAnsiTheme="minorEastAsia" w:eastAsiaTheme="minorEastAsia"/>
                <w:szCs w:val="21"/>
              </w:rPr>
            </w:pPr>
          </w:p>
        </w:tc>
        <w:tc>
          <w:tcPr>
            <w:tcW w:w="1653" w:type="dxa"/>
            <w:vAlign w:val="center"/>
          </w:tcPr>
          <w:p>
            <w:pPr>
              <w:spacing w:line="40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327" w:type="dxa"/>
            <w:gridSpan w:val="7"/>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磋商总价金额大写：                                       小写</w:t>
            </w:r>
            <w:r>
              <w:rPr>
                <w:rFonts w:hint="eastAsia" w:asciiTheme="minorEastAsia" w:hAnsiTheme="minorEastAsia" w:eastAsiaTheme="minorEastAsia"/>
                <w:szCs w:val="21"/>
                <w:shd w:val="clear" w:color="auto" w:fill="FFFFFF"/>
              </w:rPr>
              <w:t>¥</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720"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磋商声明</w:t>
            </w:r>
          </w:p>
        </w:tc>
        <w:tc>
          <w:tcPr>
            <w:tcW w:w="7607" w:type="dxa"/>
            <w:gridSpan w:val="6"/>
            <w:vAlign w:val="center"/>
          </w:tcPr>
          <w:p>
            <w:pPr>
              <w:spacing w:line="400" w:lineRule="exact"/>
              <w:jc w:val="center"/>
              <w:rPr>
                <w:rFonts w:asciiTheme="minorEastAsia" w:hAnsiTheme="minorEastAsia" w:eastAsiaTheme="minorEastAsia"/>
                <w:szCs w:val="21"/>
              </w:rPr>
            </w:pPr>
          </w:p>
          <w:p>
            <w:pPr>
              <w:widowControl/>
              <w:spacing w:line="400" w:lineRule="exact"/>
              <w:jc w:val="left"/>
              <w:rPr>
                <w:rFonts w:asciiTheme="minorEastAsia" w:hAnsiTheme="minorEastAsia" w:eastAsiaTheme="minorEastAsia"/>
                <w:szCs w:val="21"/>
              </w:rPr>
            </w:pPr>
          </w:p>
          <w:p>
            <w:pPr>
              <w:spacing w:line="400" w:lineRule="exact"/>
              <w:jc w:val="center"/>
              <w:rPr>
                <w:rFonts w:asciiTheme="minorEastAsia" w:hAnsiTheme="minorEastAsia" w:eastAsiaTheme="minorEastAsia"/>
                <w:szCs w:val="21"/>
              </w:rPr>
            </w:pPr>
          </w:p>
        </w:tc>
      </w:tr>
    </w:tbl>
    <w:p>
      <w:pPr>
        <w:pStyle w:val="12"/>
        <w:spacing w:after="0" w:line="400" w:lineRule="exact"/>
        <w:rPr>
          <w:rFonts w:asciiTheme="minorEastAsia" w:hAnsiTheme="minorEastAsia" w:eastAsiaTheme="minorEastAsia"/>
          <w:szCs w:val="21"/>
        </w:rPr>
      </w:pPr>
      <w:r>
        <w:rPr>
          <w:rFonts w:asciiTheme="minorEastAsia" w:hAnsiTheme="minorEastAsia" w:eastAsiaTheme="minorEastAsia"/>
          <w:szCs w:val="21"/>
        </w:rPr>
        <w:t>注：</w:t>
      </w:r>
    </w:p>
    <w:p>
      <w:pPr>
        <w:pStyle w:val="12"/>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有关本项目实施所涉及的一切费用均计入报价。</w:t>
      </w:r>
    </w:p>
    <w:p>
      <w:pPr>
        <w:pStyle w:val="12"/>
        <w:spacing w:after="0" w:line="400" w:lineRule="exact"/>
        <w:rPr>
          <w:rFonts w:asciiTheme="minorEastAsia" w:hAnsiTheme="minorEastAsia" w:eastAsiaTheme="minorEastAsia"/>
          <w:szCs w:val="21"/>
        </w:rPr>
      </w:pPr>
      <w:r>
        <w:rPr>
          <w:rFonts w:hint="eastAsia" w:asciiTheme="minorEastAsia" w:hAnsiTheme="minorEastAsia" w:eastAsiaTheme="minorEastAsia"/>
          <w:szCs w:val="21"/>
        </w:rPr>
        <w:t>2.“磋商总价”应与“磋商分项报价表”中“磋商总价”一致。</w:t>
      </w:r>
    </w:p>
    <w:p>
      <w:pPr>
        <w:pStyle w:val="12"/>
        <w:spacing w:line="400" w:lineRule="exact"/>
        <w:ind w:firstLine="420" w:firstLineChars="200"/>
        <w:rPr>
          <w:rFonts w:hAnsi="宋体"/>
          <w:szCs w:val="21"/>
        </w:rPr>
      </w:pPr>
    </w:p>
    <w:p>
      <w:pPr>
        <w:pStyle w:val="12"/>
        <w:spacing w:line="400" w:lineRule="exact"/>
        <w:ind w:firstLine="420" w:firstLineChars="200"/>
        <w:rPr>
          <w:rFonts w:hAnsi="宋体"/>
          <w:szCs w:val="21"/>
        </w:rPr>
      </w:pPr>
    </w:p>
    <w:p>
      <w:pPr>
        <w:pStyle w:val="12"/>
        <w:spacing w:line="400" w:lineRule="exact"/>
        <w:rPr>
          <w:rFonts w:hAnsi="宋体"/>
          <w:szCs w:val="21"/>
        </w:rPr>
      </w:pPr>
      <w:r>
        <w:rPr>
          <w:rFonts w:hint="eastAsia" w:hAnsi="宋体"/>
          <w:szCs w:val="21"/>
        </w:rPr>
        <w:t>供应商（盖章）：</w:t>
      </w:r>
    </w:p>
    <w:p>
      <w:pPr>
        <w:pStyle w:val="12"/>
        <w:spacing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pPr>
        <w:spacing w:line="400" w:lineRule="exact"/>
        <w:ind w:firstLine="420" w:firstLineChars="200"/>
        <w:rPr>
          <w:rFonts w:ascii="宋体" w:hAnsi="宋体"/>
          <w:szCs w:val="21"/>
        </w:rPr>
      </w:pPr>
      <w:r>
        <w:rPr>
          <w:rFonts w:hint="eastAsia" w:ascii="宋体" w:hAnsi="宋体"/>
          <w:szCs w:val="21"/>
        </w:rPr>
        <w:t>日期：</w:t>
      </w:r>
    </w:p>
    <w:p>
      <w:pPr>
        <w:snapToGrid w:val="0"/>
        <w:spacing w:line="400" w:lineRule="exact"/>
        <w:jc w:val="left"/>
        <w:rPr>
          <w:rFonts w:ascii="宋体" w:hAnsi="宋体"/>
          <w:szCs w:val="21"/>
        </w:rPr>
      </w:pPr>
    </w:p>
    <w:p>
      <w:pPr>
        <w:pStyle w:val="18"/>
        <w:widowControl w:val="0"/>
        <w:spacing w:before="0" w:afterLines="0"/>
        <w:ind w:left="315"/>
        <w:rPr>
          <w:color w:val="auto"/>
          <w:sz w:val="21"/>
          <w:szCs w:val="21"/>
        </w:rPr>
      </w:pPr>
    </w:p>
    <w:p>
      <w:pPr>
        <w:pStyle w:val="18"/>
        <w:widowControl w:val="0"/>
        <w:spacing w:before="0" w:afterLines="0"/>
        <w:ind w:left="315"/>
        <w:rPr>
          <w:color w:val="auto"/>
          <w:sz w:val="21"/>
          <w:szCs w:val="21"/>
        </w:rPr>
      </w:pPr>
    </w:p>
    <w:p>
      <w:pPr>
        <w:pStyle w:val="18"/>
        <w:widowControl w:val="0"/>
        <w:spacing w:before="0" w:afterLines="0"/>
        <w:ind w:left="315"/>
        <w:rPr>
          <w:color w:val="auto"/>
          <w:sz w:val="21"/>
          <w:szCs w:val="21"/>
        </w:rPr>
      </w:pPr>
    </w:p>
    <w:p>
      <w:pPr>
        <w:pStyle w:val="18"/>
        <w:widowControl w:val="0"/>
        <w:spacing w:before="0" w:afterLines="0"/>
        <w:ind w:left="315"/>
        <w:rPr>
          <w:color w:val="auto"/>
          <w:sz w:val="21"/>
          <w:szCs w:val="21"/>
        </w:rPr>
      </w:pPr>
    </w:p>
    <w:p>
      <w:pPr>
        <w:pStyle w:val="18"/>
        <w:widowControl w:val="0"/>
        <w:spacing w:before="0" w:afterLines="0"/>
        <w:ind w:left="315"/>
        <w:rPr>
          <w:color w:val="auto"/>
          <w:sz w:val="21"/>
          <w:szCs w:val="21"/>
        </w:rPr>
      </w:pPr>
    </w:p>
    <w:p>
      <w:pPr>
        <w:snapToGrid w:val="0"/>
        <w:spacing w:line="400" w:lineRule="exact"/>
        <w:jc w:val="left"/>
        <w:rPr>
          <w:rFonts w:ascii="宋体" w:hAnsi="宋体"/>
          <w:szCs w:val="21"/>
        </w:rPr>
      </w:pPr>
      <w:r>
        <w:rPr>
          <w:rFonts w:hint="eastAsia" w:ascii="宋体" w:hAnsi="宋体"/>
          <w:szCs w:val="21"/>
        </w:rPr>
        <w:t>附件2</w:t>
      </w:r>
    </w:p>
    <w:p>
      <w:pPr>
        <w:pStyle w:val="13"/>
        <w:snapToGrid w:val="0"/>
        <w:spacing w:beforeLines="0" w:afterLines="0"/>
        <w:jc w:val="center"/>
        <w:rPr>
          <w:rFonts w:hAnsi="宋体"/>
          <w:sz w:val="21"/>
          <w:szCs w:val="21"/>
        </w:rPr>
      </w:pPr>
      <w:r>
        <w:rPr>
          <w:rFonts w:hint="eastAsia" w:hAnsi="宋体"/>
          <w:sz w:val="21"/>
          <w:szCs w:val="21"/>
        </w:rPr>
        <w:t>磋商分项报价表</w:t>
      </w:r>
    </w:p>
    <w:p>
      <w:pPr>
        <w:pStyle w:val="13"/>
        <w:snapToGrid w:val="0"/>
        <w:spacing w:beforeLines="0" w:afterLines="0"/>
        <w:jc w:val="center"/>
        <w:rPr>
          <w:rFonts w:hAnsi="宋体"/>
          <w:sz w:val="21"/>
          <w:szCs w:val="21"/>
        </w:rPr>
      </w:pPr>
    </w:p>
    <w:p>
      <w:pPr>
        <w:tabs>
          <w:tab w:val="left" w:pos="1418"/>
        </w:tabs>
        <w:snapToGrid w:val="0"/>
        <w:spacing w:line="400" w:lineRule="exact"/>
        <w:ind w:firstLine="420" w:firstLineChars="200"/>
      </w:pPr>
      <w:r>
        <w:rPr>
          <w:rFonts w:hint="eastAsia"/>
        </w:rPr>
        <w:t>项目名称：　　　　　　　　　　　　　　　　　　　　项目编号：</w:t>
      </w:r>
    </w:p>
    <w:p>
      <w:pPr>
        <w:tabs>
          <w:tab w:val="left" w:pos="1418"/>
        </w:tabs>
        <w:snapToGrid w:val="0"/>
        <w:spacing w:line="400" w:lineRule="exact"/>
        <w:ind w:firstLine="420" w:firstLineChars="200"/>
      </w:pPr>
      <w:r>
        <w:rPr>
          <w:rFonts w:hint="eastAsia"/>
        </w:rPr>
        <w:t xml:space="preserve">                                                      单位：人民币元</w:t>
      </w:r>
    </w:p>
    <w:tbl>
      <w:tblPr>
        <w:tblStyle w:val="23"/>
        <w:tblW w:w="8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4"/>
        <w:gridCol w:w="1090"/>
        <w:gridCol w:w="1275"/>
        <w:gridCol w:w="1985"/>
        <w:gridCol w:w="1506"/>
        <w:gridCol w:w="922"/>
        <w:gridCol w:w="12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序号</w:t>
            </w:r>
          </w:p>
        </w:tc>
        <w:tc>
          <w:tcPr>
            <w:tcW w:w="109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left"/>
            </w:pPr>
            <w:r>
              <w:rPr>
                <w:rFonts w:hint="eastAsia"/>
              </w:rPr>
              <w:t>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品牌</w:t>
            </w:r>
          </w:p>
          <w:p>
            <w:pPr>
              <w:spacing w:line="400" w:lineRule="exact"/>
              <w:jc w:val="center"/>
            </w:pPr>
            <w:r>
              <w:rPr>
                <w:rFonts w:hint="eastAsia"/>
              </w:rPr>
              <w:t>（如有）</w:t>
            </w:r>
          </w:p>
        </w:tc>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规格型号</w:t>
            </w:r>
          </w:p>
        </w:tc>
        <w:tc>
          <w:tcPr>
            <w:tcW w:w="15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单位及数量</w:t>
            </w:r>
          </w:p>
        </w:tc>
        <w:tc>
          <w:tcPr>
            <w:tcW w:w="9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单价</w:t>
            </w:r>
          </w:p>
        </w:tc>
        <w:tc>
          <w:tcPr>
            <w:tcW w:w="121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54"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09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r>
              <w:rPr>
                <w:rFonts w:ascii="宋体" w:hAnsi="宋体"/>
                <w:spacing w:val="20"/>
                <w:szCs w:val="21"/>
              </w:rPr>
              <w:t>……</w:t>
            </w:r>
          </w:p>
        </w:tc>
        <w:tc>
          <w:tcPr>
            <w:tcW w:w="127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985"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506"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92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c>
          <w:tcPr>
            <w:tcW w:w="121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751" w:type="dxa"/>
            <w:gridSpan w:val="7"/>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left"/>
              <w:rPr>
                <w:rFonts w:ascii="宋体" w:hAnsi="宋体"/>
                <w:spacing w:val="20"/>
                <w:szCs w:val="21"/>
              </w:rPr>
            </w:pPr>
            <w:r>
              <w:rPr>
                <w:rFonts w:hint="eastAsia" w:ascii="宋体" w:hAnsi="宋体"/>
                <w:szCs w:val="21"/>
              </w:rPr>
              <w:t>磋商总价金额大写：                                       小写</w:t>
            </w:r>
            <w:r>
              <w:rPr>
                <w:rFonts w:hint="eastAsia" w:ascii="微软雅黑" w:hAnsi="微软雅黑" w:eastAsia="微软雅黑"/>
                <w:szCs w:val="21"/>
                <w:shd w:val="clear" w:color="auto" w:fill="FFFFFF"/>
              </w:rPr>
              <w:t>¥</w:t>
            </w:r>
            <w:r>
              <w:rPr>
                <w:rFonts w:hint="eastAsia" w:ascii="宋体" w:hAnsi="宋体"/>
                <w:szCs w:val="21"/>
              </w:rPr>
              <w:t>：</w:t>
            </w:r>
          </w:p>
        </w:tc>
      </w:tr>
    </w:tbl>
    <w:p>
      <w:pPr>
        <w:tabs>
          <w:tab w:val="left" w:pos="1418"/>
        </w:tabs>
        <w:snapToGrid w:val="0"/>
        <w:spacing w:line="400" w:lineRule="exact"/>
        <w:jc w:val="left"/>
        <w:rPr>
          <w:rFonts w:ascii="宋体" w:hAnsi="宋体"/>
          <w:b/>
          <w:spacing w:val="20"/>
          <w:szCs w:val="21"/>
        </w:rPr>
      </w:pPr>
    </w:p>
    <w:p>
      <w:pPr>
        <w:pStyle w:val="12"/>
        <w:spacing w:after="0" w:line="400" w:lineRule="exact"/>
        <w:ind w:left="0" w:leftChars="0" w:firstLine="735" w:firstLineChars="350"/>
        <w:rPr>
          <w:rFonts w:hAnsi="宋体"/>
          <w:szCs w:val="21"/>
        </w:rPr>
      </w:pPr>
    </w:p>
    <w:p>
      <w:pPr>
        <w:pStyle w:val="12"/>
        <w:spacing w:after="0" w:line="400" w:lineRule="exact"/>
        <w:rPr>
          <w:rFonts w:hAnsi="宋体"/>
          <w:szCs w:val="21"/>
        </w:rPr>
      </w:pPr>
      <w:r>
        <w:rPr>
          <w:rFonts w:hint="eastAsia" w:hAnsi="宋体"/>
          <w:szCs w:val="21"/>
        </w:rPr>
        <w:t>供应商（盖章）：</w:t>
      </w:r>
    </w:p>
    <w:p>
      <w:pPr>
        <w:pStyle w:val="12"/>
        <w:spacing w:after="0" w:line="400" w:lineRule="exact"/>
        <w:rPr>
          <w:rFonts w:hAnsi="宋体"/>
          <w:szCs w:val="21"/>
        </w:rPr>
      </w:pPr>
      <w:r>
        <w:rPr>
          <w:rFonts w:hint="eastAsia" w:hAnsi="宋体"/>
          <w:szCs w:val="21"/>
        </w:rPr>
        <w:t>法定代表人／负责人或授权代表</w:t>
      </w:r>
      <w:r>
        <w:rPr>
          <w:rFonts w:hint="eastAsia" w:ascii="宋体" w:hAnsi="宋体"/>
          <w:szCs w:val="21"/>
        </w:rPr>
        <w:t>（签字或盖章）</w:t>
      </w:r>
      <w:r>
        <w:rPr>
          <w:rFonts w:hint="eastAsia" w:hAnsi="宋体"/>
          <w:szCs w:val="21"/>
        </w:rPr>
        <w:t>：</w:t>
      </w:r>
    </w:p>
    <w:p>
      <w:pPr>
        <w:spacing w:line="400" w:lineRule="exact"/>
        <w:ind w:firstLine="420" w:firstLineChars="200"/>
      </w:pPr>
      <w:r>
        <w:rPr>
          <w:rFonts w:hint="eastAsia" w:ascii="宋体" w:hAnsi="宋体"/>
          <w:szCs w:val="21"/>
        </w:rPr>
        <w:t>日期：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附件3</w:t>
      </w:r>
    </w:p>
    <w:p>
      <w:pPr>
        <w:spacing w:line="500" w:lineRule="exact"/>
        <w:jc w:val="center"/>
        <w:rPr>
          <w:rFonts w:asciiTheme="minorEastAsia" w:hAnsiTheme="minorEastAsia"/>
          <w:szCs w:val="21"/>
        </w:rPr>
      </w:pPr>
      <w:r>
        <w:rPr>
          <w:rFonts w:asciiTheme="minorEastAsia" w:hAnsiTheme="minorEastAsia"/>
          <w:szCs w:val="21"/>
        </w:rPr>
        <w:t>中小企业声明函（货物）</w:t>
      </w:r>
    </w:p>
    <w:p>
      <w:pPr>
        <w:spacing w:line="500" w:lineRule="exact"/>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本公司（联合体）郑重声明，根据《政府采购促进中小企业发展管理办法》（财库﹝2020﹞46号）的规定，本公司（联合体）参加</w:t>
      </w:r>
      <w:r>
        <w:rPr>
          <w:rFonts w:asciiTheme="minorEastAsia" w:hAnsiTheme="minorEastAsia"/>
          <w:szCs w:val="21"/>
          <w:u w:val="single"/>
        </w:rPr>
        <w:t>（单位名称）</w:t>
      </w:r>
      <w:r>
        <w:rPr>
          <w:rFonts w:asciiTheme="minorEastAsia" w:hAnsiTheme="minorEastAsia"/>
          <w:szCs w:val="21"/>
        </w:rPr>
        <w:t>的</w:t>
      </w:r>
      <w:r>
        <w:rPr>
          <w:rFonts w:asciiTheme="minorEastAsia" w:hAnsiTheme="minorEastAsia"/>
          <w:szCs w:val="21"/>
          <w:u w:val="single"/>
        </w:rPr>
        <w:t>（项目名称）</w:t>
      </w:r>
      <w:r>
        <w:rPr>
          <w:rFonts w:asciiTheme="minorEastAsia" w:hAnsiTheme="minorEastAsia"/>
          <w:szCs w:val="21"/>
        </w:rPr>
        <w:t>采购活动，提供的货物全部由符合政策要求的中小企业制造。相关企业（含联合体中的中小企业、签订分包意向协议的中小企业）的具体情况如下：</w:t>
      </w:r>
    </w:p>
    <w:p>
      <w:pPr>
        <w:spacing w:line="500" w:lineRule="exact"/>
        <w:ind w:firstLine="420" w:firstLineChars="200"/>
        <w:rPr>
          <w:rFonts w:asciiTheme="minorEastAsia" w:hAnsiTheme="minorEastAsia"/>
          <w:szCs w:val="21"/>
        </w:rPr>
      </w:pPr>
      <w:r>
        <w:rPr>
          <w:rFonts w:asciiTheme="minorEastAsia" w:hAnsiTheme="minorEastAsia"/>
          <w:szCs w:val="21"/>
        </w:rPr>
        <w:t>1.</w:t>
      </w:r>
      <w:r>
        <w:rPr>
          <w:rFonts w:asciiTheme="minorEastAsia" w:hAnsiTheme="minorEastAsia"/>
          <w:szCs w:val="21"/>
          <w:u w:val="single"/>
        </w:rPr>
        <w:t>（标的名称）</w:t>
      </w:r>
      <w:r>
        <w:rPr>
          <w:rFonts w:hint="eastAsia" w:asciiTheme="minorEastAsia" w:hAnsiTheme="minorEastAsia"/>
          <w:szCs w:val="21"/>
        </w:rPr>
        <w:t>，</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人，营业收入为</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万元，资产总额为</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w:t>
      </w:r>
      <w:r>
        <w:rPr>
          <w:rFonts w:asciiTheme="minorEastAsia" w:hAnsiTheme="minorEastAsia"/>
          <w:szCs w:val="21"/>
          <w:u w:val="single"/>
        </w:rPr>
        <w:t>（标的名称）</w:t>
      </w:r>
      <w:r>
        <w:rPr>
          <w:rFonts w:asciiTheme="minorEastAsia" w:hAnsiTheme="minorEastAsia"/>
          <w:szCs w:val="21"/>
        </w:rPr>
        <w:t>，属于</w:t>
      </w:r>
      <w:r>
        <w:rPr>
          <w:rFonts w:asciiTheme="minorEastAsia" w:hAnsiTheme="minorEastAsia"/>
          <w:szCs w:val="21"/>
          <w:u w:val="single"/>
        </w:rPr>
        <w:t>（采购文件中明确的所属行业）</w:t>
      </w:r>
      <w:r>
        <w:rPr>
          <w:rFonts w:asciiTheme="minorEastAsia" w:hAnsiTheme="minorEastAsia"/>
          <w:szCs w:val="21"/>
        </w:rPr>
        <w:t>行业；制造商为</w:t>
      </w:r>
      <w:r>
        <w:rPr>
          <w:rFonts w:asciiTheme="minorEastAsia" w:hAnsiTheme="minorEastAsia"/>
          <w:szCs w:val="21"/>
          <w:u w:val="single"/>
        </w:rPr>
        <w:t>（企业名称）</w:t>
      </w:r>
      <w:r>
        <w:rPr>
          <w:rFonts w:asciiTheme="minorEastAsia" w:hAnsiTheme="minorEastAsia"/>
          <w:szCs w:val="21"/>
        </w:rPr>
        <w:t>，从业人员</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人，营业收入为</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万元，资产总额为</w:t>
      </w:r>
      <w:r>
        <w:rPr>
          <w:rFonts w:asciiTheme="minorEastAsia" w:hAnsiTheme="minorEastAsia"/>
          <w:szCs w:val="21"/>
          <w:u w:val="single"/>
        </w:rPr>
        <w:tab/>
      </w:r>
      <w:r>
        <w:rPr>
          <w:rFonts w:hint="eastAsia" w:asciiTheme="minorEastAsia" w:hAnsiTheme="minorEastAsia"/>
          <w:szCs w:val="21"/>
          <w:u w:val="single"/>
        </w:rPr>
        <w:t xml:space="preserve">  </w:t>
      </w:r>
      <w:r>
        <w:rPr>
          <w:rFonts w:asciiTheme="minorEastAsia" w:hAnsiTheme="minorEastAsia"/>
          <w:szCs w:val="21"/>
        </w:rPr>
        <w:t>万元，属于</w:t>
      </w:r>
      <w:r>
        <w:rPr>
          <w:rFonts w:asciiTheme="minorEastAsia" w:hAnsiTheme="minorEastAsia"/>
          <w:szCs w:val="21"/>
          <w:u w:val="single"/>
        </w:rPr>
        <w:t>（中型企业、小型企业、微型企业）</w:t>
      </w: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w:t>
      </w:r>
    </w:p>
    <w:p>
      <w:pPr>
        <w:spacing w:line="500" w:lineRule="exact"/>
        <w:ind w:firstLine="420" w:firstLineChars="200"/>
        <w:rPr>
          <w:rFonts w:asciiTheme="minorEastAsia" w:hAnsiTheme="minorEastAsia"/>
          <w:szCs w:val="21"/>
        </w:rPr>
      </w:pPr>
    </w:p>
    <w:p>
      <w:pPr>
        <w:spacing w:line="500" w:lineRule="exact"/>
        <w:ind w:firstLine="420" w:firstLineChars="200"/>
        <w:rPr>
          <w:rFonts w:asciiTheme="minorEastAsia" w:hAnsiTheme="minorEastAsia"/>
          <w:szCs w:val="21"/>
        </w:rPr>
      </w:pPr>
      <w:r>
        <w:rPr>
          <w:rFonts w:asciiTheme="minorEastAsia" w:hAnsiTheme="minorEastAsia"/>
          <w:szCs w:val="21"/>
        </w:rPr>
        <w:t>以上企业，不属于大企业的分支机构，不存在控股股东为大企业的情形，也不存在与大企业的负责人为同一人的情形。</w:t>
      </w:r>
    </w:p>
    <w:p>
      <w:pPr>
        <w:spacing w:line="500" w:lineRule="exact"/>
        <w:ind w:firstLine="420" w:firstLineChars="200"/>
        <w:rPr>
          <w:rFonts w:asciiTheme="minorEastAsia" w:hAnsiTheme="minorEastAsia"/>
          <w:szCs w:val="21"/>
        </w:rPr>
      </w:pPr>
      <w:r>
        <w:rPr>
          <w:rFonts w:asciiTheme="minorEastAsia" w:hAnsiTheme="minorEastAsia"/>
          <w:szCs w:val="21"/>
        </w:rPr>
        <w:t>本企业对上述声明内容的真实性负责。如有虚假，将依法承担相应责任。</w:t>
      </w:r>
    </w:p>
    <w:p>
      <w:pPr>
        <w:spacing w:line="500" w:lineRule="exact"/>
        <w:rPr>
          <w:rFonts w:asciiTheme="minorEastAsia" w:hAnsiTheme="minorEastAsia"/>
          <w:szCs w:val="21"/>
        </w:rPr>
      </w:pPr>
    </w:p>
    <w:p>
      <w:pPr>
        <w:spacing w:line="500" w:lineRule="exact"/>
        <w:ind w:firstLine="3570" w:firstLineChars="1700"/>
        <w:rPr>
          <w:rFonts w:asciiTheme="minorEastAsia" w:hAnsiTheme="minorEastAsia"/>
          <w:szCs w:val="21"/>
        </w:rPr>
      </w:pPr>
      <w:r>
        <w:rPr>
          <w:rFonts w:asciiTheme="minorEastAsia" w:hAnsiTheme="minorEastAsia"/>
          <w:szCs w:val="21"/>
        </w:rPr>
        <w:t>企业名称（盖章）：</w:t>
      </w:r>
    </w:p>
    <w:p>
      <w:pPr>
        <w:spacing w:line="500" w:lineRule="exact"/>
        <w:ind w:firstLine="3570" w:firstLineChars="1700"/>
        <w:rPr>
          <w:rFonts w:asciiTheme="minorEastAsia" w:hAnsiTheme="minorEastAsia"/>
          <w:szCs w:val="21"/>
        </w:rPr>
      </w:pPr>
      <w:r>
        <w:rPr>
          <w:rFonts w:asciiTheme="minorEastAsia" w:hAnsiTheme="minorEastAsia"/>
          <w:szCs w:val="21"/>
        </w:rPr>
        <w:t>日 期：</w:t>
      </w:r>
    </w:p>
    <w:p>
      <w:pPr>
        <w:spacing w:line="500" w:lineRule="exact"/>
        <w:rPr>
          <w:rFonts w:asciiTheme="minorEastAsia" w:hAnsiTheme="minorEastAsia"/>
          <w:szCs w:val="21"/>
        </w:rPr>
      </w:pP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pPr>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1.从业人员、营业收入、资产总额填报上一年度数据，无上一年度数据的新成立企业可不填报。</w:t>
      </w:r>
    </w:p>
    <w:p>
      <w:pPr>
        <w:pStyle w:val="32"/>
        <w:spacing w:after="0" w:line="400" w:lineRule="exact"/>
        <w:ind w:firstLine="420" w:firstLineChars="200"/>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shd w:val="clear" w:color="auto" w:fill="FFFFFF"/>
        </w:rPr>
        <w:t>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snapToGrid w:val="0"/>
        <w:spacing w:line="400" w:lineRule="exact"/>
        <w:jc w:val="left"/>
        <w:rPr>
          <w:rFonts w:ascii="宋体" w:hAnsi="宋体"/>
          <w:szCs w:val="21"/>
        </w:rPr>
      </w:pPr>
      <w:r>
        <w:rPr>
          <w:rFonts w:hint="eastAsia" w:ascii="宋体" w:hAnsi="宋体"/>
          <w:szCs w:val="21"/>
        </w:rPr>
        <w:t>附件4</w:t>
      </w:r>
    </w:p>
    <w:p>
      <w:pPr>
        <w:snapToGrid w:val="0"/>
        <w:spacing w:line="600" w:lineRule="exact"/>
        <w:jc w:val="center"/>
        <w:rPr>
          <w:rFonts w:ascii="宋体" w:hAnsi="宋体"/>
          <w:szCs w:val="21"/>
        </w:rPr>
      </w:pPr>
      <w:r>
        <w:rPr>
          <w:rFonts w:hint="eastAsia" w:ascii="宋体" w:hAnsi="宋体"/>
          <w:szCs w:val="21"/>
        </w:rPr>
        <w:t>残疾人福利性单位声明函</w:t>
      </w:r>
    </w:p>
    <w:p>
      <w:pPr>
        <w:snapToGrid w:val="0"/>
        <w:spacing w:line="600" w:lineRule="exact"/>
        <w:ind w:firstLine="420" w:firstLineChars="200"/>
        <w:jc w:val="left"/>
        <w:rPr>
          <w:rFonts w:ascii="宋体" w:hAnsi="宋体"/>
          <w:szCs w:val="21"/>
        </w:rPr>
      </w:pPr>
    </w:p>
    <w:p>
      <w:pPr>
        <w:snapToGrid w:val="0"/>
        <w:spacing w:line="600" w:lineRule="exact"/>
        <w:ind w:firstLine="420" w:firstLineChars="200"/>
        <w:jc w:val="left"/>
        <w:rPr>
          <w:rFonts w:ascii="宋体" w:hAnsi="宋体"/>
          <w:szCs w:val="21"/>
        </w:rPr>
      </w:pP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本单位郑重声明，根据《财政部 民政部 中国残疾人联合会关于促进残疾人就业政府采购政策的通知》（财库</w:t>
      </w:r>
      <w:r>
        <w:rPr>
          <w:rFonts w:hint="eastAsia" w:ascii="宋体" w:hAnsi="宋体" w:cs="宋体"/>
          <w:szCs w:val="21"/>
        </w:rPr>
        <w:t>〔2017〕141</w:t>
      </w:r>
      <w:r>
        <w:rPr>
          <w:rFonts w:hint="eastAsia" w:ascii="宋体" w:hAnsi="宋体" w:cs="宋体"/>
          <w:spacing w:val="6"/>
          <w:szCs w:val="21"/>
        </w:rPr>
        <w:t>号）的规定，本单位为符合条件的残疾人福利性单位，且本单位参加</w:t>
      </w:r>
      <w:r>
        <w:rPr>
          <w:rFonts w:hint="eastAsia" w:ascii="宋体" w:hAnsi="宋体" w:cs="宋体"/>
          <w:spacing w:val="6"/>
          <w:szCs w:val="21"/>
          <w:u w:val="single"/>
        </w:rPr>
        <w:t xml:space="preserve">                </w:t>
      </w:r>
      <w:r>
        <w:rPr>
          <w:rFonts w:hint="eastAsia" w:ascii="宋体" w:hAnsi="宋体" w:cs="宋体"/>
          <w:spacing w:val="6"/>
          <w:szCs w:val="21"/>
        </w:rPr>
        <w:t>单位的</w:t>
      </w:r>
      <w:r>
        <w:rPr>
          <w:rFonts w:hint="eastAsia" w:ascii="宋体" w:hAnsi="宋体" w:cs="宋体"/>
          <w:spacing w:val="6"/>
          <w:szCs w:val="21"/>
          <w:u w:val="single"/>
        </w:rPr>
        <w:t xml:space="preserve">                        </w:t>
      </w:r>
      <w:r>
        <w:rPr>
          <w:rFonts w:hint="eastAsia" w:ascii="宋体" w:hAnsi="宋体" w:cs="宋体"/>
          <w:spacing w:val="6"/>
          <w:szCs w:val="21"/>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spacing w:val="6"/>
          <w:szCs w:val="21"/>
        </w:rPr>
      </w:pPr>
      <w:r>
        <w:rPr>
          <w:rFonts w:hint="eastAsia" w:ascii="宋体" w:hAnsi="宋体" w:cs="宋体"/>
          <w:spacing w:val="6"/>
          <w:szCs w:val="21"/>
        </w:rPr>
        <w:t>本单位对上述声明的真实性负责。如有虚假，将依法承担相应责任。</w:t>
      </w: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spacing w:line="600" w:lineRule="exact"/>
        <w:ind w:firstLine="444" w:firstLineChars="200"/>
        <w:rPr>
          <w:rFonts w:ascii="宋体" w:hAnsi="宋体" w:cs="宋体"/>
          <w:spacing w:val="6"/>
          <w:szCs w:val="21"/>
        </w:rPr>
      </w:pPr>
    </w:p>
    <w:p>
      <w:pPr>
        <w:pStyle w:val="12"/>
        <w:spacing w:after="0" w:line="600" w:lineRule="exact"/>
        <w:ind w:leftChars="0" w:firstLine="3570" w:firstLineChars="1700"/>
        <w:rPr>
          <w:rFonts w:hAnsi="宋体"/>
          <w:szCs w:val="21"/>
        </w:rPr>
      </w:pPr>
      <w:r>
        <w:rPr>
          <w:rFonts w:hint="eastAsia" w:hAnsi="宋体"/>
          <w:szCs w:val="21"/>
        </w:rPr>
        <w:t>单位名称（盖章）：</w:t>
      </w:r>
    </w:p>
    <w:p>
      <w:pPr>
        <w:pStyle w:val="12"/>
        <w:spacing w:after="0" w:line="600" w:lineRule="exact"/>
        <w:ind w:leftChars="0" w:firstLine="3570" w:firstLineChars="1700"/>
        <w:rPr>
          <w:rFonts w:hAnsi="宋体"/>
          <w:szCs w:val="21"/>
        </w:rPr>
      </w:pPr>
      <w:r>
        <w:rPr>
          <w:rFonts w:hint="eastAsia" w:hAnsi="宋体"/>
          <w:szCs w:val="21"/>
        </w:rPr>
        <w:t>日  期：</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r>
        <w:rPr>
          <w:rFonts w:hint="eastAsia" w:ascii="宋体" w:hAnsi="宋体"/>
          <w:szCs w:val="21"/>
        </w:rPr>
        <w:t>附件5</w:t>
      </w:r>
    </w:p>
    <w:p>
      <w:pPr>
        <w:snapToGrid w:val="0"/>
        <w:spacing w:line="600" w:lineRule="exact"/>
        <w:jc w:val="left"/>
        <w:rPr>
          <w:rFonts w:ascii="宋体" w:hAnsi="宋体"/>
          <w:szCs w:val="21"/>
        </w:rPr>
      </w:pPr>
      <w:r>
        <w:rPr>
          <w:rFonts w:hint="eastAsia" w:ascii="宋体" w:hAnsi="宋体"/>
          <w:szCs w:val="21"/>
        </w:rPr>
        <w:t>省级以上监狱管理局、戒毒管理局（含新疆生产建设兵团）出具的属于监狱企业的证明文件。</w:t>
      </w: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400" w:lineRule="exact"/>
        <w:jc w:val="left"/>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360" w:lineRule="auto"/>
        <w:rPr>
          <w:rFonts w:ascii="宋体" w:hAnsi="宋体"/>
          <w:szCs w:val="21"/>
        </w:rPr>
      </w:pPr>
    </w:p>
    <w:p>
      <w:pPr>
        <w:snapToGrid w:val="0"/>
        <w:spacing w:line="400" w:lineRule="exact"/>
        <w:jc w:val="center"/>
        <w:rPr>
          <w:rFonts w:ascii="宋体" w:hAnsi="宋体"/>
          <w:szCs w:val="21"/>
        </w:rPr>
      </w:pPr>
      <w:r>
        <w:rPr>
          <w:rFonts w:hint="eastAsia" w:ascii="宋体" w:hAnsi="宋体"/>
          <w:szCs w:val="21"/>
        </w:rPr>
        <w:t>二、电子备份响应文件格式</w:t>
      </w:r>
    </w:p>
    <w:p>
      <w:pPr>
        <w:snapToGrid w:val="0"/>
        <w:spacing w:line="400" w:lineRule="exact"/>
        <w:ind w:firstLine="420" w:firstLineChars="200"/>
        <w:rPr>
          <w:rFonts w:ascii="宋体" w:hAnsi="宋体"/>
          <w:szCs w:val="21"/>
        </w:rPr>
      </w:pPr>
    </w:p>
    <w:p>
      <w:pPr>
        <w:snapToGrid w:val="0"/>
        <w:spacing w:line="400" w:lineRule="exact"/>
        <w:ind w:firstLine="420" w:firstLineChars="200"/>
        <w:rPr>
          <w:rFonts w:ascii="宋体" w:hAnsi="宋体" w:cs="宋体"/>
          <w:b/>
          <w:sz w:val="28"/>
          <w:szCs w:val="28"/>
        </w:rPr>
      </w:pPr>
      <w:r>
        <w:rPr>
          <w:rFonts w:hint="eastAsia" w:ascii="宋体" w:hAnsi="宋体"/>
          <w:szCs w:val="21"/>
        </w:rPr>
        <w:t>电子备份响应文件</w:t>
      </w:r>
      <w:r>
        <w:rPr>
          <w:rFonts w:hint="eastAsia" w:ascii="宋体" w:hAnsi="宋体" w:cs="宋体"/>
        </w:rPr>
        <w:t>的外包装封面格式：</w:t>
      </w:r>
    </w:p>
    <w:p>
      <w:pPr>
        <w:snapToGrid w:val="0"/>
        <w:spacing w:line="400" w:lineRule="exact"/>
        <w:ind w:firstLine="200"/>
        <w:jc w:val="center"/>
        <w:rPr>
          <w:rFonts w:ascii="宋体" w:hAnsi="宋体"/>
          <w:bCs/>
          <w:szCs w:val="21"/>
        </w:rPr>
      </w:pPr>
      <w:r>
        <w:rPr>
          <w:rFonts w:hint="eastAsia" w:ascii="宋体" w:hAnsi="宋体"/>
          <w:bCs/>
          <w:szCs w:val="21"/>
        </w:rPr>
        <w:t xml:space="preserve">       </w:t>
      </w:r>
    </w:p>
    <w:p>
      <w:pPr>
        <w:snapToGrid w:val="0"/>
        <w:spacing w:line="400" w:lineRule="exact"/>
        <w:ind w:firstLine="200"/>
        <w:jc w:val="center"/>
        <w:rPr>
          <w:rFonts w:ascii="宋体" w:hAnsi="宋体"/>
          <w:bCs/>
          <w:szCs w:val="21"/>
        </w:rPr>
      </w:pPr>
      <w:r>
        <w:rPr>
          <w:rFonts w:hint="eastAsia" w:ascii="宋体" w:hAnsi="宋体"/>
          <w:bCs/>
          <w:szCs w:val="21"/>
        </w:rPr>
        <w:t xml:space="preserve"> 电子备份响应文件</w:t>
      </w:r>
    </w:p>
    <w:p>
      <w:pPr>
        <w:snapToGrid w:val="0"/>
        <w:spacing w:line="400" w:lineRule="exact"/>
        <w:ind w:firstLine="200"/>
        <w:jc w:val="center"/>
        <w:rPr>
          <w:rFonts w:ascii="宋体" w:hAnsi="宋体"/>
          <w:bCs/>
          <w:szCs w:val="21"/>
        </w:rPr>
      </w:pPr>
    </w:p>
    <w:p>
      <w:pPr>
        <w:snapToGrid w:val="0"/>
        <w:spacing w:line="400" w:lineRule="exact"/>
        <w:ind w:firstLine="420" w:firstLineChars="200"/>
        <w:rPr>
          <w:rFonts w:ascii="宋体" w:hAnsi="宋体"/>
          <w:bCs/>
          <w:szCs w:val="21"/>
        </w:rPr>
      </w:pPr>
      <w:r>
        <w:rPr>
          <w:rFonts w:hint="eastAsia" w:ascii="宋体" w:hAnsi="宋体"/>
          <w:bCs/>
          <w:szCs w:val="21"/>
        </w:rPr>
        <w:t>项目名称：</w:t>
      </w:r>
    </w:p>
    <w:p>
      <w:pPr>
        <w:snapToGrid w:val="0"/>
        <w:spacing w:line="400" w:lineRule="exact"/>
        <w:ind w:firstLine="420" w:firstLineChars="200"/>
        <w:rPr>
          <w:rFonts w:ascii="宋体" w:hAnsi="宋体"/>
          <w:bCs/>
          <w:szCs w:val="21"/>
        </w:rPr>
      </w:pPr>
      <w:r>
        <w:rPr>
          <w:rFonts w:hint="eastAsia" w:ascii="宋体" w:hAnsi="宋体"/>
          <w:bCs/>
          <w:szCs w:val="21"/>
        </w:rPr>
        <w:t>项目编号：</w:t>
      </w:r>
    </w:p>
    <w:p>
      <w:pPr>
        <w:snapToGrid w:val="0"/>
        <w:spacing w:line="400" w:lineRule="exact"/>
        <w:ind w:firstLine="420" w:firstLineChars="200"/>
        <w:rPr>
          <w:rFonts w:ascii="宋体" w:hAnsi="宋体"/>
          <w:bCs/>
          <w:szCs w:val="21"/>
        </w:rPr>
      </w:pPr>
      <w:r>
        <w:rPr>
          <w:rFonts w:hint="eastAsia" w:ascii="宋体" w:hAnsi="宋体"/>
          <w:bCs/>
          <w:szCs w:val="21"/>
        </w:rPr>
        <w:t>标</w:t>
      </w:r>
      <w:r>
        <w:rPr>
          <w:rFonts w:ascii="宋体" w:hAnsi="宋体"/>
          <w:bCs/>
          <w:szCs w:val="21"/>
        </w:rPr>
        <w:t xml:space="preserve"> </w:t>
      </w:r>
      <w:r>
        <w:rPr>
          <w:rFonts w:hint="eastAsia" w:ascii="宋体" w:hAnsi="宋体"/>
          <w:bCs/>
          <w:szCs w:val="21"/>
        </w:rPr>
        <w:t xml:space="preserve">   项：（如有，请填写）</w:t>
      </w:r>
    </w:p>
    <w:p>
      <w:pPr>
        <w:snapToGrid w:val="0"/>
        <w:spacing w:line="400" w:lineRule="exact"/>
        <w:ind w:firstLine="420" w:firstLineChars="200"/>
      </w:pPr>
      <w:r>
        <w:rPr>
          <w:rFonts w:hint="eastAsia" w:ascii="宋体" w:hAnsi="宋体"/>
          <w:bCs/>
          <w:szCs w:val="21"/>
        </w:rPr>
        <w:t>供应商名称：</w:t>
      </w:r>
    </w:p>
    <w:p>
      <w:pPr>
        <w:snapToGrid w:val="0"/>
        <w:spacing w:line="360" w:lineRule="auto"/>
        <w:rPr>
          <w:rFonts w:ascii="宋体" w:hAnsi="宋体"/>
          <w:szCs w:val="21"/>
        </w:rPr>
      </w:pPr>
    </w:p>
    <w:sectPr>
      <w:headerReference r:id="rId3" w:type="default"/>
      <w:footerReference r:id="rId4"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4E18A"/>
    <w:multiLevelType w:val="multilevel"/>
    <w:tmpl w:val="9744E18A"/>
    <w:lvl w:ilvl="0" w:tentative="0">
      <w:start w:val="1"/>
      <w:numFmt w:val="chineseCounting"/>
      <w:suff w:val="nothing"/>
      <w:lvlText w:val="第%1章 "/>
      <w:lvlJc w:val="left"/>
      <w:pPr>
        <w:tabs>
          <w:tab w:val="left" w:pos="0"/>
        </w:tabs>
        <w:ind w:left="432" w:hanging="432"/>
      </w:pPr>
      <w:rPr>
        <w:rFonts w:hint="eastAsia" w:ascii="宋体" w:hAnsi="宋体" w:eastAsia="宋体" w:cs="宋体"/>
      </w:rPr>
    </w:lvl>
    <w:lvl w:ilvl="1" w:tentative="0">
      <w:start w:val="1"/>
      <w:numFmt w:val="decimal"/>
      <w:isLgl/>
      <w:lvlText w:val="%1.%2"/>
      <w:lvlJc w:val="left"/>
      <w:pPr>
        <w:ind w:left="575" w:hanging="575"/>
      </w:pPr>
      <w:rPr>
        <w:rFonts w:hint="eastAsia" w:ascii="宋体" w:hAnsi="宋体" w:eastAsia="宋体" w:cs="宋体"/>
      </w:rPr>
    </w:lvl>
    <w:lvl w:ilvl="2" w:tentative="0">
      <w:start w:val="1"/>
      <w:numFmt w:val="decimal"/>
      <w:pStyle w:val="5"/>
      <w:isLgl/>
      <w:lvlText w:val="%1.%2.%3"/>
      <w:lvlJc w:val="left"/>
      <w:pPr>
        <w:ind w:left="720" w:hanging="720"/>
      </w:pPr>
      <w:rPr>
        <w:rFonts w:hint="eastAsia" w:ascii="宋体" w:hAnsi="宋体" w:eastAsia="宋体" w:cs="宋体"/>
      </w:rPr>
    </w:lvl>
    <w:lvl w:ilvl="3" w:tentative="0">
      <w:start w:val="1"/>
      <w:numFmt w:val="decimal"/>
      <w:isLgl/>
      <w:lvlText w:val="%1.%2.%3.%4"/>
      <w:lvlJc w:val="left"/>
      <w:pPr>
        <w:ind w:left="864" w:hanging="864"/>
      </w:pPr>
      <w:rPr>
        <w:rFonts w:hint="eastAsia" w:ascii="宋体" w:hAnsi="宋体" w:eastAsia="宋体" w:cs="宋体"/>
      </w:rPr>
    </w:lvl>
    <w:lvl w:ilvl="4" w:tentative="0">
      <w:start w:val="1"/>
      <w:numFmt w:val="decimal"/>
      <w:isLgl/>
      <w:lvlText w:val="%5)"/>
      <w:lvlJc w:val="left"/>
      <w:pPr>
        <w:ind w:left="1008" w:hanging="1008"/>
      </w:pPr>
      <w:rPr>
        <w:rFonts w:hint="eastAsia" w:ascii="宋体" w:hAnsi="宋体" w:eastAsia="宋体" w:cs="宋体"/>
      </w:rPr>
    </w:lvl>
    <w:lvl w:ilvl="5" w:tentative="0">
      <w:start w:val="1"/>
      <w:numFmt w:val="decimal"/>
      <w:isLgl/>
      <w:lvlText w:val="%1.%2.%3.%4.%5.%6"/>
      <w:lvlJc w:val="left"/>
      <w:pPr>
        <w:ind w:left="1151" w:hanging="1151"/>
      </w:pPr>
      <w:rPr>
        <w:rFonts w:hint="eastAsia" w:ascii="宋体" w:hAnsi="宋体" w:eastAsia="宋体" w:cs="宋体"/>
      </w:rPr>
    </w:lvl>
    <w:lvl w:ilvl="6" w:tentative="0">
      <w:start w:val="1"/>
      <w:numFmt w:val="decimal"/>
      <w:isLgl/>
      <w:lvlText w:val="%1.%2.%3.%4.%5.%6.%7"/>
      <w:lvlJc w:val="left"/>
      <w:pPr>
        <w:ind w:left="1296" w:hanging="1296"/>
      </w:pPr>
      <w:rPr>
        <w:rFonts w:hint="eastAsia" w:ascii="宋体" w:hAnsi="宋体" w:eastAsia="宋体" w:cs="宋体"/>
      </w:rPr>
    </w:lvl>
    <w:lvl w:ilvl="7" w:tentative="0">
      <w:start w:val="1"/>
      <w:numFmt w:val="decimal"/>
      <w:isLgl/>
      <w:lvlText w:val="%1.%2.%3.%4.%5.%6.%7.%8"/>
      <w:lvlJc w:val="left"/>
      <w:pPr>
        <w:ind w:left="1440" w:hanging="1440"/>
      </w:pPr>
      <w:rPr>
        <w:rFonts w:hint="eastAsia" w:ascii="宋体" w:hAnsi="宋体" w:eastAsia="宋体" w:cs="宋体"/>
      </w:rPr>
    </w:lvl>
    <w:lvl w:ilvl="8" w:tentative="0">
      <w:start w:val="1"/>
      <w:numFmt w:val="decimal"/>
      <w:isLgl/>
      <w:lvlText w:val="%1.%2.%3.%4.%5.%6.%7.%8.%9"/>
      <w:lvlJc w:val="left"/>
      <w:pPr>
        <w:ind w:left="1583" w:hanging="1583"/>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yNWRmM2U3ZTUzMzdjMjk5YzI1ZDA2ZDc3NzQ0OTAifQ=="/>
  </w:docVars>
  <w:rsids>
    <w:rsidRoot w:val="00295D41"/>
    <w:rsid w:val="00000845"/>
    <w:rsid w:val="000010E6"/>
    <w:rsid w:val="0000123B"/>
    <w:rsid w:val="000018B6"/>
    <w:rsid w:val="00002B97"/>
    <w:rsid w:val="0000326E"/>
    <w:rsid w:val="00003309"/>
    <w:rsid w:val="00004301"/>
    <w:rsid w:val="00005033"/>
    <w:rsid w:val="00005164"/>
    <w:rsid w:val="00006994"/>
    <w:rsid w:val="000073E5"/>
    <w:rsid w:val="00010285"/>
    <w:rsid w:val="00010E7F"/>
    <w:rsid w:val="00011820"/>
    <w:rsid w:val="000118C8"/>
    <w:rsid w:val="00011AA6"/>
    <w:rsid w:val="000124E6"/>
    <w:rsid w:val="0001323F"/>
    <w:rsid w:val="00013629"/>
    <w:rsid w:val="00014C95"/>
    <w:rsid w:val="00015723"/>
    <w:rsid w:val="00015A5C"/>
    <w:rsid w:val="00015C8A"/>
    <w:rsid w:val="00016AAC"/>
    <w:rsid w:val="000171BD"/>
    <w:rsid w:val="00017F1D"/>
    <w:rsid w:val="000201FC"/>
    <w:rsid w:val="00020884"/>
    <w:rsid w:val="0002095B"/>
    <w:rsid w:val="00020B81"/>
    <w:rsid w:val="00020F1E"/>
    <w:rsid w:val="00021679"/>
    <w:rsid w:val="00022D90"/>
    <w:rsid w:val="00023FD7"/>
    <w:rsid w:val="0002480F"/>
    <w:rsid w:val="00024CA1"/>
    <w:rsid w:val="000252AE"/>
    <w:rsid w:val="00025443"/>
    <w:rsid w:val="0002622E"/>
    <w:rsid w:val="0002644F"/>
    <w:rsid w:val="000278EA"/>
    <w:rsid w:val="00027B63"/>
    <w:rsid w:val="00031D13"/>
    <w:rsid w:val="00031E52"/>
    <w:rsid w:val="00032133"/>
    <w:rsid w:val="00032EA1"/>
    <w:rsid w:val="0003303C"/>
    <w:rsid w:val="00033686"/>
    <w:rsid w:val="00034117"/>
    <w:rsid w:val="0003435F"/>
    <w:rsid w:val="00034B9D"/>
    <w:rsid w:val="0003549E"/>
    <w:rsid w:val="00035A35"/>
    <w:rsid w:val="00035B55"/>
    <w:rsid w:val="00036463"/>
    <w:rsid w:val="00040177"/>
    <w:rsid w:val="000409FE"/>
    <w:rsid w:val="000412FA"/>
    <w:rsid w:val="00042837"/>
    <w:rsid w:val="00042FF4"/>
    <w:rsid w:val="000434F6"/>
    <w:rsid w:val="000436CF"/>
    <w:rsid w:val="00044027"/>
    <w:rsid w:val="00044ECF"/>
    <w:rsid w:val="00045169"/>
    <w:rsid w:val="00045222"/>
    <w:rsid w:val="000457AE"/>
    <w:rsid w:val="000460C9"/>
    <w:rsid w:val="000461C0"/>
    <w:rsid w:val="00046D16"/>
    <w:rsid w:val="00046F0F"/>
    <w:rsid w:val="000477B5"/>
    <w:rsid w:val="000478CA"/>
    <w:rsid w:val="00047DEF"/>
    <w:rsid w:val="00047FD5"/>
    <w:rsid w:val="00051027"/>
    <w:rsid w:val="000515B9"/>
    <w:rsid w:val="000532F3"/>
    <w:rsid w:val="000554A4"/>
    <w:rsid w:val="00055507"/>
    <w:rsid w:val="00055CB3"/>
    <w:rsid w:val="000564F0"/>
    <w:rsid w:val="00056D7F"/>
    <w:rsid w:val="00057036"/>
    <w:rsid w:val="0005792D"/>
    <w:rsid w:val="00057DAB"/>
    <w:rsid w:val="00060269"/>
    <w:rsid w:val="0006043B"/>
    <w:rsid w:val="00060E1F"/>
    <w:rsid w:val="00061085"/>
    <w:rsid w:val="000612F9"/>
    <w:rsid w:val="00061365"/>
    <w:rsid w:val="00061C51"/>
    <w:rsid w:val="00062871"/>
    <w:rsid w:val="000632AF"/>
    <w:rsid w:val="000650F0"/>
    <w:rsid w:val="00066929"/>
    <w:rsid w:val="00066A03"/>
    <w:rsid w:val="00067995"/>
    <w:rsid w:val="00067B63"/>
    <w:rsid w:val="00067DE4"/>
    <w:rsid w:val="00067F6F"/>
    <w:rsid w:val="0007179E"/>
    <w:rsid w:val="000717F4"/>
    <w:rsid w:val="00072B38"/>
    <w:rsid w:val="00074FD3"/>
    <w:rsid w:val="00075320"/>
    <w:rsid w:val="00075B7B"/>
    <w:rsid w:val="00075C54"/>
    <w:rsid w:val="0007600D"/>
    <w:rsid w:val="0007695F"/>
    <w:rsid w:val="00076A59"/>
    <w:rsid w:val="00076C19"/>
    <w:rsid w:val="00076DD0"/>
    <w:rsid w:val="0007734A"/>
    <w:rsid w:val="00077D63"/>
    <w:rsid w:val="00077E44"/>
    <w:rsid w:val="00080068"/>
    <w:rsid w:val="000800A1"/>
    <w:rsid w:val="000825F4"/>
    <w:rsid w:val="00082C83"/>
    <w:rsid w:val="00083A06"/>
    <w:rsid w:val="00084AEE"/>
    <w:rsid w:val="00084B3F"/>
    <w:rsid w:val="00086FD8"/>
    <w:rsid w:val="0009020B"/>
    <w:rsid w:val="00090E7C"/>
    <w:rsid w:val="00091F3C"/>
    <w:rsid w:val="0009290D"/>
    <w:rsid w:val="00092D34"/>
    <w:rsid w:val="00092F39"/>
    <w:rsid w:val="0009313F"/>
    <w:rsid w:val="00093303"/>
    <w:rsid w:val="00093D62"/>
    <w:rsid w:val="00093E74"/>
    <w:rsid w:val="00093E7B"/>
    <w:rsid w:val="0009402F"/>
    <w:rsid w:val="00094854"/>
    <w:rsid w:val="000948B8"/>
    <w:rsid w:val="00096A14"/>
    <w:rsid w:val="00096F17"/>
    <w:rsid w:val="000A0003"/>
    <w:rsid w:val="000A0304"/>
    <w:rsid w:val="000A0F24"/>
    <w:rsid w:val="000A1F60"/>
    <w:rsid w:val="000A1FA0"/>
    <w:rsid w:val="000A2CB5"/>
    <w:rsid w:val="000A38F7"/>
    <w:rsid w:val="000A4937"/>
    <w:rsid w:val="000A58A2"/>
    <w:rsid w:val="000A6233"/>
    <w:rsid w:val="000A6DD6"/>
    <w:rsid w:val="000A72BD"/>
    <w:rsid w:val="000B052E"/>
    <w:rsid w:val="000B0911"/>
    <w:rsid w:val="000B0B11"/>
    <w:rsid w:val="000B15F1"/>
    <w:rsid w:val="000B1F4D"/>
    <w:rsid w:val="000B4076"/>
    <w:rsid w:val="000B55EB"/>
    <w:rsid w:val="000B6D75"/>
    <w:rsid w:val="000B6E1A"/>
    <w:rsid w:val="000B76DE"/>
    <w:rsid w:val="000B7AC2"/>
    <w:rsid w:val="000C0038"/>
    <w:rsid w:val="000C04AA"/>
    <w:rsid w:val="000C0AD1"/>
    <w:rsid w:val="000C2671"/>
    <w:rsid w:val="000C2C8D"/>
    <w:rsid w:val="000C3750"/>
    <w:rsid w:val="000C3ABD"/>
    <w:rsid w:val="000C4321"/>
    <w:rsid w:val="000C48DE"/>
    <w:rsid w:val="000C5D83"/>
    <w:rsid w:val="000C621E"/>
    <w:rsid w:val="000C6A1A"/>
    <w:rsid w:val="000D0113"/>
    <w:rsid w:val="000D0961"/>
    <w:rsid w:val="000D129D"/>
    <w:rsid w:val="000D1879"/>
    <w:rsid w:val="000D24C7"/>
    <w:rsid w:val="000D2AFC"/>
    <w:rsid w:val="000D32A8"/>
    <w:rsid w:val="000D32F9"/>
    <w:rsid w:val="000D351D"/>
    <w:rsid w:val="000D39B1"/>
    <w:rsid w:val="000D45A4"/>
    <w:rsid w:val="000D5193"/>
    <w:rsid w:val="000D543A"/>
    <w:rsid w:val="000D5C8E"/>
    <w:rsid w:val="000D6FE3"/>
    <w:rsid w:val="000D717C"/>
    <w:rsid w:val="000D76DA"/>
    <w:rsid w:val="000E0151"/>
    <w:rsid w:val="000E0CD8"/>
    <w:rsid w:val="000E1B40"/>
    <w:rsid w:val="000E2699"/>
    <w:rsid w:val="000E296D"/>
    <w:rsid w:val="000E2F46"/>
    <w:rsid w:val="000E3AE3"/>
    <w:rsid w:val="000E4CC9"/>
    <w:rsid w:val="000E4CCF"/>
    <w:rsid w:val="000E4ED2"/>
    <w:rsid w:val="000E50E2"/>
    <w:rsid w:val="000E6132"/>
    <w:rsid w:val="000E62D3"/>
    <w:rsid w:val="000E6D8E"/>
    <w:rsid w:val="000E6DF4"/>
    <w:rsid w:val="000E7229"/>
    <w:rsid w:val="000E762A"/>
    <w:rsid w:val="000E7A4E"/>
    <w:rsid w:val="000E7B12"/>
    <w:rsid w:val="000E7C91"/>
    <w:rsid w:val="000F05B7"/>
    <w:rsid w:val="000F0971"/>
    <w:rsid w:val="000F12B9"/>
    <w:rsid w:val="000F178E"/>
    <w:rsid w:val="000F3002"/>
    <w:rsid w:val="000F3141"/>
    <w:rsid w:val="000F406A"/>
    <w:rsid w:val="000F45DE"/>
    <w:rsid w:val="000F5562"/>
    <w:rsid w:val="000F6980"/>
    <w:rsid w:val="000F718C"/>
    <w:rsid w:val="001014EC"/>
    <w:rsid w:val="00102A06"/>
    <w:rsid w:val="00102BA0"/>
    <w:rsid w:val="00103F34"/>
    <w:rsid w:val="00104827"/>
    <w:rsid w:val="0010499D"/>
    <w:rsid w:val="00105023"/>
    <w:rsid w:val="001067C6"/>
    <w:rsid w:val="0010715B"/>
    <w:rsid w:val="00107B26"/>
    <w:rsid w:val="00111D89"/>
    <w:rsid w:val="0011202C"/>
    <w:rsid w:val="00112930"/>
    <w:rsid w:val="00112982"/>
    <w:rsid w:val="00112E3E"/>
    <w:rsid w:val="0011475D"/>
    <w:rsid w:val="00114A8A"/>
    <w:rsid w:val="00115113"/>
    <w:rsid w:val="001153A9"/>
    <w:rsid w:val="001154E6"/>
    <w:rsid w:val="001155D1"/>
    <w:rsid w:val="0011661B"/>
    <w:rsid w:val="00116B3E"/>
    <w:rsid w:val="001175FF"/>
    <w:rsid w:val="00117878"/>
    <w:rsid w:val="00117A35"/>
    <w:rsid w:val="0012036F"/>
    <w:rsid w:val="00120AC0"/>
    <w:rsid w:val="00120DFC"/>
    <w:rsid w:val="00120F74"/>
    <w:rsid w:val="00121C1C"/>
    <w:rsid w:val="00123CB9"/>
    <w:rsid w:val="00124D58"/>
    <w:rsid w:val="00124E3C"/>
    <w:rsid w:val="00125A42"/>
    <w:rsid w:val="00125CC9"/>
    <w:rsid w:val="001264D3"/>
    <w:rsid w:val="00126F6E"/>
    <w:rsid w:val="001274FB"/>
    <w:rsid w:val="00127E8C"/>
    <w:rsid w:val="00130140"/>
    <w:rsid w:val="0013099E"/>
    <w:rsid w:val="00130F8E"/>
    <w:rsid w:val="00131C83"/>
    <w:rsid w:val="00132990"/>
    <w:rsid w:val="001337ED"/>
    <w:rsid w:val="0013406E"/>
    <w:rsid w:val="00134836"/>
    <w:rsid w:val="00136885"/>
    <w:rsid w:val="00136C58"/>
    <w:rsid w:val="0013754E"/>
    <w:rsid w:val="00142A93"/>
    <w:rsid w:val="001439C8"/>
    <w:rsid w:val="00144752"/>
    <w:rsid w:val="001449E8"/>
    <w:rsid w:val="00146028"/>
    <w:rsid w:val="00146AE1"/>
    <w:rsid w:val="00151980"/>
    <w:rsid w:val="00152459"/>
    <w:rsid w:val="00153167"/>
    <w:rsid w:val="00153778"/>
    <w:rsid w:val="001548BB"/>
    <w:rsid w:val="00154ABF"/>
    <w:rsid w:val="00155061"/>
    <w:rsid w:val="0015515C"/>
    <w:rsid w:val="00160510"/>
    <w:rsid w:val="00160539"/>
    <w:rsid w:val="00160AE5"/>
    <w:rsid w:val="0016146C"/>
    <w:rsid w:val="00162268"/>
    <w:rsid w:val="00162D8F"/>
    <w:rsid w:val="00162E7F"/>
    <w:rsid w:val="001630BB"/>
    <w:rsid w:val="00163A03"/>
    <w:rsid w:val="001643C2"/>
    <w:rsid w:val="00164498"/>
    <w:rsid w:val="001654B7"/>
    <w:rsid w:val="00165609"/>
    <w:rsid w:val="00165DA4"/>
    <w:rsid w:val="00165DB1"/>
    <w:rsid w:val="00166D80"/>
    <w:rsid w:val="0016796B"/>
    <w:rsid w:val="00167BF5"/>
    <w:rsid w:val="00170274"/>
    <w:rsid w:val="00170CE6"/>
    <w:rsid w:val="0017233F"/>
    <w:rsid w:val="001726B2"/>
    <w:rsid w:val="001726C7"/>
    <w:rsid w:val="0017277D"/>
    <w:rsid w:val="00174A64"/>
    <w:rsid w:val="00174B6C"/>
    <w:rsid w:val="00175E43"/>
    <w:rsid w:val="001766A7"/>
    <w:rsid w:val="001776D1"/>
    <w:rsid w:val="001779BE"/>
    <w:rsid w:val="001802E6"/>
    <w:rsid w:val="001803B6"/>
    <w:rsid w:val="0018049C"/>
    <w:rsid w:val="001828BE"/>
    <w:rsid w:val="00182E0E"/>
    <w:rsid w:val="001834BA"/>
    <w:rsid w:val="0018433C"/>
    <w:rsid w:val="001845A4"/>
    <w:rsid w:val="0018534E"/>
    <w:rsid w:val="0018565B"/>
    <w:rsid w:val="00185750"/>
    <w:rsid w:val="00185D7E"/>
    <w:rsid w:val="00186092"/>
    <w:rsid w:val="00186E7C"/>
    <w:rsid w:val="001902E4"/>
    <w:rsid w:val="00190A26"/>
    <w:rsid w:val="00191437"/>
    <w:rsid w:val="00192044"/>
    <w:rsid w:val="00192A19"/>
    <w:rsid w:val="00192EA4"/>
    <w:rsid w:val="00193168"/>
    <w:rsid w:val="00194485"/>
    <w:rsid w:val="001946B4"/>
    <w:rsid w:val="001951C9"/>
    <w:rsid w:val="00195DAD"/>
    <w:rsid w:val="001960AD"/>
    <w:rsid w:val="00196483"/>
    <w:rsid w:val="00196774"/>
    <w:rsid w:val="00196947"/>
    <w:rsid w:val="00197AA3"/>
    <w:rsid w:val="001A27B8"/>
    <w:rsid w:val="001A2AA3"/>
    <w:rsid w:val="001A2C8A"/>
    <w:rsid w:val="001A53E0"/>
    <w:rsid w:val="001A57F4"/>
    <w:rsid w:val="001A6096"/>
    <w:rsid w:val="001A660A"/>
    <w:rsid w:val="001A6928"/>
    <w:rsid w:val="001A73C3"/>
    <w:rsid w:val="001A7EC9"/>
    <w:rsid w:val="001B0588"/>
    <w:rsid w:val="001B152E"/>
    <w:rsid w:val="001B40D1"/>
    <w:rsid w:val="001B45EE"/>
    <w:rsid w:val="001B55DD"/>
    <w:rsid w:val="001B632E"/>
    <w:rsid w:val="001B647F"/>
    <w:rsid w:val="001B6AF0"/>
    <w:rsid w:val="001B6F74"/>
    <w:rsid w:val="001B76CE"/>
    <w:rsid w:val="001B77D4"/>
    <w:rsid w:val="001B7A0C"/>
    <w:rsid w:val="001B7CAB"/>
    <w:rsid w:val="001C02DA"/>
    <w:rsid w:val="001C3172"/>
    <w:rsid w:val="001C3850"/>
    <w:rsid w:val="001C3B92"/>
    <w:rsid w:val="001C3E01"/>
    <w:rsid w:val="001C3E16"/>
    <w:rsid w:val="001C5586"/>
    <w:rsid w:val="001C614A"/>
    <w:rsid w:val="001C6EA0"/>
    <w:rsid w:val="001C7C1F"/>
    <w:rsid w:val="001C7C32"/>
    <w:rsid w:val="001D0350"/>
    <w:rsid w:val="001D1BB7"/>
    <w:rsid w:val="001D1D34"/>
    <w:rsid w:val="001D21D0"/>
    <w:rsid w:val="001D223A"/>
    <w:rsid w:val="001D2473"/>
    <w:rsid w:val="001D24D4"/>
    <w:rsid w:val="001D25F8"/>
    <w:rsid w:val="001D2B45"/>
    <w:rsid w:val="001D3A83"/>
    <w:rsid w:val="001D3C92"/>
    <w:rsid w:val="001D4129"/>
    <w:rsid w:val="001D455B"/>
    <w:rsid w:val="001D4F72"/>
    <w:rsid w:val="001D59AE"/>
    <w:rsid w:val="001D5ECF"/>
    <w:rsid w:val="001D65D2"/>
    <w:rsid w:val="001D6711"/>
    <w:rsid w:val="001D7169"/>
    <w:rsid w:val="001D7CE8"/>
    <w:rsid w:val="001E0B2F"/>
    <w:rsid w:val="001E0B8F"/>
    <w:rsid w:val="001E103C"/>
    <w:rsid w:val="001E124D"/>
    <w:rsid w:val="001E14BB"/>
    <w:rsid w:val="001E17DC"/>
    <w:rsid w:val="001E2A2D"/>
    <w:rsid w:val="001E4198"/>
    <w:rsid w:val="001E5310"/>
    <w:rsid w:val="001E5688"/>
    <w:rsid w:val="001E7D73"/>
    <w:rsid w:val="001F059E"/>
    <w:rsid w:val="001F2032"/>
    <w:rsid w:val="001F21F1"/>
    <w:rsid w:val="001F2A6D"/>
    <w:rsid w:val="001F2FF2"/>
    <w:rsid w:val="001F3276"/>
    <w:rsid w:val="001F3FA1"/>
    <w:rsid w:val="001F50C8"/>
    <w:rsid w:val="001F5626"/>
    <w:rsid w:val="001F5DA7"/>
    <w:rsid w:val="001F6ED7"/>
    <w:rsid w:val="001F72E8"/>
    <w:rsid w:val="001F7B3F"/>
    <w:rsid w:val="001F7E86"/>
    <w:rsid w:val="002008F2"/>
    <w:rsid w:val="00201739"/>
    <w:rsid w:val="00202390"/>
    <w:rsid w:val="00203137"/>
    <w:rsid w:val="002046C3"/>
    <w:rsid w:val="00205C57"/>
    <w:rsid w:val="002069DC"/>
    <w:rsid w:val="00207915"/>
    <w:rsid w:val="00207D48"/>
    <w:rsid w:val="002100F2"/>
    <w:rsid w:val="00210530"/>
    <w:rsid w:val="00210C4A"/>
    <w:rsid w:val="00211991"/>
    <w:rsid w:val="002128FB"/>
    <w:rsid w:val="00212A32"/>
    <w:rsid w:val="00212F4E"/>
    <w:rsid w:val="00214F9A"/>
    <w:rsid w:val="002153B5"/>
    <w:rsid w:val="00215765"/>
    <w:rsid w:val="0021617D"/>
    <w:rsid w:val="0021636B"/>
    <w:rsid w:val="00216D61"/>
    <w:rsid w:val="002222F4"/>
    <w:rsid w:val="0022238E"/>
    <w:rsid w:val="00222784"/>
    <w:rsid w:val="0022288A"/>
    <w:rsid w:val="00223180"/>
    <w:rsid w:val="00223292"/>
    <w:rsid w:val="00223321"/>
    <w:rsid w:val="00224EDA"/>
    <w:rsid w:val="00224F82"/>
    <w:rsid w:val="00225140"/>
    <w:rsid w:val="0022561D"/>
    <w:rsid w:val="00226314"/>
    <w:rsid w:val="002272CA"/>
    <w:rsid w:val="00227509"/>
    <w:rsid w:val="00227B23"/>
    <w:rsid w:val="00232090"/>
    <w:rsid w:val="002330C4"/>
    <w:rsid w:val="00233F34"/>
    <w:rsid w:val="00234252"/>
    <w:rsid w:val="00234DC5"/>
    <w:rsid w:val="00235932"/>
    <w:rsid w:val="00236E77"/>
    <w:rsid w:val="00236EFC"/>
    <w:rsid w:val="00237263"/>
    <w:rsid w:val="00237838"/>
    <w:rsid w:val="00237D9C"/>
    <w:rsid w:val="00241A66"/>
    <w:rsid w:val="002421A6"/>
    <w:rsid w:val="0024246B"/>
    <w:rsid w:val="002424B6"/>
    <w:rsid w:val="0024348E"/>
    <w:rsid w:val="0024538B"/>
    <w:rsid w:val="00245A7A"/>
    <w:rsid w:val="0024601A"/>
    <w:rsid w:val="00250D0B"/>
    <w:rsid w:val="00251AFA"/>
    <w:rsid w:val="002522D4"/>
    <w:rsid w:val="00253178"/>
    <w:rsid w:val="00253286"/>
    <w:rsid w:val="00254013"/>
    <w:rsid w:val="00254F72"/>
    <w:rsid w:val="00255B8F"/>
    <w:rsid w:val="00255CA4"/>
    <w:rsid w:val="00256402"/>
    <w:rsid w:val="002564C1"/>
    <w:rsid w:val="002570B4"/>
    <w:rsid w:val="0025734D"/>
    <w:rsid w:val="0026070C"/>
    <w:rsid w:val="002618B2"/>
    <w:rsid w:val="00262218"/>
    <w:rsid w:val="0026221D"/>
    <w:rsid w:val="0026233C"/>
    <w:rsid w:val="0026233E"/>
    <w:rsid w:val="00262917"/>
    <w:rsid w:val="00262F31"/>
    <w:rsid w:val="002633EE"/>
    <w:rsid w:val="0026384C"/>
    <w:rsid w:val="002658C5"/>
    <w:rsid w:val="00265C59"/>
    <w:rsid w:val="00265CF7"/>
    <w:rsid w:val="00267434"/>
    <w:rsid w:val="00267D65"/>
    <w:rsid w:val="00267D95"/>
    <w:rsid w:val="00270AB5"/>
    <w:rsid w:val="00270CAF"/>
    <w:rsid w:val="0027207D"/>
    <w:rsid w:val="00272F8E"/>
    <w:rsid w:val="00274159"/>
    <w:rsid w:val="002755A3"/>
    <w:rsid w:val="00276562"/>
    <w:rsid w:val="00276A9D"/>
    <w:rsid w:val="00276CF8"/>
    <w:rsid w:val="00277264"/>
    <w:rsid w:val="00277C6B"/>
    <w:rsid w:val="00277C89"/>
    <w:rsid w:val="0028057D"/>
    <w:rsid w:val="00280594"/>
    <w:rsid w:val="00280729"/>
    <w:rsid w:val="00280FB2"/>
    <w:rsid w:val="002816A9"/>
    <w:rsid w:val="00281BCD"/>
    <w:rsid w:val="0028237E"/>
    <w:rsid w:val="002832C2"/>
    <w:rsid w:val="0028385B"/>
    <w:rsid w:val="002848F2"/>
    <w:rsid w:val="00285E07"/>
    <w:rsid w:val="002861E0"/>
    <w:rsid w:val="0029059E"/>
    <w:rsid w:val="00293B80"/>
    <w:rsid w:val="002944D9"/>
    <w:rsid w:val="0029458D"/>
    <w:rsid w:val="002945EF"/>
    <w:rsid w:val="00294BCA"/>
    <w:rsid w:val="00294D49"/>
    <w:rsid w:val="00294E77"/>
    <w:rsid w:val="00295D41"/>
    <w:rsid w:val="00295D54"/>
    <w:rsid w:val="00295F8A"/>
    <w:rsid w:val="002967E6"/>
    <w:rsid w:val="00297A87"/>
    <w:rsid w:val="00297C94"/>
    <w:rsid w:val="00297DDF"/>
    <w:rsid w:val="002A0504"/>
    <w:rsid w:val="002A0625"/>
    <w:rsid w:val="002A1766"/>
    <w:rsid w:val="002A21E8"/>
    <w:rsid w:val="002A393F"/>
    <w:rsid w:val="002A4442"/>
    <w:rsid w:val="002A4594"/>
    <w:rsid w:val="002A4D52"/>
    <w:rsid w:val="002A4EF5"/>
    <w:rsid w:val="002A5E75"/>
    <w:rsid w:val="002A6626"/>
    <w:rsid w:val="002A7305"/>
    <w:rsid w:val="002A7921"/>
    <w:rsid w:val="002B10EE"/>
    <w:rsid w:val="002B19C9"/>
    <w:rsid w:val="002B2361"/>
    <w:rsid w:val="002B2389"/>
    <w:rsid w:val="002B2C27"/>
    <w:rsid w:val="002B5152"/>
    <w:rsid w:val="002B5901"/>
    <w:rsid w:val="002B7909"/>
    <w:rsid w:val="002C0175"/>
    <w:rsid w:val="002C0323"/>
    <w:rsid w:val="002C1807"/>
    <w:rsid w:val="002C1ED2"/>
    <w:rsid w:val="002C23F0"/>
    <w:rsid w:val="002C3728"/>
    <w:rsid w:val="002C3B02"/>
    <w:rsid w:val="002C3FB3"/>
    <w:rsid w:val="002C417F"/>
    <w:rsid w:val="002C420B"/>
    <w:rsid w:val="002C444C"/>
    <w:rsid w:val="002C475D"/>
    <w:rsid w:val="002C4B47"/>
    <w:rsid w:val="002C5333"/>
    <w:rsid w:val="002C57C1"/>
    <w:rsid w:val="002C62A2"/>
    <w:rsid w:val="002C65E5"/>
    <w:rsid w:val="002C68F2"/>
    <w:rsid w:val="002C6CD8"/>
    <w:rsid w:val="002C6F0B"/>
    <w:rsid w:val="002C7815"/>
    <w:rsid w:val="002D0D23"/>
    <w:rsid w:val="002D100E"/>
    <w:rsid w:val="002D15D5"/>
    <w:rsid w:val="002D1957"/>
    <w:rsid w:val="002D3B5E"/>
    <w:rsid w:val="002D4254"/>
    <w:rsid w:val="002D4698"/>
    <w:rsid w:val="002D48B8"/>
    <w:rsid w:val="002D515B"/>
    <w:rsid w:val="002D60C4"/>
    <w:rsid w:val="002D61E2"/>
    <w:rsid w:val="002D621D"/>
    <w:rsid w:val="002D65D4"/>
    <w:rsid w:val="002D6BE4"/>
    <w:rsid w:val="002D7853"/>
    <w:rsid w:val="002E061C"/>
    <w:rsid w:val="002E07FC"/>
    <w:rsid w:val="002E0D99"/>
    <w:rsid w:val="002E151B"/>
    <w:rsid w:val="002E17EA"/>
    <w:rsid w:val="002E1AF4"/>
    <w:rsid w:val="002E1D77"/>
    <w:rsid w:val="002E3115"/>
    <w:rsid w:val="002E3E02"/>
    <w:rsid w:val="002E543E"/>
    <w:rsid w:val="002E6063"/>
    <w:rsid w:val="002E7D91"/>
    <w:rsid w:val="002F0775"/>
    <w:rsid w:val="002F0972"/>
    <w:rsid w:val="002F19D0"/>
    <w:rsid w:val="002F1A2E"/>
    <w:rsid w:val="002F1CBD"/>
    <w:rsid w:val="002F1D63"/>
    <w:rsid w:val="002F252D"/>
    <w:rsid w:val="002F29B2"/>
    <w:rsid w:val="002F2E64"/>
    <w:rsid w:val="002F381D"/>
    <w:rsid w:val="002F3DB4"/>
    <w:rsid w:val="002F40B2"/>
    <w:rsid w:val="002F4B4B"/>
    <w:rsid w:val="002F4C28"/>
    <w:rsid w:val="002F4EE0"/>
    <w:rsid w:val="002F5DC5"/>
    <w:rsid w:val="002F643E"/>
    <w:rsid w:val="002F6F26"/>
    <w:rsid w:val="002F7C5D"/>
    <w:rsid w:val="0030012B"/>
    <w:rsid w:val="003003EA"/>
    <w:rsid w:val="00300416"/>
    <w:rsid w:val="003017CF"/>
    <w:rsid w:val="00301868"/>
    <w:rsid w:val="00302623"/>
    <w:rsid w:val="00302C80"/>
    <w:rsid w:val="00303336"/>
    <w:rsid w:val="0030474B"/>
    <w:rsid w:val="00305013"/>
    <w:rsid w:val="003054B5"/>
    <w:rsid w:val="003055DF"/>
    <w:rsid w:val="003055F7"/>
    <w:rsid w:val="003105C7"/>
    <w:rsid w:val="00311CB7"/>
    <w:rsid w:val="00312356"/>
    <w:rsid w:val="003124D5"/>
    <w:rsid w:val="00312F86"/>
    <w:rsid w:val="00313160"/>
    <w:rsid w:val="003135D6"/>
    <w:rsid w:val="00315A8A"/>
    <w:rsid w:val="00316215"/>
    <w:rsid w:val="0031682F"/>
    <w:rsid w:val="00316DCF"/>
    <w:rsid w:val="003178B2"/>
    <w:rsid w:val="00317B01"/>
    <w:rsid w:val="00320DC8"/>
    <w:rsid w:val="00321597"/>
    <w:rsid w:val="00321A35"/>
    <w:rsid w:val="00322F30"/>
    <w:rsid w:val="0032344E"/>
    <w:rsid w:val="003248EF"/>
    <w:rsid w:val="00325D25"/>
    <w:rsid w:val="00326EA3"/>
    <w:rsid w:val="003271B8"/>
    <w:rsid w:val="0032750B"/>
    <w:rsid w:val="00327831"/>
    <w:rsid w:val="0033114A"/>
    <w:rsid w:val="00331999"/>
    <w:rsid w:val="00331B6C"/>
    <w:rsid w:val="00332208"/>
    <w:rsid w:val="0033258F"/>
    <w:rsid w:val="00333178"/>
    <w:rsid w:val="00333545"/>
    <w:rsid w:val="003336EA"/>
    <w:rsid w:val="00333C2F"/>
    <w:rsid w:val="00333C9B"/>
    <w:rsid w:val="00333D58"/>
    <w:rsid w:val="00335C18"/>
    <w:rsid w:val="00336FC2"/>
    <w:rsid w:val="0034051C"/>
    <w:rsid w:val="003409C9"/>
    <w:rsid w:val="00341307"/>
    <w:rsid w:val="003420AB"/>
    <w:rsid w:val="0034429B"/>
    <w:rsid w:val="00344A62"/>
    <w:rsid w:val="00344F6F"/>
    <w:rsid w:val="00345B59"/>
    <w:rsid w:val="0034676C"/>
    <w:rsid w:val="0034683E"/>
    <w:rsid w:val="0034796E"/>
    <w:rsid w:val="003503D5"/>
    <w:rsid w:val="00350A71"/>
    <w:rsid w:val="00351F3E"/>
    <w:rsid w:val="003553F0"/>
    <w:rsid w:val="00355C77"/>
    <w:rsid w:val="00355FA4"/>
    <w:rsid w:val="00356384"/>
    <w:rsid w:val="00356771"/>
    <w:rsid w:val="003568DA"/>
    <w:rsid w:val="0035721D"/>
    <w:rsid w:val="00360AB8"/>
    <w:rsid w:val="00360F1B"/>
    <w:rsid w:val="003611D3"/>
    <w:rsid w:val="003617E6"/>
    <w:rsid w:val="00361949"/>
    <w:rsid w:val="00361FAA"/>
    <w:rsid w:val="003634A0"/>
    <w:rsid w:val="003639CF"/>
    <w:rsid w:val="00363DB9"/>
    <w:rsid w:val="003655A5"/>
    <w:rsid w:val="003655CF"/>
    <w:rsid w:val="003665A2"/>
    <w:rsid w:val="00366C5E"/>
    <w:rsid w:val="003670FC"/>
    <w:rsid w:val="003708DD"/>
    <w:rsid w:val="003714F1"/>
    <w:rsid w:val="0037152C"/>
    <w:rsid w:val="003724EF"/>
    <w:rsid w:val="00372E64"/>
    <w:rsid w:val="00373009"/>
    <w:rsid w:val="003734A0"/>
    <w:rsid w:val="00373BC6"/>
    <w:rsid w:val="00374623"/>
    <w:rsid w:val="00374794"/>
    <w:rsid w:val="00375EC2"/>
    <w:rsid w:val="00376372"/>
    <w:rsid w:val="00376E84"/>
    <w:rsid w:val="00376FA3"/>
    <w:rsid w:val="003808DE"/>
    <w:rsid w:val="003813D0"/>
    <w:rsid w:val="00381858"/>
    <w:rsid w:val="003832AB"/>
    <w:rsid w:val="003839FE"/>
    <w:rsid w:val="00384543"/>
    <w:rsid w:val="00384A3D"/>
    <w:rsid w:val="003853D0"/>
    <w:rsid w:val="00385408"/>
    <w:rsid w:val="003855BF"/>
    <w:rsid w:val="00385644"/>
    <w:rsid w:val="003872F6"/>
    <w:rsid w:val="0038778E"/>
    <w:rsid w:val="003879F9"/>
    <w:rsid w:val="003903F1"/>
    <w:rsid w:val="0039090B"/>
    <w:rsid w:val="0039112A"/>
    <w:rsid w:val="00391C10"/>
    <w:rsid w:val="003921D2"/>
    <w:rsid w:val="0039343F"/>
    <w:rsid w:val="0039366C"/>
    <w:rsid w:val="00393DEC"/>
    <w:rsid w:val="00394690"/>
    <w:rsid w:val="00394778"/>
    <w:rsid w:val="00394C3B"/>
    <w:rsid w:val="00395669"/>
    <w:rsid w:val="003963D4"/>
    <w:rsid w:val="0039706F"/>
    <w:rsid w:val="003A0DF9"/>
    <w:rsid w:val="003A10C1"/>
    <w:rsid w:val="003A1532"/>
    <w:rsid w:val="003A1E09"/>
    <w:rsid w:val="003A1FEB"/>
    <w:rsid w:val="003A23A8"/>
    <w:rsid w:val="003A3028"/>
    <w:rsid w:val="003A42C4"/>
    <w:rsid w:val="003A620D"/>
    <w:rsid w:val="003A62FD"/>
    <w:rsid w:val="003A641C"/>
    <w:rsid w:val="003A69AF"/>
    <w:rsid w:val="003A7B58"/>
    <w:rsid w:val="003B1B8E"/>
    <w:rsid w:val="003B2201"/>
    <w:rsid w:val="003B292D"/>
    <w:rsid w:val="003B37C5"/>
    <w:rsid w:val="003B44AE"/>
    <w:rsid w:val="003B4A79"/>
    <w:rsid w:val="003B4B4F"/>
    <w:rsid w:val="003B6298"/>
    <w:rsid w:val="003B701C"/>
    <w:rsid w:val="003B7B21"/>
    <w:rsid w:val="003C094A"/>
    <w:rsid w:val="003C1AEC"/>
    <w:rsid w:val="003C1C00"/>
    <w:rsid w:val="003C1CD4"/>
    <w:rsid w:val="003C1E2A"/>
    <w:rsid w:val="003C2966"/>
    <w:rsid w:val="003C2E24"/>
    <w:rsid w:val="003C33A5"/>
    <w:rsid w:val="003C4914"/>
    <w:rsid w:val="003C4BB4"/>
    <w:rsid w:val="003C590F"/>
    <w:rsid w:val="003C628D"/>
    <w:rsid w:val="003C7235"/>
    <w:rsid w:val="003C7C64"/>
    <w:rsid w:val="003C7E11"/>
    <w:rsid w:val="003D02FD"/>
    <w:rsid w:val="003D0376"/>
    <w:rsid w:val="003D0EA8"/>
    <w:rsid w:val="003D0F23"/>
    <w:rsid w:val="003D1221"/>
    <w:rsid w:val="003D1DFE"/>
    <w:rsid w:val="003D2452"/>
    <w:rsid w:val="003D27FA"/>
    <w:rsid w:val="003D2A87"/>
    <w:rsid w:val="003D2C0A"/>
    <w:rsid w:val="003D2E80"/>
    <w:rsid w:val="003D32A6"/>
    <w:rsid w:val="003D36E4"/>
    <w:rsid w:val="003D3DCF"/>
    <w:rsid w:val="003D4F78"/>
    <w:rsid w:val="003D50DE"/>
    <w:rsid w:val="003D76DF"/>
    <w:rsid w:val="003D7760"/>
    <w:rsid w:val="003D7F2A"/>
    <w:rsid w:val="003E070D"/>
    <w:rsid w:val="003E0C35"/>
    <w:rsid w:val="003E0DB0"/>
    <w:rsid w:val="003E154C"/>
    <w:rsid w:val="003E2433"/>
    <w:rsid w:val="003E2CBE"/>
    <w:rsid w:val="003E3EB1"/>
    <w:rsid w:val="003E4AC1"/>
    <w:rsid w:val="003E536E"/>
    <w:rsid w:val="003E69C0"/>
    <w:rsid w:val="003E6A17"/>
    <w:rsid w:val="003E75D7"/>
    <w:rsid w:val="003E785C"/>
    <w:rsid w:val="003F106B"/>
    <w:rsid w:val="003F1875"/>
    <w:rsid w:val="003F223A"/>
    <w:rsid w:val="003F27CF"/>
    <w:rsid w:val="003F28B3"/>
    <w:rsid w:val="003F2965"/>
    <w:rsid w:val="003F3F5F"/>
    <w:rsid w:val="003F4629"/>
    <w:rsid w:val="003F4674"/>
    <w:rsid w:val="003F5219"/>
    <w:rsid w:val="003F6018"/>
    <w:rsid w:val="003F6AA0"/>
    <w:rsid w:val="003F6F9C"/>
    <w:rsid w:val="003F7379"/>
    <w:rsid w:val="003F73A0"/>
    <w:rsid w:val="003F75B8"/>
    <w:rsid w:val="00400034"/>
    <w:rsid w:val="00400BE4"/>
    <w:rsid w:val="00401283"/>
    <w:rsid w:val="004030D6"/>
    <w:rsid w:val="004042E4"/>
    <w:rsid w:val="00404FD0"/>
    <w:rsid w:val="00406594"/>
    <w:rsid w:val="0041002E"/>
    <w:rsid w:val="004107CB"/>
    <w:rsid w:val="00410916"/>
    <w:rsid w:val="00410FC4"/>
    <w:rsid w:val="00411191"/>
    <w:rsid w:val="004116F2"/>
    <w:rsid w:val="004118FB"/>
    <w:rsid w:val="00412672"/>
    <w:rsid w:val="0041296E"/>
    <w:rsid w:val="004138B5"/>
    <w:rsid w:val="00413C47"/>
    <w:rsid w:val="00414092"/>
    <w:rsid w:val="004142A3"/>
    <w:rsid w:val="00414653"/>
    <w:rsid w:val="00414E0F"/>
    <w:rsid w:val="00416604"/>
    <w:rsid w:val="004167C9"/>
    <w:rsid w:val="00416A4A"/>
    <w:rsid w:val="00416EF1"/>
    <w:rsid w:val="004171B4"/>
    <w:rsid w:val="0041735F"/>
    <w:rsid w:val="0042006D"/>
    <w:rsid w:val="0042317D"/>
    <w:rsid w:val="0042441D"/>
    <w:rsid w:val="004253B0"/>
    <w:rsid w:val="00425EC8"/>
    <w:rsid w:val="004264AA"/>
    <w:rsid w:val="00426666"/>
    <w:rsid w:val="0042675F"/>
    <w:rsid w:val="004269CB"/>
    <w:rsid w:val="004269FB"/>
    <w:rsid w:val="0042789E"/>
    <w:rsid w:val="00430C93"/>
    <w:rsid w:val="00431FF2"/>
    <w:rsid w:val="0043222B"/>
    <w:rsid w:val="0043227C"/>
    <w:rsid w:val="00433069"/>
    <w:rsid w:val="004344E7"/>
    <w:rsid w:val="00434ADB"/>
    <w:rsid w:val="00435B54"/>
    <w:rsid w:val="0043610B"/>
    <w:rsid w:val="00440437"/>
    <w:rsid w:val="004406FB"/>
    <w:rsid w:val="00442F08"/>
    <w:rsid w:val="00443ADB"/>
    <w:rsid w:val="00444686"/>
    <w:rsid w:val="0044476C"/>
    <w:rsid w:val="00444D0B"/>
    <w:rsid w:val="004459A6"/>
    <w:rsid w:val="00446148"/>
    <w:rsid w:val="004466C9"/>
    <w:rsid w:val="0044678E"/>
    <w:rsid w:val="00446B67"/>
    <w:rsid w:val="00446BD1"/>
    <w:rsid w:val="00446D52"/>
    <w:rsid w:val="00446DC9"/>
    <w:rsid w:val="00447020"/>
    <w:rsid w:val="0044724C"/>
    <w:rsid w:val="0044791C"/>
    <w:rsid w:val="00450E63"/>
    <w:rsid w:val="00451EEF"/>
    <w:rsid w:val="00452A8F"/>
    <w:rsid w:val="0045451E"/>
    <w:rsid w:val="004549D0"/>
    <w:rsid w:val="0045530E"/>
    <w:rsid w:val="00455854"/>
    <w:rsid w:val="00455D18"/>
    <w:rsid w:val="00455F80"/>
    <w:rsid w:val="00457031"/>
    <w:rsid w:val="00457495"/>
    <w:rsid w:val="004574CF"/>
    <w:rsid w:val="00457DDC"/>
    <w:rsid w:val="004605D4"/>
    <w:rsid w:val="00461317"/>
    <w:rsid w:val="0046197F"/>
    <w:rsid w:val="00461E6E"/>
    <w:rsid w:val="004628B2"/>
    <w:rsid w:val="00463FF3"/>
    <w:rsid w:val="0046408E"/>
    <w:rsid w:val="00466CB2"/>
    <w:rsid w:val="00466DBD"/>
    <w:rsid w:val="00467DF6"/>
    <w:rsid w:val="004700DE"/>
    <w:rsid w:val="004707DA"/>
    <w:rsid w:val="00471E59"/>
    <w:rsid w:val="00473229"/>
    <w:rsid w:val="00473784"/>
    <w:rsid w:val="00474656"/>
    <w:rsid w:val="00474D77"/>
    <w:rsid w:val="00475167"/>
    <w:rsid w:val="00476B58"/>
    <w:rsid w:val="00477B3D"/>
    <w:rsid w:val="00480674"/>
    <w:rsid w:val="004807F8"/>
    <w:rsid w:val="00480A80"/>
    <w:rsid w:val="0048135D"/>
    <w:rsid w:val="004813A1"/>
    <w:rsid w:val="00481FE9"/>
    <w:rsid w:val="004820BC"/>
    <w:rsid w:val="00482133"/>
    <w:rsid w:val="004835B8"/>
    <w:rsid w:val="00483DF9"/>
    <w:rsid w:val="004845AF"/>
    <w:rsid w:val="004847A4"/>
    <w:rsid w:val="00484812"/>
    <w:rsid w:val="00484A2B"/>
    <w:rsid w:val="0048684D"/>
    <w:rsid w:val="00487280"/>
    <w:rsid w:val="0048754C"/>
    <w:rsid w:val="00487F68"/>
    <w:rsid w:val="00490161"/>
    <w:rsid w:val="00490F41"/>
    <w:rsid w:val="00491E25"/>
    <w:rsid w:val="00492582"/>
    <w:rsid w:val="00492669"/>
    <w:rsid w:val="00492B73"/>
    <w:rsid w:val="00493395"/>
    <w:rsid w:val="00493C93"/>
    <w:rsid w:val="004942B6"/>
    <w:rsid w:val="004945C8"/>
    <w:rsid w:val="004945D7"/>
    <w:rsid w:val="0049480E"/>
    <w:rsid w:val="00494A00"/>
    <w:rsid w:val="00494C75"/>
    <w:rsid w:val="00495814"/>
    <w:rsid w:val="004958A8"/>
    <w:rsid w:val="00496FB6"/>
    <w:rsid w:val="004A036D"/>
    <w:rsid w:val="004A045B"/>
    <w:rsid w:val="004A0D53"/>
    <w:rsid w:val="004A0E4E"/>
    <w:rsid w:val="004A0EB0"/>
    <w:rsid w:val="004A1BE9"/>
    <w:rsid w:val="004A1EB0"/>
    <w:rsid w:val="004A316D"/>
    <w:rsid w:val="004A3291"/>
    <w:rsid w:val="004A3D89"/>
    <w:rsid w:val="004A4B6D"/>
    <w:rsid w:val="004A59CD"/>
    <w:rsid w:val="004A5CBB"/>
    <w:rsid w:val="004A6654"/>
    <w:rsid w:val="004A6995"/>
    <w:rsid w:val="004A785E"/>
    <w:rsid w:val="004A7884"/>
    <w:rsid w:val="004A7A37"/>
    <w:rsid w:val="004A7A5F"/>
    <w:rsid w:val="004A7CCC"/>
    <w:rsid w:val="004A7DDA"/>
    <w:rsid w:val="004A7F6E"/>
    <w:rsid w:val="004B0520"/>
    <w:rsid w:val="004B0849"/>
    <w:rsid w:val="004B0AB2"/>
    <w:rsid w:val="004B25BE"/>
    <w:rsid w:val="004B3440"/>
    <w:rsid w:val="004B3C5D"/>
    <w:rsid w:val="004B43C6"/>
    <w:rsid w:val="004B4733"/>
    <w:rsid w:val="004B4BC6"/>
    <w:rsid w:val="004B504E"/>
    <w:rsid w:val="004B52DD"/>
    <w:rsid w:val="004B768F"/>
    <w:rsid w:val="004B7B71"/>
    <w:rsid w:val="004C09EB"/>
    <w:rsid w:val="004C2F9D"/>
    <w:rsid w:val="004C2FB1"/>
    <w:rsid w:val="004C3031"/>
    <w:rsid w:val="004C3CC5"/>
    <w:rsid w:val="004C4364"/>
    <w:rsid w:val="004C4A8B"/>
    <w:rsid w:val="004C58FE"/>
    <w:rsid w:val="004C5DE9"/>
    <w:rsid w:val="004C5FEF"/>
    <w:rsid w:val="004C78A4"/>
    <w:rsid w:val="004C7919"/>
    <w:rsid w:val="004C7F75"/>
    <w:rsid w:val="004D1999"/>
    <w:rsid w:val="004D1F9F"/>
    <w:rsid w:val="004D237F"/>
    <w:rsid w:val="004D2A4E"/>
    <w:rsid w:val="004D35D5"/>
    <w:rsid w:val="004D45EF"/>
    <w:rsid w:val="004D548A"/>
    <w:rsid w:val="004D6223"/>
    <w:rsid w:val="004D6262"/>
    <w:rsid w:val="004D6AB3"/>
    <w:rsid w:val="004E00E3"/>
    <w:rsid w:val="004E0532"/>
    <w:rsid w:val="004E0A85"/>
    <w:rsid w:val="004E0D76"/>
    <w:rsid w:val="004E1244"/>
    <w:rsid w:val="004E173C"/>
    <w:rsid w:val="004E1C2F"/>
    <w:rsid w:val="004E26D8"/>
    <w:rsid w:val="004E2D01"/>
    <w:rsid w:val="004E361C"/>
    <w:rsid w:val="004E4BBB"/>
    <w:rsid w:val="004E55D2"/>
    <w:rsid w:val="004E5907"/>
    <w:rsid w:val="004E5C34"/>
    <w:rsid w:val="004E5E24"/>
    <w:rsid w:val="004E67A5"/>
    <w:rsid w:val="004E7118"/>
    <w:rsid w:val="004E7776"/>
    <w:rsid w:val="004E77A1"/>
    <w:rsid w:val="004F0286"/>
    <w:rsid w:val="004F033B"/>
    <w:rsid w:val="004F110F"/>
    <w:rsid w:val="004F1A67"/>
    <w:rsid w:val="004F24E0"/>
    <w:rsid w:val="004F29F0"/>
    <w:rsid w:val="004F2F54"/>
    <w:rsid w:val="004F33CF"/>
    <w:rsid w:val="004F3478"/>
    <w:rsid w:val="004F3671"/>
    <w:rsid w:val="004F5F39"/>
    <w:rsid w:val="004F6E63"/>
    <w:rsid w:val="004F7543"/>
    <w:rsid w:val="004F7862"/>
    <w:rsid w:val="0050090D"/>
    <w:rsid w:val="00501D97"/>
    <w:rsid w:val="00503D9B"/>
    <w:rsid w:val="00503EAC"/>
    <w:rsid w:val="00504B72"/>
    <w:rsid w:val="0050591C"/>
    <w:rsid w:val="00506176"/>
    <w:rsid w:val="00507006"/>
    <w:rsid w:val="005075D5"/>
    <w:rsid w:val="00510D91"/>
    <w:rsid w:val="0051107A"/>
    <w:rsid w:val="00511E0A"/>
    <w:rsid w:val="0051291F"/>
    <w:rsid w:val="00514021"/>
    <w:rsid w:val="0051437F"/>
    <w:rsid w:val="00514FCD"/>
    <w:rsid w:val="005168D7"/>
    <w:rsid w:val="00517996"/>
    <w:rsid w:val="00517B26"/>
    <w:rsid w:val="00520217"/>
    <w:rsid w:val="00520C35"/>
    <w:rsid w:val="0052251A"/>
    <w:rsid w:val="00522744"/>
    <w:rsid w:val="00522831"/>
    <w:rsid w:val="00522A6C"/>
    <w:rsid w:val="00522C4D"/>
    <w:rsid w:val="00523C73"/>
    <w:rsid w:val="00524FAE"/>
    <w:rsid w:val="005256EC"/>
    <w:rsid w:val="005264F0"/>
    <w:rsid w:val="00526CA6"/>
    <w:rsid w:val="00532001"/>
    <w:rsid w:val="00532023"/>
    <w:rsid w:val="00533025"/>
    <w:rsid w:val="00533A23"/>
    <w:rsid w:val="00534055"/>
    <w:rsid w:val="00534445"/>
    <w:rsid w:val="00534EE8"/>
    <w:rsid w:val="0053590D"/>
    <w:rsid w:val="0053606E"/>
    <w:rsid w:val="0053685F"/>
    <w:rsid w:val="00536CD3"/>
    <w:rsid w:val="0054019B"/>
    <w:rsid w:val="00540CBE"/>
    <w:rsid w:val="00541054"/>
    <w:rsid w:val="005413F6"/>
    <w:rsid w:val="00541C2A"/>
    <w:rsid w:val="00541D5A"/>
    <w:rsid w:val="0054330C"/>
    <w:rsid w:val="00543413"/>
    <w:rsid w:val="005438F7"/>
    <w:rsid w:val="00544312"/>
    <w:rsid w:val="00544CE7"/>
    <w:rsid w:val="0054525C"/>
    <w:rsid w:val="00546048"/>
    <w:rsid w:val="005461C3"/>
    <w:rsid w:val="005469F7"/>
    <w:rsid w:val="0055013D"/>
    <w:rsid w:val="005503EF"/>
    <w:rsid w:val="0055042B"/>
    <w:rsid w:val="005505F4"/>
    <w:rsid w:val="00550996"/>
    <w:rsid w:val="00550EB9"/>
    <w:rsid w:val="0055136E"/>
    <w:rsid w:val="00551DE7"/>
    <w:rsid w:val="005524C4"/>
    <w:rsid w:val="005534D2"/>
    <w:rsid w:val="0055388B"/>
    <w:rsid w:val="0055410F"/>
    <w:rsid w:val="005541AC"/>
    <w:rsid w:val="00554316"/>
    <w:rsid w:val="005556C7"/>
    <w:rsid w:val="00555878"/>
    <w:rsid w:val="005560F5"/>
    <w:rsid w:val="005566E3"/>
    <w:rsid w:val="00556EA9"/>
    <w:rsid w:val="00557527"/>
    <w:rsid w:val="00560647"/>
    <w:rsid w:val="0056086A"/>
    <w:rsid w:val="005609A6"/>
    <w:rsid w:val="00560C01"/>
    <w:rsid w:val="00561303"/>
    <w:rsid w:val="0056166E"/>
    <w:rsid w:val="00561770"/>
    <w:rsid w:val="00561A5D"/>
    <w:rsid w:val="00561DDA"/>
    <w:rsid w:val="00561E20"/>
    <w:rsid w:val="00562A4D"/>
    <w:rsid w:val="0056341E"/>
    <w:rsid w:val="00563C17"/>
    <w:rsid w:val="00566094"/>
    <w:rsid w:val="005661E7"/>
    <w:rsid w:val="00566463"/>
    <w:rsid w:val="00566EB6"/>
    <w:rsid w:val="00566EC2"/>
    <w:rsid w:val="00566F68"/>
    <w:rsid w:val="0056784B"/>
    <w:rsid w:val="00567973"/>
    <w:rsid w:val="00567F32"/>
    <w:rsid w:val="0057209F"/>
    <w:rsid w:val="005724F0"/>
    <w:rsid w:val="00572FCC"/>
    <w:rsid w:val="00573610"/>
    <w:rsid w:val="00574147"/>
    <w:rsid w:val="00574496"/>
    <w:rsid w:val="00574E04"/>
    <w:rsid w:val="005753B7"/>
    <w:rsid w:val="00575BE3"/>
    <w:rsid w:val="005761A7"/>
    <w:rsid w:val="00576717"/>
    <w:rsid w:val="00576983"/>
    <w:rsid w:val="00576DF4"/>
    <w:rsid w:val="00576FB7"/>
    <w:rsid w:val="005770B9"/>
    <w:rsid w:val="005774FB"/>
    <w:rsid w:val="00577612"/>
    <w:rsid w:val="00580E09"/>
    <w:rsid w:val="0058100B"/>
    <w:rsid w:val="00581731"/>
    <w:rsid w:val="00581C42"/>
    <w:rsid w:val="00581C93"/>
    <w:rsid w:val="005823F4"/>
    <w:rsid w:val="00583192"/>
    <w:rsid w:val="005846CC"/>
    <w:rsid w:val="0058525B"/>
    <w:rsid w:val="0058651E"/>
    <w:rsid w:val="005868E5"/>
    <w:rsid w:val="00586BE9"/>
    <w:rsid w:val="0058750B"/>
    <w:rsid w:val="0059091A"/>
    <w:rsid w:val="00590C40"/>
    <w:rsid w:val="0059142B"/>
    <w:rsid w:val="00591436"/>
    <w:rsid w:val="0059230A"/>
    <w:rsid w:val="005927B2"/>
    <w:rsid w:val="0059361D"/>
    <w:rsid w:val="00593904"/>
    <w:rsid w:val="00595910"/>
    <w:rsid w:val="005961FE"/>
    <w:rsid w:val="005964EE"/>
    <w:rsid w:val="005971DB"/>
    <w:rsid w:val="0059757D"/>
    <w:rsid w:val="00597F95"/>
    <w:rsid w:val="005A028B"/>
    <w:rsid w:val="005A0690"/>
    <w:rsid w:val="005A266E"/>
    <w:rsid w:val="005A27BA"/>
    <w:rsid w:val="005A3C5E"/>
    <w:rsid w:val="005A442B"/>
    <w:rsid w:val="005A4BA7"/>
    <w:rsid w:val="005A5197"/>
    <w:rsid w:val="005A7AF4"/>
    <w:rsid w:val="005B034F"/>
    <w:rsid w:val="005B1586"/>
    <w:rsid w:val="005B1A63"/>
    <w:rsid w:val="005B22B9"/>
    <w:rsid w:val="005B2307"/>
    <w:rsid w:val="005B31A2"/>
    <w:rsid w:val="005B3228"/>
    <w:rsid w:val="005B3FFA"/>
    <w:rsid w:val="005B4C2C"/>
    <w:rsid w:val="005B5533"/>
    <w:rsid w:val="005B5A56"/>
    <w:rsid w:val="005B5BD3"/>
    <w:rsid w:val="005B6534"/>
    <w:rsid w:val="005B67B7"/>
    <w:rsid w:val="005B6B6F"/>
    <w:rsid w:val="005B745D"/>
    <w:rsid w:val="005B790D"/>
    <w:rsid w:val="005B7C1D"/>
    <w:rsid w:val="005C1837"/>
    <w:rsid w:val="005C19B9"/>
    <w:rsid w:val="005C24CE"/>
    <w:rsid w:val="005C387B"/>
    <w:rsid w:val="005C3A18"/>
    <w:rsid w:val="005C5A71"/>
    <w:rsid w:val="005C61E0"/>
    <w:rsid w:val="005C75FC"/>
    <w:rsid w:val="005D24F8"/>
    <w:rsid w:val="005D3D49"/>
    <w:rsid w:val="005D3DEE"/>
    <w:rsid w:val="005D43FF"/>
    <w:rsid w:val="005D4CE8"/>
    <w:rsid w:val="005D4DD0"/>
    <w:rsid w:val="005D5455"/>
    <w:rsid w:val="005D5C5D"/>
    <w:rsid w:val="005D64F1"/>
    <w:rsid w:val="005D6CBA"/>
    <w:rsid w:val="005E2D9D"/>
    <w:rsid w:val="005E4110"/>
    <w:rsid w:val="005E47E6"/>
    <w:rsid w:val="005E4903"/>
    <w:rsid w:val="005E4CD9"/>
    <w:rsid w:val="005E4F0D"/>
    <w:rsid w:val="005E5ADF"/>
    <w:rsid w:val="005E6865"/>
    <w:rsid w:val="005E6886"/>
    <w:rsid w:val="005E6B76"/>
    <w:rsid w:val="005E70B5"/>
    <w:rsid w:val="005E7F65"/>
    <w:rsid w:val="005F0437"/>
    <w:rsid w:val="005F0AC9"/>
    <w:rsid w:val="005F110F"/>
    <w:rsid w:val="005F2B4E"/>
    <w:rsid w:val="005F322E"/>
    <w:rsid w:val="005F32AE"/>
    <w:rsid w:val="005F361D"/>
    <w:rsid w:val="005F3752"/>
    <w:rsid w:val="005F3A02"/>
    <w:rsid w:val="005F3B03"/>
    <w:rsid w:val="005F3ED8"/>
    <w:rsid w:val="005F534D"/>
    <w:rsid w:val="005F5A10"/>
    <w:rsid w:val="005F5D71"/>
    <w:rsid w:val="005F6519"/>
    <w:rsid w:val="005F7BB8"/>
    <w:rsid w:val="006006A4"/>
    <w:rsid w:val="00601051"/>
    <w:rsid w:val="006019C5"/>
    <w:rsid w:val="00601E90"/>
    <w:rsid w:val="00602359"/>
    <w:rsid w:val="00602D43"/>
    <w:rsid w:val="00602D54"/>
    <w:rsid w:val="00603B9E"/>
    <w:rsid w:val="00605005"/>
    <w:rsid w:val="0060613E"/>
    <w:rsid w:val="0060708A"/>
    <w:rsid w:val="006075A3"/>
    <w:rsid w:val="00607AE5"/>
    <w:rsid w:val="00610745"/>
    <w:rsid w:val="006107FC"/>
    <w:rsid w:val="006112EB"/>
    <w:rsid w:val="006117E1"/>
    <w:rsid w:val="00611A38"/>
    <w:rsid w:val="00611BD5"/>
    <w:rsid w:val="00612C0C"/>
    <w:rsid w:val="00614466"/>
    <w:rsid w:val="00614827"/>
    <w:rsid w:val="00614CC6"/>
    <w:rsid w:val="00615096"/>
    <w:rsid w:val="00615883"/>
    <w:rsid w:val="006159BC"/>
    <w:rsid w:val="00615AD6"/>
    <w:rsid w:val="0061658A"/>
    <w:rsid w:val="00617EE0"/>
    <w:rsid w:val="006215CD"/>
    <w:rsid w:val="00622936"/>
    <w:rsid w:val="00623838"/>
    <w:rsid w:val="00624B20"/>
    <w:rsid w:val="00626BBA"/>
    <w:rsid w:val="006277CB"/>
    <w:rsid w:val="006300CA"/>
    <w:rsid w:val="006314A3"/>
    <w:rsid w:val="00632CE8"/>
    <w:rsid w:val="00632EA1"/>
    <w:rsid w:val="006342BA"/>
    <w:rsid w:val="006344B4"/>
    <w:rsid w:val="00635404"/>
    <w:rsid w:val="00635AA7"/>
    <w:rsid w:val="00637027"/>
    <w:rsid w:val="00640297"/>
    <w:rsid w:val="00640768"/>
    <w:rsid w:val="00640AF4"/>
    <w:rsid w:val="006415F6"/>
    <w:rsid w:val="00641E50"/>
    <w:rsid w:val="006422A5"/>
    <w:rsid w:val="00642855"/>
    <w:rsid w:val="00642B19"/>
    <w:rsid w:val="00642D78"/>
    <w:rsid w:val="006434F7"/>
    <w:rsid w:val="0064390D"/>
    <w:rsid w:val="00643A3F"/>
    <w:rsid w:val="00645E4C"/>
    <w:rsid w:val="0064798A"/>
    <w:rsid w:val="00647F64"/>
    <w:rsid w:val="0065082F"/>
    <w:rsid w:val="006512E3"/>
    <w:rsid w:val="00651713"/>
    <w:rsid w:val="006517DA"/>
    <w:rsid w:val="0065181F"/>
    <w:rsid w:val="006521D7"/>
    <w:rsid w:val="00652625"/>
    <w:rsid w:val="00653D94"/>
    <w:rsid w:val="00654340"/>
    <w:rsid w:val="00654B48"/>
    <w:rsid w:val="006558FA"/>
    <w:rsid w:val="0065735B"/>
    <w:rsid w:val="00657EA6"/>
    <w:rsid w:val="00660656"/>
    <w:rsid w:val="00660712"/>
    <w:rsid w:val="0066076C"/>
    <w:rsid w:val="00661EBC"/>
    <w:rsid w:val="006621E3"/>
    <w:rsid w:val="00662F53"/>
    <w:rsid w:val="006634CD"/>
    <w:rsid w:val="0066367E"/>
    <w:rsid w:val="00664AA5"/>
    <w:rsid w:val="00666C22"/>
    <w:rsid w:val="006705AF"/>
    <w:rsid w:val="00670993"/>
    <w:rsid w:val="00670F76"/>
    <w:rsid w:val="00673A39"/>
    <w:rsid w:val="00673FEE"/>
    <w:rsid w:val="00674378"/>
    <w:rsid w:val="00675F7B"/>
    <w:rsid w:val="0067633E"/>
    <w:rsid w:val="006763A1"/>
    <w:rsid w:val="00676EC6"/>
    <w:rsid w:val="00676EE2"/>
    <w:rsid w:val="006816E0"/>
    <w:rsid w:val="00682C6D"/>
    <w:rsid w:val="00684AD0"/>
    <w:rsid w:val="00684C11"/>
    <w:rsid w:val="00684D0D"/>
    <w:rsid w:val="00684E7E"/>
    <w:rsid w:val="00685530"/>
    <w:rsid w:val="006872D0"/>
    <w:rsid w:val="00687DBF"/>
    <w:rsid w:val="00690FE1"/>
    <w:rsid w:val="006917A1"/>
    <w:rsid w:val="006921A1"/>
    <w:rsid w:val="0069240A"/>
    <w:rsid w:val="00692CD5"/>
    <w:rsid w:val="00694635"/>
    <w:rsid w:val="00694B4A"/>
    <w:rsid w:val="00694C1D"/>
    <w:rsid w:val="0069589A"/>
    <w:rsid w:val="00696ED8"/>
    <w:rsid w:val="0069751B"/>
    <w:rsid w:val="006A0AE2"/>
    <w:rsid w:val="006A1F7F"/>
    <w:rsid w:val="006A1FC1"/>
    <w:rsid w:val="006A3EF9"/>
    <w:rsid w:val="006A4852"/>
    <w:rsid w:val="006A6440"/>
    <w:rsid w:val="006A662B"/>
    <w:rsid w:val="006A7521"/>
    <w:rsid w:val="006B0D4B"/>
    <w:rsid w:val="006B12EA"/>
    <w:rsid w:val="006B1DB7"/>
    <w:rsid w:val="006B2BAE"/>
    <w:rsid w:val="006B30DE"/>
    <w:rsid w:val="006B39E1"/>
    <w:rsid w:val="006B6C1D"/>
    <w:rsid w:val="006B798A"/>
    <w:rsid w:val="006B7B34"/>
    <w:rsid w:val="006B7FAE"/>
    <w:rsid w:val="006C109B"/>
    <w:rsid w:val="006C2889"/>
    <w:rsid w:val="006C3625"/>
    <w:rsid w:val="006C4413"/>
    <w:rsid w:val="006C5171"/>
    <w:rsid w:val="006C5ED2"/>
    <w:rsid w:val="006C655F"/>
    <w:rsid w:val="006C720D"/>
    <w:rsid w:val="006C78D7"/>
    <w:rsid w:val="006D016F"/>
    <w:rsid w:val="006D0E56"/>
    <w:rsid w:val="006D221F"/>
    <w:rsid w:val="006D3BAC"/>
    <w:rsid w:val="006D4D84"/>
    <w:rsid w:val="006D58D6"/>
    <w:rsid w:val="006D65EC"/>
    <w:rsid w:val="006D68DF"/>
    <w:rsid w:val="006D733E"/>
    <w:rsid w:val="006D7E91"/>
    <w:rsid w:val="006E0151"/>
    <w:rsid w:val="006E0452"/>
    <w:rsid w:val="006E04DA"/>
    <w:rsid w:val="006E0A3C"/>
    <w:rsid w:val="006E0EC3"/>
    <w:rsid w:val="006E21A5"/>
    <w:rsid w:val="006E24B0"/>
    <w:rsid w:val="006E28D4"/>
    <w:rsid w:val="006E2D05"/>
    <w:rsid w:val="006E2FC4"/>
    <w:rsid w:val="006E3489"/>
    <w:rsid w:val="006E351E"/>
    <w:rsid w:val="006E3978"/>
    <w:rsid w:val="006E3A4D"/>
    <w:rsid w:val="006E45E5"/>
    <w:rsid w:val="006E4BC0"/>
    <w:rsid w:val="006E60DB"/>
    <w:rsid w:val="006E6565"/>
    <w:rsid w:val="006E6BE7"/>
    <w:rsid w:val="006F0BAF"/>
    <w:rsid w:val="006F14F4"/>
    <w:rsid w:val="006F1647"/>
    <w:rsid w:val="006F1BFC"/>
    <w:rsid w:val="006F2EA7"/>
    <w:rsid w:val="006F2EDB"/>
    <w:rsid w:val="006F3262"/>
    <w:rsid w:val="006F392C"/>
    <w:rsid w:val="006F47C5"/>
    <w:rsid w:val="0070021C"/>
    <w:rsid w:val="00700AA8"/>
    <w:rsid w:val="007012A4"/>
    <w:rsid w:val="007012AA"/>
    <w:rsid w:val="0070159A"/>
    <w:rsid w:val="00702CAF"/>
    <w:rsid w:val="007032E0"/>
    <w:rsid w:val="00703D64"/>
    <w:rsid w:val="00704279"/>
    <w:rsid w:val="007046C5"/>
    <w:rsid w:val="007048FE"/>
    <w:rsid w:val="00705355"/>
    <w:rsid w:val="0070647B"/>
    <w:rsid w:val="0070663B"/>
    <w:rsid w:val="00707344"/>
    <w:rsid w:val="007077C4"/>
    <w:rsid w:val="00707F6E"/>
    <w:rsid w:val="00710687"/>
    <w:rsid w:val="00710F8E"/>
    <w:rsid w:val="00711AFE"/>
    <w:rsid w:val="00711B27"/>
    <w:rsid w:val="00711D04"/>
    <w:rsid w:val="00712594"/>
    <w:rsid w:val="0071293B"/>
    <w:rsid w:val="0071481A"/>
    <w:rsid w:val="00715C27"/>
    <w:rsid w:val="00716A47"/>
    <w:rsid w:val="00716ECA"/>
    <w:rsid w:val="00716F79"/>
    <w:rsid w:val="007179FF"/>
    <w:rsid w:val="00717D0C"/>
    <w:rsid w:val="00720584"/>
    <w:rsid w:val="00720BA3"/>
    <w:rsid w:val="00720BC7"/>
    <w:rsid w:val="00720FAA"/>
    <w:rsid w:val="007215D6"/>
    <w:rsid w:val="007232A4"/>
    <w:rsid w:val="00723C89"/>
    <w:rsid w:val="00724A7B"/>
    <w:rsid w:val="007254D0"/>
    <w:rsid w:val="00725783"/>
    <w:rsid w:val="007259AD"/>
    <w:rsid w:val="00725B45"/>
    <w:rsid w:val="00727653"/>
    <w:rsid w:val="007302B4"/>
    <w:rsid w:val="00730F76"/>
    <w:rsid w:val="00731472"/>
    <w:rsid w:val="007332D3"/>
    <w:rsid w:val="00733400"/>
    <w:rsid w:val="00733E66"/>
    <w:rsid w:val="00734176"/>
    <w:rsid w:val="007345EB"/>
    <w:rsid w:val="007349FE"/>
    <w:rsid w:val="00734A9F"/>
    <w:rsid w:val="00736297"/>
    <w:rsid w:val="007365E4"/>
    <w:rsid w:val="00737288"/>
    <w:rsid w:val="0074036D"/>
    <w:rsid w:val="0074343C"/>
    <w:rsid w:val="007436F1"/>
    <w:rsid w:val="00743E3B"/>
    <w:rsid w:val="00743FBD"/>
    <w:rsid w:val="00744EE2"/>
    <w:rsid w:val="00745088"/>
    <w:rsid w:val="00745329"/>
    <w:rsid w:val="00745D16"/>
    <w:rsid w:val="00745DEA"/>
    <w:rsid w:val="0074646E"/>
    <w:rsid w:val="00747643"/>
    <w:rsid w:val="00747D3E"/>
    <w:rsid w:val="00747D65"/>
    <w:rsid w:val="0075062C"/>
    <w:rsid w:val="00751265"/>
    <w:rsid w:val="00751969"/>
    <w:rsid w:val="00751B50"/>
    <w:rsid w:val="007522DD"/>
    <w:rsid w:val="0075369F"/>
    <w:rsid w:val="00753B5A"/>
    <w:rsid w:val="007540C7"/>
    <w:rsid w:val="00754E64"/>
    <w:rsid w:val="00755A5B"/>
    <w:rsid w:val="00755C35"/>
    <w:rsid w:val="00755DD4"/>
    <w:rsid w:val="00756DAF"/>
    <w:rsid w:val="00756E27"/>
    <w:rsid w:val="0075781A"/>
    <w:rsid w:val="00757CBB"/>
    <w:rsid w:val="00757F05"/>
    <w:rsid w:val="007603EB"/>
    <w:rsid w:val="00760BA3"/>
    <w:rsid w:val="00761F08"/>
    <w:rsid w:val="007627C6"/>
    <w:rsid w:val="007650B2"/>
    <w:rsid w:val="0076598F"/>
    <w:rsid w:val="00767397"/>
    <w:rsid w:val="00767422"/>
    <w:rsid w:val="00767953"/>
    <w:rsid w:val="00767B80"/>
    <w:rsid w:val="00770E1D"/>
    <w:rsid w:val="007711A4"/>
    <w:rsid w:val="0077150D"/>
    <w:rsid w:val="0077167D"/>
    <w:rsid w:val="0077258D"/>
    <w:rsid w:val="00772FDB"/>
    <w:rsid w:val="00773CC2"/>
    <w:rsid w:val="00774305"/>
    <w:rsid w:val="00774F50"/>
    <w:rsid w:val="00776640"/>
    <w:rsid w:val="007767CA"/>
    <w:rsid w:val="0077694E"/>
    <w:rsid w:val="00780518"/>
    <w:rsid w:val="0078098E"/>
    <w:rsid w:val="00781242"/>
    <w:rsid w:val="007819A6"/>
    <w:rsid w:val="00782698"/>
    <w:rsid w:val="00784750"/>
    <w:rsid w:val="00784BFA"/>
    <w:rsid w:val="007856E0"/>
    <w:rsid w:val="0078575E"/>
    <w:rsid w:val="00785F25"/>
    <w:rsid w:val="007901BA"/>
    <w:rsid w:val="007906EF"/>
    <w:rsid w:val="007911F5"/>
    <w:rsid w:val="00792A24"/>
    <w:rsid w:val="00793BFB"/>
    <w:rsid w:val="00793D7D"/>
    <w:rsid w:val="00793EEE"/>
    <w:rsid w:val="00794ED6"/>
    <w:rsid w:val="007956D5"/>
    <w:rsid w:val="0079613B"/>
    <w:rsid w:val="00796D2B"/>
    <w:rsid w:val="00797658"/>
    <w:rsid w:val="007A177F"/>
    <w:rsid w:val="007A1B97"/>
    <w:rsid w:val="007A2241"/>
    <w:rsid w:val="007A34A1"/>
    <w:rsid w:val="007A35EA"/>
    <w:rsid w:val="007A3FE2"/>
    <w:rsid w:val="007A4578"/>
    <w:rsid w:val="007A4969"/>
    <w:rsid w:val="007A5CB5"/>
    <w:rsid w:val="007A5E50"/>
    <w:rsid w:val="007A6B86"/>
    <w:rsid w:val="007A6F18"/>
    <w:rsid w:val="007A7CA7"/>
    <w:rsid w:val="007A7F0A"/>
    <w:rsid w:val="007B007B"/>
    <w:rsid w:val="007B0150"/>
    <w:rsid w:val="007B0C85"/>
    <w:rsid w:val="007B109C"/>
    <w:rsid w:val="007B15B9"/>
    <w:rsid w:val="007B18AF"/>
    <w:rsid w:val="007B2356"/>
    <w:rsid w:val="007B241B"/>
    <w:rsid w:val="007B30E4"/>
    <w:rsid w:val="007B4A50"/>
    <w:rsid w:val="007B5247"/>
    <w:rsid w:val="007B6AAC"/>
    <w:rsid w:val="007B7467"/>
    <w:rsid w:val="007C0247"/>
    <w:rsid w:val="007C0629"/>
    <w:rsid w:val="007C06A6"/>
    <w:rsid w:val="007C0C32"/>
    <w:rsid w:val="007C1B20"/>
    <w:rsid w:val="007C1F1F"/>
    <w:rsid w:val="007C26EC"/>
    <w:rsid w:val="007C35BA"/>
    <w:rsid w:val="007C3FF6"/>
    <w:rsid w:val="007C46E0"/>
    <w:rsid w:val="007C4AD0"/>
    <w:rsid w:val="007C4F75"/>
    <w:rsid w:val="007C57B3"/>
    <w:rsid w:val="007C5A46"/>
    <w:rsid w:val="007C5FF1"/>
    <w:rsid w:val="007C6B35"/>
    <w:rsid w:val="007C6F7B"/>
    <w:rsid w:val="007C6FF8"/>
    <w:rsid w:val="007D0851"/>
    <w:rsid w:val="007D17DF"/>
    <w:rsid w:val="007D1FF0"/>
    <w:rsid w:val="007D23C5"/>
    <w:rsid w:val="007D2727"/>
    <w:rsid w:val="007D287C"/>
    <w:rsid w:val="007D3B07"/>
    <w:rsid w:val="007D4210"/>
    <w:rsid w:val="007D45D7"/>
    <w:rsid w:val="007D484B"/>
    <w:rsid w:val="007D4ADE"/>
    <w:rsid w:val="007D500B"/>
    <w:rsid w:val="007D50F5"/>
    <w:rsid w:val="007D79B0"/>
    <w:rsid w:val="007D7E48"/>
    <w:rsid w:val="007E15D2"/>
    <w:rsid w:val="007E1979"/>
    <w:rsid w:val="007E36F9"/>
    <w:rsid w:val="007E3D79"/>
    <w:rsid w:val="007E47B3"/>
    <w:rsid w:val="007E4B6D"/>
    <w:rsid w:val="007E5388"/>
    <w:rsid w:val="007E5AF6"/>
    <w:rsid w:val="007E6D2A"/>
    <w:rsid w:val="007E72A3"/>
    <w:rsid w:val="007E73C4"/>
    <w:rsid w:val="007E74C3"/>
    <w:rsid w:val="007F057E"/>
    <w:rsid w:val="007F08FF"/>
    <w:rsid w:val="007F16D4"/>
    <w:rsid w:val="007F1B0E"/>
    <w:rsid w:val="007F1C57"/>
    <w:rsid w:val="007F251D"/>
    <w:rsid w:val="007F4851"/>
    <w:rsid w:val="007F4932"/>
    <w:rsid w:val="007F4E05"/>
    <w:rsid w:val="007F5F9E"/>
    <w:rsid w:val="007F63B6"/>
    <w:rsid w:val="007F648A"/>
    <w:rsid w:val="007F64E7"/>
    <w:rsid w:val="007F69B0"/>
    <w:rsid w:val="007F74C1"/>
    <w:rsid w:val="00800170"/>
    <w:rsid w:val="00801572"/>
    <w:rsid w:val="008017DA"/>
    <w:rsid w:val="00802A78"/>
    <w:rsid w:val="00802F57"/>
    <w:rsid w:val="008030D0"/>
    <w:rsid w:val="00803D65"/>
    <w:rsid w:val="00804F2C"/>
    <w:rsid w:val="008056F2"/>
    <w:rsid w:val="00805BB0"/>
    <w:rsid w:val="0080607D"/>
    <w:rsid w:val="00806BB8"/>
    <w:rsid w:val="00806F05"/>
    <w:rsid w:val="00806F1C"/>
    <w:rsid w:val="008072A7"/>
    <w:rsid w:val="00807F54"/>
    <w:rsid w:val="00811527"/>
    <w:rsid w:val="0081167A"/>
    <w:rsid w:val="00811C6D"/>
    <w:rsid w:val="008125B3"/>
    <w:rsid w:val="00813504"/>
    <w:rsid w:val="00813D00"/>
    <w:rsid w:val="00814545"/>
    <w:rsid w:val="0081488F"/>
    <w:rsid w:val="008148D7"/>
    <w:rsid w:val="00814A8C"/>
    <w:rsid w:val="00814A93"/>
    <w:rsid w:val="008154B3"/>
    <w:rsid w:val="0081554D"/>
    <w:rsid w:val="00816FAA"/>
    <w:rsid w:val="008170FA"/>
    <w:rsid w:val="00817411"/>
    <w:rsid w:val="00817DBE"/>
    <w:rsid w:val="00820815"/>
    <w:rsid w:val="00820B67"/>
    <w:rsid w:val="00821204"/>
    <w:rsid w:val="00821729"/>
    <w:rsid w:val="0082218F"/>
    <w:rsid w:val="00823515"/>
    <w:rsid w:val="008244AB"/>
    <w:rsid w:val="00824A91"/>
    <w:rsid w:val="0082586A"/>
    <w:rsid w:val="00826032"/>
    <w:rsid w:val="0082627B"/>
    <w:rsid w:val="0083062B"/>
    <w:rsid w:val="00830C1A"/>
    <w:rsid w:val="00832089"/>
    <w:rsid w:val="00832EAF"/>
    <w:rsid w:val="0083310A"/>
    <w:rsid w:val="008337E3"/>
    <w:rsid w:val="00836051"/>
    <w:rsid w:val="0083684B"/>
    <w:rsid w:val="00836D76"/>
    <w:rsid w:val="00837A44"/>
    <w:rsid w:val="00841909"/>
    <w:rsid w:val="00841E67"/>
    <w:rsid w:val="00842B42"/>
    <w:rsid w:val="00844031"/>
    <w:rsid w:val="0084444A"/>
    <w:rsid w:val="008445EF"/>
    <w:rsid w:val="00845CDE"/>
    <w:rsid w:val="00845EB8"/>
    <w:rsid w:val="0084611B"/>
    <w:rsid w:val="008461D8"/>
    <w:rsid w:val="00846CE3"/>
    <w:rsid w:val="00846FC6"/>
    <w:rsid w:val="0085054A"/>
    <w:rsid w:val="00850B53"/>
    <w:rsid w:val="0085149B"/>
    <w:rsid w:val="008514F8"/>
    <w:rsid w:val="00851E39"/>
    <w:rsid w:val="00852C7E"/>
    <w:rsid w:val="0085363C"/>
    <w:rsid w:val="0085494F"/>
    <w:rsid w:val="008550D3"/>
    <w:rsid w:val="0085776C"/>
    <w:rsid w:val="00857F24"/>
    <w:rsid w:val="0086006B"/>
    <w:rsid w:val="00860583"/>
    <w:rsid w:val="00860C1C"/>
    <w:rsid w:val="0086200A"/>
    <w:rsid w:val="00863576"/>
    <w:rsid w:val="008635B9"/>
    <w:rsid w:val="008637B6"/>
    <w:rsid w:val="00864DC2"/>
    <w:rsid w:val="00864DEA"/>
    <w:rsid w:val="0086547B"/>
    <w:rsid w:val="008669CB"/>
    <w:rsid w:val="00866F39"/>
    <w:rsid w:val="008701D8"/>
    <w:rsid w:val="00871429"/>
    <w:rsid w:val="0087298B"/>
    <w:rsid w:val="00873E44"/>
    <w:rsid w:val="00873E59"/>
    <w:rsid w:val="008744F7"/>
    <w:rsid w:val="00874C33"/>
    <w:rsid w:val="008760EB"/>
    <w:rsid w:val="0087618D"/>
    <w:rsid w:val="00877865"/>
    <w:rsid w:val="00877AAB"/>
    <w:rsid w:val="00877D65"/>
    <w:rsid w:val="00880833"/>
    <w:rsid w:val="00880CD8"/>
    <w:rsid w:val="00881146"/>
    <w:rsid w:val="008813FF"/>
    <w:rsid w:val="008814C4"/>
    <w:rsid w:val="008816C6"/>
    <w:rsid w:val="00881D4D"/>
    <w:rsid w:val="0088337A"/>
    <w:rsid w:val="00883662"/>
    <w:rsid w:val="008848D9"/>
    <w:rsid w:val="00885685"/>
    <w:rsid w:val="008859EE"/>
    <w:rsid w:val="00885C04"/>
    <w:rsid w:val="008869F3"/>
    <w:rsid w:val="00886C39"/>
    <w:rsid w:val="00886F0E"/>
    <w:rsid w:val="0088745F"/>
    <w:rsid w:val="008874D9"/>
    <w:rsid w:val="00887B17"/>
    <w:rsid w:val="00887D2F"/>
    <w:rsid w:val="00887D87"/>
    <w:rsid w:val="00887FD4"/>
    <w:rsid w:val="00890111"/>
    <w:rsid w:val="00890546"/>
    <w:rsid w:val="008907CA"/>
    <w:rsid w:val="008907DE"/>
    <w:rsid w:val="00891016"/>
    <w:rsid w:val="0089218E"/>
    <w:rsid w:val="00892A62"/>
    <w:rsid w:val="008934C7"/>
    <w:rsid w:val="00893711"/>
    <w:rsid w:val="008938D1"/>
    <w:rsid w:val="0089394E"/>
    <w:rsid w:val="008939CB"/>
    <w:rsid w:val="00893F16"/>
    <w:rsid w:val="00895249"/>
    <w:rsid w:val="008956B9"/>
    <w:rsid w:val="00895F39"/>
    <w:rsid w:val="008962B3"/>
    <w:rsid w:val="0089677A"/>
    <w:rsid w:val="00896F05"/>
    <w:rsid w:val="00897784"/>
    <w:rsid w:val="008977E6"/>
    <w:rsid w:val="008A02F4"/>
    <w:rsid w:val="008A0793"/>
    <w:rsid w:val="008A2A27"/>
    <w:rsid w:val="008A31FC"/>
    <w:rsid w:val="008A47C5"/>
    <w:rsid w:val="008A595E"/>
    <w:rsid w:val="008A5A33"/>
    <w:rsid w:val="008A5CF9"/>
    <w:rsid w:val="008A65FA"/>
    <w:rsid w:val="008A6B63"/>
    <w:rsid w:val="008A7072"/>
    <w:rsid w:val="008B1D2D"/>
    <w:rsid w:val="008B2176"/>
    <w:rsid w:val="008B228F"/>
    <w:rsid w:val="008B25BD"/>
    <w:rsid w:val="008B349F"/>
    <w:rsid w:val="008B3552"/>
    <w:rsid w:val="008B3F64"/>
    <w:rsid w:val="008B3F9F"/>
    <w:rsid w:val="008B5BD2"/>
    <w:rsid w:val="008B5D54"/>
    <w:rsid w:val="008B741B"/>
    <w:rsid w:val="008C0C9F"/>
    <w:rsid w:val="008C0F06"/>
    <w:rsid w:val="008C1741"/>
    <w:rsid w:val="008C2AB1"/>
    <w:rsid w:val="008C3A06"/>
    <w:rsid w:val="008C3BDC"/>
    <w:rsid w:val="008C4218"/>
    <w:rsid w:val="008C4891"/>
    <w:rsid w:val="008C5813"/>
    <w:rsid w:val="008C66BA"/>
    <w:rsid w:val="008C6C2D"/>
    <w:rsid w:val="008C6E23"/>
    <w:rsid w:val="008C75B2"/>
    <w:rsid w:val="008D0E0B"/>
    <w:rsid w:val="008D1B14"/>
    <w:rsid w:val="008D3169"/>
    <w:rsid w:val="008D3643"/>
    <w:rsid w:val="008D372C"/>
    <w:rsid w:val="008D426B"/>
    <w:rsid w:val="008D4F31"/>
    <w:rsid w:val="008D6798"/>
    <w:rsid w:val="008D6D50"/>
    <w:rsid w:val="008D6FCE"/>
    <w:rsid w:val="008D7356"/>
    <w:rsid w:val="008E0A04"/>
    <w:rsid w:val="008E0EF9"/>
    <w:rsid w:val="008E1652"/>
    <w:rsid w:val="008E1767"/>
    <w:rsid w:val="008E2782"/>
    <w:rsid w:val="008E2A04"/>
    <w:rsid w:val="008E2B02"/>
    <w:rsid w:val="008E2FBC"/>
    <w:rsid w:val="008E3C0F"/>
    <w:rsid w:val="008E3E6D"/>
    <w:rsid w:val="008E4CAF"/>
    <w:rsid w:val="008E518B"/>
    <w:rsid w:val="008E5752"/>
    <w:rsid w:val="008E5AAD"/>
    <w:rsid w:val="008E5EC9"/>
    <w:rsid w:val="008E6601"/>
    <w:rsid w:val="008E66CE"/>
    <w:rsid w:val="008F0D74"/>
    <w:rsid w:val="008F178A"/>
    <w:rsid w:val="008F1A39"/>
    <w:rsid w:val="008F1FE5"/>
    <w:rsid w:val="008F2408"/>
    <w:rsid w:val="008F27C9"/>
    <w:rsid w:val="008F46DD"/>
    <w:rsid w:val="008F4700"/>
    <w:rsid w:val="008F48DE"/>
    <w:rsid w:val="008F5059"/>
    <w:rsid w:val="008F5308"/>
    <w:rsid w:val="008F680E"/>
    <w:rsid w:val="008F6940"/>
    <w:rsid w:val="008F758C"/>
    <w:rsid w:val="008F78B2"/>
    <w:rsid w:val="00900242"/>
    <w:rsid w:val="0090045B"/>
    <w:rsid w:val="0090148C"/>
    <w:rsid w:val="00901843"/>
    <w:rsid w:val="009025D7"/>
    <w:rsid w:val="00902C01"/>
    <w:rsid w:val="00903836"/>
    <w:rsid w:val="00903D65"/>
    <w:rsid w:val="0090421A"/>
    <w:rsid w:val="00904369"/>
    <w:rsid w:val="00904F5B"/>
    <w:rsid w:val="009056C6"/>
    <w:rsid w:val="00905F36"/>
    <w:rsid w:val="00906F64"/>
    <w:rsid w:val="009070D0"/>
    <w:rsid w:val="00907528"/>
    <w:rsid w:val="00907A91"/>
    <w:rsid w:val="0091137A"/>
    <w:rsid w:val="00911A9E"/>
    <w:rsid w:val="0091416A"/>
    <w:rsid w:val="009148F2"/>
    <w:rsid w:val="009150F8"/>
    <w:rsid w:val="0091548A"/>
    <w:rsid w:val="009159D3"/>
    <w:rsid w:val="00915AD1"/>
    <w:rsid w:val="00915B57"/>
    <w:rsid w:val="00915D87"/>
    <w:rsid w:val="00916D9E"/>
    <w:rsid w:val="00917CC6"/>
    <w:rsid w:val="00920238"/>
    <w:rsid w:val="009204D5"/>
    <w:rsid w:val="00921191"/>
    <w:rsid w:val="00922740"/>
    <w:rsid w:val="009228EB"/>
    <w:rsid w:val="00922BA3"/>
    <w:rsid w:val="00922E20"/>
    <w:rsid w:val="0092382A"/>
    <w:rsid w:val="00923C44"/>
    <w:rsid w:val="00923D3A"/>
    <w:rsid w:val="00923F15"/>
    <w:rsid w:val="00925490"/>
    <w:rsid w:val="0092667C"/>
    <w:rsid w:val="00926D98"/>
    <w:rsid w:val="00927CA3"/>
    <w:rsid w:val="009316C7"/>
    <w:rsid w:val="0093293F"/>
    <w:rsid w:val="0093330E"/>
    <w:rsid w:val="00934049"/>
    <w:rsid w:val="009346F4"/>
    <w:rsid w:val="00934943"/>
    <w:rsid w:val="00937E6A"/>
    <w:rsid w:val="00937FDA"/>
    <w:rsid w:val="00940272"/>
    <w:rsid w:val="009418BD"/>
    <w:rsid w:val="00941F50"/>
    <w:rsid w:val="00942AF7"/>
    <w:rsid w:val="00944315"/>
    <w:rsid w:val="009446DB"/>
    <w:rsid w:val="009451C5"/>
    <w:rsid w:val="009452BD"/>
    <w:rsid w:val="00945C2E"/>
    <w:rsid w:val="00945ED4"/>
    <w:rsid w:val="00947A3D"/>
    <w:rsid w:val="00950132"/>
    <w:rsid w:val="00950A52"/>
    <w:rsid w:val="009535BB"/>
    <w:rsid w:val="00953D4E"/>
    <w:rsid w:val="0095635E"/>
    <w:rsid w:val="00956767"/>
    <w:rsid w:val="00956B4B"/>
    <w:rsid w:val="00957A44"/>
    <w:rsid w:val="00957A7F"/>
    <w:rsid w:val="00960851"/>
    <w:rsid w:val="00960C08"/>
    <w:rsid w:val="00962393"/>
    <w:rsid w:val="00962717"/>
    <w:rsid w:val="0096338B"/>
    <w:rsid w:val="009636ED"/>
    <w:rsid w:val="00964650"/>
    <w:rsid w:val="00964832"/>
    <w:rsid w:val="00964C59"/>
    <w:rsid w:val="009658A2"/>
    <w:rsid w:val="0096603E"/>
    <w:rsid w:val="00966790"/>
    <w:rsid w:val="00966AC1"/>
    <w:rsid w:val="00966D4D"/>
    <w:rsid w:val="00966F2F"/>
    <w:rsid w:val="0096702D"/>
    <w:rsid w:val="0096724A"/>
    <w:rsid w:val="00970046"/>
    <w:rsid w:val="00970203"/>
    <w:rsid w:val="00971D2D"/>
    <w:rsid w:val="00972118"/>
    <w:rsid w:val="00972D5F"/>
    <w:rsid w:val="00974D77"/>
    <w:rsid w:val="00975C16"/>
    <w:rsid w:val="009761B5"/>
    <w:rsid w:val="00977346"/>
    <w:rsid w:val="00977857"/>
    <w:rsid w:val="00980B7E"/>
    <w:rsid w:val="00981D0D"/>
    <w:rsid w:val="0098248B"/>
    <w:rsid w:val="00982632"/>
    <w:rsid w:val="00982CFF"/>
    <w:rsid w:val="00983098"/>
    <w:rsid w:val="00983757"/>
    <w:rsid w:val="00983999"/>
    <w:rsid w:val="009844DA"/>
    <w:rsid w:val="009846FE"/>
    <w:rsid w:val="00984C20"/>
    <w:rsid w:val="00984F60"/>
    <w:rsid w:val="00986BC0"/>
    <w:rsid w:val="00986FAC"/>
    <w:rsid w:val="00987B32"/>
    <w:rsid w:val="00990328"/>
    <w:rsid w:val="009912E1"/>
    <w:rsid w:val="009914AE"/>
    <w:rsid w:val="00991AE1"/>
    <w:rsid w:val="00992DF3"/>
    <w:rsid w:val="00993381"/>
    <w:rsid w:val="009939A6"/>
    <w:rsid w:val="00993ADE"/>
    <w:rsid w:val="00993D69"/>
    <w:rsid w:val="00995A4E"/>
    <w:rsid w:val="00995EE2"/>
    <w:rsid w:val="0099609F"/>
    <w:rsid w:val="0099644C"/>
    <w:rsid w:val="00996669"/>
    <w:rsid w:val="00996A64"/>
    <w:rsid w:val="00996E82"/>
    <w:rsid w:val="00997385"/>
    <w:rsid w:val="00997839"/>
    <w:rsid w:val="00997CE8"/>
    <w:rsid w:val="009A00A5"/>
    <w:rsid w:val="009A03EF"/>
    <w:rsid w:val="009A17A5"/>
    <w:rsid w:val="009A23EB"/>
    <w:rsid w:val="009A36B4"/>
    <w:rsid w:val="009A37FB"/>
    <w:rsid w:val="009A3D8A"/>
    <w:rsid w:val="009A4B2F"/>
    <w:rsid w:val="009A5426"/>
    <w:rsid w:val="009A5A08"/>
    <w:rsid w:val="009A6984"/>
    <w:rsid w:val="009A6D63"/>
    <w:rsid w:val="009A7AF4"/>
    <w:rsid w:val="009B00FF"/>
    <w:rsid w:val="009B0A55"/>
    <w:rsid w:val="009B11AC"/>
    <w:rsid w:val="009B1EE9"/>
    <w:rsid w:val="009B324F"/>
    <w:rsid w:val="009B46E1"/>
    <w:rsid w:val="009B50E6"/>
    <w:rsid w:val="009B5310"/>
    <w:rsid w:val="009B55E3"/>
    <w:rsid w:val="009B71F8"/>
    <w:rsid w:val="009B76CB"/>
    <w:rsid w:val="009C0A59"/>
    <w:rsid w:val="009C1FA2"/>
    <w:rsid w:val="009C2BF1"/>
    <w:rsid w:val="009C33D8"/>
    <w:rsid w:val="009C34E2"/>
    <w:rsid w:val="009C48C8"/>
    <w:rsid w:val="009C4A10"/>
    <w:rsid w:val="009C4E58"/>
    <w:rsid w:val="009C6EF0"/>
    <w:rsid w:val="009D01F9"/>
    <w:rsid w:val="009D04D5"/>
    <w:rsid w:val="009D2480"/>
    <w:rsid w:val="009D3555"/>
    <w:rsid w:val="009D3A55"/>
    <w:rsid w:val="009D431C"/>
    <w:rsid w:val="009D69AB"/>
    <w:rsid w:val="009D6CC9"/>
    <w:rsid w:val="009D7313"/>
    <w:rsid w:val="009D7512"/>
    <w:rsid w:val="009D79BD"/>
    <w:rsid w:val="009D7EFA"/>
    <w:rsid w:val="009D7F19"/>
    <w:rsid w:val="009E03F6"/>
    <w:rsid w:val="009E0586"/>
    <w:rsid w:val="009E0BFD"/>
    <w:rsid w:val="009E2474"/>
    <w:rsid w:val="009E2850"/>
    <w:rsid w:val="009E2E8A"/>
    <w:rsid w:val="009E343D"/>
    <w:rsid w:val="009E35C8"/>
    <w:rsid w:val="009E43E2"/>
    <w:rsid w:val="009E4AAD"/>
    <w:rsid w:val="009E4D38"/>
    <w:rsid w:val="009E4FE6"/>
    <w:rsid w:val="009E5EC4"/>
    <w:rsid w:val="009E67F9"/>
    <w:rsid w:val="009E6CA4"/>
    <w:rsid w:val="009F010E"/>
    <w:rsid w:val="009F048B"/>
    <w:rsid w:val="009F17E4"/>
    <w:rsid w:val="009F324A"/>
    <w:rsid w:val="009F3858"/>
    <w:rsid w:val="009F4778"/>
    <w:rsid w:val="009F5987"/>
    <w:rsid w:val="009F7453"/>
    <w:rsid w:val="00A028E6"/>
    <w:rsid w:val="00A0333A"/>
    <w:rsid w:val="00A053B5"/>
    <w:rsid w:val="00A0699E"/>
    <w:rsid w:val="00A06BAA"/>
    <w:rsid w:val="00A07706"/>
    <w:rsid w:val="00A10106"/>
    <w:rsid w:val="00A1044F"/>
    <w:rsid w:val="00A11757"/>
    <w:rsid w:val="00A124E5"/>
    <w:rsid w:val="00A12FBA"/>
    <w:rsid w:val="00A13FC9"/>
    <w:rsid w:val="00A14719"/>
    <w:rsid w:val="00A14A7E"/>
    <w:rsid w:val="00A14CFB"/>
    <w:rsid w:val="00A157B6"/>
    <w:rsid w:val="00A16143"/>
    <w:rsid w:val="00A163A0"/>
    <w:rsid w:val="00A16960"/>
    <w:rsid w:val="00A16E17"/>
    <w:rsid w:val="00A17007"/>
    <w:rsid w:val="00A178D9"/>
    <w:rsid w:val="00A20C3A"/>
    <w:rsid w:val="00A21E94"/>
    <w:rsid w:val="00A22B14"/>
    <w:rsid w:val="00A23A53"/>
    <w:rsid w:val="00A23DEB"/>
    <w:rsid w:val="00A24943"/>
    <w:rsid w:val="00A24BC9"/>
    <w:rsid w:val="00A24F3C"/>
    <w:rsid w:val="00A26906"/>
    <w:rsid w:val="00A27C00"/>
    <w:rsid w:val="00A27FE3"/>
    <w:rsid w:val="00A30200"/>
    <w:rsid w:val="00A307C3"/>
    <w:rsid w:val="00A30F52"/>
    <w:rsid w:val="00A31931"/>
    <w:rsid w:val="00A319FB"/>
    <w:rsid w:val="00A325B1"/>
    <w:rsid w:val="00A33064"/>
    <w:rsid w:val="00A33901"/>
    <w:rsid w:val="00A34B1F"/>
    <w:rsid w:val="00A34E0A"/>
    <w:rsid w:val="00A3547E"/>
    <w:rsid w:val="00A35B48"/>
    <w:rsid w:val="00A35B67"/>
    <w:rsid w:val="00A35FB4"/>
    <w:rsid w:val="00A36561"/>
    <w:rsid w:val="00A41193"/>
    <w:rsid w:val="00A41217"/>
    <w:rsid w:val="00A42C43"/>
    <w:rsid w:val="00A43213"/>
    <w:rsid w:val="00A43627"/>
    <w:rsid w:val="00A43C86"/>
    <w:rsid w:val="00A4449D"/>
    <w:rsid w:val="00A44597"/>
    <w:rsid w:val="00A44874"/>
    <w:rsid w:val="00A451BD"/>
    <w:rsid w:val="00A45291"/>
    <w:rsid w:val="00A45299"/>
    <w:rsid w:val="00A45902"/>
    <w:rsid w:val="00A45A74"/>
    <w:rsid w:val="00A472C2"/>
    <w:rsid w:val="00A4730F"/>
    <w:rsid w:val="00A473EC"/>
    <w:rsid w:val="00A50136"/>
    <w:rsid w:val="00A511B0"/>
    <w:rsid w:val="00A521EB"/>
    <w:rsid w:val="00A53042"/>
    <w:rsid w:val="00A547E2"/>
    <w:rsid w:val="00A5518A"/>
    <w:rsid w:val="00A61718"/>
    <w:rsid w:val="00A61D1C"/>
    <w:rsid w:val="00A61DB5"/>
    <w:rsid w:val="00A62817"/>
    <w:rsid w:val="00A644AB"/>
    <w:rsid w:val="00A6453A"/>
    <w:rsid w:val="00A64606"/>
    <w:rsid w:val="00A64890"/>
    <w:rsid w:val="00A64980"/>
    <w:rsid w:val="00A64E37"/>
    <w:rsid w:val="00A668A7"/>
    <w:rsid w:val="00A669BD"/>
    <w:rsid w:val="00A66E13"/>
    <w:rsid w:val="00A67DA3"/>
    <w:rsid w:val="00A7038B"/>
    <w:rsid w:val="00A7058B"/>
    <w:rsid w:val="00A70712"/>
    <w:rsid w:val="00A70F25"/>
    <w:rsid w:val="00A71FC4"/>
    <w:rsid w:val="00A72BD2"/>
    <w:rsid w:val="00A7335E"/>
    <w:rsid w:val="00A73A74"/>
    <w:rsid w:val="00A74B6F"/>
    <w:rsid w:val="00A74E33"/>
    <w:rsid w:val="00A771B4"/>
    <w:rsid w:val="00A772A0"/>
    <w:rsid w:val="00A77C92"/>
    <w:rsid w:val="00A8240F"/>
    <w:rsid w:val="00A82B35"/>
    <w:rsid w:val="00A832A8"/>
    <w:rsid w:val="00A835A9"/>
    <w:rsid w:val="00A83C93"/>
    <w:rsid w:val="00A84FAD"/>
    <w:rsid w:val="00A8578E"/>
    <w:rsid w:val="00A85A01"/>
    <w:rsid w:val="00A85E47"/>
    <w:rsid w:val="00A85E83"/>
    <w:rsid w:val="00A8625D"/>
    <w:rsid w:val="00A86371"/>
    <w:rsid w:val="00A86A5E"/>
    <w:rsid w:val="00A92A9A"/>
    <w:rsid w:val="00A93459"/>
    <w:rsid w:val="00A941C0"/>
    <w:rsid w:val="00A94384"/>
    <w:rsid w:val="00A951E4"/>
    <w:rsid w:val="00A95873"/>
    <w:rsid w:val="00A95B83"/>
    <w:rsid w:val="00A95D2B"/>
    <w:rsid w:val="00A9617A"/>
    <w:rsid w:val="00A97193"/>
    <w:rsid w:val="00A974FA"/>
    <w:rsid w:val="00A975B7"/>
    <w:rsid w:val="00AA0132"/>
    <w:rsid w:val="00AA0584"/>
    <w:rsid w:val="00AA2B75"/>
    <w:rsid w:val="00AA40E3"/>
    <w:rsid w:val="00AA4267"/>
    <w:rsid w:val="00AA56BF"/>
    <w:rsid w:val="00AA7959"/>
    <w:rsid w:val="00AB031A"/>
    <w:rsid w:val="00AB2986"/>
    <w:rsid w:val="00AB29BD"/>
    <w:rsid w:val="00AB3526"/>
    <w:rsid w:val="00AB448E"/>
    <w:rsid w:val="00AB4E57"/>
    <w:rsid w:val="00AB5234"/>
    <w:rsid w:val="00AB5461"/>
    <w:rsid w:val="00AB556C"/>
    <w:rsid w:val="00AB6538"/>
    <w:rsid w:val="00AB6EA4"/>
    <w:rsid w:val="00AB730A"/>
    <w:rsid w:val="00AC0F19"/>
    <w:rsid w:val="00AC363C"/>
    <w:rsid w:val="00AC3BAD"/>
    <w:rsid w:val="00AC403C"/>
    <w:rsid w:val="00AC40F0"/>
    <w:rsid w:val="00AC4161"/>
    <w:rsid w:val="00AC46D6"/>
    <w:rsid w:val="00AC6B41"/>
    <w:rsid w:val="00AC73C0"/>
    <w:rsid w:val="00AC73D6"/>
    <w:rsid w:val="00AD0E50"/>
    <w:rsid w:val="00AD113F"/>
    <w:rsid w:val="00AD2329"/>
    <w:rsid w:val="00AD3308"/>
    <w:rsid w:val="00AD4347"/>
    <w:rsid w:val="00AD46EC"/>
    <w:rsid w:val="00AD4CC5"/>
    <w:rsid w:val="00AD5026"/>
    <w:rsid w:val="00AD5476"/>
    <w:rsid w:val="00AD5DAB"/>
    <w:rsid w:val="00AD5F1C"/>
    <w:rsid w:val="00AD75BD"/>
    <w:rsid w:val="00AD7AC3"/>
    <w:rsid w:val="00AE01C0"/>
    <w:rsid w:val="00AE0530"/>
    <w:rsid w:val="00AE0972"/>
    <w:rsid w:val="00AE1229"/>
    <w:rsid w:val="00AE16E6"/>
    <w:rsid w:val="00AE1AC2"/>
    <w:rsid w:val="00AE1F1C"/>
    <w:rsid w:val="00AE2269"/>
    <w:rsid w:val="00AE294C"/>
    <w:rsid w:val="00AE31CD"/>
    <w:rsid w:val="00AE36D3"/>
    <w:rsid w:val="00AE3A88"/>
    <w:rsid w:val="00AE3E67"/>
    <w:rsid w:val="00AE5FAD"/>
    <w:rsid w:val="00AE7801"/>
    <w:rsid w:val="00AE78FD"/>
    <w:rsid w:val="00AF0BE2"/>
    <w:rsid w:val="00AF0D55"/>
    <w:rsid w:val="00AF0E89"/>
    <w:rsid w:val="00AF138A"/>
    <w:rsid w:val="00AF2723"/>
    <w:rsid w:val="00AF322D"/>
    <w:rsid w:val="00AF4371"/>
    <w:rsid w:val="00AF4C65"/>
    <w:rsid w:val="00AF575D"/>
    <w:rsid w:val="00AF6606"/>
    <w:rsid w:val="00AF6725"/>
    <w:rsid w:val="00AF6834"/>
    <w:rsid w:val="00AF7345"/>
    <w:rsid w:val="00AF73B8"/>
    <w:rsid w:val="00B00395"/>
    <w:rsid w:val="00B0072B"/>
    <w:rsid w:val="00B00C93"/>
    <w:rsid w:val="00B0107F"/>
    <w:rsid w:val="00B015F1"/>
    <w:rsid w:val="00B01980"/>
    <w:rsid w:val="00B01A10"/>
    <w:rsid w:val="00B030AD"/>
    <w:rsid w:val="00B03A5E"/>
    <w:rsid w:val="00B03D68"/>
    <w:rsid w:val="00B0452C"/>
    <w:rsid w:val="00B04B2D"/>
    <w:rsid w:val="00B04C94"/>
    <w:rsid w:val="00B04D18"/>
    <w:rsid w:val="00B055B9"/>
    <w:rsid w:val="00B07E32"/>
    <w:rsid w:val="00B10F66"/>
    <w:rsid w:val="00B1177D"/>
    <w:rsid w:val="00B11C29"/>
    <w:rsid w:val="00B123A8"/>
    <w:rsid w:val="00B123DB"/>
    <w:rsid w:val="00B126A4"/>
    <w:rsid w:val="00B131BE"/>
    <w:rsid w:val="00B13802"/>
    <w:rsid w:val="00B146F5"/>
    <w:rsid w:val="00B14E29"/>
    <w:rsid w:val="00B150B5"/>
    <w:rsid w:val="00B15797"/>
    <w:rsid w:val="00B1706E"/>
    <w:rsid w:val="00B1726B"/>
    <w:rsid w:val="00B172CA"/>
    <w:rsid w:val="00B17537"/>
    <w:rsid w:val="00B175A1"/>
    <w:rsid w:val="00B17A6F"/>
    <w:rsid w:val="00B17F7C"/>
    <w:rsid w:val="00B20A6D"/>
    <w:rsid w:val="00B2144E"/>
    <w:rsid w:val="00B2145E"/>
    <w:rsid w:val="00B2173F"/>
    <w:rsid w:val="00B21C2B"/>
    <w:rsid w:val="00B22A0B"/>
    <w:rsid w:val="00B2321E"/>
    <w:rsid w:val="00B23483"/>
    <w:rsid w:val="00B23D16"/>
    <w:rsid w:val="00B23FB9"/>
    <w:rsid w:val="00B2512F"/>
    <w:rsid w:val="00B2539A"/>
    <w:rsid w:val="00B2541A"/>
    <w:rsid w:val="00B257D3"/>
    <w:rsid w:val="00B25A6F"/>
    <w:rsid w:val="00B26506"/>
    <w:rsid w:val="00B269DB"/>
    <w:rsid w:val="00B27776"/>
    <w:rsid w:val="00B30BAF"/>
    <w:rsid w:val="00B30CBE"/>
    <w:rsid w:val="00B311FA"/>
    <w:rsid w:val="00B3227E"/>
    <w:rsid w:val="00B32493"/>
    <w:rsid w:val="00B32716"/>
    <w:rsid w:val="00B32B2B"/>
    <w:rsid w:val="00B33513"/>
    <w:rsid w:val="00B33BAA"/>
    <w:rsid w:val="00B344F9"/>
    <w:rsid w:val="00B3464B"/>
    <w:rsid w:val="00B36615"/>
    <w:rsid w:val="00B369FD"/>
    <w:rsid w:val="00B3769F"/>
    <w:rsid w:val="00B403DC"/>
    <w:rsid w:val="00B404E5"/>
    <w:rsid w:val="00B405F5"/>
    <w:rsid w:val="00B412E1"/>
    <w:rsid w:val="00B4174D"/>
    <w:rsid w:val="00B41FE5"/>
    <w:rsid w:val="00B42E3E"/>
    <w:rsid w:val="00B42E9E"/>
    <w:rsid w:val="00B42F8C"/>
    <w:rsid w:val="00B43E22"/>
    <w:rsid w:val="00B44127"/>
    <w:rsid w:val="00B442C0"/>
    <w:rsid w:val="00B44D98"/>
    <w:rsid w:val="00B455D5"/>
    <w:rsid w:val="00B45723"/>
    <w:rsid w:val="00B4668E"/>
    <w:rsid w:val="00B47D4E"/>
    <w:rsid w:val="00B47D6C"/>
    <w:rsid w:val="00B50049"/>
    <w:rsid w:val="00B501E7"/>
    <w:rsid w:val="00B50997"/>
    <w:rsid w:val="00B50B76"/>
    <w:rsid w:val="00B5141F"/>
    <w:rsid w:val="00B51BA2"/>
    <w:rsid w:val="00B51EFD"/>
    <w:rsid w:val="00B524BB"/>
    <w:rsid w:val="00B53E34"/>
    <w:rsid w:val="00B54870"/>
    <w:rsid w:val="00B548F9"/>
    <w:rsid w:val="00B54E11"/>
    <w:rsid w:val="00B5606A"/>
    <w:rsid w:val="00B5660C"/>
    <w:rsid w:val="00B5670E"/>
    <w:rsid w:val="00B574AD"/>
    <w:rsid w:val="00B57667"/>
    <w:rsid w:val="00B57C85"/>
    <w:rsid w:val="00B612E2"/>
    <w:rsid w:val="00B61746"/>
    <w:rsid w:val="00B6323C"/>
    <w:rsid w:val="00B633B9"/>
    <w:rsid w:val="00B63E12"/>
    <w:rsid w:val="00B6419F"/>
    <w:rsid w:val="00B6604A"/>
    <w:rsid w:val="00B66157"/>
    <w:rsid w:val="00B66619"/>
    <w:rsid w:val="00B673D6"/>
    <w:rsid w:val="00B70074"/>
    <w:rsid w:val="00B705C7"/>
    <w:rsid w:val="00B706A0"/>
    <w:rsid w:val="00B7084D"/>
    <w:rsid w:val="00B71C7D"/>
    <w:rsid w:val="00B71FAB"/>
    <w:rsid w:val="00B72276"/>
    <w:rsid w:val="00B7237B"/>
    <w:rsid w:val="00B72764"/>
    <w:rsid w:val="00B727DF"/>
    <w:rsid w:val="00B738D8"/>
    <w:rsid w:val="00B74A3D"/>
    <w:rsid w:val="00B7523B"/>
    <w:rsid w:val="00B7587D"/>
    <w:rsid w:val="00B75D88"/>
    <w:rsid w:val="00B7786B"/>
    <w:rsid w:val="00B77FBA"/>
    <w:rsid w:val="00B800B5"/>
    <w:rsid w:val="00B803F5"/>
    <w:rsid w:val="00B8080A"/>
    <w:rsid w:val="00B80CCB"/>
    <w:rsid w:val="00B80CF5"/>
    <w:rsid w:val="00B819F4"/>
    <w:rsid w:val="00B82482"/>
    <w:rsid w:val="00B82E57"/>
    <w:rsid w:val="00B82E96"/>
    <w:rsid w:val="00B83116"/>
    <w:rsid w:val="00B83B07"/>
    <w:rsid w:val="00B83B46"/>
    <w:rsid w:val="00B84295"/>
    <w:rsid w:val="00B90484"/>
    <w:rsid w:val="00B90C9B"/>
    <w:rsid w:val="00B91D62"/>
    <w:rsid w:val="00B91E21"/>
    <w:rsid w:val="00B92479"/>
    <w:rsid w:val="00B92812"/>
    <w:rsid w:val="00B928D3"/>
    <w:rsid w:val="00B9407C"/>
    <w:rsid w:val="00B94091"/>
    <w:rsid w:val="00B94141"/>
    <w:rsid w:val="00B954D6"/>
    <w:rsid w:val="00B957BD"/>
    <w:rsid w:val="00B95B64"/>
    <w:rsid w:val="00B95F2F"/>
    <w:rsid w:val="00B96BEF"/>
    <w:rsid w:val="00B96FB3"/>
    <w:rsid w:val="00BA014F"/>
    <w:rsid w:val="00BA235D"/>
    <w:rsid w:val="00BA2C30"/>
    <w:rsid w:val="00BA3A2F"/>
    <w:rsid w:val="00BA3C72"/>
    <w:rsid w:val="00BA4400"/>
    <w:rsid w:val="00BA59E8"/>
    <w:rsid w:val="00BA6184"/>
    <w:rsid w:val="00BA6B31"/>
    <w:rsid w:val="00BA74F5"/>
    <w:rsid w:val="00BA7807"/>
    <w:rsid w:val="00BA7E67"/>
    <w:rsid w:val="00BB0448"/>
    <w:rsid w:val="00BB0DB0"/>
    <w:rsid w:val="00BB13B3"/>
    <w:rsid w:val="00BB40A3"/>
    <w:rsid w:val="00BB5D88"/>
    <w:rsid w:val="00BB6B6E"/>
    <w:rsid w:val="00BB6D05"/>
    <w:rsid w:val="00BB6E72"/>
    <w:rsid w:val="00BB70C2"/>
    <w:rsid w:val="00BC0278"/>
    <w:rsid w:val="00BC05C2"/>
    <w:rsid w:val="00BC06DD"/>
    <w:rsid w:val="00BC20C7"/>
    <w:rsid w:val="00BC25F1"/>
    <w:rsid w:val="00BC2653"/>
    <w:rsid w:val="00BC4B01"/>
    <w:rsid w:val="00BC5348"/>
    <w:rsid w:val="00BC5932"/>
    <w:rsid w:val="00BC5C0D"/>
    <w:rsid w:val="00BC652D"/>
    <w:rsid w:val="00BC6F92"/>
    <w:rsid w:val="00BC7603"/>
    <w:rsid w:val="00BC771B"/>
    <w:rsid w:val="00BC7BC1"/>
    <w:rsid w:val="00BD0B06"/>
    <w:rsid w:val="00BD133C"/>
    <w:rsid w:val="00BD1D8A"/>
    <w:rsid w:val="00BD1F75"/>
    <w:rsid w:val="00BD21CA"/>
    <w:rsid w:val="00BD4BB9"/>
    <w:rsid w:val="00BD4EFB"/>
    <w:rsid w:val="00BD65C5"/>
    <w:rsid w:val="00BD70F9"/>
    <w:rsid w:val="00BD7B26"/>
    <w:rsid w:val="00BD7F24"/>
    <w:rsid w:val="00BE02FC"/>
    <w:rsid w:val="00BE0969"/>
    <w:rsid w:val="00BE0D0E"/>
    <w:rsid w:val="00BE108E"/>
    <w:rsid w:val="00BE23B3"/>
    <w:rsid w:val="00BE31AC"/>
    <w:rsid w:val="00BE330D"/>
    <w:rsid w:val="00BE4D12"/>
    <w:rsid w:val="00BE5427"/>
    <w:rsid w:val="00BE5429"/>
    <w:rsid w:val="00BE5A2A"/>
    <w:rsid w:val="00BE5F3B"/>
    <w:rsid w:val="00BE7708"/>
    <w:rsid w:val="00BE781E"/>
    <w:rsid w:val="00BF1581"/>
    <w:rsid w:val="00BF1FFF"/>
    <w:rsid w:val="00BF460F"/>
    <w:rsid w:val="00BF5BE3"/>
    <w:rsid w:val="00BF7012"/>
    <w:rsid w:val="00BF7ACA"/>
    <w:rsid w:val="00C0095F"/>
    <w:rsid w:val="00C00E14"/>
    <w:rsid w:val="00C0205C"/>
    <w:rsid w:val="00C0331E"/>
    <w:rsid w:val="00C037FF"/>
    <w:rsid w:val="00C0385F"/>
    <w:rsid w:val="00C04220"/>
    <w:rsid w:val="00C04333"/>
    <w:rsid w:val="00C04D83"/>
    <w:rsid w:val="00C05BFD"/>
    <w:rsid w:val="00C068C9"/>
    <w:rsid w:val="00C07BC7"/>
    <w:rsid w:val="00C07E96"/>
    <w:rsid w:val="00C118E1"/>
    <w:rsid w:val="00C1218E"/>
    <w:rsid w:val="00C1252D"/>
    <w:rsid w:val="00C12AC6"/>
    <w:rsid w:val="00C14185"/>
    <w:rsid w:val="00C14F38"/>
    <w:rsid w:val="00C1598B"/>
    <w:rsid w:val="00C15F9B"/>
    <w:rsid w:val="00C16618"/>
    <w:rsid w:val="00C17CD2"/>
    <w:rsid w:val="00C20B92"/>
    <w:rsid w:val="00C20F17"/>
    <w:rsid w:val="00C218DF"/>
    <w:rsid w:val="00C225E8"/>
    <w:rsid w:val="00C22E3E"/>
    <w:rsid w:val="00C233EC"/>
    <w:rsid w:val="00C23926"/>
    <w:rsid w:val="00C25001"/>
    <w:rsid w:val="00C25B70"/>
    <w:rsid w:val="00C25FC6"/>
    <w:rsid w:val="00C2797B"/>
    <w:rsid w:val="00C305B8"/>
    <w:rsid w:val="00C306AD"/>
    <w:rsid w:val="00C30F3D"/>
    <w:rsid w:val="00C320E0"/>
    <w:rsid w:val="00C3234A"/>
    <w:rsid w:val="00C32F9C"/>
    <w:rsid w:val="00C3362E"/>
    <w:rsid w:val="00C34D3E"/>
    <w:rsid w:val="00C353D4"/>
    <w:rsid w:val="00C40580"/>
    <w:rsid w:val="00C4105A"/>
    <w:rsid w:val="00C4131A"/>
    <w:rsid w:val="00C414F9"/>
    <w:rsid w:val="00C425E4"/>
    <w:rsid w:val="00C42812"/>
    <w:rsid w:val="00C43037"/>
    <w:rsid w:val="00C43148"/>
    <w:rsid w:val="00C44BCD"/>
    <w:rsid w:val="00C44EED"/>
    <w:rsid w:val="00C44EFF"/>
    <w:rsid w:val="00C4544F"/>
    <w:rsid w:val="00C4556C"/>
    <w:rsid w:val="00C45A17"/>
    <w:rsid w:val="00C4602B"/>
    <w:rsid w:val="00C46997"/>
    <w:rsid w:val="00C47314"/>
    <w:rsid w:val="00C47A3C"/>
    <w:rsid w:val="00C47B24"/>
    <w:rsid w:val="00C47BC1"/>
    <w:rsid w:val="00C506EA"/>
    <w:rsid w:val="00C50935"/>
    <w:rsid w:val="00C514B6"/>
    <w:rsid w:val="00C514D8"/>
    <w:rsid w:val="00C51CFD"/>
    <w:rsid w:val="00C522E4"/>
    <w:rsid w:val="00C52370"/>
    <w:rsid w:val="00C5348D"/>
    <w:rsid w:val="00C53E34"/>
    <w:rsid w:val="00C53FE8"/>
    <w:rsid w:val="00C5458D"/>
    <w:rsid w:val="00C54751"/>
    <w:rsid w:val="00C55099"/>
    <w:rsid w:val="00C55BF2"/>
    <w:rsid w:val="00C564E3"/>
    <w:rsid w:val="00C567DF"/>
    <w:rsid w:val="00C56E77"/>
    <w:rsid w:val="00C57B58"/>
    <w:rsid w:val="00C57E89"/>
    <w:rsid w:val="00C60875"/>
    <w:rsid w:val="00C6115A"/>
    <w:rsid w:val="00C6171C"/>
    <w:rsid w:val="00C61A8D"/>
    <w:rsid w:val="00C61DF0"/>
    <w:rsid w:val="00C62370"/>
    <w:rsid w:val="00C64AD3"/>
    <w:rsid w:val="00C656CF"/>
    <w:rsid w:val="00C66185"/>
    <w:rsid w:val="00C66DCC"/>
    <w:rsid w:val="00C67A9E"/>
    <w:rsid w:val="00C70121"/>
    <w:rsid w:val="00C70338"/>
    <w:rsid w:val="00C70F5F"/>
    <w:rsid w:val="00C714AB"/>
    <w:rsid w:val="00C715FE"/>
    <w:rsid w:val="00C71C9F"/>
    <w:rsid w:val="00C71FD5"/>
    <w:rsid w:val="00C722DC"/>
    <w:rsid w:val="00C73980"/>
    <w:rsid w:val="00C74227"/>
    <w:rsid w:val="00C753E7"/>
    <w:rsid w:val="00C75642"/>
    <w:rsid w:val="00C76EDE"/>
    <w:rsid w:val="00C771E4"/>
    <w:rsid w:val="00C7733C"/>
    <w:rsid w:val="00C806BC"/>
    <w:rsid w:val="00C80BA1"/>
    <w:rsid w:val="00C83C5E"/>
    <w:rsid w:val="00C84BBE"/>
    <w:rsid w:val="00C84D84"/>
    <w:rsid w:val="00C85100"/>
    <w:rsid w:val="00C85680"/>
    <w:rsid w:val="00C85BB6"/>
    <w:rsid w:val="00C85E36"/>
    <w:rsid w:val="00C86050"/>
    <w:rsid w:val="00C86CA2"/>
    <w:rsid w:val="00C909E9"/>
    <w:rsid w:val="00C9248F"/>
    <w:rsid w:val="00C92665"/>
    <w:rsid w:val="00C9299A"/>
    <w:rsid w:val="00C935E6"/>
    <w:rsid w:val="00C93E76"/>
    <w:rsid w:val="00C94091"/>
    <w:rsid w:val="00C942A7"/>
    <w:rsid w:val="00C964DB"/>
    <w:rsid w:val="00C967E7"/>
    <w:rsid w:val="00C9788E"/>
    <w:rsid w:val="00C97AA4"/>
    <w:rsid w:val="00CA0669"/>
    <w:rsid w:val="00CA07DD"/>
    <w:rsid w:val="00CA1800"/>
    <w:rsid w:val="00CA2727"/>
    <w:rsid w:val="00CA347B"/>
    <w:rsid w:val="00CA43B9"/>
    <w:rsid w:val="00CA4871"/>
    <w:rsid w:val="00CA4971"/>
    <w:rsid w:val="00CA4D0B"/>
    <w:rsid w:val="00CA4DA5"/>
    <w:rsid w:val="00CA700E"/>
    <w:rsid w:val="00CA76EA"/>
    <w:rsid w:val="00CB16C2"/>
    <w:rsid w:val="00CB2218"/>
    <w:rsid w:val="00CB2399"/>
    <w:rsid w:val="00CB2F62"/>
    <w:rsid w:val="00CB2F73"/>
    <w:rsid w:val="00CB3917"/>
    <w:rsid w:val="00CB480A"/>
    <w:rsid w:val="00CB5B4E"/>
    <w:rsid w:val="00CB5F71"/>
    <w:rsid w:val="00CB6270"/>
    <w:rsid w:val="00CB7612"/>
    <w:rsid w:val="00CB77DB"/>
    <w:rsid w:val="00CC09A0"/>
    <w:rsid w:val="00CC1253"/>
    <w:rsid w:val="00CC1440"/>
    <w:rsid w:val="00CC2918"/>
    <w:rsid w:val="00CC2FA2"/>
    <w:rsid w:val="00CC376D"/>
    <w:rsid w:val="00CC3F1F"/>
    <w:rsid w:val="00CC3F25"/>
    <w:rsid w:val="00CC4A0F"/>
    <w:rsid w:val="00CC4E68"/>
    <w:rsid w:val="00CC5939"/>
    <w:rsid w:val="00CC5D01"/>
    <w:rsid w:val="00CC6DD7"/>
    <w:rsid w:val="00CD0890"/>
    <w:rsid w:val="00CD154B"/>
    <w:rsid w:val="00CD188B"/>
    <w:rsid w:val="00CD329B"/>
    <w:rsid w:val="00CD4361"/>
    <w:rsid w:val="00CD4914"/>
    <w:rsid w:val="00CD54EA"/>
    <w:rsid w:val="00CD5940"/>
    <w:rsid w:val="00CD6012"/>
    <w:rsid w:val="00CD62F7"/>
    <w:rsid w:val="00CD64A1"/>
    <w:rsid w:val="00CD659F"/>
    <w:rsid w:val="00CD75E3"/>
    <w:rsid w:val="00CD77AE"/>
    <w:rsid w:val="00CE04C4"/>
    <w:rsid w:val="00CE22A1"/>
    <w:rsid w:val="00CE2335"/>
    <w:rsid w:val="00CE261D"/>
    <w:rsid w:val="00CE34EF"/>
    <w:rsid w:val="00CE36A6"/>
    <w:rsid w:val="00CE3996"/>
    <w:rsid w:val="00CE3D6F"/>
    <w:rsid w:val="00CE52C0"/>
    <w:rsid w:val="00CE5511"/>
    <w:rsid w:val="00CE5B0D"/>
    <w:rsid w:val="00CE67E9"/>
    <w:rsid w:val="00CE6B6D"/>
    <w:rsid w:val="00CE7338"/>
    <w:rsid w:val="00CE7847"/>
    <w:rsid w:val="00CF003F"/>
    <w:rsid w:val="00CF12A6"/>
    <w:rsid w:val="00CF20ED"/>
    <w:rsid w:val="00CF2505"/>
    <w:rsid w:val="00CF2D6D"/>
    <w:rsid w:val="00CF31F9"/>
    <w:rsid w:val="00CF339D"/>
    <w:rsid w:val="00CF3A6C"/>
    <w:rsid w:val="00CF4431"/>
    <w:rsid w:val="00CF44DD"/>
    <w:rsid w:val="00CF5091"/>
    <w:rsid w:val="00CF51BD"/>
    <w:rsid w:val="00CF5E29"/>
    <w:rsid w:val="00CF5F53"/>
    <w:rsid w:val="00CF6500"/>
    <w:rsid w:val="00CF661B"/>
    <w:rsid w:val="00CF67A2"/>
    <w:rsid w:val="00CF67B0"/>
    <w:rsid w:val="00D000E6"/>
    <w:rsid w:val="00D00190"/>
    <w:rsid w:val="00D001F7"/>
    <w:rsid w:val="00D004F0"/>
    <w:rsid w:val="00D00B77"/>
    <w:rsid w:val="00D01D08"/>
    <w:rsid w:val="00D02D0C"/>
    <w:rsid w:val="00D0352C"/>
    <w:rsid w:val="00D037DD"/>
    <w:rsid w:val="00D04456"/>
    <w:rsid w:val="00D04B45"/>
    <w:rsid w:val="00D04D0B"/>
    <w:rsid w:val="00D06915"/>
    <w:rsid w:val="00D07589"/>
    <w:rsid w:val="00D10908"/>
    <w:rsid w:val="00D10CE8"/>
    <w:rsid w:val="00D112CF"/>
    <w:rsid w:val="00D118CD"/>
    <w:rsid w:val="00D14965"/>
    <w:rsid w:val="00D14BFC"/>
    <w:rsid w:val="00D152B9"/>
    <w:rsid w:val="00D155F5"/>
    <w:rsid w:val="00D1734B"/>
    <w:rsid w:val="00D17FA4"/>
    <w:rsid w:val="00D2001A"/>
    <w:rsid w:val="00D20493"/>
    <w:rsid w:val="00D21ADD"/>
    <w:rsid w:val="00D21D36"/>
    <w:rsid w:val="00D21DD8"/>
    <w:rsid w:val="00D22D99"/>
    <w:rsid w:val="00D234FC"/>
    <w:rsid w:val="00D23F43"/>
    <w:rsid w:val="00D24013"/>
    <w:rsid w:val="00D24CF4"/>
    <w:rsid w:val="00D24F4E"/>
    <w:rsid w:val="00D2581D"/>
    <w:rsid w:val="00D25EA5"/>
    <w:rsid w:val="00D261B5"/>
    <w:rsid w:val="00D266DB"/>
    <w:rsid w:val="00D26D3A"/>
    <w:rsid w:val="00D27559"/>
    <w:rsid w:val="00D27684"/>
    <w:rsid w:val="00D3032D"/>
    <w:rsid w:val="00D30F1C"/>
    <w:rsid w:val="00D3264F"/>
    <w:rsid w:val="00D32FE5"/>
    <w:rsid w:val="00D33248"/>
    <w:rsid w:val="00D34295"/>
    <w:rsid w:val="00D3534B"/>
    <w:rsid w:val="00D368D5"/>
    <w:rsid w:val="00D371AC"/>
    <w:rsid w:val="00D373F4"/>
    <w:rsid w:val="00D376EC"/>
    <w:rsid w:val="00D405DB"/>
    <w:rsid w:val="00D406D8"/>
    <w:rsid w:val="00D407B6"/>
    <w:rsid w:val="00D409D1"/>
    <w:rsid w:val="00D40F29"/>
    <w:rsid w:val="00D420AA"/>
    <w:rsid w:val="00D4218C"/>
    <w:rsid w:val="00D42323"/>
    <w:rsid w:val="00D42F28"/>
    <w:rsid w:val="00D4569C"/>
    <w:rsid w:val="00D456FD"/>
    <w:rsid w:val="00D45AC7"/>
    <w:rsid w:val="00D45B00"/>
    <w:rsid w:val="00D46522"/>
    <w:rsid w:val="00D4660B"/>
    <w:rsid w:val="00D46B53"/>
    <w:rsid w:val="00D47E4B"/>
    <w:rsid w:val="00D506CA"/>
    <w:rsid w:val="00D52B5A"/>
    <w:rsid w:val="00D52E46"/>
    <w:rsid w:val="00D52E59"/>
    <w:rsid w:val="00D53661"/>
    <w:rsid w:val="00D53F23"/>
    <w:rsid w:val="00D547A9"/>
    <w:rsid w:val="00D548BA"/>
    <w:rsid w:val="00D55236"/>
    <w:rsid w:val="00D5776B"/>
    <w:rsid w:val="00D607EB"/>
    <w:rsid w:val="00D60899"/>
    <w:rsid w:val="00D60BE2"/>
    <w:rsid w:val="00D60E9B"/>
    <w:rsid w:val="00D618BA"/>
    <w:rsid w:val="00D6317F"/>
    <w:rsid w:val="00D6342A"/>
    <w:rsid w:val="00D6382A"/>
    <w:rsid w:val="00D63E71"/>
    <w:rsid w:val="00D66591"/>
    <w:rsid w:val="00D70440"/>
    <w:rsid w:val="00D71C98"/>
    <w:rsid w:val="00D72256"/>
    <w:rsid w:val="00D73182"/>
    <w:rsid w:val="00D733BE"/>
    <w:rsid w:val="00D745D2"/>
    <w:rsid w:val="00D76504"/>
    <w:rsid w:val="00D767FA"/>
    <w:rsid w:val="00D76DBF"/>
    <w:rsid w:val="00D77141"/>
    <w:rsid w:val="00D7751F"/>
    <w:rsid w:val="00D77C72"/>
    <w:rsid w:val="00D80692"/>
    <w:rsid w:val="00D80851"/>
    <w:rsid w:val="00D80AD8"/>
    <w:rsid w:val="00D80B0E"/>
    <w:rsid w:val="00D81247"/>
    <w:rsid w:val="00D814F0"/>
    <w:rsid w:val="00D815D2"/>
    <w:rsid w:val="00D816CD"/>
    <w:rsid w:val="00D81960"/>
    <w:rsid w:val="00D82513"/>
    <w:rsid w:val="00D82733"/>
    <w:rsid w:val="00D82BCB"/>
    <w:rsid w:val="00D835AA"/>
    <w:rsid w:val="00D85871"/>
    <w:rsid w:val="00D85CE5"/>
    <w:rsid w:val="00D8614B"/>
    <w:rsid w:val="00D86BA2"/>
    <w:rsid w:val="00D8769C"/>
    <w:rsid w:val="00D87F80"/>
    <w:rsid w:val="00D905CB"/>
    <w:rsid w:val="00D905FF"/>
    <w:rsid w:val="00D90846"/>
    <w:rsid w:val="00D908C5"/>
    <w:rsid w:val="00D909BF"/>
    <w:rsid w:val="00D90A7B"/>
    <w:rsid w:val="00D913A0"/>
    <w:rsid w:val="00D914B0"/>
    <w:rsid w:val="00D91B04"/>
    <w:rsid w:val="00D91CE7"/>
    <w:rsid w:val="00D92794"/>
    <w:rsid w:val="00D928A7"/>
    <w:rsid w:val="00D92F45"/>
    <w:rsid w:val="00D941D8"/>
    <w:rsid w:val="00D95BD6"/>
    <w:rsid w:val="00D95DBA"/>
    <w:rsid w:val="00D95DDD"/>
    <w:rsid w:val="00D96418"/>
    <w:rsid w:val="00D96BEA"/>
    <w:rsid w:val="00D975E5"/>
    <w:rsid w:val="00D97653"/>
    <w:rsid w:val="00DA0977"/>
    <w:rsid w:val="00DA09E7"/>
    <w:rsid w:val="00DA1062"/>
    <w:rsid w:val="00DA1A73"/>
    <w:rsid w:val="00DA3639"/>
    <w:rsid w:val="00DA38E1"/>
    <w:rsid w:val="00DA3AD0"/>
    <w:rsid w:val="00DA4B36"/>
    <w:rsid w:val="00DA68CF"/>
    <w:rsid w:val="00DA6A35"/>
    <w:rsid w:val="00DA73EA"/>
    <w:rsid w:val="00DB01D6"/>
    <w:rsid w:val="00DB029A"/>
    <w:rsid w:val="00DB166F"/>
    <w:rsid w:val="00DB19AA"/>
    <w:rsid w:val="00DB37C7"/>
    <w:rsid w:val="00DB440A"/>
    <w:rsid w:val="00DB48C9"/>
    <w:rsid w:val="00DB496D"/>
    <w:rsid w:val="00DB4BC5"/>
    <w:rsid w:val="00DB52A5"/>
    <w:rsid w:val="00DC003C"/>
    <w:rsid w:val="00DC0628"/>
    <w:rsid w:val="00DC0ADC"/>
    <w:rsid w:val="00DC19BE"/>
    <w:rsid w:val="00DC1C37"/>
    <w:rsid w:val="00DC1D59"/>
    <w:rsid w:val="00DC1FFE"/>
    <w:rsid w:val="00DC21CF"/>
    <w:rsid w:val="00DC248B"/>
    <w:rsid w:val="00DC2499"/>
    <w:rsid w:val="00DC288A"/>
    <w:rsid w:val="00DC2B25"/>
    <w:rsid w:val="00DC5BE9"/>
    <w:rsid w:val="00DC66AF"/>
    <w:rsid w:val="00DC77CD"/>
    <w:rsid w:val="00DC7E50"/>
    <w:rsid w:val="00DD0672"/>
    <w:rsid w:val="00DD0896"/>
    <w:rsid w:val="00DD08E7"/>
    <w:rsid w:val="00DD0D3E"/>
    <w:rsid w:val="00DD1C6B"/>
    <w:rsid w:val="00DD25B4"/>
    <w:rsid w:val="00DD2C08"/>
    <w:rsid w:val="00DD2E2A"/>
    <w:rsid w:val="00DD4392"/>
    <w:rsid w:val="00DD44B2"/>
    <w:rsid w:val="00DD4B0F"/>
    <w:rsid w:val="00DD4E46"/>
    <w:rsid w:val="00DD589D"/>
    <w:rsid w:val="00DD5971"/>
    <w:rsid w:val="00DD5ED9"/>
    <w:rsid w:val="00DD6133"/>
    <w:rsid w:val="00DD645D"/>
    <w:rsid w:val="00DD6808"/>
    <w:rsid w:val="00DD778E"/>
    <w:rsid w:val="00DD7D10"/>
    <w:rsid w:val="00DE0CFA"/>
    <w:rsid w:val="00DE1F60"/>
    <w:rsid w:val="00DE2647"/>
    <w:rsid w:val="00DE39BF"/>
    <w:rsid w:val="00DE3C3C"/>
    <w:rsid w:val="00DE3E0D"/>
    <w:rsid w:val="00DE4346"/>
    <w:rsid w:val="00DE4852"/>
    <w:rsid w:val="00DE4DBD"/>
    <w:rsid w:val="00DE55C3"/>
    <w:rsid w:val="00DE5D30"/>
    <w:rsid w:val="00DE6047"/>
    <w:rsid w:val="00DE610D"/>
    <w:rsid w:val="00DE6AA8"/>
    <w:rsid w:val="00DE6ACE"/>
    <w:rsid w:val="00DE721B"/>
    <w:rsid w:val="00DF061E"/>
    <w:rsid w:val="00DF0EE1"/>
    <w:rsid w:val="00DF1603"/>
    <w:rsid w:val="00DF1D33"/>
    <w:rsid w:val="00DF205C"/>
    <w:rsid w:val="00DF2AC1"/>
    <w:rsid w:val="00DF2E7D"/>
    <w:rsid w:val="00DF3BBE"/>
    <w:rsid w:val="00DF3E22"/>
    <w:rsid w:val="00DF4FE0"/>
    <w:rsid w:val="00DF76B7"/>
    <w:rsid w:val="00DF7A9D"/>
    <w:rsid w:val="00DF7B20"/>
    <w:rsid w:val="00E00510"/>
    <w:rsid w:val="00E00743"/>
    <w:rsid w:val="00E00A8C"/>
    <w:rsid w:val="00E032E9"/>
    <w:rsid w:val="00E0333F"/>
    <w:rsid w:val="00E03AEA"/>
    <w:rsid w:val="00E03BB4"/>
    <w:rsid w:val="00E04482"/>
    <w:rsid w:val="00E05523"/>
    <w:rsid w:val="00E06595"/>
    <w:rsid w:val="00E07258"/>
    <w:rsid w:val="00E072A3"/>
    <w:rsid w:val="00E12AAF"/>
    <w:rsid w:val="00E13BF2"/>
    <w:rsid w:val="00E13DB0"/>
    <w:rsid w:val="00E13F18"/>
    <w:rsid w:val="00E14E68"/>
    <w:rsid w:val="00E14EAD"/>
    <w:rsid w:val="00E1521A"/>
    <w:rsid w:val="00E152BB"/>
    <w:rsid w:val="00E1544B"/>
    <w:rsid w:val="00E159B8"/>
    <w:rsid w:val="00E17819"/>
    <w:rsid w:val="00E206BF"/>
    <w:rsid w:val="00E20858"/>
    <w:rsid w:val="00E213D6"/>
    <w:rsid w:val="00E2152C"/>
    <w:rsid w:val="00E21B0C"/>
    <w:rsid w:val="00E23638"/>
    <w:rsid w:val="00E23B45"/>
    <w:rsid w:val="00E24D13"/>
    <w:rsid w:val="00E25022"/>
    <w:rsid w:val="00E253CD"/>
    <w:rsid w:val="00E26580"/>
    <w:rsid w:val="00E26F97"/>
    <w:rsid w:val="00E27584"/>
    <w:rsid w:val="00E3070D"/>
    <w:rsid w:val="00E30773"/>
    <w:rsid w:val="00E30EA7"/>
    <w:rsid w:val="00E3248A"/>
    <w:rsid w:val="00E32EA2"/>
    <w:rsid w:val="00E331D7"/>
    <w:rsid w:val="00E333D8"/>
    <w:rsid w:val="00E33D69"/>
    <w:rsid w:val="00E3442B"/>
    <w:rsid w:val="00E34A56"/>
    <w:rsid w:val="00E3521B"/>
    <w:rsid w:val="00E35432"/>
    <w:rsid w:val="00E36215"/>
    <w:rsid w:val="00E37ABB"/>
    <w:rsid w:val="00E40010"/>
    <w:rsid w:val="00E4010E"/>
    <w:rsid w:val="00E4089E"/>
    <w:rsid w:val="00E414C3"/>
    <w:rsid w:val="00E41B09"/>
    <w:rsid w:val="00E424EA"/>
    <w:rsid w:val="00E427DA"/>
    <w:rsid w:val="00E43271"/>
    <w:rsid w:val="00E43301"/>
    <w:rsid w:val="00E439FF"/>
    <w:rsid w:val="00E43DAD"/>
    <w:rsid w:val="00E4448C"/>
    <w:rsid w:val="00E45540"/>
    <w:rsid w:val="00E477B6"/>
    <w:rsid w:val="00E47A00"/>
    <w:rsid w:val="00E506DC"/>
    <w:rsid w:val="00E50A1E"/>
    <w:rsid w:val="00E5107D"/>
    <w:rsid w:val="00E51835"/>
    <w:rsid w:val="00E53E96"/>
    <w:rsid w:val="00E5460A"/>
    <w:rsid w:val="00E55B68"/>
    <w:rsid w:val="00E55CBE"/>
    <w:rsid w:val="00E56280"/>
    <w:rsid w:val="00E563E3"/>
    <w:rsid w:val="00E565D9"/>
    <w:rsid w:val="00E56BFC"/>
    <w:rsid w:val="00E56D15"/>
    <w:rsid w:val="00E573D1"/>
    <w:rsid w:val="00E57F1F"/>
    <w:rsid w:val="00E646EE"/>
    <w:rsid w:val="00E64F20"/>
    <w:rsid w:val="00E663B4"/>
    <w:rsid w:val="00E6662D"/>
    <w:rsid w:val="00E66669"/>
    <w:rsid w:val="00E66F43"/>
    <w:rsid w:val="00E67154"/>
    <w:rsid w:val="00E67200"/>
    <w:rsid w:val="00E6738B"/>
    <w:rsid w:val="00E67801"/>
    <w:rsid w:val="00E67B45"/>
    <w:rsid w:val="00E72584"/>
    <w:rsid w:val="00E73A63"/>
    <w:rsid w:val="00E748BA"/>
    <w:rsid w:val="00E74AA0"/>
    <w:rsid w:val="00E74EFA"/>
    <w:rsid w:val="00E7512D"/>
    <w:rsid w:val="00E75F84"/>
    <w:rsid w:val="00E76739"/>
    <w:rsid w:val="00E76A9B"/>
    <w:rsid w:val="00E76D38"/>
    <w:rsid w:val="00E76D66"/>
    <w:rsid w:val="00E771E9"/>
    <w:rsid w:val="00E774A3"/>
    <w:rsid w:val="00E814A0"/>
    <w:rsid w:val="00E81501"/>
    <w:rsid w:val="00E81D4B"/>
    <w:rsid w:val="00E832E0"/>
    <w:rsid w:val="00E839CB"/>
    <w:rsid w:val="00E83F7F"/>
    <w:rsid w:val="00E8440C"/>
    <w:rsid w:val="00E84C50"/>
    <w:rsid w:val="00E84D61"/>
    <w:rsid w:val="00E855D1"/>
    <w:rsid w:val="00E86771"/>
    <w:rsid w:val="00E86E95"/>
    <w:rsid w:val="00E879BE"/>
    <w:rsid w:val="00E90AAC"/>
    <w:rsid w:val="00E92483"/>
    <w:rsid w:val="00E9273E"/>
    <w:rsid w:val="00E928AE"/>
    <w:rsid w:val="00E92BBC"/>
    <w:rsid w:val="00E9363A"/>
    <w:rsid w:val="00E96799"/>
    <w:rsid w:val="00E97004"/>
    <w:rsid w:val="00E97D36"/>
    <w:rsid w:val="00EA0DD9"/>
    <w:rsid w:val="00EA14FB"/>
    <w:rsid w:val="00EA2117"/>
    <w:rsid w:val="00EA4524"/>
    <w:rsid w:val="00EA5281"/>
    <w:rsid w:val="00EA5F3D"/>
    <w:rsid w:val="00EA6069"/>
    <w:rsid w:val="00EA6A81"/>
    <w:rsid w:val="00EA6FCB"/>
    <w:rsid w:val="00EB0371"/>
    <w:rsid w:val="00EB0422"/>
    <w:rsid w:val="00EB085C"/>
    <w:rsid w:val="00EB12DB"/>
    <w:rsid w:val="00EB1FCE"/>
    <w:rsid w:val="00EB2414"/>
    <w:rsid w:val="00EB38F2"/>
    <w:rsid w:val="00EB3D5B"/>
    <w:rsid w:val="00EB4389"/>
    <w:rsid w:val="00EB5396"/>
    <w:rsid w:val="00EB5449"/>
    <w:rsid w:val="00EB5C7D"/>
    <w:rsid w:val="00EB620E"/>
    <w:rsid w:val="00EB658E"/>
    <w:rsid w:val="00EB662E"/>
    <w:rsid w:val="00EB67C3"/>
    <w:rsid w:val="00EB7D5A"/>
    <w:rsid w:val="00EC0D63"/>
    <w:rsid w:val="00EC0E56"/>
    <w:rsid w:val="00EC197D"/>
    <w:rsid w:val="00EC230B"/>
    <w:rsid w:val="00EC3340"/>
    <w:rsid w:val="00EC3555"/>
    <w:rsid w:val="00EC3D05"/>
    <w:rsid w:val="00EC44D2"/>
    <w:rsid w:val="00EC4E4B"/>
    <w:rsid w:val="00EC53C2"/>
    <w:rsid w:val="00EC5619"/>
    <w:rsid w:val="00EC658B"/>
    <w:rsid w:val="00EC71CE"/>
    <w:rsid w:val="00EC779E"/>
    <w:rsid w:val="00ED0512"/>
    <w:rsid w:val="00ED06F2"/>
    <w:rsid w:val="00ED10AB"/>
    <w:rsid w:val="00ED19DF"/>
    <w:rsid w:val="00ED1B03"/>
    <w:rsid w:val="00ED3019"/>
    <w:rsid w:val="00ED3461"/>
    <w:rsid w:val="00ED3F07"/>
    <w:rsid w:val="00ED46E8"/>
    <w:rsid w:val="00ED4C19"/>
    <w:rsid w:val="00ED57B9"/>
    <w:rsid w:val="00ED5BAE"/>
    <w:rsid w:val="00ED64C5"/>
    <w:rsid w:val="00ED66E4"/>
    <w:rsid w:val="00ED68DF"/>
    <w:rsid w:val="00ED70CC"/>
    <w:rsid w:val="00EE0551"/>
    <w:rsid w:val="00EE126B"/>
    <w:rsid w:val="00EE548E"/>
    <w:rsid w:val="00EE6739"/>
    <w:rsid w:val="00EF0737"/>
    <w:rsid w:val="00EF0F89"/>
    <w:rsid w:val="00EF1B92"/>
    <w:rsid w:val="00EF1D56"/>
    <w:rsid w:val="00EF2DA8"/>
    <w:rsid w:val="00EF3546"/>
    <w:rsid w:val="00EF5115"/>
    <w:rsid w:val="00EF540F"/>
    <w:rsid w:val="00EF5502"/>
    <w:rsid w:val="00EF5D78"/>
    <w:rsid w:val="00F0068C"/>
    <w:rsid w:val="00F0097C"/>
    <w:rsid w:val="00F00A78"/>
    <w:rsid w:val="00F00D5C"/>
    <w:rsid w:val="00F0179C"/>
    <w:rsid w:val="00F02065"/>
    <w:rsid w:val="00F03A8F"/>
    <w:rsid w:val="00F03D16"/>
    <w:rsid w:val="00F04A7B"/>
    <w:rsid w:val="00F04FAB"/>
    <w:rsid w:val="00F0533C"/>
    <w:rsid w:val="00F071F9"/>
    <w:rsid w:val="00F073C3"/>
    <w:rsid w:val="00F07A77"/>
    <w:rsid w:val="00F1076E"/>
    <w:rsid w:val="00F1204C"/>
    <w:rsid w:val="00F1206F"/>
    <w:rsid w:val="00F12C7B"/>
    <w:rsid w:val="00F1330D"/>
    <w:rsid w:val="00F1498E"/>
    <w:rsid w:val="00F17A4F"/>
    <w:rsid w:val="00F17AA3"/>
    <w:rsid w:val="00F17C11"/>
    <w:rsid w:val="00F17D66"/>
    <w:rsid w:val="00F2006A"/>
    <w:rsid w:val="00F201AB"/>
    <w:rsid w:val="00F203C7"/>
    <w:rsid w:val="00F204A1"/>
    <w:rsid w:val="00F20B46"/>
    <w:rsid w:val="00F22752"/>
    <w:rsid w:val="00F234B2"/>
    <w:rsid w:val="00F2458D"/>
    <w:rsid w:val="00F24FD3"/>
    <w:rsid w:val="00F25A3B"/>
    <w:rsid w:val="00F25D73"/>
    <w:rsid w:val="00F26CC0"/>
    <w:rsid w:val="00F273BF"/>
    <w:rsid w:val="00F303E0"/>
    <w:rsid w:val="00F318E2"/>
    <w:rsid w:val="00F31CBE"/>
    <w:rsid w:val="00F32622"/>
    <w:rsid w:val="00F328B5"/>
    <w:rsid w:val="00F335C6"/>
    <w:rsid w:val="00F33A80"/>
    <w:rsid w:val="00F33BE6"/>
    <w:rsid w:val="00F340C6"/>
    <w:rsid w:val="00F34200"/>
    <w:rsid w:val="00F35BF0"/>
    <w:rsid w:val="00F35D95"/>
    <w:rsid w:val="00F36930"/>
    <w:rsid w:val="00F37802"/>
    <w:rsid w:val="00F41690"/>
    <w:rsid w:val="00F4213B"/>
    <w:rsid w:val="00F423BE"/>
    <w:rsid w:val="00F42C9A"/>
    <w:rsid w:val="00F44098"/>
    <w:rsid w:val="00F473F6"/>
    <w:rsid w:val="00F508CF"/>
    <w:rsid w:val="00F52B57"/>
    <w:rsid w:val="00F52F06"/>
    <w:rsid w:val="00F53577"/>
    <w:rsid w:val="00F55FD7"/>
    <w:rsid w:val="00F566D6"/>
    <w:rsid w:val="00F56C64"/>
    <w:rsid w:val="00F5714C"/>
    <w:rsid w:val="00F6119F"/>
    <w:rsid w:val="00F61401"/>
    <w:rsid w:val="00F618F7"/>
    <w:rsid w:val="00F61CA5"/>
    <w:rsid w:val="00F61E48"/>
    <w:rsid w:val="00F62EE1"/>
    <w:rsid w:val="00F62F9E"/>
    <w:rsid w:val="00F64AA9"/>
    <w:rsid w:val="00F64C53"/>
    <w:rsid w:val="00F669FD"/>
    <w:rsid w:val="00F6708B"/>
    <w:rsid w:val="00F71CC6"/>
    <w:rsid w:val="00F720F0"/>
    <w:rsid w:val="00F722CF"/>
    <w:rsid w:val="00F7298D"/>
    <w:rsid w:val="00F72A97"/>
    <w:rsid w:val="00F73E22"/>
    <w:rsid w:val="00F74206"/>
    <w:rsid w:val="00F74375"/>
    <w:rsid w:val="00F7518C"/>
    <w:rsid w:val="00F75A1B"/>
    <w:rsid w:val="00F76D23"/>
    <w:rsid w:val="00F779CB"/>
    <w:rsid w:val="00F80B59"/>
    <w:rsid w:val="00F8130D"/>
    <w:rsid w:val="00F81735"/>
    <w:rsid w:val="00F819DE"/>
    <w:rsid w:val="00F82CEF"/>
    <w:rsid w:val="00F82E3D"/>
    <w:rsid w:val="00F82E67"/>
    <w:rsid w:val="00F83693"/>
    <w:rsid w:val="00F84AD9"/>
    <w:rsid w:val="00F8502A"/>
    <w:rsid w:val="00F85F03"/>
    <w:rsid w:val="00F86C98"/>
    <w:rsid w:val="00F87545"/>
    <w:rsid w:val="00F90E81"/>
    <w:rsid w:val="00F92216"/>
    <w:rsid w:val="00F92C06"/>
    <w:rsid w:val="00F946A3"/>
    <w:rsid w:val="00F94DFB"/>
    <w:rsid w:val="00F9529C"/>
    <w:rsid w:val="00F95525"/>
    <w:rsid w:val="00F96A1C"/>
    <w:rsid w:val="00F96A78"/>
    <w:rsid w:val="00F96EDA"/>
    <w:rsid w:val="00FA07A7"/>
    <w:rsid w:val="00FA08C4"/>
    <w:rsid w:val="00FA12E3"/>
    <w:rsid w:val="00FA320A"/>
    <w:rsid w:val="00FA32E0"/>
    <w:rsid w:val="00FA360A"/>
    <w:rsid w:val="00FA3AD4"/>
    <w:rsid w:val="00FA4A87"/>
    <w:rsid w:val="00FA5BFC"/>
    <w:rsid w:val="00FA673E"/>
    <w:rsid w:val="00FA6B65"/>
    <w:rsid w:val="00FB0310"/>
    <w:rsid w:val="00FB17A5"/>
    <w:rsid w:val="00FB1C6A"/>
    <w:rsid w:val="00FB39A9"/>
    <w:rsid w:val="00FB4018"/>
    <w:rsid w:val="00FB45F1"/>
    <w:rsid w:val="00FB4CE2"/>
    <w:rsid w:val="00FB55D5"/>
    <w:rsid w:val="00FB5638"/>
    <w:rsid w:val="00FB5667"/>
    <w:rsid w:val="00FB5BAE"/>
    <w:rsid w:val="00FB638D"/>
    <w:rsid w:val="00FB6767"/>
    <w:rsid w:val="00FB691E"/>
    <w:rsid w:val="00FC032B"/>
    <w:rsid w:val="00FC0609"/>
    <w:rsid w:val="00FC060B"/>
    <w:rsid w:val="00FC09F6"/>
    <w:rsid w:val="00FC148E"/>
    <w:rsid w:val="00FC1597"/>
    <w:rsid w:val="00FC1FA2"/>
    <w:rsid w:val="00FC2E39"/>
    <w:rsid w:val="00FC3FF0"/>
    <w:rsid w:val="00FC6D2B"/>
    <w:rsid w:val="00FC6F2B"/>
    <w:rsid w:val="00FC6F93"/>
    <w:rsid w:val="00FC7A74"/>
    <w:rsid w:val="00FD090F"/>
    <w:rsid w:val="00FD212B"/>
    <w:rsid w:val="00FD230B"/>
    <w:rsid w:val="00FD2D47"/>
    <w:rsid w:val="00FD2F3E"/>
    <w:rsid w:val="00FD3B14"/>
    <w:rsid w:val="00FD3B82"/>
    <w:rsid w:val="00FD50E2"/>
    <w:rsid w:val="00FD55BA"/>
    <w:rsid w:val="00FD5667"/>
    <w:rsid w:val="00FD5AF5"/>
    <w:rsid w:val="00FD7CF9"/>
    <w:rsid w:val="00FD7D83"/>
    <w:rsid w:val="00FD7DA1"/>
    <w:rsid w:val="00FD7E7A"/>
    <w:rsid w:val="00FE0176"/>
    <w:rsid w:val="00FE1468"/>
    <w:rsid w:val="00FE1B48"/>
    <w:rsid w:val="00FE33F7"/>
    <w:rsid w:val="00FE36FB"/>
    <w:rsid w:val="00FE43EC"/>
    <w:rsid w:val="00FE47AC"/>
    <w:rsid w:val="00FE47E2"/>
    <w:rsid w:val="00FE4B58"/>
    <w:rsid w:val="00FE51EF"/>
    <w:rsid w:val="00FE53E6"/>
    <w:rsid w:val="00FE5F65"/>
    <w:rsid w:val="00FE6BF1"/>
    <w:rsid w:val="00FF09E1"/>
    <w:rsid w:val="00FF0AE5"/>
    <w:rsid w:val="00FF1269"/>
    <w:rsid w:val="00FF190F"/>
    <w:rsid w:val="00FF1D45"/>
    <w:rsid w:val="00FF2931"/>
    <w:rsid w:val="00FF49DE"/>
    <w:rsid w:val="00FF5447"/>
    <w:rsid w:val="00FF6123"/>
    <w:rsid w:val="01160E54"/>
    <w:rsid w:val="0119785A"/>
    <w:rsid w:val="011D6035"/>
    <w:rsid w:val="011E1AE4"/>
    <w:rsid w:val="012071E5"/>
    <w:rsid w:val="014C6F66"/>
    <w:rsid w:val="01630F53"/>
    <w:rsid w:val="01642B0C"/>
    <w:rsid w:val="019E58B5"/>
    <w:rsid w:val="01A92092"/>
    <w:rsid w:val="02071A61"/>
    <w:rsid w:val="021A332F"/>
    <w:rsid w:val="02215E8E"/>
    <w:rsid w:val="026B0159"/>
    <w:rsid w:val="0289164D"/>
    <w:rsid w:val="028A5C53"/>
    <w:rsid w:val="029557CE"/>
    <w:rsid w:val="029F675D"/>
    <w:rsid w:val="02A8257E"/>
    <w:rsid w:val="02AE0F75"/>
    <w:rsid w:val="02C37C16"/>
    <w:rsid w:val="02E232DA"/>
    <w:rsid w:val="02EF1CDF"/>
    <w:rsid w:val="02FA7D70"/>
    <w:rsid w:val="02FC3273"/>
    <w:rsid w:val="03033EEB"/>
    <w:rsid w:val="03043F03"/>
    <w:rsid w:val="030B124D"/>
    <w:rsid w:val="032472E8"/>
    <w:rsid w:val="032A55E8"/>
    <w:rsid w:val="033049C7"/>
    <w:rsid w:val="034872BE"/>
    <w:rsid w:val="03557185"/>
    <w:rsid w:val="035D2013"/>
    <w:rsid w:val="039211E8"/>
    <w:rsid w:val="03AD5615"/>
    <w:rsid w:val="03B0401B"/>
    <w:rsid w:val="03CA1B15"/>
    <w:rsid w:val="03E2125B"/>
    <w:rsid w:val="03E33BCC"/>
    <w:rsid w:val="03EC01EC"/>
    <w:rsid w:val="0425785D"/>
    <w:rsid w:val="042F17A2"/>
    <w:rsid w:val="04375579"/>
    <w:rsid w:val="04385C4C"/>
    <w:rsid w:val="043A3F7F"/>
    <w:rsid w:val="04477A12"/>
    <w:rsid w:val="04611A72"/>
    <w:rsid w:val="047C49E9"/>
    <w:rsid w:val="0483690B"/>
    <w:rsid w:val="048D65BC"/>
    <w:rsid w:val="04A6582D"/>
    <w:rsid w:val="04B270C1"/>
    <w:rsid w:val="04CE0F70"/>
    <w:rsid w:val="04EA3C91"/>
    <w:rsid w:val="04F545EE"/>
    <w:rsid w:val="05093353"/>
    <w:rsid w:val="051F1154"/>
    <w:rsid w:val="053B62C4"/>
    <w:rsid w:val="054D2B43"/>
    <w:rsid w:val="0555214E"/>
    <w:rsid w:val="056C1D73"/>
    <w:rsid w:val="057410C2"/>
    <w:rsid w:val="057425BD"/>
    <w:rsid w:val="057D5890"/>
    <w:rsid w:val="05852C9D"/>
    <w:rsid w:val="05B14397"/>
    <w:rsid w:val="05B821F2"/>
    <w:rsid w:val="05B85A28"/>
    <w:rsid w:val="05C1727E"/>
    <w:rsid w:val="05CF4F63"/>
    <w:rsid w:val="05DF20B2"/>
    <w:rsid w:val="05E32DC7"/>
    <w:rsid w:val="0601621C"/>
    <w:rsid w:val="062A342B"/>
    <w:rsid w:val="063475BD"/>
    <w:rsid w:val="06350FD5"/>
    <w:rsid w:val="065D0DDF"/>
    <w:rsid w:val="065E4B7E"/>
    <w:rsid w:val="06667C6F"/>
    <w:rsid w:val="068672D2"/>
    <w:rsid w:val="0687046C"/>
    <w:rsid w:val="06904454"/>
    <w:rsid w:val="069315F3"/>
    <w:rsid w:val="06A2436E"/>
    <w:rsid w:val="06AC26FF"/>
    <w:rsid w:val="06AF7A0A"/>
    <w:rsid w:val="06BC079B"/>
    <w:rsid w:val="06DA7D4B"/>
    <w:rsid w:val="06FC16BA"/>
    <w:rsid w:val="06FD1204"/>
    <w:rsid w:val="0709089A"/>
    <w:rsid w:val="072A0DCF"/>
    <w:rsid w:val="072A518F"/>
    <w:rsid w:val="07454E7C"/>
    <w:rsid w:val="07505204"/>
    <w:rsid w:val="075556C5"/>
    <w:rsid w:val="075F3828"/>
    <w:rsid w:val="0765792F"/>
    <w:rsid w:val="077A54A4"/>
    <w:rsid w:val="07932FA7"/>
    <w:rsid w:val="07952D3A"/>
    <w:rsid w:val="07AA4BA0"/>
    <w:rsid w:val="07B77739"/>
    <w:rsid w:val="07BE088D"/>
    <w:rsid w:val="07C02310"/>
    <w:rsid w:val="07C06D44"/>
    <w:rsid w:val="07C32E70"/>
    <w:rsid w:val="07D83786"/>
    <w:rsid w:val="07F05394"/>
    <w:rsid w:val="07F6721E"/>
    <w:rsid w:val="081F7C8E"/>
    <w:rsid w:val="082463AF"/>
    <w:rsid w:val="08274798"/>
    <w:rsid w:val="082A0809"/>
    <w:rsid w:val="08322AFD"/>
    <w:rsid w:val="08337083"/>
    <w:rsid w:val="08363717"/>
    <w:rsid w:val="083A448F"/>
    <w:rsid w:val="086168CD"/>
    <w:rsid w:val="087761C5"/>
    <w:rsid w:val="089355A6"/>
    <w:rsid w:val="08945E23"/>
    <w:rsid w:val="08A27337"/>
    <w:rsid w:val="08D6430E"/>
    <w:rsid w:val="090F726A"/>
    <w:rsid w:val="09213488"/>
    <w:rsid w:val="092B345A"/>
    <w:rsid w:val="093C73A5"/>
    <w:rsid w:val="094F2CD3"/>
    <w:rsid w:val="09503FD7"/>
    <w:rsid w:val="09606781"/>
    <w:rsid w:val="09617396"/>
    <w:rsid w:val="09736C7F"/>
    <w:rsid w:val="097C673F"/>
    <w:rsid w:val="098D73C3"/>
    <w:rsid w:val="09B55619"/>
    <w:rsid w:val="09C21A03"/>
    <w:rsid w:val="09CE7122"/>
    <w:rsid w:val="09EA50CF"/>
    <w:rsid w:val="0A0B0E87"/>
    <w:rsid w:val="0A157000"/>
    <w:rsid w:val="0A2A7806"/>
    <w:rsid w:val="0A3B7458"/>
    <w:rsid w:val="0A482EEB"/>
    <w:rsid w:val="0A4A4712"/>
    <w:rsid w:val="0A603A55"/>
    <w:rsid w:val="0A7D5943"/>
    <w:rsid w:val="0A817BCD"/>
    <w:rsid w:val="0A977952"/>
    <w:rsid w:val="0AAE4310"/>
    <w:rsid w:val="0AB22E8F"/>
    <w:rsid w:val="0ACD4578"/>
    <w:rsid w:val="0AD5375C"/>
    <w:rsid w:val="0AE51E6F"/>
    <w:rsid w:val="0AFD6945"/>
    <w:rsid w:val="0AFE2A19"/>
    <w:rsid w:val="0B055A31"/>
    <w:rsid w:val="0B082C47"/>
    <w:rsid w:val="0B552571"/>
    <w:rsid w:val="0B6423BD"/>
    <w:rsid w:val="0B6730F3"/>
    <w:rsid w:val="0B7047F9"/>
    <w:rsid w:val="0BA12222"/>
    <w:rsid w:val="0BB355DA"/>
    <w:rsid w:val="0BB856CB"/>
    <w:rsid w:val="0BC02AD7"/>
    <w:rsid w:val="0BCF1A6D"/>
    <w:rsid w:val="0BD87527"/>
    <w:rsid w:val="0BE777F7"/>
    <w:rsid w:val="0C00793B"/>
    <w:rsid w:val="0C0B2790"/>
    <w:rsid w:val="0C183166"/>
    <w:rsid w:val="0C221039"/>
    <w:rsid w:val="0C293400"/>
    <w:rsid w:val="0C2A0E82"/>
    <w:rsid w:val="0C354856"/>
    <w:rsid w:val="0C421DAC"/>
    <w:rsid w:val="0C6A11F2"/>
    <w:rsid w:val="0C6E0A9B"/>
    <w:rsid w:val="0C815114"/>
    <w:rsid w:val="0C820610"/>
    <w:rsid w:val="0CA50B93"/>
    <w:rsid w:val="0CAD5ABA"/>
    <w:rsid w:val="0CFD31CE"/>
    <w:rsid w:val="0D014C93"/>
    <w:rsid w:val="0D180B0A"/>
    <w:rsid w:val="0D22141A"/>
    <w:rsid w:val="0D3B1FC4"/>
    <w:rsid w:val="0D5663F1"/>
    <w:rsid w:val="0D5A0C83"/>
    <w:rsid w:val="0D5B4A77"/>
    <w:rsid w:val="0D673EBB"/>
    <w:rsid w:val="0D7561F4"/>
    <w:rsid w:val="0D7D05A0"/>
    <w:rsid w:val="0DB75190"/>
    <w:rsid w:val="0DBA37F6"/>
    <w:rsid w:val="0DC82EAC"/>
    <w:rsid w:val="0DCA1FF9"/>
    <w:rsid w:val="0DD40EBD"/>
    <w:rsid w:val="0DD46CBF"/>
    <w:rsid w:val="0DD54741"/>
    <w:rsid w:val="0DE55430"/>
    <w:rsid w:val="0DF70178"/>
    <w:rsid w:val="0DFF64EB"/>
    <w:rsid w:val="0E041A0C"/>
    <w:rsid w:val="0E0E6BAE"/>
    <w:rsid w:val="0E1F0038"/>
    <w:rsid w:val="0E2708CD"/>
    <w:rsid w:val="0E54477D"/>
    <w:rsid w:val="0E66622E"/>
    <w:rsid w:val="0E681731"/>
    <w:rsid w:val="0E6F10BC"/>
    <w:rsid w:val="0E9156D2"/>
    <w:rsid w:val="0EAB569D"/>
    <w:rsid w:val="0EC14A8F"/>
    <w:rsid w:val="0EC2529A"/>
    <w:rsid w:val="0EC4667B"/>
    <w:rsid w:val="0EC909CC"/>
    <w:rsid w:val="0EE235F9"/>
    <w:rsid w:val="0EF46773"/>
    <w:rsid w:val="0EF808CC"/>
    <w:rsid w:val="0F060336"/>
    <w:rsid w:val="0F0E2A20"/>
    <w:rsid w:val="0F0E7940"/>
    <w:rsid w:val="0F254DCF"/>
    <w:rsid w:val="0F3F1CDF"/>
    <w:rsid w:val="0F50049E"/>
    <w:rsid w:val="0F553523"/>
    <w:rsid w:val="0F581039"/>
    <w:rsid w:val="0F586CE0"/>
    <w:rsid w:val="0F753267"/>
    <w:rsid w:val="0F7B1362"/>
    <w:rsid w:val="0F896416"/>
    <w:rsid w:val="0F8E5C90"/>
    <w:rsid w:val="0F971426"/>
    <w:rsid w:val="0FA22533"/>
    <w:rsid w:val="0FA92060"/>
    <w:rsid w:val="0FB748D6"/>
    <w:rsid w:val="0FBE2E7C"/>
    <w:rsid w:val="0FC41E59"/>
    <w:rsid w:val="0FC61B79"/>
    <w:rsid w:val="0FD2428B"/>
    <w:rsid w:val="0FD57709"/>
    <w:rsid w:val="0FE444A1"/>
    <w:rsid w:val="0FFF5FE2"/>
    <w:rsid w:val="10110299"/>
    <w:rsid w:val="101C7C40"/>
    <w:rsid w:val="102E5409"/>
    <w:rsid w:val="103035EB"/>
    <w:rsid w:val="103E0032"/>
    <w:rsid w:val="10402771"/>
    <w:rsid w:val="10522556"/>
    <w:rsid w:val="10665112"/>
    <w:rsid w:val="107663C4"/>
    <w:rsid w:val="10923340"/>
    <w:rsid w:val="109C3905"/>
    <w:rsid w:val="10A449D2"/>
    <w:rsid w:val="10A944CC"/>
    <w:rsid w:val="10AE73EC"/>
    <w:rsid w:val="10B028F0"/>
    <w:rsid w:val="10E3474E"/>
    <w:rsid w:val="10F058D7"/>
    <w:rsid w:val="110329A0"/>
    <w:rsid w:val="110348F8"/>
    <w:rsid w:val="110D7406"/>
    <w:rsid w:val="110F62F6"/>
    <w:rsid w:val="111C2F95"/>
    <w:rsid w:val="111C7A20"/>
    <w:rsid w:val="11233159"/>
    <w:rsid w:val="11234E2D"/>
    <w:rsid w:val="11255F63"/>
    <w:rsid w:val="11383ACD"/>
    <w:rsid w:val="114E07DA"/>
    <w:rsid w:val="115316D7"/>
    <w:rsid w:val="11613DE2"/>
    <w:rsid w:val="11793DBD"/>
    <w:rsid w:val="11855DCB"/>
    <w:rsid w:val="11894778"/>
    <w:rsid w:val="11907F70"/>
    <w:rsid w:val="11913036"/>
    <w:rsid w:val="119266B4"/>
    <w:rsid w:val="11AA1765"/>
    <w:rsid w:val="11BA2009"/>
    <w:rsid w:val="11BF2AAD"/>
    <w:rsid w:val="11C02112"/>
    <w:rsid w:val="11E47469"/>
    <w:rsid w:val="11F63D4D"/>
    <w:rsid w:val="120174AA"/>
    <w:rsid w:val="120D282C"/>
    <w:rsid w:val="1219089B"/>
    <w:rsid w:val="121C6E08"/>
    <w:rsid w:val="1220184D"/>
    <w:rsid w:val="122A435A"/>
    <w:rsid w:val="12557F3B"/>
    <w:rsid w:val="12856FF3"/>
    <w:rsid w:val="12863830"/>
    <w:rsid w:val="12982895"/>
    <w:rsid w:val="12A250AB"/>
    <w:rsid w:val="12A32DD5"/>
    <w:rsid w:val="12AB39AF"/>
    <w:rsid w:val="12B719C0"/>
    <w:rsid w:val="12BB6ACB"/>
    <w:rsid w:val="12C304F1"/>
    <w:rsid w:val="12C909E1"/>
    <w:rsid w:val="12C944EA"/>
    <w:rsid w:val="12CB23C5"/>
    <w:rsid w:val="12E6250F"/>
    <w:rsid w:val="12F02E1F"/>
    <w:rsid w:val="12F16A1E"/>
    <w:rsid w:val="12FF0EBB"/>
    <w:rsid w:val="130762C7"/>
    <w:rsid w:val="13131D14"/>
    <w:rsid w:val="132826A4"/>
    <w:rsid w:val="134E55EB"/>
    <w:rsid w:val="13530945"/>
    <w:rsid w:val="13552216"/>
    <w:rsid w:val="136A6610"/>
    <w:rsid w:val="136C0365"/>
    <w:rsid w:val="137F4C8C"/>
    <w:rsid w:val="1381490C"/>
    <w:rsid w:val="138B0A9F"/>
    <w:rsid w:val="1394779A"/>
    <w:rsid w:val="13A2636B"/>
    <w:rsid w:val="13A50CBB"/>
    <w:rsid w:val="13A938D2"/>
    <w:rsid w:val="13B079DA"/>
    <w:rsid w:val="13D05D10"/>
    <w:rsid w:val="13D31FF8"/>
    <w:rsid w:val="13D439B8"/>
    <w:rsid w:val="13D92D9C"/>
    <w:rsid w:val="13E67EB4"/>
    <w:rsid w:val="13F92B8D"/>
    <w:rsid w:val="1458496F"/>
    <w:rsid w:val="146E4590"/>
    <w:rsid w:val="147D58E9"/>
    <w:rsid w:val="14892F40"/>
    <w:rsid w:val="149669D2"/>
    <w:rsid w:val="14A82632"/>
    <w:rsid w:val="14AA59FF"/>
    <w:rsid w:val="14CE23B0"/>
    <w:rsid w:val="14E93676"/>
    <w:rsid w:val="14EE5802"/>
    <w:rsid w:val="15024C77"/>
    <w:rsid w:val="15081290"/>
    <w:rsid w:val="150B5000"/>
    <w:rsid w:val="150C7FEE"/>
    <w:rsid w:val="152143B8"/>
    <w:rsid w:val="152378BB"/>
    <w:rsid w:val="15383562"/>
    <w:rsid w:val="15456D36"/>
    <w:rsid w:val="15463FD7"/>
    <w:rsid w:val="1549430E"/>
    <w:rsid w:val="154C1EA8"/>
    <w:rsid w:val="15566E11"/>
    <w:rsid w:val="156E1F71"/>
    <w:rsid w:val="15922041"/>
    <w:rsid w:val="15A54611"/>
    <w:rsid w:val="15AF4F21"/>
    <w:rsid w:val="15B33927"/>
    <w:rsid w:val="15BD7ABA"/>
    <w:rsid w:val="15C02901"/>
    <w:rsid w:val="15C93115"/>
    <w:rsid w:val="15CC22D2"/>
    <w:rsid w:val="15CF47E0"/>
    <w:rsid w:val="15DF1810"/>
    <w:rsid w:val="15E13171"/>
    <w:rsid w:val="15EB0857"/>
    <w:rsid w:val="16134C45"/>
    <w:rsid w:val="162503E3"/>
    <w:rsid w:val="163E130D"/>
    <w:rsid w:val="163F6D8E"/>
    <w:rsid w:val="16406A0E"/>
    <w:rsid w:val="16603028"/>
    <w:rsid w:val="16877470"/>
    <w:rsid w:val="168C3A88"/>
    <w:rsid w:val="169E262B"/>
    <w:rsid w:val="169F00AC"/>
    <w:rsid w:val="16C02EEE"/>
    <w:rsid w:val="16CE5378"/>
    <w:rsid w:val="16E02481"/>
    <w:rsid w:val="16E85F22"/>
    <w:rsid w:val="17005D62"/>
    <w:rsid w:val="17060D55"/>
    <w:rsid w:val="173405A0"/>
    <w:rsid w:val="174F1F61"/>
    <w:rsid w:val="174F7CA4"/>
    <w:rsid w:val="17543311"/>
    <w:rsid w:val="17660C04"/>
    <w:rsid w:val="176629F5"/>
    <w:rsid w:val="178725A8"/>
    <w:rsid w:val="178E00F7"/>
    <w:rsid w:val="17B907F9"/>
    <w:rsid w:val="17BB757F"/>
    <w:rsid w:val="17BC6857"/>
    <w:rsid w:val="17C23567"/>
    <w:rsid w:val="17C33D01"/>
    <w:rsid w:val="17C85590"/>
    <w:rsid w:val="17E3163D"/>
    <w:rsid w:val="17FE704E"/>
    <w:rsid w:val="18280F33"/>
    <w:rsid w:val="18303CBB"/>
    <w:rsid w:val="1831173C"/>
    <w:rsid w:val="18340143"/>
    <w:rsid w:val="184315EA"/>
    <w:rsid w:val="184616E2"/>
    <w:rsid w:val="184A00E8"/>
    <w:rsid w:val="1851362F"/>
    <w:rsid w:val="18525152"/>
    <w:rsid w:val="18633210"/>
    <w:rsid w:val="18642683"/>
    <w:rsid w:val="186C2D60"/>
    <w:rsid w:val="1881504D"/>
    <w:rsid w:val="18834E1E"/>
    <w:rsid w:val="188469F0"/>
    <w:rsid w:val="188B3CF7"/>
    <w:rsid w:val="18A46CB3"/>
    <w:rsid w:val="18BE40A6"/>
    <w:rsid w:val="18BF5B28"/>
    <w:rsid w:val="18C120C0"/>
    <w:rsid w:val="18E83469"/>
    <w:rsid w:val="18F13D79"/>
    <w:rsid w:val="18F3516B"/>
    <w:rsid w:val="18FA6C07"/>
    <w:rsid w:val="190450A5"/>
    <w:rsid w:val="19085584"/>
    <w:rsid w:val="190B6E9A"/>
    <w:rsid w:val="191666E7"/>
    <w:rsid w:val="1926564E"/>
    <w:rsid w:val="192D35D7"/>
    <w:rsid w:val="195B0B21"/>
    <w:rsid w:val="19636636"/>
    <w:rsid w:val="196C36C2"/>
    <w:rsid w:val="196E49C7"/>
    <w:rsid w:val="19892FF3"/>
    <w:rsid w:val="198E4EFC"/>
    <w:rsid w:val="19A54B21"/>
    <w:rsid w:val="19C6272C"/>
    <w:rsid w:val="19D20E68"/>
    <w:rsid w:val="19DB1778"/>
    <w:rsid w:val="19E32408"/>
    <w:rsid w:val="19F4339D"/>
    <w:rsid w:val="1A1409D8"/>
    <w:rsid w:val="1A184E60"/>
    <w:rsid w:val="1A21446B"/>
    <w:rsid w:val="1A3D00E2"/>
    <w:rsid w:val="1A3E55CC"/>
    <w:rsid w:val="1A4059E1"/>
    <w:rsid w:val="1A654438"/>
    <w:rsid w:val="1A674A72"/>
    <w:rsid w:val="1A754FF4"/>
    <w:rsid w:val="1A79617E"/>
    <w:rsid w:val="1A9F65BB"/>
    <w:rsid w:val="1AB14ACC"/>
    <w:rsid w:val="1AB25F58"/>
    <w:rsid w:val="1AC7047C"/>
    <w:rsid w:val="1AE554AD"/>
    <w:rsid w:val="1AE60D31"/>
    <w:rsid w:val="1AFC50D3"/>
    <w:rsid w:val="1B303639"/>
    <w:rsid w:val="1B331E4C"/>
    <w:rsid w:val="1B394F38"/>
    <w:rsid w:val="1B452C3F"/>
    <w:rsid w:val="1B47424D"/>
    <w:rsid w:val="1B520955"/>
    <w:rsid w:val="1B602BF9"/>
    <w:rsid w:val="1B761519"/>
    <w:rsid w:val="1B7622E8"/>
    <w:rsid w:val="1B8056AC"/>
    <w:rsid w:val="1BAC3EBD"/>
    <w:rsid w:val="1BDE7C44"/>
    <w:rsid w:val="1BFA2ED6"/>
    <w:rsid w:val="1BFB5F77"/>
    <w:rsid w:val="1C065989"/>
    <w:rsid w:val="1C220578"/>
    <w:rsid w:val="1C3560D4"/>
    <w:rsid w:val="1C3928DC"/>
    <w:rsid w:val="1C3D5ED0"/>
    <w:rsid w:val="1C4353EA"/>
    <w:rsid w:val="1C6646A5"/>
    <w:rsid w:val="1C7202E7"/>
    <w:rsid w:val="1C8166F6"/>
    <w:rsid w:val="1C95302A"/>
    <w:rsid w:val="1C9E2280"/>
    <w:rsid w:val="1CA04C88"/>
    <w:rsid w:val="1CAD7018"/>
    <w:rsid w:val="1CC16451"/>
    <w:rsid w:val="1CE40409"/>
    <w:rsid w:val="1CF13DC8"/>
    <w:rsid w:val="1CFF6E22"/>
    <w:rsid w:val="1D031FA5"/>
    <w:rsid w:val="1D0F1BF1"/>
    <w:rsid w:val="1D2821E4"/>
    <w:rsid w:val="1D292CB3"/>
    <w:rsid w:val="1D3B0179"/>
    <w:rsid w:val="1D5722BC"/>
    <w:rsid w:val="1D603136"/>
    <w:rsid w:val="1D7C31EE"/>
    <w:rsid w:val="1D7F7EAA"/>
    <w:rsid w:val="1DA70534"/>
    <w:rsid w:val="1DAC7A0B"/>
    <w:rsid w:val="1DC26B60"/>
    <w:rsid w:val="1DC47E64"/>
    <w:rsid w:val="1DC91D6E"/>
    <w:rsid w:val="1DC964EA"/>
    <w:rsid w:val="1DDD317F"/>
    <w:rsid w:val="1E0858A9"/>
    <w:rsid w:val="1E0A05D9"/>
    <w:rsid w:val="1E16316C"/>
    <w:rsid w:val="1E260E02"/>
    <w:rsid w:val="1E5D68FB"/>
    <w:rsid w:val="1E703354"/>
    <w:rsid w:val="1E852E81"/>
    <w:rsid w:val="1EA261CE"/>
    <w:rsid w:val="1EB96D3B"/>
    <w:rsid w:val="1EC23980"/>
    <w:rsid w:val="1EEB221A"/>
    <w:rsid w:val="1EF15053"/>
    <w:rsid w:val="1EF54076"/>
    <w:rsid w:val="1EF972D6"/>
    <w:rsid w:val="1F1B6D72"/>
    <w:rsid w:val="1F1C27A0"/>
    <w:rsid w:val="1F1E78D2"/>
    <w:rsid w:val="1F205B7A"/>
    <w:rsid w:val="1F3C1C4F"/>
    <w:rsid w:val="1F51486F"/>
    <w:rsid w:val="1F6666AF"/>
    <w:rsid w:val="1F6739C6"/>
    <w:rsid w:val="1F680515"/>
    <w:rsid w:val="1F717C85"/>
    <w:rsid w:val="1F734328"/>
    <w:rsid w:val="1F837A65"/>
    <w:rsid w:val="1FB75D16"/>
    <w:rsid w:val="1FC8124D"/>
    <w:rsid w:val="1FDB2B5A"/>
    <w:rsid w:val="1FDE6068"/>
    <w:rsid w:val="1FE17A57"/>
    <w:rsid w:val="1FE3205D"/>
    <w:rsid w:val="1FF54DC6"/>
    <w:rsid w:val="20061781"/>
    <w:rsid w:val="201528B2"/>
    <w:rsid w:val="201D0F3D"/>
    <w:rsid w:val="203D39F0"/>
    <w:rsid w:val="20502A11"/>
    <w:rsid w:val="20547378"/>
    <w:rsid w:val="205C747A"/>
    <w:rsid w:val="205F522A"/>
    <w:rsid w:val="206111AD"/>
    <w:rsid w:val="2069656F"/>
    <w:rsid w:val="206D4AF9"/>
    <w:rsid w:val="20717841"/>
    <w:rsid w:val="207675AE"/>
    <w:rsid w:val="208B0978"/>
    <w:rsid w:val="208C7F5C"/>
    <w:rsid w:val="208E288A"/>
    <w:rsid w:val="20967902"/>
    <w:rsid w:val="209A6308"/>
    <w:rsid w:val="20B00A53"/>
    <w:rsid w:val="20B91CF4"/>
    <w:rsid w:val="20C65ED3"/>
    <w:rsid w:val="20CC450A"/>
    <w:rsid w:val="20D726DD"/>
    <w:rsid w:val="20DC7E97"/>
    <w:rsid w:val="20F7073C"/>
    <w:rsid w:val="20FC0B31"/>
    <w:rsid w:val="211166D3"/>
    <w:rsid w:val="21124CCD"/>
    <w:rsid w:val="212F309E"/>
    <w:rsid w:val="21447CE8"/>
    <w:rsid w:val="21580FD9"/>
    <w:rsid w:val="215F6BFA"/>
    <w:rsid w:val="21620732"/>
    <w:rsid w:val="217D6524"/>
    <w:rsid w:val="218B6AFC"/>
    <w:rsid w:val="218F72F0"/>
    <w:rsid w:val="21A458C1"/>
    <w:rsid w:val="21AB3CB5"/>
    <w:rsid w:val="21BC26D0"/>
    <w:rsid w:val="21CB1EFE"/>
    <w:rsid w:val="21DF35F7"/>
    <w:rsid w:val="21E84CF5"/>
    <w:rsid w:val="21EA5D1A"/>
    <w:rsid w:val="21FF5C4E"/>
    <w:rsid w:val="22063B45"/>
    <w:rsid w:val="22086FD2"/>
    <w:rsid w:val="221D1D08"/>
    <w:rsid w:val="22466412"/>
    <w:rsid w:val="225F6C59"/>
    <w:rsid w:val="22670242"/>
    <w:rsid w:val="2267691F"/>
    <w:rsid w:val="22711792"/>
    <w:rsid w:val="22717D3C"/>
    <w:rsid w:val="22791F67"/>
    <w:rsid w:val="227A681E"/>
    <w:rsid w:val="22F351E3"/>
    <w:rsid w:val="23050980"/>
    <w:rsid w:val="23102595"/>
    <w:rsid w:val="2312707A"/>
    <w:rsid w:val="23287FCC"/>
    <w:rsid w:val="2341761A"/>
    <w:rsid w:val="234A1EAA"/>
    <w:rsid w:val="234D23FA"/>
    <w:rsid w:val="235D2694"/>
    <w:rsid w:val="2363679C"/>
    <w:rsid w:val="23651C9F"/>
    <w:rsid w:val="23784ECE"/>
    <w:rsid w:val="237C0084"/>
    <w:rsid w:val="23983773"/>
    <w:rsid w:val="23990557"/>
    <w:rsid w:val="23A9148E"/>
    <w:rsid w:val="23B37439"/>
    <w:rsid w:val="23B83937"/>
    <w:rsid w:val="23DE1854"/>
    <w:rsid w:val="23FB6572"/>
    <w:rsid w:val="23FD0F19"/>
    <w:rsid w:val="24001E9D"/>
    <w:rsid w:val="24020C24"/>
    <w:rsid w:val="240F2DF5"/>
    <w:rsid w:val="241B4CEF"/>
    <w:rsid w:val="24246321"/>
    <w:rsid w:val="24554E2A"/>
    <w:rsid w:val="24905260"/>
    <w:rsid w:val="249054AA"/>
    <w:rsid w:val="249E2CA0"/>
    <w:rsid w:val="24AD6FF2"/>
    <w:rsid w:val="24BD1EA0"/>
    <w:rsid w:val="24CA1B31"/>
    <w:rsid w:val="24CB75B1"/>
    <w:rsid w:val="24CF3C5F"/>
    <w:rsid w:val="24DA2827"/>
    <w:rsid w:val="24E01D09"/>
    <w:rsid w:val="24E7700B"/>
    <w:rsid w:val="24EC2D9F"/>
    <w:rsid w:val="24F61130"/>
    <w:rsid w:val="25066A19"/>
    <w:rsid w:val="250B5853"/>
    <w:rsid w:val="253F4595"/>
    <w:rsid w:val="25480F3B"/>
    <w:rsid w:val="255A6C57"/>
    <w:rsid w:val="255C4413"/>
    <w:rsid w:val="256C243E"/>
    <w:rsid w:val="2571687C"/>
    <w:rsid w:val="257419FF"/>
    <w:rsid w:val="258413CE"/>
    <w:rsid w:val="25924022"/>
    <w:rsid w:val="259A5027"/>
    <w:rsid w:val="25AD270F"/>
    <w:rsid w:val="25B03DE2"/>
    <w:rsid w:val="25B64C05"/>
    <w:rsid w:val="25BD04B0"/>
    <w:rsid w:val="25CE3392"/>
    <w:rsid w:val="25CF0E14"/>
    <w:rsid w:val="25DC511B"/>
    <w:rsid w:val="25E52FB7"/>
    <w:rsid w:val="25E60B46"/>
    <w:rsid w:val="25F545E7"/>
    <w:rsid w:val="25F57C28"/>
    <w:rsid w:val="26173FFE"/>
    <w:rsid w:val="26421F3A"/>
    <w:rsid w:val="264276E2"/>
    <w:rsid w:val="26461D57"/>
    <w:rsid w:val="26517CA3"/>
    <w:rsid w:val="265213ED"/>
    <w:rsid w:val="26652691"/>
    <w:rsid w:val="268705C2"/>
    <w:rsid w:val="26893360"/>
    <w:rsid w:val="26B72B68"/>
    <w:rsid w:val="26BD3831"/>
    <w:rsid w:val="26C2024D"/>
    <w:rsid w:val="26C6392A"/>
    <w:rsid w:val="26E6483F"/>
    <w:rsid w:val="26EC5B87"/>
    <w:rsid w:val="26FD79E9"/>
    <w:rsid w:val="271B3727"/>
    <w:rsid w:val="27330FAD"/>
    <w:rsid w:val="27390E8E"/>
    <w:rsid w:val="273A0018"/>
    <w:rsid w:val="27436777"/>
    <w:rsid w:val="27665C49"/>
    <w:rsid w:val="276B793B"/>
    <w:rsid w:val="276C6E09"/>
    <w:rsid w:val="277D267E"/>
    <w:rsid w:val="27953E3D"/>
    <w:rsid w:val="27C11BD6"/>
    <w:rsid w:val="27C92569"/>
    <w:rsid w:val="27D55CE6"/>
    <w:rsid w:val="27E77AAD"/>
    <w:rsid w:val="27FC1F4E"/>
    <w:rsid w:val="280A2F1F"/>
    <w:rsid w:val="282A6D53"/>
    <w:rsid w:val="282F2E5B"/>
    <w:rsid w:val="282F2EFC"/>
    <w:rsid w:val="283C09B2"/>
    <w:rsid w:val="28442300"/>
    <w:rsid w:val="28462B22"/>
    <w:rsid w:val="28467853"/>
    <w:rsid w:val="284A1528"/>
    <w:rsid w:val="28516391"/>
    <w:rsid w:val="28576DB4"/>
    <w:rsid w:val="288D6082"/>
    <w:rsid w:val="28963E4D"/>
    <w:rsid w:val="28B025B5"/>
    <w:rsid w:val="28B12270"/>
    <w:rsid w:val="28C3596E"/>
    <w:rsid w:val="28CE3CFF"/>
    <w:rsid w:val="28FB5AC8"/>
    <w:rsid w:val="29150221"/>
    <w:rsid w:val="292641F6"/>
    <w:rsid w:val="293549A8"/>
    <w:rsid w:val="2941623D"/>
    <w:rsid w:val="297109FD"/>
    <w:rsid w:val="29780915"/>
    <w:rsid w:val="299C0ED5"/>
    <w:rsid w:val="29B33EFE"/>
    <w:rsid w:val="29B55467"/>
    <w:rsid w:val="29D06DA5"/>
    <w:rsid w:val="29D87A35"/>
    <w:rsid w:val="29DB09B9"/>
    <w:rsid w:val="29E028C3"/>
    <w:rsid w:val="29ED4157"/>
    <w:rsid w:val="29EE2DF9"/>
    <w:rsid w:val="2A0C0818"/>
    <w:rsid w:val="2A1E40F4"/>
    <w:rsid w:val="2A1F23A7"/>
    <w:rsid w:val="2A2777B4"/>
    <w:rsid w:val="2A290739"/>
    <w:rsid w:val="2A3269DF"/>
    <w:rsid w:val="2A326E4A"/>
    <w:rsid w:val="2A355A54"/>
    <w:rsid w:val="2A3967D5"/>
    <w:rsid w:val="2A3F2F53"/>
    <w:rsid w:val="2A766639"/>
    <w:rsid w:val="2A8B2D5C"/>
    <w:rsid w:val="2A992557"/>
    <w:rsid w:val="2A995CFA"/>
    <w:rsid w:val="2AA50082"/>
    <w:rsid w:val="2AB3069D"/>
    <w:rsid w:val="2AB770A3"/>
    <w:rsid w:val="2ABD77B5"/>
    <w:rsid w:val="2AD20E52"/>
    <w:rsid w:val="2ADB055C"/>
    <w:rsid w:val="2AE12289"/>
    <w:rsid w:val="2AF8590E"/>
    <w:rsid w:val="2B145FE6"/>
    <w:rsid w:val="2B2D27ED"/>
    <w:rsid w:val="2B316D6D"/>
    <w:rsid w:val="2B3274DB"/>
    <w:rsid w:val="2B3D4D7E"/>
    <w:rsid w:val="2B421205"/>
    <w:rsid w:val="2B5327A4"/>
    <w:rsid w:val="2B595786"/>
    <w:rsid w:val="2B5A4CA1"/>
    <w:rsid w:val="2B5B7BB1"/>
    <w:rsid w:val="2B5C3A82"/>
    <w:rsid w:val="2B62173A"/>
    <w:rsid w:val="2B7703DB"/>
    <w:rsid w:val="2B83468F"/>
    <w:rsid w:val="2B9052A8"/>
    <w:rsid w:val="2B906D86"/>
    <w:rsid w:val="2B960C8F"/>
    <w:rsid w:val="2B9B5117"/>
    <w:rsid w:val="2BAA7930"/>
    <w:rsid w:val="2BD36DC0"/>
    <w:rsid w:val="2BD77EDD"/>
    <w:rsid w:val="2BE27A8A"/>
    <w:rsid w:val="2C2B5B4C"/>
    <w:rsid w:val="2C362D97"/>
    <w:rsid w:val="2C4123A1"/>
    <w:rsid w:val="2C4320AD"/>
    <w:rsid w:val="2C52426D"/>
    <w:rsid w:val="2C5A1CD2"/>
    <w:rsid w:val="2C645E65"/>
    <w:rsid w:val="2C6B57F0"/>
    <w:rsid w:val="2C6E4424"/>
    <w:rsid w:val="2C806B6C"/>
    <w:rsid w:val="2C960832"/>
    <w:rsid w:val="2C9D5C3F"/>
    <w:rsid w:val="2CAD0D42"/>
    <w:rsid w:val="2CD568D6"/>
    <w:rsid w:val="2CD9692C"/>
    <w:rsid w:val="2CDA38A5"/>
    <w:rsid w:val="2CE03230"/>
    <w:rsid w:val="2CE169D6"/>
    <w:rsid w:val="2CE768AA"/>
    <w:rsid w:val="2CEC37BF"/>
    <w:rsid w:val="2CF47F19"/>
    <w:rsid w:val="2D050AA3"/>
    <w:rsid w:val="2D0C1AF6"/>
    <w:rsid w:val="2D1812BE"/>
    <w:rsid w:val="2D1D7812"/>
    <w:rsid w:val="2D244014"/>
    <w:rsid w:val="2D3E3795"/>
    <w:rsid w:val="2D817536"/>
    <w:rsid w:val="2D9177D0"/>
    <w:rsid w:val="2D973A2A"/>
    <w:rsid w:val="2DB75F03"/>
    <w:rsid w:val="2DB85414"/>
    <w:rsid w:val="2DC50F24"/>
    <w:rsid w:val="2DE27C53"/>
    <w:rsid w:val="2E053326"/>
    <w:rsid w:val="2E1A1CB3"/>
    <w:rsid w:val="2E270573"/>
    <w:rsid w:val="2E280FC9"/>
    <w:rsid w:val="2E2C1BCD"/>
    <w:rsid w:val="2E2E1154"/>
    <w:rsid w:val="2E303E57"/>
    <w:rsid w:val="2E3A5F8B"/>
    <w:rsid w:val="2E4B2482"/>
    <w:rsid w:val="2E5A69A1"/>
    <w:rsid w:val="2E6266D3"/>
    <w:rsid w:val="2E6B1752"/>
    <w:rsid w:val="2E6D0438"/>
    <w:rsid w:val="2E762DC0"/>
    <w:rsid w:val="2E9B3FD6"/>
    <w:rsid w:val="2EA02FC2"/>
    <w:rsid w:val="2EA1540F"/>
    <w:rsid w:val="2EAA3673"/>
    <w:rsid w:val="2EC333C5"/>
    <w:rsid w:val="2EC568C9"/>
    <w:rsid w:val="2EDD2027"/>
    <w:rsid w:val="2EDF69A7"/>
    <w:rsid w:val="2EEC200B"/>
    <w:rsid w:val="2F06241E"/>
    <w:rsid w:val="2F163E61"/>
    <w:rsid w:val="2F3513D9"/>
    <w:rsid w:val="2F356EDE"/>
    <w:rsid w:val="2F386C03"/>
    <w:rsid w:val="2F425F5A"/>
    <w:rsid w:val="2F4331D0"/>
    <w:rsid w:val="2F4B0401"/>
    <w:rsid w:val="2F4E2FA9"/>
    <w:rsid w:val="2F730FD1"/>
    <w:rsid w:val="2F7D6077"/>
    <w:rsid w:val="2F964A23"/>
    <w:rsid w:val="2F9B30A9"/>
    <w:rsid w:val="2FAE0A36"/>
    <w:rsid w:val="2FBD105F"/>
    <w:rsid w:val="2FCA07FA"/>
    <w:rsid w:val="2FD25EA2"/>
    <w:rsid w:val="2FD65E34"/>
    <w:rsid w:val="2FF06B5F"/>
    <w:rsid w:val="2FF23AB7"/>
    <w:rsid w:val="300701D9"/>
    <w:rsid w:val="30322E79"/>
    <w:rsid w:val="303D4E30"/>
    <w:rsid w:val="303D4F45"/>
    <w:rsid w:val="30406FD1"/>
    <w:rsid w:val="30711E07"/>
    <w:rsid w:val="307E17D0"/>
    <w:rsid w:val="30BF7988"/>
    <w:rsid w:val="30CA5D19"/>
    <w:rsid w:val="30CF77BB"/>
    <w:rsid w:val="30F139DA"/>
    <w:rsid w:val="310E7F0B"/>
    <w:rsid w:val="31124DB0"/>
    <w:rsid w:val="3139524F"/>
    <w:rsid w:val="31533533"/>
    <w:rsid w:val="31623312"/>
    <w:rsid w:val="31795C5E"/>
    <w:rsid w:val="31801A78"/>
    <w:rsid w:val="319950ED"/>
    <w:rsid w:val="31A30D4A"/>
    <w:rsid w:val="31B8211E"/>
    <w:rsid w:val="31BD1E29"/>
    <w:rsid w:val="31CB02E3"/>
    <w:rsid w:val="31DD7C93"/>
    <w:rsid w:val="31E529FF"/>
    <w:rsid w:val="322C09BA"/>
    <w:rsid w:val="322C5645"/>
    <w:rsid w:val="32312B71"/>
    <w:rsid w:val="323E7DF9"/>
    <w:rsid w:val="325A3E25"/>
    <w:rsid w:val="32B0505A"/>
    <w:rsid w:val="32B310BD"/>
    <w:rsid w:val="32C6485A"/>
    <w:rsid w:val="32CA0CE2"/>
    <w:rsid w:val="32CC505B"/>
    <w:rsid w:val="32E12E85"/>
    <w:rsid w:val="32E50189"/>
    <w:rsid w:val="32E70612"/>
    <w:rsid w:val="32EB1216"/>
    <w:rsid w:val="32FF5CB9"/>
    <w:rsid w:val="32FF7EB7"/>
    <w:rsid w:val="33051DC0"/>
    <w:rsid w:val="331B77E7"/>
    <w:rsid w:val="332E361F"/>
    <w:rsid w:val="336229FB"/>
    <w:rsid w:val="336D3D6E"/>
    <w:rsid w:val="33830490"/>
    <w:rsid w:val="33955717"/>
    <w:rsid w:val="33977131"/>
    <w:rsid w:val="339F7DC0"/>
    <w:rsid w:val="33A258E9"/>
    <w:rsid w:val="33A6194A"/>
    <w:rsid w:val="33A806D0"/>
    <w:rsid w:val="33AB5DD1"/>
    <w:rsid w:val="33AF63E1"/>
    <w:rsid w:val="33F73CD2"/>
    <w:rsid w:val="33F923EE"/>
    <w:rsid w:val="33FA6DE2"/>
    <w:rsid w:val="33FC29D8"/>
    <w:rsid w:val="33FE20F6"/>
    <w:rsid w:val="340175D7"/>
    <w:rsid w:val="34040EAB"/>
    <w:rsid w:val="3445533F"/>
    <w:rsid w:val="3458573A"/>
    <w:rsid w:val="345B0173"/>
    <w:rsid w:val="34732F0D"/>
    <w:rsid w:val="34767A71"/>
    <w:rsid w:val="34890372"/>
    <w:rsid w:val="34984755"/>
    <w:rsid w:val="349A0FB8"/>
    <w:rsid w:val="349A6432"/>
    <w:rsid w:val="349D4065"/>
    <w:rsid w:val="34A11F47"/>
    <w:rsid w:val="34AF3E2D"/>
    <w:rsid w:val="34B72005"/>
    <w:rsid w:val="35035341"/>
    <w:rsid w:val="35143D96"/>
    <w:rsid w:val="3523213B"/>
    <w:rsid w:val="35291AC6"/>
    <w:rsid w:val="35295033"/>
    <w:rsid w:val="353E0824"/>
    <w:rsid w:val="353F76E2"/>
    <w:rsid w:val="35524C01"/>
    <w:rsid w:val="3557388E"/>
    <w:rsid w:val="356C3834"/>
    <w:rsid w:val="358B6ECF"/>
    <w:rsid w:val="358F2AEF"/>
    <w:rsid w:val="35A60AE5"/>
    <w:rsid w:val="35BA388B"/>
    <w:rsid w:val="35BE4538"/>
    <w:rsid w:val="35D10F8C"/>
    <w:rsid w:val="35D61BDE"/>
    <w:rsid w:val="35E46ED6"/>
    <w:rsid w:val="35E66DAB"/>
    <w:rsid w:val="35F44A12"/>
    <w:rsid w:val="36352213"/>
    <w:rsid w:val="36366A2D"/>
    <w:rsid w:val="363B3067"/>
    <w:rsid w:val="3649799F"/>
    <w:rsid w:val="36584736"/>
    <w:rsid w:val="36587FD9"/>
    <w:rsid w:val="365E1EC3"/>
    <w:rsid w:val="36840A7D"/>
    <w:rsid w:val="36845324"/>
    <w:rsid w:val="368A620A"/>
    <w:rsid w:val="369705FA"/>
    <w:rsid w:val="369A2193"/>
    <w:rsid w:val="36A43530"/>
    <w:rsid w:val="36AA5E49"/>
    <w:rsid w:val="36BB2592"/>
    <w:rsid w:val="36C66334"/>
    <w:rsid w:val="36C7363F"/>
    <w:rsid w:val="36DB5332"/>
    <w:rsid w:val="36DE5C94"/>
    <w:rsid w:val="3702714D"/>
    <w:rsid w:val="37211C00"/>
    <w:rsid w:val="37250607"/>
    <w:rsid w:val="373C022C"/>
    <w:rsid w:val="37472831"/>
    <w:rsid w:val="3797046A"/>
    <w:rsid w:val="37977641"/>
    <w:rsid w:val="37A421DA"/>
    <w:rsid w:val="37A9245C"/>
    <w:rsid w:val="37AD5068"/>
    <w:rsid w:val="37B9603E"/>
    <w:rsid w:val="37C90B7B"/>
    <w:rsid w:val="37CB24FE"/>
    <w:rsid w:val="37D056DC"/>
    <w:rsid w:val="37D620EB"/>
    <w:rsid w:val="37DC6BBA"/>
    <w:rsid w:val="38046A82"/>
    <w:rsid w:val="380E3E07"/>
    <w:rsid w:val="380F1889"/>
    <w:rsid w:val="381443A3"/>
    <w:rsid w:val="381C252F"/>
    <w:rsid w:val="382614AE"/>
    <w:rsid w:val="382E3037"/>
    <w:rsid w:val="3833064F"/>
    <w:rsid w:val="383A024A"/>
    <w:rsid w:val="384719E3"/>
    <w:rsid w:val="384E136E"/>
    <w:rsid w:val="385C4725"/>
    <w:rsid w:val="38973C3B"/>
    <w:rsid w:val="389804E8"/>
    <w:rsid w:val="38A345A1"/>
    <w:rsid w:val="38B92CBD"/>
    <w:rsid w:val="38BE4EA5"/>
    <w:rsid w:val="38CC1C3C"/>
    <w:rsid w:val="38D03EC5"/>
    <w:rsid w:val="38E11BE1"/>
    <w:rsid w:val="38E472E3"/>
    <w:rsid w:val="38E62293"/>
    <w:rsid w:val="38FC020D"/>
    <w:rsid w:val="38FC4989"/>
    <w:rsid w:val="38FD5C8E"/>
    <w:rsid w:val="390264CC"/>
    <w:rsid w:val="39137E87"/>
    <w:rsid w:val="39197BA4"/>
    <w:rsid w:val="391C2CC0"/>
    <w:rsid w:val="39255B4E"/>
    <w:rsid w:val="393173E2"/>
    <w:rsid w:val="39471586"/>
    <w:rsid w:val="394A250A"/>
    <w:rsid w:val="396C04C1"/>
    <w:rsid w:val="396E2A88"/>
    <w:rsid w:val="397D4882"/>
    <w:rsid w:val="399678C5"/>
    <w:rsid w:val="39BB3AC3"/>
    <w:rsid w:val="39C853C7"/>
    <w:rsid w:val="39D3116A"/>
    <w:rsid w:val="39DF6943"/>
    <w:rsid w:val="39F16B79"/>
    <w:rsid w:val="39FA666B"/>
    <w:rsid w:val="39FB0B32"/>
    <w:rsid w:val="3A190449"/>
    <w:rsid w:val="3A201269"/>
    <w:rsid w:val="3A225189"/>
    <w:rsid w:val="3A2D2EA9"/>
    <w:rsid w:val="3A5A0149"/>
    <w:rsid w:val="3A5F7E54"/>
    <w:rsid w:val="3A74480F"/>
    <w:rsid w:val="3A810009"/>
    <w:rsid w:val="3A8E5120"/>
    <w:rsid w:val="3A940F86"/>
    <w:rsid w:val="3AAF5655"/>
    <w:rsid w:val="3AB85F64"/>
    <w:rsid w:val="3AD909D7"/>
    <w:rsid w:val="3B1B2786"/>
    <w:rsid w:val="3B2F1DD3"/>
    <w:rsid w:val="3B430545"/>
    <w:rsid w:val="3B476E70"/>
    <w:rsid w:val="3B4F6779"/>
    <w:rsid w:val="3B545DE3"/>
    <w:rsid w:val="3B6765CC"/>
    <w:rsid w:val="3B6D478E"/>
    <w:rsid w:val="3B76761C"/>
    <w:rsid w:val="3B9144FF"/>
    <w:rsid w:val="3BA46E66"/>
    <w:rsid w:val="3BC02E52"/>
    <w:rsid w:val="3BE32855"/>
    <w:rsid w:val="3BE96834"/>
    <w:rsid w:val="3BF227E9"/>
    <w:rsid w:val="3BF868F0"/>
    <w:rsid w:val="3C08498D"/>
    <w:rsid w:val="3C13079F"/>
    <w:rsid w:val="3C1934AD"/>
    <w:rsid w:val="3C2A78DA"/>
    <w:rsid w:val="3C3F527E"/>
    <w:rsid w:val="3C595690"/>
    <w:rsid w:val="3C5E40B1"/>
    <w:rsid w:val="3C743CBC"/>
    <w:rsid w:val="3C763AD7"/>
    <w:rsid w:val="3C876996"/>
    <w:rsid w:val="3C94676F"/>
    <w:rsid w:val="3CB91DF5"/>
    <w:rsid w:val="3CFA6DDA"/>
    <w:rsid w:val="3D1A1B35"/>
    <w:rsid w:val="3D4C2D2D"/>
    <w:rsid w:val="3D5D7307"/>
    <w:rsid w:val="3D8B2898"/>
    <w:rsid w:val="3DBA03C3"/>
    <w:rsid w:val="3DD81385"/>
    <w:rsid w:val="3DFC5765"/>
    <w:rsid w:val="3E017847"/>
    <w:rsid w:val="3E060BCF"/>
    <w:rsid w:val="3E1B0B74"/>
    <w:rsid w:val="3E3826A3"/>
    <w:rsid w:val="3E4A03BF"/>
    <w:rsid w:val="3E5654D6"/>
    <w:rsid w:val="3E5B4AB6"/>
    <w:rsid w:val="3E8D6805"/>
    <w:rsid w:val="3E9D6012"/>
    <w:rsid w:val="3EA06DDC"/>
    <w:rsid w:val="3EC03881"/>
    <w:rsid w:val="3EC47AAC"/>
    <w:rsid w:val="3EC80C8D"/>
    <w:rsid w:val="3ECB1C12"/>
    <w:rsid w:val="3ECD0555"/>
    <w:rsid w:val="3ED6051E"/>
    <w:rsid w:val="3ED734A6"/>
    <w:rsid w:val="3EE02F99"/>
    <w:rsid w:val="3EED27FB"/>
    <w:rsid w:val="3EF97486"/>
    <w:rsid w:val="3EFD1B7F"/>
    <w:rsid w:val="3F051CD7"/>
    <w:rsid w:val="3F1B6E8C"/>
    <w:rsid w:val="3F1C3812"/>
    <w:rsid w:val="3F204C15"/>
    <w:rsid w:val="3F32613E"/>
    <w:rsid w:val="3F395AC9"/>
    <w:rsid w:val="3F3D66CD"/>
    <w:rsid w:val="3F4A6899"/>
    <w:rsid w:val="3F4E78A4"/>
    <w:rsid w:val="3F651E10"/>
    <w:rsid w:val="3F6E2A8F"/>
    <w:rsid w:val="3F875848"/>
    <w:rsid w:val="3FDE6257"/>
    <w:rsid w:val="3FE35A8E"/>
    <w:rsid w:val="3FE70586"/>
    <w:rsid w:val="4018778E"/>
    <w:rsid w:val="401E37BD"/>
    <w:rsid w:val="402D1859"/>
    <w:rsid w:val="4032245D"/>
    <w:rsid w:val="40472403"/>
    <w:rsid w:val="405E2028"/>
    <w:rsid w:val="405E2318"/>
    <w:rsid w:val="40605A79"/>
    <w:rsid w:val="40803861"/>
    <w:rsid w:val="408112E3"/>
    <w:rsid w:val="408576D5"/>
    <w:rsid w:val="408A4171"/>
    <w:rsid w:val="40954700"/>
    <w:rsid w:val="40BA2742"/>
    <w:rsid w:val="40C50DEE"/>
    <w:rsid w:val="40DC1D3A"/>
    <w:rsid w:val="40DE0B91"/>
    <w:rsid w:val="40E17883"/>
    <w:rsid w:val="41153D55"/>
    <w:rsid w:val="41251DF1"/>
    <w:rsid w:val="4135208B"/>
    <w:rsid w:val="4142391F"/>
    <w:rsid w:val="414F73B2"/>
    <w:rsid w:val="41531366"/>
    <w:rsid w:val="41554B3E"/>
    <w:rsid w:val="41566D3D"/>
    <w:rsid w:val="415744DF"/>
    <w:rsid w:val="415E2019"/>
    <w:rsid w:val="417E6CAF"/>
    <w:rsid w:val="418F3A1F"/>
    <w:rsid w:val="419301EE"/>
    <w:rsid w:val="419A7831"/>
    <w:rsid w:val="419D55E8"/>
    <w:rsid w:val="41A274A1"/>
    <w:rsid w:val="41A82261"/>
    <w:rsid w:val="41CC02B0"/>
    <w:rsid w:val="41E44010"/>
    <w:rsid w:val="41E913D7"/>
    <w:rsid w:val="41F411C5"/>
    <w:rsid w:val="41FA30CE"/>
    <w:rsid w:val="41FC07CF"/>
    <w:rsid w:val="4203644B"/>
    <w:rsid w:val="42176560"/>
    <w:rsid w:val="422F11EE"/>
    <w:rsid w:val="42376609"/>
    <w:rsid w:val="42683702"/>
    <w:rsid w:val="42757194"/>
    <w:rsid w:val="42802FA7"/>
    <w:rsid w:val="428571F1"/>
    <w:rsid w:val="42863F06"/>
    <w:rsid w:val="42872932"/>
    <w:rsid w:val="429C7ACB"/>
    <w:rsid w:val="42B76571"/>
    <w:rsid w:val="42C74173"/>
    <w:rsid w:val="42D462B4"/>
    <w:rsid w:val="42D65F34"/>
    <w:rsid w:val="42D84778"/>
    <w:rsid w:val="42E4524A"/>
    <w:rsid w:val="42F83A54"/>
    <w:rsid w:val="43004B7A"/>
    <w:rsid w:val="432824BB"/>
    <w:rsid w:val="43322C20"/>
    <w:rsid w:val="43451731"/>
    <w:rsid w:val="434929F0"/>
    <w:rsid w:val="43580A8C"/>
    <w:rsid w:val="43677A21"/>
    <w:rsid w:val="43731B1E"/>
    <w:rsid w:val="438B0C30"/>
    <w:rsid w:val="43981875"/>
    <w:rsid w:val="439A51A7"/>
    <w:rsid w:val="439B48DA"/>
    <w:rsid w:val="439E5B3C"/>
    <w:rsid w:val="43A318F9"/>
    <w:rsid w:val="43A7080B"/>
    <w:rsid w:val="43BA782C"/>
    <w:rsid w:val="43CA4243"/>
    <w:rsid w:val="43CB0C00"/>
    <w:rsid w:val="43D263D4"/>
    <w:rsid w:val="43DB3881"/>
    <w:rsid w:val="43FB37F2"/>
    <w:rsid w:val="44006C6B"/>
    <w:rsid w:val="44047303"/>
    <w:rsid w:val="44084B19"/>
    <w:rsid w:val="440F3C9A"/>
    <w:rsid w:val="44197845"/>
    <w:rsid w:val="441C404D"/>
    <w:rsid w:val="444F1422"/>
    <w:rsid w:val="44572BAD"/>
    <w:rsid w:val="446908C9"/>
    <w:rsid w:val="44936D6B"/>
    <w:rsid w:val="449B15D3"/>
    <w:rsid w:val="44B244EA"/>
    <w:rsid w:val="44C87CA5"/>
    <w:rsid w:val="44D8302C"/>
    <w:rsid w:val="44E8249C"/>
    <w:rsid w:val="44E93F3C"/>
    <w:rsid w:val="44EE43A5"/>
    <w:rsid w:val="44F404AD"/>
    <w:rsid w:val="44F7173C"/>
    <w:rsid w:val="44FF683E"/>
    <w:rsid w:val="4510235C"/>
    <w:rsid w:val="451A3B61"/>
    <w:rsid w:val="451A3F70"/>
    <w:rsid w:val="452644FF"/>
    <w:rsid w:val="452B7102"/>
    <w:rsid w:val="45387D1C"/>
    <w:rsid w:val="45441531"/>
    <w:rsid w:val="4548396F"/>
    <w:rsid w:val="45536C34"/>
    <w:rsid w:val="45670B8F"/>
    <w:rsid w:val="456B2F8D"/>
    <w:rsid w:val="457C56DF"/>
    <w:rsid w:val="459A44BE"/>
    <w:rsid w:val="459A7D41"/>
    <w:rsid w:val="45AE1ADE"/>
    <w:rsid w:val="45B634D2"/>
    <w:rsid w:val="45BD7675"/>
    <w:rsid w:val="45C66607"/>
    <w:rsid w:val="45D84CEB"/>
    <w:rsid w:val="45E81238"/>
    <w:rsid w:val="45F0744B"/>
    <w:rsid w:val="45F61354"/>
    <w:rsid w:val="45FE4668"/>
    <w:rsid w:val="46012866"/>
    <w:rsid w:val="461B5D11"/>
    <w:rsid w:val="464224AA"/>
    <w:rsid w:val="465429F3"/>
    <w:rsid w:val="46683C12"/>
    <w:rsid w:val="469C5A06"/>
    <w:rsid w:val="46B84C96"/>
    <w:rsid w:val="46D21363"/>
    <w:rsid w:val="46DD5DCF"/>
    <w:rsid w:val="46E025D7"/>
    <w:rsid w:val="46EC05E8"/>
    <w:rsid w:val="47024C39"/>
    <w:rsid w:val="47131CF5"/>
    <w:rsid w:val="47143D2B"/>
    <w:rsid w:val="47193A36"/>
    <w:rsid w:val="47213040"/>
    <w:rsid w:val="472D74A4"/>
    <w:rsid w:val="47364FDB"/>
    <w:rsid w:val="473B4CD8"/>
    <w:rsid w:val="474B6403"/>
    <w:rsid w:val="47676E86"/>
    <w:rsid w:val="476C6410"/>
    <w:rsid w:val="477A7EB5"/>
    <w:rsid w:val="477F73FA"/>
    <w:rsid w:val="4795557D"/>
    <w:rsid w:val="47AB3AFE"/>
    <w:rsid w:val="47B231C5"/>
    <w:rsid w:val="47B734C0"/>
    <w:rsid w:val="47C118C5"/>
    <w:rsid w:val="47CB2244"/>
    <w:rsid w:val="47EA240C"/>
    <w:rsid w:val="47F87CF0"/>
    <w:rsid w:val="47FD033C"/>
    <w:rsid w:val="48135E4C"/>
    <w:rsid w:val="481406B3"/>
    <w:rsid w:val="481C455D"/>
    <w:rsid w:val="482E4477"/>
    <w:rsid w:val="483031FD"/>
    <w:rsid w:val="484D05AF"/>
    <w:rsid w:val="4865267F"/>
    <w:rsid w:val="4876691D"/>
    <w:rsid w:val="487F030D"/>
    <w:rsid w:val="487F447A"/>
    <w:rsid w:val="48873C0C"/>
    <w:rsid w:val="488C2292"/>
    <w:rsid w:val="48981D95"/>
    <w:rsid w:val="48A5438E"/>
    <w:rsid w:val="48A81C7D"/>
    <w:rsid w:val="48AF1C19"/>
    <w:rsid w:val="48B02852"/>
    <w:rsid w:val="48BC2DE1"/>
    <w:rsid w:val="48CE657F"/>
    <w:rsid w:val="48D10BDF"/>
    <w:rsid w:val="48D6720F"/>
    <w:rsid w:val="48EE3617"/>
    <w:rsid w:val="49087499"/>
    <w:rsid w:val="490E7368"/>
    <w:rsid w:val="49272491"/>
    <w:rsid w:val="494A313D"/>
    <w:rsid w:val="494D0C64"/>
    <w:rsid w:val="49547ADD"/>
    <w:rsid w:val="495965E1"/>
    <w:rsid w:val="49605AEE"/>
    <w:rsid w:val="496C3170"/>
    <w:rsid w:val="496C60D4"/>
    <w:rsid w:val="496D2C05"/>
    <w:rsid w:val="49935043"/>
    <w:rsid w:val="49A057D1"/>
    <w:rsid w:val="49A83CE4"/>
    <w:rsid w:val="49B7325C"/>
    <w:rsid w:val="49B8487C"/>
    <w:rsid w:val="49CC559D"/>
    <w:rsid w:val="49D0458A"/>
    <w:rsid w:val="49D054C1"/>
    <w:rsid w:val="4A121195"/>
    <w:rsid w:val="4A1A07E8"/>
    <w:rsid w:val="4A1E33AA"/>
    <w:rsid w:val="4A233D84"/>
    <w:rsid w:val="4A25559D"/>
    <w:rsid w:val="4A312DCB"/>
    <w:rsid w:val="4A3835D3"/>
    <w:rsid w:val="4A400FB5"/>
    <w:rsid w:val="4A4B6D70"/>
    <w:rsid w:val="4A5632DD"/>
    <w:rsid w:val="4A5A3178"/>
    <w:rsid w:val="4A6B50A6"/>
    <w:rsid w:val="4A760EB9"/>
    <w:rsid w:val="4A7D2D9F"/>
    <w:rsid w:val="4A7F25BD"/>
    <w:rsid w:val="4A873352"/>
    <w:rsid w:val="4A8C760A"/>
    <w:rsid w:val="4AAB6E33"/>
    <w:rsid w:val="4AB37042"/>
    <w:rsid w:val="4AB42F1C"/>
    <w:rsid w:val="4AB77BD2"/>
    <w:rsid w:val="4ABD162D"/>
    <w:rsid w:val="4AC26D1C"/>
    <w:rsid w:val="4AC42D32"/>
    <w:rsid w:val="4AD73FE6"/>
    <w:rsid w:val="4ADB665F"/>
    <w:rsid w:val="4AE14CE5"/>
    <w:rsid w:val="4AE90CAF"/>
    <w:rsid w:val="4B064F25"/>
    <w:rsid w:val="4B2941E0"/>
    <w:rsid w:val="4B41254D"/>
    <w:rsid w:val="4B51409F"/>
    <w:rsid w:val="4B6A479E"/>
    <w:rsid w:val="4B7216F8"/>
    <w:rsid w:val="4B867538"/>
    <w:rsid w:val="4B9F32EE"/>
    <w:rsid w:val="4BA15123"/>
    <w:rsid w:val="4BAE2ACC"/>
    <w:rsid w:val="4BC3743C"/>
    <w:rsid w:val="4BC42910"/>
    <w:rsid w:val="4BC63E92"/>
    <w:rsid w:val="4BD168FC"/>
    <w:rsid w:val="4BDE4116"/>
    <w:rsid w:val="4BE21410"/>
    <w:rsid w:val="4BEA681C"/>
    <w:rsid w:val="4BED77A1"/>
    <w:rsid w:val="4BF22BDD"/>
    <w:rsid w:val="4C0455CC"/>
    <w:rsid w:val="4C046720"/>
    <w:rsid w:val="4C061179"/>
    <w:rsid w:val="4C1824C0"/>
    <w:rsid w:val="4C6C109E"/>
    <w:rsid w:val="4C6C5F3B"/>
    <w:rsid w:val="4C6E0FF4"/>
    <w:rsid w:val="4C77056E"/>
    <w:rsid w:val="4C7E4C87"/>
    <w:rsid w:val="4C9243E8"/>
    <w:rsid w:val="4C9D42A6"/>
    <w:rsid w:val="4C9F190B"/>
    <w:rsid w:val="4CAA55D5"/>
    <w:rsid w:val="4CEA631C"/>
    <w:rsid w:val="4CEC18C2"/>
    <w:rsid w:val="4CF40171"/>
    <w:rsid w:val="4D2343FF"/>
    <w:rsid w:val="4D24707B"/>
    <w:rsid w:val="4D2D232C"/>
    <w:rsid w:val="4D360A3D"/>
    <w:rsid w:val="4D3B4EC4"/>
    <w:rsid w:val="4D804BB7"/>
    <w:rsid w:val="4DAA3BE1"/>
    <w:rsid w:val="4DAA4824"/>
    <w:rsid w:val="4DB87D11"/>
    <w:rsid w:val="4DBF769C"/>
    <w:rsid w:val="4DCC0930"/>
    <w:rsid w:val="4DCC24DD"/>
    <w:rsid w:val="4DD620FA"/>
    <w:rsid w:val="4DE204AA"/>
    <w:rsid w:val="4DEC6C87"/>
    <w:rsid w:val="4DED6EE6"/>
    <w:rsid w:val="4DEE669E"/>
    <w:rsid w:val="4DF46871"/>
    <w:rsid w:val="4E06200F"/>
    <w:rsid w:val="4E14124E"/>
    <w:rsid w:val="4E47739F"/>
    <w:rsid w:val="4E4A5082"/>
    <w:rsid w:val="4E4D6006"/>
    <w:rsid w:val="4E4E5C86"/>
    <w:rsid w:val="4E5E3D22"/>
    <w:rsid w:val="4E851DAB"/>
    <w:rsid w:val="4E864F69"/>
    <w:rsid w:val="4E8925E8"/>
    <w:rsid w:val="4E9D76A6"/>
    <w:rsid w:val="4EAE4DA6"/>
    <w:rsid w:val="4EB46D26"/>
    <w:rsid w:val="4EC46F4A"/>
    <w:rsid w:val="4ECC3D54"/>
    <w:rsid w:val="4ED8482A"/>
    <w:rsid w:val="4EDE5433"/>
    <w:rsid w:val="4EE07F01"/>
    <w:rsid w:val="4EE34C55"/>
    <w:rsid w:val="4EE85B6E"/>
    <w:rsid w:val="4EF46414"/>
    <w:rsid w:val="4F0A4649"/>
    <w:rsid w:val="4F121247"/>
    <w:rsid w:val="4F3B240C"/>
    <w:rsid w:val="4F44503B"/>
    <w:rsid w:val="4F5116A1"/>
    <w:rsid w:val="4F5819BC"/>
    <w:rsid w:val="4F7F7B69"/>
    <w:rsid w:val="4FA1419A"/>
    <w:rsid w:val="4FAD6EC7"/>
    <w:rsid w:val="4FB7590A"/>
    <w:rsid w:val="4FBA075B"/>
    <w:rsid w:val="4FE44E23"/>
    <w:rsid w:val="4FF82C81"/>
    <w:rsid w:val="500F7E65"/>
    <w:rsid w:val="50123309"/>
    <w:rsid w:val="50221084"/>
    <w:rsid w:val="50252009"/>
    <w:rsid w:val="5030638E"/>
    <w:rsid w:val="5050332A"/>
    <w:rsid w:val="50575D22"/>
    <w:rsid w:val="506C6001"/>
    <w:rsid w:val="50737B57"/>
    <w:rsid w:val="508231D9"/>
    <w:rsid w:val="509748C6"/>
    <w:rsid w:val="50992427"/>
    <w:rsid w:val="509A68B1"/>
    <w:rsid w:val="50C36A0F"/>
    <w:rsid w:val="50CB45E3"/>
    <w:rsid w:val="50CC0F9E"/>
    <w:rsid w:val="50F2443F"/>
    <w:rsid w:val="50F82C83"/>
    <w:rsid w:val="510F1A19"/>
    <w:rsid w:val="51270A7F"/>
    <w:rsid w:val="5139664E"/>
    <w:rsid w:val="51413A5A"/>
    <w:rsid w:val="51457A83"/>
    <w:rsid w:val="5159241A"/>
    <w:rsid w:val="516D3625"/>
    <w:rsid w:val="517335D7"/>
    <w:rsid w:val="517E2545"/>
    <w:rsid w:val="51963A81"/>
    <w:rsid w:val="51A001F8"/>
    <w:rsid w:val="51A244A3"/>
    <w:rsid w:val="51A64A84"/>
    <w:rsid w:val="51AA3F7C"/>
    <w:rsid w:val="51CA5F3D"/>
    <w:rsid w:val="51CB225E"/>
    <w:rsid w:val="51DE37D6"/>
    <w:rsid w:val="51E31065"/>
    <w:rsid w:val="51E96A2E"/>
    <w:rsid w:val="51FB1F8F"/>
    <w:rsid w:val="51FB670C"/>
    <w:rsid w:val="521508D8"/>
    <w:rsid w:val="521B6C41"/>
    <w:rsid w:val="521F0ECA"/>
    <w:rsid w:val="522477FD"/>
    <w:rsid w:val="522724E2"/>
    <w:rsid w:val="524D0715"/>
    <w:rsid w:val="524E4AA6"/>
    <w:rsid w:val="52506012"/>
    <w:rsid w:val="5270414C"/>
    <w:rsid w:val="527F4767"/>
    <w:rsid w:val="5283536B"/>
    <w:rsid w:val="52856670"/>
    <w:rsid w:val="52894EFB"/>
    <w:rsid w:val="52922FBF"/>
    <w:rsid w:val="52DF5A85"/>
    <w:rsid w:val="52E84671"/>
    <w:rsid w:val="52F656AA"/>
    <w:rsid w:val="5304665B"/>
    <w:rsid w:val="53284383"/>
    <w:rsid w:val="53327A8E"/>
    <w:rsid w:val="53397419"/>
    <w:rsid w:val="534C4DB4"/>
    <w:rsid w:val="5370055C"/>
    <w:rsid w:val="53751F65"/>
    <w:rsid w:val="537C6C08"/>
    <w:rsid w:val="538B68B2"/>
    <w:rsid w:val="53A637EB"/>
    <w:rsid w:val="53A94137"/>
    <w:rsid w:val="53C46FFC"/>
    <w:rsid w:val="53E158B2"/>
    <w:rsid w:val="53E41AA7"/>
    <w:rsid w:val="53F16BC7"/>
    <w:rsid w:val="53F54A4D"/>
    <w:rsid w:val="54016860"/>
    <w:rsid w:val="54183203"/>
    <w:rsid w:val="54244A97"/>
    <w:rsid w:val="54267F9B"/>
    <w:rsid w:val="5428144B"/>
    <w:rsid w:val="543350B2"/>
    <w:rsid w:val="54481AB1"/>
    <w:rsid w:val="5457391A"/>
    <w:rsid w:val="54645881"/>
    <w:rsid w:val="547B0D29"/>
    <w:rsid w:val="548C31C2"/>
    <w:rsid w:val="549D6CE0"/>
    <w:rsid w:val="54A1060D"/>
    <w:rsid w:val="54B55358"/>
    <w:rsid w:val="54B7310D"/>
    <w:rsid w:val="54BB4D6D"/>
    <w:rsid w:val="54CF4F30"/>
    <w:rsid w:val="54DD68CD"/>
    <w:rsid w:val="54E219D3"/>
    <w:rsid w:val="551D6A08"/>
    <w:rsid w:val="552072B9"/>
    <w:rsid w:val="55275A0F"/>
    <w:rsid w:val="552A0E1F"/>
    <w:rsid w:val="554160D5"/>
    <w:rsid w:val="55424434"/>
    <w:rsid w:val="55481377"/>
    <w:rsid w:val="5590125D"/>
    <w:rsid w:val="559262F3"/>
    <w:rsid w:val="55A72A15"/>
    <w:rsid w:val="55C53AF3"/>
    <w:rsid w:val="55D51960"/>
    <w:rsid w:val="55DB7038"/>
    <w:rsid w:val="55E16072"/>
    <w:rsid w:val="55FA0D93"/>
    <w:rsid w:val="55FC7F21"/>
    <w:rsid w:val="56694CD1"/>
    <w:rsid w:val="567D544B"/>
    <w:rsid w:val="5686767E"/>
    <w:rsid w:val="569B5768"/>
    <w:rsid w:val="56A9133E"/>
    <w:rsid w:val="56C4796A"/>
    <w:rsid w:val="56D81880"/>
    <w:rsid w:val="56E6674F"/>
    <w:rsid w:val="56EF622F"/>
    <w:rsid w:val="56F50EB0"/>
    <w:rsid w:val="56FC7EBC"/>
    <w:rsid w:val="57013F4B"/>
    <w:rsid w:val="570D57DF"/>
    <w:rsid w:val="572069FE"/>
    <w:rsid w:val="572A6162"/>
    <w:rsid w:val="572C1C1B"/>
    <w:rsid w:val="57307193"/>
    <w:rsid w:val="57347C1D"/>
    <w:rsid w:val="57370BA2"/>
    <w:rsid w:val="5740250B"/>
    <w:rsid w:val="575D65EC"/>
    <w:rsid w:val="5782623A"/>
    <w:rsid w:val="579E50CE"/>
    <w:rsid w:val="57CA3263"/>
    <w:rsid w:val="57CC7604"/>
    <w:rsid w:val="57E358E5"/>
    <w:rsid w:val="57EC5F74"/>
    <w:rsid w:val="57F01655"/>
    <w:rsid w:val="57FB1BE5"/>
    <w:rsid w:val="581D3408"/>
    <w:rsid w:val="581F6921"/>
    <w:rsid w:val="5826631D"/>
    <w:rsid w:val="58280FA1"/>
    <w:rsid w:val="584B714C"/>
    <w:rsid w:val="5868544A"/>
    <w:rsid w:val="586B571C"/>
    <w:rsid w:val="586D0C1F"/>
    <w:rsid w:val="58A6207E"/>
    <w:rsid w:val="58CA6DBA"/>
    <w:rsid w:val="58D02EC2"/>
    <w:rsid w:val="58D10943"/>
    <w:rsid w:val="58D8500E"/>
    <w:rsid w:val="58DA3AED"/>
    <w:rsid w:val="58E93990"/>
    <w:rsid w:val="58ED0DED"/>
    <w:rsid w:val="58FD1EAE"/>
    <w:rsid w:val="5911172D"/>
    <w:rsid w:val="592E0CDD"/>
    <w:rsid w:val="59590887"/>
    <w:rsid w:val="59660989"/>
    <w:rsid w:val="59687BBD"/>
    <w:rsid w:val="596D523F"/>
    <w:rsid w:val="59704FCA"/>
    <w:rsid w:val="59766ED3"/>
    <w:rsid w:val="597C6F65"/>
    <w:rsid w:val="598C48FA"/>
    <w:rsid w:val="59943F04"/>
    <w:rsid w:val="59A33258"/>
    <w:rsid w:val="59AE5DB6"/>
    <w:rsid w:val="59B57CBC"/>
    <w:rsid w:val="59C0181D"/>
    <w:rsid w:val="59D601F1"/>
    <w:rsid w:val="59FA0E0A"/>
    <w:rsid w:val="5A10384E"/>
    <w:rsid w:val="5A126D51"/>
    <w:rsid w:val="5A3E104C"/>
    <w:rsid w:val="5A49665B"/>
    <w:rsid w:val="5A51593C"/>
    <w:rsid w:val="5A5E13CF"/>
    <w:rsid w:val="5A743572"/>
    <w:rsid w:val="5A7B6781"/>
    <w:rsid w:val="5A7C097F"/>
    <w:rsid w:val="5A7C4202"/>
    <w:rsid w:val="5A8460C4"/>
    <w:rsid w:val="5AA05D3C"/>
    <w:rsid w:val="5AA15B0E"/>
    <w:rsid w:val="5AC354F3"/>
    <w:rsid w:val="5ADC762C"/>
    <w:rsid w:val="5AE4292D"/>
    <w:rsid w:val="5AEF7469"/>
    <w:rsid w:val="5AF815CD"/>
    <w:rsid w:val="5B210122"/>
    <w:rsid w:val="5B237E93"/>
    <w:rsid w:val="5B3204AE"/>
    <w:rsid w:val="5B7E72A8"/>
    <w:rsid w:val="5B856C33"/>
    <w:rsid w:val="5B925F49"/>
    <w:rsid w:val="5B9D7B5D"/>
    <w:rsid w:val="5BBD54FA"/>
    <w:rsid w:val="5BE03AC9"/>
    <w:rsid w:val="5BE17CA1"/>
    <w:rsid w:val="5BE76CD7"/>
    <w:rsid w:val="5BEB1E5A"/>
    <w:rsid w:val="5BF117E5"/>
    <w:rsid w:val="5BF91FE0"/>
    <w:rsid w:val="5BFC5752"/>
    <w:rsid w:val="5C1F5D22"/>
    <w:rsid w:val="5C301D4F"/>
    <w:rsid w:val="5C323A8C"/>
    <w:rsid w:val="5C3957F0"/>
    <w:rsid w:val="5C530A26"/>
    <w:rsid w:val="5C533D32"/>
    <w:rsid w:val="5C582B37"/>
    <w:rsid w:val="5C6043C3"/>
    <w:rsid w:val="5C7627D7"/>
    <w:rsid w:val="5C7907C5"/>
    <w:rsid w:val="5C791CF3"/>
    <w:rsid w:val="5C8A64E1"/>
    <w:rsid w:val="5CA96D95"/>
    <w:rsid w:val="5CAB7FB2"/>
    <w:rsid w:val="5CAD799A"/>
    <w:rsid w:val="5CC03137"/>
    <w:rsid w:val="5CD807DE"/>
    <w:rsid w:val="5CFC551B"/>
    <w:rsid w:val="5CFD0A1E"/>
    <w:rsid w:val="5CFF454A"/>
    <w:rsid w:val="5D1309C3"/>
    <w:rsid w:val="5D2E11ED"/>
    <w:rsid w:val="5D4B430D"/>
    <w:rsid w:val="5D567580"/>
    <w:rsid w:val="5D8E030D"/>
    <w:rsid w:val="5D907F8D"/>
    <w:rsid w:val="5D9C7622"/>
    <w:rsid w:val="5DA96938"/>
    <w:rsid w:val="5DAC78BD"/>
    <w:rsid w:val="5DB46A5E"/>
    <w:rsid w:val="5DD02F4F"/>
    <w:rsid w:val="5DD568C2"/>
    <w:rsid w:val="5DE27D97"/>
    <w:rsid w:val="5DEC7B4C"/>
    <w:rsid w:val="5E037D93"/>
    <w:rsid w:val="5E0D665D"/>
    <w:rsid w:val="5E17116A"/>
    <w:rsid w:val="5E216049"/>
    <w:rsid w:val="5E3F3EC0"/>
    <w:rsid w:val="5E4269C4"/>
    <w:rsid w:val="5E7B3005"/>
    <w:rsid w:val="5E8137B1"/>
    <w:rsid w:val="5E8945C7"/>
    <w:rsid w:val="5E910E34"/>
    <w:rsid w:val="5EB73272"/>
    <w:rsid w:val="5EBD7CA4"/>
    <w:rsid w:val="5ED042A1"/>
    <w:rsid w:val="5EDB17D2"/>
    <w:rsid w:val="5EED5CCB"/>
    <w:rsid w:val="5EF62517"/>
    <w:rsid w:val="5EF9755F"/>
    <w:rsid w:val="5EFF0DBA"/>
    <w:rsid w:val="5F0034E9"/>
    <w:rsid w:val="5F13398C"/>
    <w:rsid w:val="5F163497"/>
    <w:rsid w:val="5F192012"/>
    <w:rsid w:val="5F2B588D"/>
    <w:rsid w:val="5F3A2C38"/>
    <w:rsid w:val="5F3B2B51"/>
    <w:rsid w:val="5F6B027D"/>
    <w:rsid w:val="5F8E5854"/>
    <w:rsid w:val="5FA424CD"/>
    <w:rsid w:val="5FA836F2"/>
    <w:rsid w:val="5FA84D5D"/>
    <w:rsid w:val="5FB13E5A"/>
    <w:rsid w:val="5FE252DE"/>
    <w:rsid w:val="5FEC586E"/>
    <w:rsid w:val="5FF24D5F"/>
    <w:rsid w:val="5FFA7648"/>
    <w:rsid w:val="600E5765"/>
    <w:rsid w:val="604311F6"/>
    <w:rsid w:val="604D6B8C"/>
    <w:rsid w:val="60607DAB"/>
    <w:rsid w:val="606210AF"/>
    <w:rsid w:val="60645742"/>
    <w:rsid w:val="607D18D9"/>
    <w:rsid w:val="60810298"/>
    <w:rsid w:val="60897F34"/>
    <w:rsid w:val="608A63C5"/>
    <w:rsid w:val="609008FA"/>
    <w:rsid w:val="60A66321"/>
    <w:rsid w:val="60AF11AF"/>
    <w:rsid w:val="60B3044A"/>
    <w:rsid w:val="60B552B6"/>
    <w:rsid w:val="60B738F5"/>
    <w:rsid w:val="60BF1449"/>
    <w:rsid w:val="60CB1ADA"/>
    <w:rsid w:val="60D422E8"/>
    <w:rsid w:val="60F82264"/>
    <w:rsid w:val="611B760D"/>
    <w:rsid w:val="61242F92"/>
    <w:rsid w:val="6136238C"/>
    <w:rsid w:val="61366B09"/>
    <w:rsid w:val="618C531A"/>
    <w:rsid w:val="61931421"/>
    <w:rsid w:val="61A161B8"/>
    <w:rsid w:val="61A7420B"/>
    <w:rsid w:val="61AC454A"/>
    <w:rsid w:val="61B628DB"/>
    <w:rsid w:val="61DC7FAD"/>
    <w:rsid w:val="61E35D28"/>
    <w:rsid w:val="61F017BB"/>
    <w:rsid w:val="61F50B3F"/>
    <w:rsid w:val="62073669"/>
    <w:rsid w:val="62260039"/>
    <w:rsid w:val="622A113E"/>
    <w:rsid w:val="62384C1B"/>
    <w:rsid w:val="623B41B9"/>
    <w:rsid w:val="623E513D"/>
    <w:rsid w:val="626165F7"/>
    <w:rsid w:val="62643CF8"/>
    <w:rsid w:val="628A0409"/>
    <w:rsid w:val="628A15E4"/>
    <w:rsid w:val="62A63868"/>
    <w:rsid w:val="62C5631B"/>
    <w:rsid w:val="62C60519"/>
    <w:rsid w:val="62C859E5"/>
    <w:rsid w:val="62CD4AA4"/>
    <w:rsid w:val="62CD7EA4"/>
    <w:rsid w:val="62DA1D1D"/>
    <w:rsid w:val="62DC5F40"/>
    <w:rsid w:val="62EB114A"/>
    <w:rsid w:val="62FB51C3"/>
    <w:rsid w:val="63072608"/>
    <w:rsid w:val="63082288"/>
    <w:rsid w:val="63092ACC"/>
    <w:rsid w:val="63184AA0"/>
    <w:rsid w:val="631B12A8"/>
    <w:rsid w:val="631F7CAE"/>
    <w:rsid w:val="63282B3C"/>
    <w:rsid w:val="632F7F49"/>
    <w:rsid w:val="63302147"/>
    <w:rsid w:val="63367106"/>
    <w:rsid w:val="633A0CA4"/>
    <w:rsid w:val="633A5DE9"/>
    <w:rsid w:val="63616199"/>
    <w:rsid w:val="63676550"/>
    <w:rsid w:val="636E32B1"/>
    <w:rsid w:val="63723EB5"/>
    <w:rsid w:val="63814C5E"/>
    <w:rsid w:val="63821F51"/>
    <w:rsid w:val="63841BD1"/>
    <w:rsid w:val="639D3513"/>
    <w:rsid w:val="63A21181"/>
    <w:rsid w:val="63AE6F5D"/>
    <w:rsid w:val="63C329BB"/>
    <w:rsid w:val="63C36915"/>
    <w:rsid w:val="63D13CCB"/>
    <w:rsid w:val="64133A3F"/>
    <w:rsid w:val="64280EA6"/>
    <w:rsid w:val="643B76E2"/>
    <w:rsid w:val="644062B1"/>
    <w:rsid w:val="645A4C36"/>
    <w:rsid w:val="647D566C"/>
    <w:rsid w:val="64931D8E"/>
    <w:rsid w:val="64CB66DA"/>
    <w:rsid w:val="64CD72A9"/>
    <w:rsid w:val="64D305FA"/>
    <w:rsid w:val="64DB6677"/>
    <w:rsid w:val="64E0408C"/>
    <w:rsid w:val="64EB1D5E"/>
    <w:rsid w:val="65104BDB"/>
    <w:rsid w:val="651F1335"/>
    <w:rsid w:val="65235A82"/>
    <w:rsid w:val="65455AC0"/>
    <w:rsid w:val="65475F9B"/>
    <w:rsid w:val="654D1387"/>
    <w:rsid w:val="655117FE"/>
    <w:rsid w:val="65732701"/>
    <w:rsid w:val="65915008"/>
    <w:rsid w:val="659F31C5"/>
    <w:rsid w:val="65C45983"/>
    <w:rsid w:val="65F406D1"/>
    <w:rsid w:val="65F46540"/>
    <w:rsid w:val="65F50ABD"/>
    <w:rsid w:val="661E3C51"/>
    <w:rsid w:val="662F5033"/>
    <w:rsid w:val="665916FA"/>
    <w:rsid w:val="665D0100"/>
    <w:rsid w:val="6660135A"/>
    <w:rsid w:val="6661229C"/>
    <w:rsid w:val="666750F9"/>
    <w:rsid w:val="66736A21"/>
    <w:rsid w:val="66775427"/>
    <w:rsid w:val="667E4CFD"/>
    <w:rsid w:val="667E4DB2"/>
    <w:rsid w:val="667F60B7"/>
    <w:rsid w:val="668A1642"/>
    <w:rsid w:val="66A3045F"/>
    <w:rsid w:val="66B06886"/>
    <w:rsid w:val="66B10884"/>
    <w:rsid w:val="66B260D8"/>
    <w:rsid w:val="66EB31E7"/>
    <w:rsid w:val="66F354CF"/>
    <w:rsid w:val="67061EA6"/>
    <w:rsid w:val="670843C9"/>
    <w:rsid w:val="67371FE2"/>
    <w:rsid w:val="6754094F"/>
    <w:rsid w:val="675F31A6"/>
    <w:rsid w:val="6777084D"/>
    <w:rsid w:val="67AB5824"/>
    <w:rsid w:val="67B134D2"/>
    <w:rsid w:val="67B2192C"/>
    <w:rsid w:val="67C13D37"/>
    <w:rsid w:val="67CB70F6"/>
    <w:rsid w:val="67D50BE7"/>
    <w:rsid w:val="67D81B6B"/>
    <w:rsid w:val="67F068D9"/>
    <w:rsid w:val="67F56F1D"/>
    <w:rsid w:val="67FD554C"/>
    <w:rsid w:val="680C0D40"/>
    <w:rsid w:val="68236767"/>
    <w:rsid w:val="683C1B4A"/>
    <w:rsid w:val="683D2B3E"/>
    <w:rsid w:val="683D2B94"/>
    <w:rsid w:val="68511835"/>
    <w:rsid w:val="68663A9B"/>
    <w:rsid w:val="687D25ED"/>
    <w:rsid w:val="68860A0A"/>
    <w:rsid w:val="68884C13"/>
    <w:rsid w:val="68B22B53"/>
    <w:rsid w:val="68CA23F8"/>
    <w:rsid w:val="68DB2693"/>
    <w:rsid w:val="68E231D6"/>
    <w:rsid w:val="68E268B5"/>
    <w:rsid w:val="68E92CAD"/>
    <w:rsid w:val="69163C19"/>
    <w:rsid w:val="6921086B"/>
    <w:rsid w:val="6938759B"/>
    <w:rsid w:val="6947086D"/>
    <w:rsid w:val="69515C75"/>
    <w:rsid w:val="695E2C6C"/>
    <w:rsid w:val="696B3809"/>
    <w:rsid w:val="69785EFE"/>
    <w:rsid w:val="69787099"/>
    <w:rsid w:val="697E672C"/>
    <w:rsid w:val="69852F77"/>
    <w:rsid w:val="69B56B46"/>
    <w:rsid w:val="69B8021D"/>
    <w:rsid w:val="69C8683B"/>
    <w:rsid w:val="69DE6E08"/>
    <w:rsid w:val="69DF50DA"/>
    <w:rsid w:val="69EB3B55"/>
    <w:rsid w:val="69EE3BD9"/>
    <w:rsid w:val="69F10844"/>
    <w:rsid w:val="69FF7FD6"/>
    <w:rsid w:val="6A131496"/>
    <w:rsid w:val="6A1D29A9"/>
    <w:rsid w:val="6A340C25"/>
    <w:rsid w:val="6A385E52"/>
    <w:rsid w:val="6A43125A"/>
    <w:rsid w:val="6A446EE7"/>
    <w:rsid w:val="6A4A4C98"/>
    <w:rsid w:val="6A5012FB"/>
    <w:rsid w:val="6A684535"/>
    <w:rsid w:val="6A82754B"/>
    <w:rsid w:val="6A8C1F09"/>
    <w:rsid w:val="6AA9520C"/>
    <w:rsid w:val="6AAE3893"/>
    <w:rsid w:val="6AEF5DC4"/>
    <w:rsid w:val="6AFB3CC1"/>
    <w:rsid w:val="6AFE2CA7"/>
    <w:rsid w:val="6B01589B"/>
    <w:rsid w:val="6B0C10BA"/>
    <w:rsid w:val="6B1732C2"/>
    <w:rsid w:val="6B1F4E4B"/>
    <w:rsid w:val="6B3F68AB"/>
    <w:rsid w:val="6B621F93"/>
    <w:rsid w:val="6B62243D"/>
    <w:rsid w:val="6B697791"/>
    <w:rsid w:val="6B7B7763"/>
    <w:rsid w:val="6B8270EE"/>
    <w:rsid w:val="6B834B70"/>
    <w:rsid w:val="6B932C0C"/>
    <w:rsid w:val="6BA21BA1"/>
    <w:rsid w:val="6BA90BE4"/>
    <w:rsid w:val="6BB736BC"/>
    <w:rsid w:val="6BCC5091"/>
    <w:rsid w:val="6BD5497A"/>
    <w:rsid w:val="6BDC7C0D"/>
    <w:rsid w:val="6BDE1A06"/>
    <w:rsid w:val="6BE00ABB"/>
    <w:rsid w:val="6BE11E16"/>
    <w:rsid w:val="6C1333F1"/>
    <w:rsid w:val="6C2456F8"/>
    <w:rsid w:val="6C2A6602"/>
    <w:rsid w:val="6C302C76"/>
    <w:rsid w:val="6C515AC4"/>
    <w:rsid w:val="6C6E2A4F"/>
    <w:rsid w:val="6C7269F6"/>
    <w:rsid w:val="6C853499"/>
    <w:rsid w:val="6C953733"/>
    <w:rsid w:val="6CA52A42"/>
    <w:rsid w:val="6CA67251"/>
    <w:rsid w:val="6CAC3CCB"/>
    <w:rsid w:val="6CBA31B3"/>
    <w:rsid w:val="6CCB618B"/>
    <w:rsid w:val="6CD71B75"/>
    <w:rsid w:val="6CF77D97"/>
    <w:rsid w:val="6CFC21DE"/>
    <w:rsid w:val="6CFD2457"/>
    <w:rsid w:val="6D0262E5"/>
    <w:rsid w:val="6D313BFA"/>
    <w:rsid w:val="6D357DB9"/>
    <w:rsid w:val="6D41164D"/>
    <w:rsid w:val="6D4524B7"/>
    <w:rsid w:val="6D5B21F7"/>
    <w:rsid w:val="6D656258"/>
    <w:rsid w:val="6D6A1AA6"/>
    <w:rsid w:val="6D6E1218"/>
    <w:rsid w:val="6D6E6C99"/>
    <w:rsid w:val="6D731754"/>
    <w:rsid w:val="6D8013D6"/>
    <w:rsid w:val="6D806BB4"/>
    <w:rsid w:val="6D8220B7"/>
    <w:rsid w:val="6D866ABE"/>
    <w:rsid w:val="6D95118D"/>
    <w:rsid w:val="6DAB5354"/>
    <w:rsid w:val="6DB7708E"/>
    <w:rsid w:val="6DFF2D05"/>
    <w:rsid w:val="6E0A2E28"/>
    <w:rsid w:val="6E0D2E89"/>
    <w:rsid w:val="6E0E030C"/>
    <w:rsid w:val="6E306D57"/>
    <w:rsid w:val="6E337CDC"/>
    <w:rsid w:val="6E3A4A84"/>
    <w:rsid w:val="6E520023"/>
    <w:rsid w:val="6E656470"/>
    <w:rsid w:val="6E6B5612"/>
    <w:rsid w:val="6E8040A1"/>
    <w:rsid w:val="6E872397"/>
    <w:rsid w:val="6E9207F0"/>
    <w:rsid w:val="6EA0449C"/>
    <w:rsid w:val="6EC73F53"/>
    <w:rsid w:val="6ED319BF"/>
    <w:rsid w:val="6ED655A6"/>
    <w:rsid w:val="6EEC276A"/>
    <w:rsid w:val="6EF07543"/>
    <w:rsid w:val="6EFB2859"/>
    <w:rsid w:val="6EFC51A7"/>
    <w:rsid w:val="6F0270B0"/>
    <w:rsid w:val="6F085736"/>
    <w:rsid w:val="6F0D5441"/>
    <w:rsid w:val="6F252AE8"/>
    <w:rsid w:val="6F2A49F1"/>
    <w:rsid w:val="6F321DFD"/>
    <w:rsid w:val="6F372A02"/>
    <w:rsid w:val="6F6303CE"/>
    <w:rsid w:val="6F635E50"/>
    <w:rsid w:val="6F637BD8"/>
    <w:rsid w:val="6F680816"/>
    <w:rsid w:val="6F6C0CDE"/>
    <w:rsid w:val="6F7B1DC7"/>
    <w:rsid w:val="6F7F6679"/>
    <w:rsid w:val="6F86037F"/>
    <w:rsid w:val="6F98665B"/>
    <w:rsid w:val="6F98760C"/>
    <w:rsid w:val="6FB82E22"/>
    <w:rsid w:val="6FB86B44"/>
    <w:rsid w:val="6FCC6779"/>
    <w:rsid w:val="6FD67088"/>
    <w:rsid w:val="6FD74B0A"/>
    <w:rsid w:val="6FE04078"/>
    <w:rsid w:val="6FE606DC"/>
    <w:rsid w:val="6FFD47C3"/>
    <w:rsid w:val="700C06A3"/>
    <w:rsid w:val="70527658"/>
    <w:rsid w:val="70614A6E"/>
    <w:rsid w:val="706F5F82"/>
    <w:rsid w:val="70712760"/>
    <w:rsid w:val="709177BB"/>
    <w:rsid w:val="709A546B"/>
    <w:rsid w:val="709C35CE"/>
    <w:rsid w:val="70A82C64"/>
    <w:rsid w:val="70C47983"/>
    <w:rsid w:val="70D20225"/>
    <w:rsid w:val="7119344C"/>
    <w:rsid w:val="712C4DC1"/>
    <w:rsid w:val="71416827"/>
    <w:rsid w:val="71442AE2"/>
    <w:rsid w:val="717F7444"/>
    <w:rsid w:val="718E59F1"/>
    <w:rsid w:val="7191735E"/>
    <w:rsid w:val="7198476A"/>
    <w:rsid w:val="719F0332"/>
    <w:rsid w:val="71A52255"/>
    <w:rsid w:val="71AF4F1F"/>
    <w:rsid w:val="71CB623E"/>
    <w:rsid w:val="71D658C3"/>
    <w:rsid w:val="71E55FA7"/>
    <w:rsid w:val="72040777"/>
    <w:rsid w:val="7204769D"/>
    <w:rsid w:val="72095D23"/>
    <w:rsid w:val="7253187E"/>
    <w:rsid w:val="7271224F"/>
    <w:rsid w:val="72726C6E"/>
    <w:rsid w:val="72AA58AC"/>
    <w:rsid w:val="72B301EA"/>
    <w:rsid w:val="72C07A50"/>
    <w:rsid w:val="72F21524"/>
    <w:rsid w:val="72F23AA2"/>
    <w:rsid w:val="72F86C2E"/>
    <w:rsid w:val="730F125F"/>
    <w:rsid w:val="73294E2B"/>
    <w:rsid w:val="732F1AC2"/>
    <w:rsid w:val="73426D24"/>
    <w:rsid w:val="734339F4"/>
    <w:rsid w:val="734919EF"/>
    <w:rsid w:val="736A5CEA"/>
    <w:rsid w:val="7377757F"/>
    <w:rsid w:val="73787335"/>
    <w:rsid w:val="737D6CD2"/>
    <w:rsid w:val="73912327"/>
    <w:rsid w:val="739432AB"/>
    <w:rsid w:val="73C16626"/>
    <w:rsid w:val="73E13F2E"/>
    <w:rsid w:val="73E61B9F"/>
    <w:rsid w:val="741000A2"/>
    <w:rsid w:val="74101C0F"/>
    <w:rsid w:val="743C1C6F"/>
    <w:rsid w:val="743F3744"/>
    <w:rsid w:val="746229FF"/>
    <w:rsid w:val="74905ACD"/>
    <w:rsid w:val="74933BCF"/>
    <w:rsid w:val="74A041AB"/>
    <w:rsid w:val="74A137E9"/>
    <w:rsid w:val="74A17F65"/>
    <w:rsid w:val="74C302BA"/>
    <w:rsid w:val="74C84B86"/>
    <w:rsid w:val="74CF0EBD"/>
    <w:rsid w:val="74D561AF"/>
    <w:rsid w:val="74F26A6B"/>
    <w:rsid w:val="7500497F"/>
    <w:rsid w:val="75122268"/>
    <w:rsid w:val="75132823"/>
    <w:rsid w:val="751C56B1"/>
    <w:rsid w:val="751D5331"/>
    <w:rsid w:val="753C784E"/>
    <w:rsid w:val="755D5876"/>
    <w:rsid w:val="757E1ED2"/>
    <w:rsid w:val="759365F4"/>
    <w:rsid w:val="75950936"/>
    <w:rsid w:val="75B26B2B"/>
    <w:rsid w:val="75CB7F19"/>
    <w:rsid w:val="75E60735"/>
    <w:rsid w:val="75E727FB"/>
    <w:rsid w:val="75E91FA3"/>
    <w:rsid w:val="75E93711"/>
    <w:rsid w:val="75FD562D"/>
    <w:rsid w:val="76170DCC"/>
    <w:rsid w:val="761C5254"/>
    <w:rsid w:val="761E1CFD"/>
    <w:rsid w:val="76351A1C"/>
    <w:rsid w:val="763C2F2E"/>
    <w:rsid w:val="76740D50"/>
    <w:rsid w:val="767E737E"/>
    <w:rsid w:val="76874903"/>
    <w:rsid w:val="769A13A5"/>
    <w:rsid w:val="76A87819"/>
    <w:rsid w:val="77131F68"/>
    <w:rsid w:val="77265BA0"/>
    <w:rsid w:val="77321E4E"/>
    <w:rsid w:val="77420570"/>
    <w:rsid w:val="774362C7"/>
    <w:rsid w:val="77532D52"/>
    <w:rsid w:val="776719F2"/>
    <w:rsid w:val="776C16FD"/>
    <w:rsid w:val="77740F30"/>
    <w:rsid w:val="77800970"/>
    <w:rsid w:val="77877D29"/>
    <w:rsid w:val="77A64D5A"/>
    <w:rsid w:val="77B16F5E"/>
    <w:rsid w:val="77D24925"/>
    <w:rsid w:val="77D959C2"/>
    <w:rsid w:val="78047DA3"/>
    <w:rsid w:val="78054D74"/>
    <w:rsid w:val="780661FC"/>
    <w:rsid w:val="78237BA7"/>
    <w:rsid w:val="782C2A35"/>
    <w:rsid w:val="782C40ED"/>
    <w:rsid w:val="782E75C3"/>
    <w:rsid w:val="7831493E"/>
    <w:rsid w:val="783D0751"/>
    <w:rsid w:val="7857299E"/>
    <w:rsid w:val="7890275A"/>
    <w:rsid w:val="789E1432"/>
    <w:rsid w:val="78B30E40"/>
    <w:rsid w:val="78BC7E26"/>
    <w:rsid w:val="78D51BC9"/>
    <w:rsid w:val="78D7094F"/>
    <w:rsid w:val="78FD34FF"/>
    <w:rsid w:val="790253FB"/>
    <w:rsid w:val="7907149F"/>
    <w:rsid w:val="790D22F2"/>
    <w:rsid w:val="790D55A6"/>
    <w:rsid w:val="791950DB"/>
    <w:rsid w:val="791C5BC1"/>
    <w:rsid w:val="79321F63"/>
    <w:rsid w:val="793550EC"/>
    <w:rsid w:val="79360969"/>
    <w:rsid w:val="79364493"/>
    <w:rsid w:val="79370D4C"/>
    <w:rsid w:val="798A2C8E"/>
    <w:rsid w:val="798B5231"/>
    <w:rsid w:val="79A02597"/>
    <w:rsid w:val="79A44587"/>
    <w:rsid w:val="79AC1C2C"/>
    <w:rsid w:val="79AD114C"/>
    <w:rsid w:val="79B96D69"/>
    <w:rsid w:val="79BA25C5"/>
    <w:rsid w:val="79C6605A"/>
    <w:rsid w:val="79C77E45"/>
    <w:rsid w:val="79CF0EE8"/>
    <w:rsid w:val="79D81F2B"/>
    <w:rsid w:val="79DB0FEA"/>
    <w:rsid w:val="79DB277C"/>
    <w:rsid w:val="79E60509"/>
    <w:rsid w:val="79F91D2C"/>
    <w:rsid w:val="7A10388B"/>
    <w:rsid w:val="7A141AFC"/>
    <w:rsid w:val="7A1B36D9"/>
    <w:rsid w:val="7A1D31E5"/>
    <w:rsid w:val="7A361B91"/>
    <w:rsid w:val="7A3C3A9A"/>
    <w:rsid w:val="7A537953"/>
    <w:rsid w:val="7A54333F"/>
    <w:rsid w:val="7A561190"/>
    <w:rsid w:val="7A687DE1"/>
    <w:rsid w:val="7A795AFD"/>
    <w:rsid w:val="7A873A9C"/>
    <w:rsid w:val="7AA678C6"/>
    <w:rsid w:val="7AC76DB6"/>
    <w:rsid w:val="7AEC33D3"/>
    <w:rsid w:val="7AF965BB"/>
    <w:rsid w:val="7B066E78"/>
    <w:rsid w:val="7B0946E5"/>
    <w:rsid w:val="7B4334F2"/>
    <w:rsid w:val="7B4B7C4C"/>
    <w:rsid w:val="7B4C084F"/>
    <w:rsid w:val="7B7F2E2C"/>
    <w:rsid w:val="7B841408"/>
    <w:rsid w:val="7B88714E"/>
    <w:rsid w:val="7B9675E6"/>
    <w:rsid w:val="7B9A7E39"/>
    <w:rsid w:val="7BB57A83"/>
    <w:rsid w:val="7BB63333"/>
    <w:rsid w:val="7BBE6194"/>
    <w:rsid w:val="7BC13896"/>
    <w:rsid w:val="7BC20DFF"/>
    <w:rsid w:val="7BD01932"/>
    <w:rsid w:val="7BD72630"/>
    <w:rsid w:val="7BDC1DA5"/>
    <w:rsid w:val="7BE71557"/>
    <w:rsid w:val="7BFE1419"/>
    <w:rsid w:val="7C01687E"/>
    <w:rsid w:val="7C2648BF"/>
    <w:rsid w:val="7C3B0FE1"/>
    <w:rsid w:val="7C4823F7"/>
    <w:rsid w:val="7C594D0E"/>
    <w:rsid w:val="7C7D2A83"/>
    <w:rsid w:val="7C8923FA"/>
    <w:rsid w:val="7C8E7766"/>
    <w:rsid w:val="7CA961CF"/>
    <w:rsid w:val="7CAE155F"/>
    <w:rsid w:val="7CE72A66"/>
    <w:rsid w:val="7D0054C1"/>
    <w:rsid w:val="7D0067A0"/>
    <w:rsid w:val="7D044488"/>
    <w:rsid w:val="7D0C0035"/>
    <w:rsid w:val="7D19514C"/>
    <w:rsid w:val="7D2D382C"/>
    <w:rsid w:val="7D330145"/>
    <w:rsid w:val="7D3F4527"/>
    <w:rsid w:val="7D5B6EBA"/>
    <w:rsid w:val="7D5F58C0"/>
    <w:rsid w:val="7D693BBA"/>
    <w:rsid w:val="7D71245A"/>
    <w:rsid w:val="7D730347"/>
    <w:rsid w:val="7D91028E"/>
    <w:rsid w:val="7D9A017B"/>
    <w:rsid w:val="7D9D7CB6"/>
    <w:rsid w:val="7DA705FE"/>
    <w:rsid w:val="7DAE5F12"/>
    <w:rsid w:val="7DBF115D"/>
    <w:rsid w:val="7DC12ACC"/>
    <w:rsid w:val="7DC44664"/>
    <w:rsid w:val="7DC54688"/>
    <w:rsid w:val="7DCA16EC"/>
    <w:rsid w:val="7DCB7B22"/>
    <w:rsid w:val="7DDD1D21"/>
    <w:rsid w:val="7DEF238A"/>
    <w:rsid w:val="7DF873AA"/>
    <w:rsid w:val="7DFD53BF"/>
    <w:rsid w:val="7E25200A"/>
    <w:rsid w:val="7E2C5F0E"/>
    <w:rsid w:val="7E3B60EE"/>
    <w:rsid w:val="7E404DF7"/>
    <w:rsid w:val="7E4548B9"/>
    <w:rsid w:val="7E505083"/>
    <w:rsid w:val="7E6924EF"/>
    <w:rsid w:val="7E76274A"/>
    <w:rsid w:val="7E7F65A9"/>
    <w:rsid w:val="7E863786"/>
    <w:rsid w:val="7E8C7FB1"/>
    <w:rsid w:val="7E905C32"/>
    <w:rsid w:val="7E9C7053"/>
    <w:rsid w:val="7EC3493A"/>
    <w:rsid w:val="7EE12CFA"/>
    <w:rsid w:val="7EFB30E3"/>
    <w:rsid w:val="7F01796D"/>
    <w:rsid w:val="7F04016F"/>
    <w:rsid w:val="7F0D3E53"/>
    <w:rsid w:val="7F222FA3"/>
    <w:rsid w:val="7F5411F3"/>
    <w:rsid w:val="7F6C1120"/>
    <w:rsid w:val="7F7939B1"/>
    <w:rsid w:val="7F7B10B3"/>
    <w:rsid w:val="7F877324"/>
    <w:rsid w:val="7F971888"/>
    <w:rsid w:val="7FA61682"/>
    <w:rsid w:val="7FA70973"/>
    <w:rsid w:val="7FA9425B"/>
    <w:rsid w:val="7FAC2756"/>
    <w:rsid w:val="7FB34A90"/>
    <w:rsid w:val="7FB5032A"/>
    <w:rsid w:val="7FC811B2"/>
    <w:rsid w:val="7FCBD253"/>
    <w:rsid w:val="7FD94CD0"/>
    <w:rsid w:val="7FF120BB"/>
    <w:rsid w:val="7FFD03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4"/>
    <w:qFormat/>
    <w:uiPriority w:val="0"/>
    <w:pPr>
      <w:keepNext/>
      <w:keepLines/>
      <w:spacing w:before="260" w:after="260" w:line="416" w:lineRule="auto"/>
      <w:outlineLvl w:val="1"/>
    </w:pPr>
    <w:rPr>
      <w:rFonts w:ascii="宋体" w:hAnsi="宋体"/>
      <w:b/>
      <w:bCs/>
      <w:sz w:val="24"/>
    </w:rPr>
  </w:style>
  <w:style w:type="paragraph" w:styleId="5">
    <w:name w:val="heading 3"/>
    <w:basedOn w:val="1"/>
    <w:next w:val="1"/>
    <w:unhideWhenUsed/>
    <w:qFormat/>
    <w:uiPriority w:val="0"/>
    <w:pPr>
      <w:keepNext/>
      <w:keepLines/>
      <w:numPr>
        <w:ilvl w:val="2"/>
        <w:numId w:val="1"/>
      </w:numPr>
      <w:spacing w:before="260" w:after="260" w:line="413" w:lineRule="auto"/>
      <w:outlineLvl w:val="2"/>
    </w:pPr>
    <w:rPr>
      <w:rFonts w:asciiTheme="minorHAnsi" w:hAnsiTheme="minorHAnsi"/>
      <w:b/>
      <w:sz w:val="32"/>
    </w:rPr>
  </w:style>
  <w:style w:type="paragraph" w:styleId="6">
    <w:name w:val="heading 4"/>
    <w:basedOn w:val="1"/>
    <w:next w:val="1"/>
    <w:qFormat/>
    <w:uiPriority w:val="0"/>
    <w:pPr>
      <w:keepNext/>
      <w:keepLines/>
      <w:spacing w:before="280" w:after="290" w:line="374" w:lineRule="auto"/>
      <w:outlineLvl w:val="3"/>
    </w:pPr>
    <w:rPr>
      <w:rFonts w:ascii="Cambria" w:hAnsi="Cambria"/>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Indent"/>
    <w:basedOn w:val="1"/>
    <w:link w:val="46"/>
    <w:qFormat/>
    <w:uiPriority w:val="0"/>
    <w:pPr>
      <w:ind w:firstLine="420"/>
    </w:pPr>
    <w:rPr>
      <w:szCs w:val="20"/>
    </w:rPr>
  </w:style>
  <w:style w:type="paragraph" w:styleId="8">
    <w:name w:val="toa heading"/>
    <w:basedOn w:val="1"/>
    <w:next w:val="1"/>
    <w:qFormat/>
    <w:uiPriority w:val="0"/>
    <w:pPr>
      <w:spacing w:before="120"/>
    </w:pPr>
    <w:rPr>
      <w:rFonts w:ascii="Arial" w:hAnsi="Arial" w:cs="Arial"/>
      <w:sz w:val="24"/>
    </w:rPr>
  </w:style>
  <w:style w:type="paragraph" w:styleId="9">
    <w:name w:val="annotation text"/>
    <w:basedOn w:val="1"/>
    <w:link w:val="65"/>
    <w:qFormat/>
    <w:uiPriority w:val="0"/>
    <w:pPr>
      <w:jc w:val="left"/>
    </w:pPr>
    <w:rPr>
      <w:rFonts w:ascii="Tahoma" w:hAnsi="Tahoma" w:eastAsiaTheme="minorEastAsia" w:cstheme="minorBidi"/>
    </w:rPr>
  </w:style>
  <w:style w:type="paragraph" w:styleId="10">
    <w:name w:val="Body Text"/>
    <w:basedOn w:val="1"/>
    <w:next w:val="11"/>
    <w:link w:val="35"/>
    <w:qFormat/>
    <w:uiPriority w:val="0"/>
    <w:pPr>
      <w:spacing w:after="120"/>
    </w:pPr>
    <w:rPr>
      <w:rFonts w:ascii="Calibri" w:hAnsi="Calibri"/>
    </w:rPr>
  </w:style>
  <w:style w:type="paragraph" w:styleId="11">
    <w:name w:val="Date"/>
    <w:basedOn w:val="1"/>
    <w:next w:val="1"/>
    <w:qFormat/>
    <w:uiPriority w:val="0"/>
    <w:pPr>
      <w:ind w:leftChars="2500"/>
    </w:pPr>
    <w:rPr>
      <w:rFonts w:eastAsia="楷体_GB2312"/>
      <w:sz w:val="32"/>
      <w:szCs w:val="20"/>
    </w:rPr>
  </w:style>
  <w:style w:type="paragraph" w:styleId="12">
    <w:name w:val="Body Text Indent"/>
    <w:basedOn w:val="1"/>
    <w:next w:val="1"/>
    <w:link w:val="36"/>
    <w:qFormat/>
    <w:uiPriority w:val="0"/>
    <w:pPr>
      <w:spacing w:after="120"/>
      <w:ind w:left="420" w:leftChars="200"/>
    </w:pPr>
    <w:rPr>
      <w:rFonts w:ascii="Calibri" w:hAnsi="Calibri"/>
    </w:rPr>
  </w:style>
  <w:style w:type="paragraph" w:styleId="13">
    <w:name w:val="Plain Text"/>
    <w:basedOn w:val="1"/>
    <w:link w:val="37"/>
    <w:qFormat/>
    <w:uiPriority w:val="0"/>
    <w:pPr>
      <w:spacing w:beforeLines="50" w:afterLines="50" w:line="400" w:lineRule="exact"/>
    </w:pPr>
    <w:rPr>
      <w:rFonts w:ascii="宋体" w:hAnsi="Courier New"/>
      <w:sz w:val="24"/>
    </w:rPr>
  </w:style>
  <w:style w:type="paragraph" w:styleId="14">
    <w:name w:val="Body Text Indent 2"/>
    <w:basedOn w:val="1"/>
    <w:link w:val="60"/>
    <w:semiHidden/>
    <w:unhideWhenUsed/>
    <w:qFormat/>
    <w:uiPriority w:val="99"/>
    <w:pPr>
      <w:spacing w:after="120" w:line="480" w:lineRule="auto"/>
      <w:ind w:left="420" w:leftChars="200"/>
    </w:pPr>
  </w:style>
  <w:style w:type="paragraph" w:styleId="15">
    <w:name w:val="Balloon Text"/>
    <w:basedOn w:val="1"/>
    <w:link w:val="44"/>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toc 2"/>
    <w:basedOn w:val="1"/>
    <w:next w:val="1"/>
    <w:qFormat/>
    <w:uiPriority w:val="0"/>
    <w:pPr>
      <w:tabs>
        <w:tab w:val="right" w:leader="dot" w:pos="9355"/>
      </w:tabs>
      <w:spacing w:line="360" w:lineRule="auto"/>
      <w:ind w:left="280" w:firstLine="560"/>
      <w:jc w:val="left"/>
    </w:pPr>
    <w:rPr>
      <w:rFonts w:eastAsia="仿宋_GB2312"/>
      <w:smallCaps/>
      <w:sz w:val="20"/>
    </w:rPr>
  </w:style>
  <w:style w:type="paragraph" w:styleId="18">
    <w:name w:val="Body Text 2"/>
    <w:basedOn w:val="1"/>
    <w:link w:val="40"/>
    <w:qFormat/>
    <w:uiPriority w:val="0"/>
    <w:pPr>
      <w:widowControl/>
      <w:snapToGrid w:val="0"/>
      <w:spacing w:before="50" w:afterLines="50" w:line="400" w:lineRule="exact"/>
      <w:jc w:val="left"/>
    </w:pPr>
    <w:rPr>
      <w:rFonts w:ascii="宋体" w:hAnsi="宋体"/>
      <w:color w:val="000000"/>
      <w:sz w:val="24"/>
    </w:rPr>
  </w:style>
  <w:style w:type="paragraph" w:styleId="19">
    <w:name w:val="HTML Preformatted"/>
    <w:basedOn w:val="1"/>
    <w:link w:val="66"/>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0">
    <w:name w:val="Normal (Web)"/>
    <w:basedOn w:val="1"/>
    <w:qFormat/>
    <w:uiPriority w:val="0"/>
    <w:pPr>
      <w:widowControl/>
      <w:spacing w:before="100" w:beforeAutospacing="1" w:after="100" w:afterAutospacing="1"/>
      <w:jc w:val="left"/>
    </w:pPr>
    <w:rPr>
      <w:kern w:val="0"/>
      <w:sz w:val="24"/>
    </w:rPr>
  </w:style>
  <w:style w:type="paragraph" w:styleId="21">
    <w:name w:val="Body Text First Indent"/>
    <w:basedOn w:val="10"/>
    <w:next w:val="1"/>
    <w:link w:val="68"/>
    <w:qFormat/>
    <w:uiPriority w:val="0"/>
    <w:pPr>
      <w:ind w:firstLine="420" w:firstLineChars="100"/>
    </w:pPr>
    <w:rPr>
      <w:rFonts w:ascii="Times New Roman" w:hAnsi="Times New Roman"/>
    </w:rPr>
  </w:style>
  <w:style w:type="paragraph" w:styleId="22">
    <w:name w:val="Body Text First Indent 2"/>
    <w:basedOn w:val="12"/>
    <w:link w:val="41"/>
    <w:semiHidden/>
    <w:unhideWhenUsed/>
    <w:qFormat/>
    <w:uiPriority w:val="99"/>
    <w:pPr>
      <w:ind w:firstLine="420" w:firstLineChars="200"/>
    </w:pPr>
    <w:rPr>
      <w:rFonts w:ascii="Times New Roman" w:hAnsi="Times New Roman"/>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0"/>
    <w:rPr>
      <w:b/>
      <w:bCs/>
    </w:rPr>
  </w:style>
  <w:style w:type="character" w:styleId="27">
    <w:name w:val="FollowedHyperlink"/>
    <w:basedOn w:val="25"/>
    <w:semiHidden/>
    <w:unhideWhenUsed/>
    <w:qFormat/>
    <w:uiPriority w:val="99"/>
    <w:rPr>
      <w:color w:val="800080" w:themeColor="followedHyperlink"/>
      <w:u w:val="single"/>
      <w14:textFill>
        <w14:solidFill>
          <w14:schemeClr w14:val="folHlink"/>
        </w14:solidFill>
      </w14:textFill>
    </w:rPr>
  </w:style>
  <w:style w:type="character" w:styleId="28">
    <w:name w:val="line number"/>
    <w:basedOn w:val="25"/>
    <w:qFormat/>
    <w:uiPriority w:val="0"/>
    <w:rPr>
      <w:rFonts w:ascii="Arial" w:hAnsi="Arial" w:eastAsia="黑体" w:cs="Arial"/>
      <w:snapToGrid w:val="0"/>
      <w:kern w:val="0"/>
      <w:szCs w:val="21"/>
    </w:rPr>
  </w:style>
  <w:style w:type="character" w:styleId="29">
    <w:name w:val="Hyperlink"/>
    <w:qFormat/>
    <w:uiPriority w:val="0"/>
    <w:rPr>
      <w:color w:val="0000FF"/>
      <w:u w:val="single"/>
    </w:rPr>
  </w:style>
  <w:style w:type="character" w:styleId="30">
    <w:name w:val="HTML Sample"/>
    <w:basedOn w:val="25"/>
    <w:semiHidden/>
    <w:unhideWhenUsed/>
    <w:qFormat/>
    <w:uiPriority w:val="99"/>
    <w:rPr>
      <w:rFonts w:ascii="宋体" w:hAnsi="宋体" w:eastAsia="宋体" w:cs="宋体"/>
    </w:rPr>
  </w:style>
  <w:style w:type="paragraph" w:customStyle="1" w:styleId="31">
    <w:name w:val="列出段落1"/>
    <w:basedOn w:val="1"/>
    <w:link w:val="61"/>
    <w:qFormat/>
    <w:uiPriority w:val="99"/>
    <w:pPr>
      <w:ind w:firstLine="420" w:firstLineChars="200"/>
    </w:pPr>
    <w:rPr>
      <w:rFonts w:ascii="Calibri" w:hAnsi="Calibri" w:cs="黑体"/>
    </w:rPr>
  </w:style>
  <w:style w:type="paragraph" w:customStyle="1" w:styleId="32">
    <w:name w:val="BodyText"/>
    <w:basedOn w:val="1"/>
    <w:next w:val="33"/>
    <w:qFormat/>
    <w:uiPriority w:val="0"/>
    <w:pPr>
      <w:spacing w:after="120"/>
    </w:pPr>
    <w:rPr>
      <w:rFonts w:ascii="Calibri" w:hAnsi="Calibri"/>
    </w:rPr>
  </w:style>
  <w:style w:type="paragraph" w:customStyle="1" w:styleId="33">
    <w:name w:val="BodyText1I"/>
    <w:basedOn w:val="32"/>
    <w:next w:val="1"/>
    <w:qFormat/>
    <w:uiPriority w:val="0"/>
    <w:pPr>
      <w:ind w:firstLine="420" w:firstLineChars="100"/>
    </w:pPr>
    <w:rPr>
      <w:rFonts w:ascii="Times New Roman" w:hAnsi="Times New Roman"/>
      <w:color w:val="000000"/>
      <w:kern w:val="0"/>
    </w:rPr>
  </w:style>
  <w:style w:type="character" w:customStyle="1" w:styleId="34">
    <w:name w:val="标题 2 字符"/>
    <w:basedOn w:val="25"/>
    <w:link w:val="4"/>
    <w:qFormat/>
    <w:uiPriority w:val="0"/>
    <w:rPr>
      <w:rFonts w:ascii="宋体" w:hAnsi="宋体" w:eastAsia="宋体" w:cs="Times New Roman"/>
      <w:b/>
      <w:bCs/>
      <w:sz w:val="24"/>
      <w:szCs w:val="24"/>
    </w:rPr>
  </w:style>
  <w:style w:type="character" w:customStyle="1" w:styleId="35">
    <w:name w:val="正文文本 字符"/>
    <w:basedOn w:val="25"/>
    <w:link w:val="10"/>
    <w:qFormat/>
    <w:uiPriority w:val="0"/>
    <w:rPr>
      <w:rFonts w:ascii="Calibri" w:hAnsi="Calibri" w:eastAsia="宋体" w:cs="Times New Roman"/>
      <w:szCs w:val="24"/>
    </w:rPr>
  </w:style>
  <w:style w:type="character" w:customStyle="1" w:styleId="36">
    <w:name w:val="正文文本缩进 字符"/>
    <w:basedOn w:val="25"/>
    <w:link w:val="12"/>
    <w:qFormat/>
    <w:uiPriority w:val="0"/>
    <w:rPr>
      <w:rFonts w:ascii="Calibri" w:hAnsi="Calibri" w:eastAsia="宋体" w:cs="Times New Roman"/>
      <w:szCs w:val="24"/>
    </w:rPr>
  </w:style>
  <w:style w:type="character" w:customStyle="1" w:styleId="37">
    <w:name w:val="纯文本 字符"/>
    <w:basedOn w:val="25"/>
    <w:link w:val="13"/>
    <w:qFormat/>
    <w:uiPriority w:val="0"/>
    <w:rPr>
      <w:rFonts w:ascii="宋体" w:hAnsi="Courier New" w:eastAsia="宋体" w:cs="Times New Roman"/>
      <w:sz w:val="24"/>
      <w:szCs w:val="24"/>
    </w:rPr>
  </w:style>
  <w:style w:type="character" w:customStyle="1" w:styleId="38">
    <w:name w:val="页脚 字符"/>
    <w:basedOn w:val="25"/>
    <w:link w:val="16"/>
    <w:qFormat/>
    <w:uiPriority w:val="99"/>
    <w:rPr>
      <w:rFonts w:ascii="Times New Roman" w:hAnsi="Times New Roman" w:eastAsia="宋体" w:cs="Times New Roman"/>
      <w:sz w:val="18"/>
      <w:szCs w:val="18"/>
    </w:rPr>
  </w:style>
  <w:style w:type="character" w:customStyle="1" w:styleId="39">
    <w:name w:val="页眉 字符"/>
    <w:basedOn w:val="25"/>
    <w:link w:val="2"/>
    <w:qFormat/>
    <w:uiPriority w:val="99"/>
    <w:rPr>
      <w:rFonts w:ascii="Times New Roman" w:hAnsi="Times New Roman" w:eastAsia="宋体" w:cs="Times New Roman"/>
      <w:sz w:val="18"/>
      <w:szCs w:val="18"/>
    </w:rPr>
  </w:style>
  <w:style w:type="character" w:customStyle="1" w:styleId="40">
    <w:name w:val="正文文本 2 字符"/>
    <w:basedOn w:val="25"/>
    <w:link w:val="18"/>
    <w:qFormat/>
    <w:uiPriority w:val="0"/>
    <w:rPr>
      <w:rFonts w:ascii="宋体" w:hAnsi="宋体" w:eastAsia="宋体" w:cs="Times New Roman"/>
      <w:color w:val="000000"/>
      <w:sz w:val="24"/>
      <w:szCs w:val="24"/>
    </w:rPr>
  </w:style>
  <w:style w:type="character" w:customStyle="1" w:styleId="41">
    <w:name w:val="正文文本首行缩进 2 字符"/>
    <w:basedOn w:val="36"/>
    <w:link w:val="22"/>
    <w:semiHidden/>
    <w:qFormat/>
    <w:uiPriority w:val="99"/>
    <w:rPr>
      <w:rFonts w:ascii="Times New Roman" w:hAnsi="Times New Roman" w:eastAsia="宋体" w:cs="Times New Roman"/>
      <w:szCs w:val="24"/>
    </w:rPr>
  </w:style>
  <w:style w:type="paragraph" w:customStyle="1" w:styleId="42">
    <w:name w:val="*正文"/>
    <w:basedOn w:val="1"/>
    <w:qFormat/>
    <w:uiPriority w:val="0"/>
    <w:pPr>
      <w:spacing w:line="360" w:lineRule="auto"/>
      <w:ind w:firstLine="200" w:firstLineChars="200"/>
    </w:pPr>
    <w:rPr>
      <w:rFonts w:ascii="宋体" w:hAnsi="宋体" w:cstheme="minorBidi"/>
      <w:sz w:val="22"/>
    </w:rPr>
  </w:style>
  <w:style w:type="character" w:customStyle="1" w:styleId="43">
    <w:name w:val="font61"/>
    <w:basedOn w:val="25"/>
    <w:qFormat/>
    <w:uiPriority w:val="0"/>
    <w:rPr>
      <w:rFonts w:hint="eastAsia" w:ascii="宋体" w:hAnsi="宋体" w:eastAsia="宋体" w:cs="宋体"/>
      <w:color w:val="000000"/>
      <w:sz w:val="22"/>
      <w:szCs w:val="22"/>
      <w:u w:val="none"/>
    </w:rPr>
  </w:style>
  <w:style w:type="character" w:customStyle="1" w:styleId="44">
    <w:name w:val="批注框文本 字符"/>
    <w:basedOn w:val="25"/>
    <w:link w:val="15"/>
    <w:qFormat/>
    <w:uiPriority w:val="99"/>
    <w:rPr>
      <w:rFonts w:ascii="Times New Roman" w:hAnsi="Times New Roman" w:eastAsia="宋体" w:cs="Times New Roman"/>
      <w:sz w:val="18"/>
      <w:szCs w:val="18"/>
    </w:rPr>
  </w:style>
  <w:style w:type="character" w:customStyle="1" w:styleId="45">
    <w:name w:val="纯文本 Char1"/>
    <w:basedOn w:val="25"/>
    <w:qFormat/>
    <w:uiPriority w:val="0"/>
    <w:rPr>
      <w:rFonts w:ascii="宋体" w:hAnsi="Courier New" w:eastAsia="宋体" w:cs="Times New Roman"/>
      <w:sz w:val="24"/>
      <w:szCs w:val="24"/>
    </w:rPr>
  </w:style>
  <w:style w:type="character" w:customStyle="1" w:styleId="46">
    <w:name w:val="正文缩进 字符"/>
    <w:basedOn w:val="25"/>
    <w:link w:val="7"/>
    <w:qFormat/>
    <w:uiPriority w:val="0"/>
    <w:rPr>
      <w:rFonts w:ascii="Times New Roman" w:hAnsi="Times New Roman" w:eastAsia="宋体" w:cs="Times New Roman"/>
      <w:szCs w:val="20"/>
    </w:rPr>
  </w:style>
  <w:style w:type="character" w:customStyle="1" w:styleId="47">
    <w:name w:val="正文文本缩进 Char1"/>
    <w:basedOn w:val="25"/>
    <w:qFormat/>
    <w:uiPriority w:val="0"/>
    <w:rPr>
      <w:rFonts w:ascii="Calibri" w:hAnsi="Calibri" w:eastAsia="宋体" w:cs="Times New Roman"/>
      <w:szCs w:val="24"/>
    </w:rPr>
  </w:style>
  <w:style w:type="paragraph" w:styleId="48">
    <w:name w:val="List Paragraph"/>
    <w:basedOn w:val="1"/>
    <w:qFormat/>
    <w:uiPriority w:val="99"/>
    <w:pPr>
      <w:ind w:firstLine="420" w:firstLineChars="200"/>
    </w:pPr>
    <w:rPr>
      <w:rFonts w:ascii="Calibri" w:hAnsi="Calibri" w:cs="黑体"/>
    </w:rPr>
  </w:style>
  <w:style w:type="character" w:customStyle="1" w:styleId="49">
    <w:name w:val="font41"/>
    <w:basedOn w:val="25"/>
    <w:qFormat/>
    <w:uiPriority w:val="0"/>
    <w:rPr>
      <w:rFonts w:hint="eastAsia" w:ascii="宋体" w:hAnsi="宋体" w:eastAsia="宋体" w:cs="宋体"/>
      <w:b/>
      <w:color w:val="000000"/>
      <w:sz w:val="20"/>
      <w:szCs w:val="20"/>
      <w:u w:val="none"/>
    </w:rPr>
  </w:style>
  <w:style w:type="character" w:customStyle="1" w:styleId="50">
    <w:name w:val="标题 1 字符"/>
    <w:basedOn w:val="25"/>
    <w:link w:val="3"/>
    <w:qFormat/>
    <w:uiPriority w:val="0"/>
    <w:rPr>
      <w:rFonts w:ascii="Calibri" w:hAnsi="Calibri" w:eastAsia="宋体" w:cs="Times New Roman"/>
      <w:b/>
      <w:bCs/>
      <w:kern w:val="44"/>
      <w:sz w:val="44"/>
      <w:szCs w:val="44"/>
    </w:rPr>
  </w:style>
  <w:style w:type="character" w:customStyle="1" w:styleId="51">
    <w:name w:val="4 Char"/>
    <w:link w:val="52"/>
    <w:qFormat/>
    <w:uiPriority w:val="0"/>
    <w:rPr>
      <w:rFonts w:eastAsia="仿宋_GB2312"/>
      <w:sz w:val="32"/>
      <w:szCs w:val="24"/>
    </w:rPr>
  </w:style>
  <w:style w:type="paragraph" w:customStyle="1" w:styleId="52">
    <w:name w:val="4"/>
    <w:basedOn w:val="1"/>
    <w:link w:val="51"/>
    <w:qFormat/>
    <w:uiPriority w:val="0"/>
    <w:pPr>
      <w:spacing w:line="360" w:lineRule="auto"/>
      <w:ind w:firstLine="640" w:firstLineChars="200"/>
    </w:pPr>
    <w:rPr>
      <w:rFonts w:eastAsia="仿宋_GB2312" w:asciiTheme="minorHAnsi" w:hAnsiTheme="minorHAnsi" w:cstheme="minorBidi"/>
      <w:sz w:val="32"/>
    </w:rPr>
  </w:style>
  <w:style w:type="character" w:customStyle="1" w:styleId="53">
    <w:name w:val="3 Char"/>
    <w:link w:val="54"/>
    <w:qFormat/>
    <w:uiPriority w:val="0"/>
    <w:rPr>
      <w:rFonts w:eastAsia="仿宋_GB2312"/>
      <w:b/>
      <w:sz w:val="32"/>
      <w:szCs w:val="24"/>
    </w:rPr>
  </w:style>
  <w:style w:type="paragraph" w:customStyle="1" w:styleId="54">
    <w:name w:val="3"/>
    <w:basedOn w:val="1"/>
    <w:link w:val="53"/>
    <w:qFormat/>
    <w:uiPriority w:val="0"/>
    <w:pPr>
      <w:spacing w:beforeLines="50" w:afterLines="50" w:line="360" w:lineRule="auto"/>
    </w:pPr>
    <w:rPr>
      <w:rFonts w:eastAsia="仿宋_GB2312" w:asciiTheme="minorHAnsi" w:hAnsiTheme="minorHAnsi" w:cstheme="minorBidi"/>
      <w:b/>
      <w:sz w:val="32"/>
    </w:rPr>
  </w:style>
  <w:style w:type="paragraph" w:customStyle="1" w:styleId="55">
    <w:name w:val="1"/>
    <w:basedOn w:val="1"/>
    <w:qFormat/>
    <w:uiPriority w:val="0"/>
    <w:pPr>
      <w:spacing w:beforeLines="50" w:afterLines="50" w:line="360" w:lineRule="auto"/>
    </w:pPr>
    <w:rPr>
      <w:rFonts w:eastAsia="仿宋_GB2312"/>
      <w:b/>
      <w:sz w:val="32"/>
    </w:rPr>
  </w:style>
  <w:style w:type="paragraph" w:customStyle="1" w:styleId="56">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7">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8">
    <w:name w:val="正文2 Char Char"/>
    <w:link w:val="59"/>
    <w:qFormat/>
    <w:uiPriority w:val="0"/>
    <w:rPr>
      <w:rFonts w:eastAsia="宋体"/>
      <w:sz w:val="24"/>
    </w:rPr>
  </w:style>
  <w:style w:type="paragraph" w:customStyle="1" w:styleId="59">
    <w:name w:val="正文2"/>
    <w:basedOn w:val="1"/>
    <w:link w:val="58"/>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0">
    <w:name w:val="正文文本缩进 2 字符"/>
    <w:basedOn w:val="25"/>
    <w:link w:val="14"/>
    <w:semiHidden/>
    <w:qFormat/>
    <w:uiPriority w:val="99"/>
    <w:rPr>
      <w:rFonts w:ascii="Times New Roman" w:hAnsi="Times New Roman" w:eastAsia="宋体" w:cs="Times New Roman"/>
      <w:szCs w:val="24"/>
    </w:rPr>
  </w:style>
  <w:style w:type="character" w:customStyle="1" w:styleId="61">
    <w:name w:val="列出段落 Char"/>
    <w:link w:val="31"/>
    <w:qFormat/>
    <w:uiPriority w:val="99"/>
    <w:rPr>
      <w:rFonts w:ascii="Calibri" w:hAnsi="Calibri" w:eastAsia="宋体" w:cs="黑体"/>
      <w:szCs w:val="24"/>
    </w:rPr>
  </w:style>
  <w:style w:type="paragraph" w:customStyle="1" w:styleId="62">
    <w:name w:val="_Style 3"/>
    <w:basedOn w:val="1"/>
    <w:qFormat/>
    <w:uiPriority w:val="0"/>
    <w:pPr>
      <w:ind w:firstLine="420" w:firstLineChars="200"/>
    </w:pPr>
    <w:rPr>
      <w:szCs w:val="20"/>
    </w:rPr>
  </w:style>
  <w:style w:type="paragraph" w:customStyle="1" w:styleId="63">
    <w:name w:val="正文段"/>
    <w:basedOn w:val="1"/>
    <w:qFormat/>
    <w:uiPriority w:val="0"/>
    <w:pPr>
      <w:widowControl/>
      <w:snapToGrid w:val="0"/>
      <w:spacing w:afterLines="50"/>
      <w:ind w:firstLine="200" w:firstLineChars="200"/>
    </w:pPr>
    <w:rPr>
      <w:kern w:val="0"/>
      <w:sz w:val="24"/>
      <w:szCs w:val="20"/>
    </w:rPr>
  </w:style>
  <w:style w:type="character" w:customStyle="1" w:styleId="64">
    <w:name w:val="批注文字 Char"/>
    <w:qFormat/>
    <w:uiPriority w:val="99"/>
    <w:rPr>
      <w:rFonts w:ascii="Tahoma" w:hAnsi="Tahoma"/>
      <w:szCs w:val="24"/>
    </w:rPr>
  </w:style>
  <w:style w:type="character" w:customStyle="1" w:styleId="65">
    <w:name w:val="批注文字 字符"/>
    <w:basedOn w:val="25"/>
    <w:link w:val="9"/>
    <w:semiHidden/>
    <w:qFormat/>
    <w:uiPriority w:val="99"/>
    <w:rPr>
      <w:rFonts w:ascii="Times New Roman" w:hAnsi="Times New Roman" w:eastAsia="宋体" w:cs="Times New Roman"/>
      <w:szCs w:val="24"/>
    </w:rPr>
  </w:style>
  <w:style w:type="character" w:customStyle="1" w:styleId="66">
    <w:name w:val="HTML 预设格式 字符"/>
    <w:basedOn w:val="25"/>
    <w:link w:val="19"/>
    <w:semiHidden/>
    <w:qFormat/>
    <w:uiPriority w:val="99"/>
    <w:rPr>
      <w:rFonts w:ascii="宋体" w:hAnsi="宋体" w:eastAsia="宋体" w:cs="Times New Roman"/>
      <w:sz w:val="24"/>
      <w:szCs w:val="24"/>
    </w:rPr>
  </w:style>
  <w:style w:type="character" w:customStyle="1" w:styleId="67">
    <w:name w:val="bookmark-item"/>
    <w:basedOn w:val="25"/>
    <w:qFormat/>
    <w:uiPriority w:val="0"/>
  </w:style>
  <w:style w:type="character" w:customStyle="1" w:styleId="68">
    <w:name w:val="正文文本首行缩进 字符"/>
    <w:basedOn w:val="35"/>
    <w:link w:val="21"/>
    <w:qFormat/>
    <w:uiPriority w:val="0"/>
    <w:rPr>
      <w:rFonts w:ascii="Times New Roman" w:hAnsi="Times New Roman" w:eastAsia="宋体" w:cs="Times New Roman"/>
      <w:kern w:val="2"/>
      <w:sz w:val="21"/>
      <w:szCs w:val="24"/>
    </w:rPr>
  </w:style>
  <w:style w:type="paragraph" w:customStyle="1" w:styleId="69">
    <w:name w:val="正文1"/>
    <w:basedOn w:val="1"/>
    <w:qFormat/>
    <w:uiPriority w:val="0"/>
    <w:pPr>
      <w:adjustRightInd w:val="0"/>
      <w:spacing w:line="318" w:lineRule="atLeast"/>
      <w:ind w:left="369" w:firstLine="369"/>
      <w:textAlignment w:val="baseline"/>
    </w:pPr>
    <w:rPr>
      <w:rFonts w:ascii="宋体"/>
      <w:szCs w:val="20"/>
    </w:rPr>
  </w:style>
  <w:style w:type="character" w:customStyle="1" w:styleId="70">
    <w:name w:val="font91"/>
    <w:basedOn w:val="25"/>
    <w:qFormat/>
    <w:uiPriority w:val="0"/>
    <w:rPr>
      <w:rFonts w:hint="eastAsia" w:ascii="宋体" w:hAnsi="宋体" w:eastAsia="宋体"/>
      <w:b/>
      <w:bCs/>
      <w:color w:val="000000"/>
      <w:sz w:val="24"/>
      <w:szCs w:val="24"/>
      <w:u w:val="none"/>
    </w:rPr>
  </w:style>
  <w:style w:type="character" w:customStyle="1" w:styleId="71">
    <w:name w:val="NormalCharacter"/>
    <w:semiHidden/>
    <w:qFormat/>
    <w:uiPriority w:val="0"/>
  </w:style>
  <w:style w:type="character" w:customStyle="1" w:styleId="72">
    <w:name w:val="UserStyle_0"/>
    <w:basedOn w:val="71"/>
    <w:qFormat/>
    <w:uiPriority w:val="0"/>
    <w:rPr>
      <w:rFonts w:ascii="宋体" w:hAnsi="宋体" w:eastAsia="宋体"/>
      <w:color w:val="000000"/>
      <w:sz w:val="24"/>
      <w:szCs w:val="24"/>
    </w:rPr>
  </w:style>
  <w:style w:type="character" w:customStyle="1" w:styleId="73">
    <w:name w:val="font161"/>
    <w:basedOn w:val="25"/>
    <w:qFormat/>
    <w:uiPriority w:val="0"/>
    <w:rPr>
      <w:rFonts w:ascii="等线" w:hAnsi="等线" w:eastAsia="等线" w:cs="等线"/>
      <w:color w:val="FF0000"/>
      <w:sz w:val="22"/>
      <w:szCs w:val="22"/>
      <w:u w:val="none"/>
    </w:rPr>
  </w:style>
  <w:style w:type="character" w:customStyle="1" w:styleId="74">
    <w:name w:val="font31"/>
    <w:basedOn w:val="25"/>
    <w:qFormat/>
    <w:uiPriority w:val="0"/>
    <w:rPr>
      <w:rFonts w:hint="eastAsia" w:ascii="仿宋" w:hAnsi="仿宋" w:eastAsia="仿宋" w:cs="仿宋"/>
      <w:color w:val="000000"/>
      <w:sz w:val="22"/>
      <w:szCs w:val="22"/>
      <w:u w:val="none"/>
    </w:rPr>
  </w:style>
  <w:style w:type="character" w:customStyle="1" w:styleId="75">
    <w:name w:val="font11"/>
    <w:basedOn w:val="25"/>
    <w:qFormat/>
    <w:uiPriority w:val="0"/>
    <w:rPr>
      <w:rFonts w:ascii="Arial" w:hAnsi="Arial" w:cs="Arial"/>
      <w:color w:val="000000"/>
      <w:sz w:val="22"/>
      <w:szCs w:val="22"/>
      <w:u w:val="none"/>
    </w:rPr>
  </w:style>
  <w:style w:type="character" w:customStyle="1" w:styleId="76">
    <w:name w:val="font21"/>
    <w:basedOn w:val="25"/>
    <w:qFormat/>
    <w:uiPriority w:val="0"/>
    <w:rPr>
      <w:rFonts w:hint="eastAsia" w:ascii="仿宋" w:hAnsi="仿宋" w:eastAsia="仿宋" w:cs="仿宋"/>
      <w:color w:val="000000"/>
      <w:sz w:val="22"/>
      <w:szCs w:val="22"/>
      <w:u w:val="none"/>
    </w:rPr>
  </w:style>
  <w:style w:type="character" w:customStyle="1" w:styleId="77">
    <w:name w:val="font171"/>
    <w:basedOn w:val="25"/>
    <w:qFormat/>
    <w:uiPriority w:val="0"/>
    <w:rPr>
      <w:rFonts w:hint="eastAsia" w:ascii="宋体" w:hAnsi="宋体" w:eastAsia="宋体" w:cs="宋体"/>
      <w:color w:val="FF0000"/>
      <w:sz w:val="22"/>
      <w:szCs w:val="22"/>
      <w:u w:val="none"/>
    </w:rPr>
  </w:style>
  <w:style w:type="paragraph" w:customStyle="1" w:styleId="78">
    <w:name w:val="正文01"/>
    <w:basedOn w:val="1"/>
    <w:qFormat/>
    <w:uiPriority w:val="0"/>
    <w:pPr>
      <w:ind w:firstLine="420" w:firstLineChars="200"/>
    </w:pPr>
    <w:rPr>
      <w:rFonts w:ascii="宋体" w:hAnsi="宋体"/>
    </w:rPr>
  </w:style>
  <w:style w:type="paragraph" w:customStyle="1" w:styleId="79">
    <w:name w:val="GP正文(首行缩进)"/>
    <w:basedOn w:val="1"/>
    <w:qFormat/>
    <w:uiPriority w:val="0"/>
    <w:pPr>
      <w:spacing w:line="360" w:lineRule="auto"/>
      <w:ind w:firstLine="420"/>
      <w:jc w:val="left"/>
    </w:pPr>
    <w:rPr>
      <w:rFonts w:ascii="Calibri" w:hAnsi="Calibri" w:eastAsia="宋体" w:cs="Times New Roman"/>
      <w:szCs w:val="21"/>
    </w:rPr>
  </w:style>
  <w:style w:type="paragraph" w:customStyle="1" w:styleId="80">
    <w:name w:val="首行缩进"/>
    <w:basedOn w:val="1"/>
    <w:qFormat/>
    <w:uiPriority w:val="0"/>
    <w:rPr>
      <w:lang w:val="zh-CN"/>
    </w:rPr>
  </w:style>
  <w:style w:type="paragraph" w:styleId="81">
    <w:name w:val="No Spacing"/>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49BE-B873-49A0-BF86-2A2DCD10416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34750</Words>
  <Characters>37818</Characters>
  <Lines>311</Lines>
  <Paragraphs>87</Paragraphs>
  <TotalTime>1</TotalTime>
  <ScaleCrop>false</ScaleCrop>
  <LinksUpToDate>false</LinksUpToDate>
  <CharactersWithSpaces>40175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2023-08-08T04:39:00Z</dcterms:created>
  <dc:creator>gf</dc:creator>
  <cp:lastModifiedBy>Administrator</cp:lastModifiedBy>
  <cp:lastPrinted>2023-11-16T00:27:00Z</cp:lastPrinted>
  <dcterms:modified xsi:type="dcterms:W3CDTF">2024-09-25T00:55:33Z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E81F0A0F6EE64693B4387363AE5398A3_13</vt:lpwstr>
  </property>
</Properties>
</file>