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4FE7">
      <w:pPr>
        <w:spacing w:line="360" w:lineRule="auto"/>
        <w:jc w:val="center"/>
        <w:rPr>
          <w:rFonts w:ascii="宋体" w:hAnsi="宋体" w:cs="宋体"/>
          <w:b/>
          <w:color w:val="auto"/>
          <w:sz w:val="24"/>
          <w:highlight w:val="none"/>
        </w:rPr>
      </w:pPr>
    </w:p>
    <w:p w14:paraId="4B7F1A53">
      <w:pPr>
        <w:spacing w:line="360" w:lineRule="auto"/>
        <w:jc w:val="left"/>
        <w:rPr>
          <w:rFonts w:ascii="宋体" w:hAnsi="宋体" w:cs="宋体"/>
          <w:b/>
          <w:color w:val="auto"/>
          <w:sz w:val="24"/>
          <w:highlight w:val="none"/>
        </w:rPr>
      </w:pPr>
      <w:r>
        <w:rPr>
          <w:rFonts w:hAnsi="宋体" w:cs="宋体"/>
          <w:kern w:val="0"/>
        </w:rPr>
        <w:fldChar w:fldCharType="begin"/>
      </w:r>
      <w:r>
        <w:rPr>
          <w:rFonts w:hAnsi="宋体" w:cs="宋体"/>
          <w:kern w:val="0"/>
        </w:rPr>
        <w:instrText xml:space="preserve"> INCLUDEPICTURE "D:\\我的文档\\Documents\\WeChat Files\\guodong1102\\Documents\\Documents\\WeChat Files\\guodong1102\\Files\\Documents\\Tencent Files\\369674802\\Image\\C2C\\X6Q53E4J}_O(ZO~VFAFS($U.jpg" \* MERGEFORMAT </w:instrText>
      </w:r>
      <w:r>
        <w:rPr>
          <w:rFonts w:hAnsi="宋体" w:cs="宋体"/>
          <w:kern w:val="0"/>
        </w:rPr>
        <w:fldChar w:fldCharType="separate"/>
      </w:r>
      <w:r>
        <w:rPr>
          <w:rFonts w:hAnsi="宋体" w:cs="宋体"/>
          <w:kern w:val="0"/>
        </w:rPr>
        <w:drawing>
          <wp:inline distT="0" distB="0" distL="114300" distR="114300">
            <wp:extent cx="1635125" cy="562610"/>
            <wp:effectExtent l="0" t="0" r="3175" b="8890"/>
            <wp:docPr id="1" name="图片 1"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6Q53E4J}_O(ZO~VFAFS($U"/>
                    <pic:cNvPicPr>
                      <a:picLocks noChangeAspect="1"/>
                    </pic:cNvPicPr>
                  </pic:nvPicPr>
                  <pic:blipFill>
                    <a:blip r:embed="rId33"/>
                    <a:stretch>
                      <a:fillRect/>
                    </a:stretch>
                  </pic:blipFill>
                  <pic:spPr>
                    <a:xfrm>
                      <a:off x="0" y="0"/>
                      <a:ext cx="1635125" cy="562610"/>
                    </a:xfrm>
                    <a:prstGeom prst="rect">
                      <a:avLst/>
                    </a:prstGeom>
                    <a:noFill/>
                    <a:ln>
                      <a:noFill/>
                    </a:ln>
                  </pic:spPr>
                </pic:pic>
              </a:graphicData>
            </a:graphic>
          </wp:inline>
        </w:drawing>
      </w:r>
      <w:r>
        <w:rPr>
          <w:rFonts w:hAnsi="宋体" w:cs="宋体"/>
          <w:kern w:val="0"/>
        </w:rPr>
        <w:fldChar w:fldCharType="end"/>
      </w:r>
    </w:p>
    <w:p w14:paraId="398407C0">
      <w:pPr>
        <w:adjustRightInd/>
        <w:spacing w:line="360" w:lineRule="auto"/>
        <w:jc w:val="center"/>
        <w:rPr>
          <w:rFonts w:ascii="宋体" w:hAnsi="宋体" w:cs="宋体"/>
          <w:b/>
          <w:color w:val="auto"/>
          <w:sz w:val="44"/>
          <w:szCs w:val="44"/>
          <w:highlight w:val="none"/>
        </w:rPr>
      </w:pPr>
    </w:p>
    <w:p w14:paraId="180DCEBA">
      <w:pPr>
        <w:adjustRightInd/>
        <w:spacing w:line="360" w:lineRule="auto"/>
        <w:jc w:val="center"/>
        <w:rPr>
          <w:rFonts w:ascii="宋体" w:hAnsi="宋体" w:cs="宋体"/>
          <w:b/>
          <w:color w:val="auto"/>
          <w:sz w:val="48"/>
          <w:szCs w:val="48"/>
          <w:highlight w:val="none"/>
        </w:rPr>
      </w:pPr>
    </w:p>
    <w:p w14:paraId="56562A3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宁海县公安局交通警察大队电警光纤运维服务项目</w:t>
      </w:r>
      <w:r>
        <w:rPr>
          <w:rFonts w:hint="eastAsia" w:ascii="宋体" w:hAnsi="宋体" w:cs="宋体"/>
          <w:color w:val="auto"/>
          <w:sz w:val="48"/>
          <w:szCs w:val="48"/>
          <w:highlight w:val="none"/>
        </w:rPr>
        <w:t xml:space="preserve">招标文件 </w:t>
      </w:r>
    </w:p>
    <w:p w14:paraId="5D08FA3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AA8CFA">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NBZG2025-ZF001</w:t>
      </w:r>
    </w:p>
    <w:p w14:paraId="1CA486D0">
      <w:pPr>
        <w:adjustRightInd/>
        <w:spacing w:line="360" w:lineRule="auto"/>
        <w:rPr>
          <w:rFonts w:ascii="宋体" w:hAnsi="宋体" w:cs="宋体"/>
          <w:color w:val="auto"/>
          <w:sz w:val="28"/>
          <w:szCs w:val="20"/>
          <w:highlight w:val="none"/>
        </w:rPr>
      </w:pPr>
    </w:p>
    <w:p w14:paraId="4C400BE3">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8BBC117">
      <w:pPr>
        <w:pStyle w:val="81"/>
        <w:rPr>
          <w:rFonts w:hint="eastAsia" w:ascii="宋体" w:hAnsi="宋体" w:cs="宋体"/>
          <w:b/>
          <w:color w:val="auto"/>
          <w:sz w:val="44"/>
          <w:szCs w:val="44"/>
          <w:highlight w:val="none"/>
        </w:rPr>
      </w:pPr>
    </w:p>
    <w:p w14:paraId="3D1AC8C5">
      <w:pPr>
        <w:pStyle w:val="81"/>
        <w:rPr>
          <w:rFonts w:hint="eastAsia" w:ascii="宋体" w:hAnsi="宋体" w:cs="宋体"/>
          <w:b/>
          <w:color w:val="auto"/>
          <w:sz w:val="44"/>
          <w:szCs w:val="44"/>
          <w:highlight w:val="none"/>
        </w:rPr>
      </w:pPr>
    </w:p>
    <w:p w14:paraId="7B5D81BC">
      <w:pPr>
        <w:pStyle w:val="81"/>
        <w:rPr>
          <w:rFonts w:hint="eastAsia" w:ascii="宋体" w:hAnsi="宋体" w:cs="宋体"/>
          <w:b/>
          <w:color w:val="auto"/>
          <w:sz w:val="44"/>
          <w:szCs w:val="44"/>
          <w:highlight w:val="none"/>
        </w:rPr>
      </w:pPr>
    </w:p>
    <w:p w14:paraId="0BCD2637">
      <w:pPr>
        <w:spacing w:line="360" w:lineRule="auto"/>
        <w:jc w:val="center"/>
        <w:rPr>
          <w:rFonts w:ascii="宋体" w:hAnsi="宋体" w:cs="宋体"/>
          <w:b/>
          <w:color w:val="auto"/>
          <w:sz w:val="44"/>
          <w:szCs w:val="44"/>
          <w:highlight w:val="none"/>
        </w:rPr>
      </w:pPr>
    </w:p>
    <w:p w14:paraId="00C5987A">
      <w:pPr>
        <w:spacing w:line="360" w:lineRule="auto"/>
        <w:jc w:val="center"/>
        <w:rPr>
          <w:rFonts w:ascii="宋体" w:hAnsi="宋体" w:cs="宋体"/>
          <w:color w:val="auto"/>
          <w:sz w:val="24"/>
          <w:highlight w:val="none"/>
        </w:rPr>
      </w:pPr>
    </w:p>
    <w:p w14:paraId="299BFE63">
      <w:pPr>
        <w:spacing w:line="360" w:lineRule="auto"/>
        <w:jc w:val="center"/>
        <w:rPr>
          <w:rFonts w:ascii="宋体" w:hAnsi="宋体" w:cs="宋体"/>
          <w:color w:val="auto"/>
          <w:sz w:val="24"/>
          <w:highlight w:val="none"/>
        </w:rPr>
      </w:pPr>
    </w:p>
    <w:p w14:paraId="70D80E34">
      <w:pPr>
        <w:spacing w:line="360" w:lineRule="auto"/>
        <w:rPr>
          <w:rFonts w:ascii="宋体" w:hAnsi="宋体" w:cs="宋体"/>
          <w:color w:val="auto"/>
          <w:sz w:val="32"/>
          <w:szCs w:val="32"/>
          <w:highlight w:val="none"/>
        </w:rPr>
      </w:pPr>
    </w:p>
    <w:p w14:paraId="64F21510">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宁海县公安局交通警察大队</w:t>
      </w:r>
    </w:p>
    <w:p w14:paraId="5BBAC79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宁波中广工程管理咨询有限公司</w:t>
      </w:r>
    </w:p>
    <w:p w14:paraId="699857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5821A6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0BE53BB">
      <w:pPr>
        <w:pStyle w:val="639"/>
        <w:rPr>
          <w:color w:val="auto"/>
          <w:highlight w:val="none"/>
        </w:rPr>
      </w:pPr>
    </w:p>
    <w:p w14:paraId="4FB513E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352B0C9">
      <w:pPr>
        <w:spacing w:line="360" w:lineRule="auto"/>
        <w:rPr>
          <w:rFonts w:ascii="宋体" w:hAnsi="宋体" w:cs="宋体"/>
          <w:color w:val="auto"/>
          <w:sz w:val="32"/>
          <w:szCs w:val="32"/>
          <w:highlight w:val="none"/>
        </w:rPr>
      </w:pPr>
    </w:p>
    <w:p w14:paraId="389D5510">
      <w:pPr>
        <w:spacing w:line="360" w:lineRule="auto"/>
        <w:rPr>
          <w:rFonts w:ascii="宋体" w:hAnsi="宋体" w:cs="宋体"/>
          <w:color w:val="auto"/>
          <w:sz w:val="32"/>
          <w:szCs w:val="32"/>
          <w:highlight w:val="none"/>
        </w:rPr>
      </w:pPr>
    </w:p>
    <w:p w14:paraId="3FE261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A6A6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4D6A6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803E3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CD683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014BE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9FEAF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84AAD87">
      <w:pPr>
        <w:spacing w:line="360" w:lineRule="auto"/>
        <w:ind w:firstLine="549" w:firstLineChars="229"/>
        <w:rPr>
          <w:rFonts w:ascii="宋体" w:hAnsi="宋体" w:cs="宋体"/>
          <w:color w:val="auto"/>
          <w:sz w:val="24"/>
          <w:highlight w:val="none"/>
        </w:rPr>
      </w:pPr>
    </w:p>
    <w:p w14:paraId="72C4EC2D">
      <w:pPr>
        <w:spacing w:line="360" w:lineRule="auto"/>
        <w:ind w:firstLine="549" w:firstLineChars="229"/>
        <w:rPr>
          <w:rFonts w:ascii="宋体" w:hAnsi="宋体" w:cs="宋体"/>
          <w:color w:val="auto"/>
          <w:sz w:val="24"/>
          <w:highlight w:val="none"/>
        </w:rPr>
      </w:pPr>
    </w:p>
    <w:p w14:paraId="0C2E8612">
      <w:pPr>
        <w:spacing w:line="360" w:lineRule="auto"/>
        <w:ind w:firstLine="549" w:firstLineChars="229"/>
        <w:rPr>
          <w:rFonts w:ascii="宋体" w:hAnsi="宋体" w:cs="宋体"/>
          <w:color w:val="auto"/>
          <w:sz w:val="24"/>
          <w:highlight w:val="none"/>
        </w:rPr>
      </w:pPr>
    </w:p>
    <w:p w14:paraId="5EBD73CA">
      <w:pPr>
        <w:spacing w:line="360" w:lineRule="auto"/>
        <w:ind w:firstLine="549" w:firstLineChars="229"/>
        <w:rPr>
          <w:rFonts w:ascii="宋体" w:hAnsi="宋体" w:cs="宋体"/>
          <w:color w:val="auto"/>
          <w:sz w:val="24"/>
          <w:highlight w:val="none"/>
        </w:rPr>
      </w:pPr>
    </w:p>
    <w:p w14:paraId="3C130037">
      <w:pPr>
        <w:spacing w:line="360" w:lineRule="auto"/>
        <w:ind w:firstLine="549" w:firstLineChars="229"/>
        <w:rPr>
          <w:rFonts w:ascii="宋体" w:hAnsi="宋体" w:cs="宋体"/>
          <w:color w:val="auto"/>
          <w:sz w:val="24"/>
          <w:highlight w:val="none"/>
        </w:rPr>
      </w:pPr>
    </w:p>
    <w:p w14:paraId="3420FA9B">
      <w:pPr>
        <w:spacing w:line="360" w:lineRule="auto"/>
        <w:ind w:firstLine="549" w:firstLineChars="229"/>
        <w:rPr>
          <w:rFonts w:ascii="宋体" w:hAnsi="宋体" w:cs="宋体"/>
          <w:color w:val="auto"/>
          <w:sz w:val="24"/>
          <w:highlight w:val="none"/>
        </w:rPr>
      </w:pPr>
    </w:p>
    <w:p w14:paraId="2171D63D">
      <w:pPr>
        <w:spacing w:line="360" w:lineRule="auto"/>
        <w:ind w:firstLine="549" w:firstLineChars="229"/>
        <w:rPr>
          <w:rFonts w:ascii="宋体" w:hAnsi="宋体" w:cs="宋体"/>
          <w:color w:val="auto"/>
          <w:sz w:val="24"/>
          <w:highlight w:val="none"/>
        </w:rPr>
      </w:pPr>
    </w:p>
    <w:p w14:paraId="40295A07">
      <w:pPr>
        <w:spacing w:line="360" w:lineRule="auto"/>
        <w:ind w:firstLine="549" w:firstLineChars="229"/>
        <w:rPr>
          <w:rFonts w:ascii="宋体" w:hAnsi="宋体" w:cs="宋体"/>
          <w:color w:val="auto"/>
          <w:sz w:val="24"/>
          <w:highlight w:val="none"/>
        </w:rPr>
      </w:pPr>
    </w:p>
    <w:p w14:paraId="29F9DDC3">
      <w:pPr>
        <w:spacing w:line="360" w:lineRule="auto"/>
        <w:ind w:firstLine="549" w:firstLineChars="229"/>
        <w:rPr>
          <w:rFonts w:ascii="宋体" w:hAnsi="宋体" w:cs="宋体"/>
          <w:color w:val="auto"/>
          <w:sz w:val="24"/>
          <w:highlight w:val="none"/>
        </w:rPr>
      </w:pPr>
    </w:p>
    <w:p w14:paraId="434B313D">
      <w:pPr>
        <w:spacing w:line="360" w:lineRule="auto"/>
        <w:ind w:firstLine="549" w:firstLineChars="229"/>
        <w:rPr>
          <w:rFonts w:ascii="宋体" w:hAnsi="宋体" w:cs="宋体"/>
          <w:color w:val="auto"/>
          <w:sz w:val="24"/>
          <w:highlight w:val="none"/>
        </w:rPr>
      </w:pPr>
    </w:p>
    <w:p w14:paraId="2C29313C">
      <w:pPr>
        <w:spacing w:line="360" w:lineRule="auto"/>
        <w:ind w:firstLine="549" w:firstLineChars="229"/>
        <w:rPr>
          <w:rFonts w:ascii="宋体" w:hAnsi="宋体" w:cs="宋体"/>
          <w:color w:val="auto"/>
          <w:sz w:val="24"/>
          <w:highlight w:val="none"/>
        </w:rPr>
      </w:pPr>
    </w:p>
    <w:p w14:paraId="5B89ED92">
      <w:pPr>
        <w:spacing w:line="360" w:lineRule="auto"/>
        <w:ind w:firstLine="549" w:firstLineChars="229"/>
        <w:rPr>
          <w:rFonts w:ascii="宋体" w:hAnsi="宋体" w:cs="宋体"/>
          <w:color w:val="auto"/>
          <w:sz w:val="24"/>
          <w:highlight w:val="none"/>
        </w:rPr>
      </w:pPr>
    </w:p>
    <w:p w14:paraId="34E2CA12">
      <w:pPr>
        <w:spacing w:line="360" w:lineRule="auto"/>
        <w:rPr>
          <w:rFonts w:ascii="宋体" w:hAnsi="宋体" w:cs="宋体"/>
          <w:color w:val="auto"/>
          <w:sz w:val="24"/>
          <w:highlight w:val="none"/>
        </w:rPr>
      </w:pPr>
    </w:p>
    <w:p w14:paraId="7773AA1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16470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9772A4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宁海县公安局交通警察大队电警光纤运维服务项目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lang w:val="en-US" w:eastAsia="zh-CN"/>
        </w:rPr>
        <w:t>月</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1246B0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color w:val="auto"/>
          <w:sz w:val="24"/>
          <w:szCs w:val="24"/>
        </w:rPr>
      </w:pPr>
      <w:r>
        <w:rPr>
          <w:rFonts w:ascii="宋体" w:hAnsi="宋体"/>
          <w:b/>
          <w:color w:val="auto"/>
          <w:sz w:val="24"/>
          <w:szCs w:val="24"/>
        </w:rPr>
        <w:t>一、项目基本情况</w:t>
      </w:r>
    </w:p>
    <w:p w14:paraId="06FD46C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szCs w:val="24"/>
          <w:lang w:val="en-US" w:eastAsia="zh-CN"/>
        </w:rPr>
      </w:pPr>
      <w:r>
        <w:rPr>
          <w:rFonts w:ascii="宋体" w:hAnsi="宋体"/>
          <w:color w:val="auto"/>
          <w:sz w:val="24"/>
          <w:szCs w:val="24"/>
        </w:rPr>
        <w:t>项目编号：</w:t>
      </w:r>
      <w:r>
        <w:rPr>
          <w:rFonts w:hint="eastAsia" w:ascii="宋体" w:hAnsi="宋体"/>
          <w:color w:val="auto"/>
          <w:sz w:val="24"/>
          <w:szCs w:val="24"/>
          <w:lang w:eastAsia="zh-CN"/>
        </w:rPr>
        <w:t>NBZG2025-ZF001</w:t>
      </w:r>
    </w:p>
    <w:p w14:paraId="429563A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项目名称：</w:t>
      </w:r>
      <w:r>
        <w:rPr>
          <w:rFonts w:hint="eastAsia" w:ascii="宋体" w:hAnsi="宋体"/>
          <w:color w:val="auto"/>
          <w:sz w:val="24"/>
          <w:szCs w:val="24"/>
          <w:lang w:eastAsia="zh-CN"/>
        </w:rPr>
        <w:t xml:space="preserve">宁海县公安局交通警察大队电警光纤运维服务项目 </w:t>
      </w:r>
    </w:p>
    <w:p w14:paraId="634C03D8">
      <w:pPr>
        <w:keepNext w:val="0"/>
        <w:keepLines w:val="0"/>
        <w:pageBreakBefore w:val="0"/>
        <w:widowControl/>
        <w:kinsoku/>
        <w:wordWrap/>
        <w:overflowPunct/>
        <w:topLinePunct w:val="0"/>
        <w:autoSpaceDE/>
        <w:autoSpaceDN/>
        <w:bidi w:val="0"/>
        <w:adjustRightInd/>
        <w:snapToGrid/>
        <w:spacing w:before="75" w:after="75" w:line="440" w:lineRule="exact"/>
        <w:ind w:firstLine="484" w:firstLineChars="202"/>
        <w:textAlignment w:val="auto"/>
        <w:rPr>
          <w:rFonts w:hint="eastAsia" w:ascii="微软雅黑" w:hAnsi="微软雅黑" w:cs="Calibri"/>
          <w:kern w:val="0"/>
          <w:sz w:val="24"/>
          <w:szCs w:val="24"/>
        </w:rPr>
      </w:pPr>
      <w:r>
        <w:rPr>
          <w:rFonts w:ascii="宋体" w:hAnsi="宋体"/>
          <w:color w:val="auto"/>
          <w:sz w:val="24"/>
          <w:szCs w:val="24"/>
        </w:rPr>
        <w:t>预算金额（元）：</w:t>
      </w:r>
      <w:r>
        <w:rPr>
          <w:rFonts w:hint="eastAsia" w:ascii="宋体" w:hAnsi="宋体"/>
          <w:color w:val="auto"/>
          <w:sz w:val="24"/>
          <w:szCs w:val="24"/>
          <w:lang w:val="en-US" w:eastAsia="zh-CN"/>
        </w:rPr>
        <w:t>5269500（标项一：</w:t>
      </w:r>
      <w:r>
        <w:rPr>
          <w:rFonts w:hint="eastAsia" w:ascii="宋体" w:hAnsi="宋体"/>
          <w:color w:val="auto"/>
          <w:sz w:val="24"/>
          <w:szCs w:val="24"/>
          <w:u w:val="single"/>
          <w:lang w:val="en-US" w:eastAsia="zh-CN"/>
        </w:rPr>
        <w:t>3555000</w:t>
      </w:r>
      <w:r>
        <w:rPr>
          <w:rFonts w:hint="eastAsia" w:ascii="宋体" w:hAnsi="宋体"/>
          <w:color w:val="auto"/>
          <w:sz w:val="24"/>
          <w:szCs w:val="24"/>
          <w:lang w:val="en-US" w:eastAsia="zh-CN"/>
        </w:rPr>
        <w:t>；标项二:</w:t>
      </w:r>
      <w:r>
        <w:rPr>
          <w:rFonts w:hint="eastAsia" w:ascii="宋体" w:hAnsi="宋体"/>
          <w:color w:val="auto"/>
          <w:sz w:val="24"/>
          <w:szCs w:val="24"/>
          <w:u w:val="single"/>
          <w:lang w:val="en-US" w:eastAsia="zh-CN"/>
        </w:rPr>
        <w:t xml:space="preserve"> 1296000</w:t>
      </w:r>
      <w:r>
        <w:rPr>
          <w:rFonts w:hint="eastAsia" w:ascii="宋体" w:hAnsi="宋体"/>
          <w:color w:val="auto"/>
          <w:sz w:val="24"/>
          <w:szCs w:val="24"/>
          <w:lang w:val="en-US" w:eastAsia="zh-CN"/>
        </w:rPr>
        <w:t xml:space="preserve">；标项三: </w:t>
      </w:r>
      <w:r>
        <w:rPr>
          <w:rFonts w:hint="eastAsia" w:ascii="宋体" w:hAnsi="宋体"/>
          <w:color w:val="auto"/>
          <w:sz w:val="24"/>
          <w:szCs w:val="24"/>
          <w:u w:val="single"/>
          <w:lang w:val="en-US" w:eastAsia="zh-CN"/>
        </w:rPr>
        <w:t>418500</w:t>
      </w:r>
      <w:r>
        <w:rPr>
          <w:rFonts w:hint="eastAsia" w:ascii="宋体" w:hAnsi="宋体"/>
          <w:color w:val="auto"/>
          <w:sz w:val="24"/>
          <w:szCs w:val="24"/>
          <w:lang w:val="en-US" w:eastAsia="zh-CN"/>
        </w:rPr>
        <w:t xml:space="preserve"> ）</w:t>
      </w:r>
    </w:p>
    <w:p w14:paraId="7C2E8C33">
      <w:pPr>
        <w:keepNext w:val="0"/>
        <w:keepLines w:val="0"/>
        <w:pageBreakBefore w:val="0"/>
        <w:widowControl/>
        <w:kinsoku/>
        <w:wordWrap/>
        <w:overflowPunct/>
        <w:topLinePunct w:val="0"/>
        <w:autoSpaceDE/>
        <w:autoSpaceDN/>
        <w:bidi w:val="0"/>
        <w:adjustRightInd/>
        <w:snapToGrid/>
        <w:spacing w:before="75" w:after="75" w:line="440" w:lineRule="exact"/>
        <w:ind w:firstLine="484" w:firstLineChars="202"/>
        <w:textAlignment w:val="auto"/>
        <w:rPr>
          <w:rFonts w:ascii="宋体" w:hAnsi="宋体"/>
          <w:color w:val="auto"/>
          <w:sz w:val="24"/>
          <w:szCs w:val="24"/>
        </w:rPr>
      </w:pPr>
      <w:r>
        <w:rPr>
          <w:rFonts w:ascii="宋体" w:hAnsi="宋体"/>
          <w:color w:val="auto"/>
          <w:sz w:val="24"/>
          <w:szCs w:val="24"/>
        </w:rPr>
        <w:t>最高限价（元）：</w:t>
      </w:r>
      <w:r>
        <w:rPr>
          <w:rFonts w:hint="eastAsia" w:ascii="宋体" w:hAnsi="宋体"/>
          <w:color w:val="auto"/>
          <w:sz w:val="24"/>
          <w:szCs w:val="24"/>
          <w:lang w:val="en-US" w:eastAsia="zh-CN"/>
        </w:rPr>
        <w:t>5269500（标项一：</w:t>
      </w:r>
      <w:r>
        <w:rPr>
          <w:rFonts w:hint="eastAsia" w:ascii="宋体" w:hAnsi="宋体"/>
          <w:color w:val="auto"/>
          <w:sz w:val="24"/>
          <w:szCs w:val="24"/>
          <w:u w:val="single"/>
          <w:lang w:val="en-US" w:eastAsia="zh-CN"/>
        </w:rPr>
        <w:t>3555000</w:t>
      </w:r>
      <w:r>
        <w:rPr>
          <w:rFonts w:hint="eastAsia" w:ascii="宋体" w:hAnsi="宋体"/>
          <w:color w:val="auto"/>
          <w:sz w:val="24"/>
          <w:szCs w:val="24"/>
          <w:lang w:val="en-US" w:eastAsia="zh-CN"/>
        </w:rPr>
        <w:t>；标项二:</w:t>
      </w:r>
      <w:r>
        <w:rPr>
          <w:rFonts w:hint="eastAsia" w:ascii="宋体" w:hAnsi="宋体"/>
          <w:color w:val="auto"/>
          <w:sz w:val="24"/>
          <w:szCs w:val="24"/>
          <w:u w:val="single"/>
          <w:lang w:val="en-US" w:eastAsia="zh-CN"/>
        </w:rPr>
        <w:t xml:space="preserve"> 1296000</w:t>
      </w:r>
      <w:r>
        <w:rPr>
          <w:rFonts w:hint="eastAsia" w:ascii="宋体" w:hAnsi="宋体"/>
          <w:color w:val="auto"/>
          <w:sz w:val="24"/>
          <w:szCs w:val="24"/>
          <w:lang w:val="en-US" w:eastAsia="zh-CN"/>
        </w:rPr>
        <w:t xml:space="preserve">；标项三: </w:t>
      </w:r>
      <w:r>
        <w:rPr>
          <w:rFonts w:hint="eastAsia" w:ascii="宋体" w:hAnsi="宋体"/>
          <w:color w:val="auto"/>
          <w:sz w:val="24"/>
          <w:szCs w:val="24"/>
          <w:u w:val="single"/>
          <w:lang w:val="en-US" w:eastAsia="zh-CN"/>
        </w:rPr>
        <w:t>418500</w:t>
      </w:r>
      <w:r>
        <w:rPr>
          <w:rFonts w:hint="eastAsia" w:ascii="宋体" w:hAnsi="宋体"/>
          <w:color w:val="auto"/>
          <w:sz w:val="24"/>
          <w:szCs w:val="24"/>
          <w:lang w:val="en-US" w:eastAsia="zh-CN"/>
        </w:rPr>
        <w:t xml:space="preserve"> ）</w:t>
      </w:r>
    </w:p>
    <w:p w14:paraId="4DC70756">
      <w:pPr>
        <w:keepNext w:val="0"/>
        <w:keepLines w:val="0"/>
        <w:pageBreakBefore w:val="0"/>
        <w:widowControl/>
        <w:kinsoku/>
        <w:wordWrap/>
        <w:overflowPunct/>
        <w:topLinePunct w:val="0"/>
        <w:autoSpaceDE/>
        <w:autoSpaceDN/>
        <w:bidi w:val="0"/>
        <w:adjustRightInd/>
        <w:snapToGrid/>
        <w:spacing w:before="75" w:after="75" w:line="440" w:lineRule="exact"/>
        <w:ind w:firstLine="484" w:firstLineChars="202"/>
        <w:textAlignment w:val="auto"/>
        <w:rPr>
          <w:rFonts w:ascii="宋体" w:hAnsi="宋体"/>
          <w:color w:val="auto"/>
          <w:sz w:val="24"/>
          <w:szCs w:val="24"/>
        </w:rPr>
      </w:pPr>
      <w:r>
        <w:rPr>
          <w:rFonts w:ascii="宋体" w:hAnsi="宋体"/>
          <w:color w:val="auto"/>
          <w:sz w:val="24"/>
          <w:szCs w:val="24"/>
        </w:rPr>
        <w:t>采购需求：</w:t>
      </w:r>
    </w:p>
    <w:p w14:paraId="4F75C9F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ascii="宋体" w:hAnsi="宋体"/>
          <w:color w:val="auto"/>
          <w:sz w:val="24"/>
          <w:szCs w:val="24"/>
        </w:rPr>
        <w:t>标项名称：</w:t>
      </w:r>
      <w:r>
        <w:rPr>
          <w:rFonts w:hint="eastAsia" w:ascii="宋体" w:hAnsi="宋体"/>
          <w:color w:val="auto"/>
          <w:sz w:val="24"/>
          <w:szCs w:val="24"/>
          <w:lang w:eastAsia="zh-CN"/>
        </w:rPr>
        <w:t>宁海县公安局交通警察大队电警光纤运维服务项目</w:t>
      </w:r>
      <w:r>
        <w:rPr>
          <w:rFonts w:hint="eastAsia" w:ascii="微软雅黑" w:hAnsi="微软雅黑" w:cs="Calibri"/>
          <w:kern w:val="0"/>
          <w:sz w:val="24"/>
          <w:szCs w:val="24"/>
        </w:rPr>
        <w:t>标项一</w:t>
      </w:r>
    </w:p>
    <w:p w14:paraId="30509F2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数量：</w:t>
      </w:r>
      <w:r>
        <w:rPr>
          <w:rFonts w:hint="eastAsia" w:ascii="宋体" w:hAnsi="宋体"/>
          <w:color w:val="auto"/>
          <w:sz w:val="24"/>
          <w:szCs w:val="24"/>
          <w:lang w:val="en-US" w:eastAsia="zh-CN"/>
        </w:rPr>
        <w:t>790</w:t>
      </w:r>
      <w:r>
        <w:rPr>
          <w:rFonts w:hint="eastAsia" w:ascii="宋体" w:hAnsi="宋体"/>
          <w:color w:val="auto"/>
          <w:sz w:val="24"/>
          <w:szCs w:val="24"/>
          <w:lang w:eastAsia="zh-CN"/>
        </w:rPr>
        <w:t>条裸光纤；</w:t>
      </w:r>
    </w:p>
    <w:p w14:paraId="0E37684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eastAsia="zh-CN"/>
        </w:rPr>
        <w:t>预算金额（元）：</w:t>
      </w:r>
      <w:r>
        <w:rPr>
          <w:rFonts w:hint="eastAsia" w:ascii="宋体" w:hAnsi="宋体"/>
          <w:color w:val="auto"/>
          <w:sz w:val="24"/>
          <w:szCs w:val="24"/>
          <w:lang w:val="en-US" w:eastAsia="zh-CN"/>
        </w:rPr>
        <w:t>3555000</w:t>
      </w:r>
    </w:p>
    <w:p w14:paraId="7A99B3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rPr>
        <w:t>简要规格描述或项目基本概况介绍、用途：</w:t>
      </w:r>
      <w:r>
        <w:rPr>
          <w:rFonts w:hint="eastAsia" w:ascii="宋体" w:hAnsi="宋体"/>
          <w:color w:val="000000"/>
          <w:sz w:val="24"/>
          <w:szCs w:val="24"/>
        </w:rPr>
        <w:t>提供本项目采购需求范围内光纤通信的优质租用服务</w:t>
      </w:r>
      <w:r>
        <w:rPr>
          <w:rFonts w:hint="eastAsia" w:ascii="宋体" w:hAnsi="宋体"/>
          <w:color w:val="000000"/>
          <w:sz w:val="24"/>
          <w:szCs w:val="24"/>
          <w:lang w:eastAsia="zh-CN"/>
        </w:rPr>
        <w:t>。</w:t>
      </w:r>
      <w:r>
        <w:rPr>
          <w:rFonts w:hint="eastAsia" w:ascii="宋体" w:hAnsi="宋体"/>
          <w:color w:val="auto"/>
          <w:sz w:val="24"/>
          <w:szCs w:val="24"/>
        </w:rPr>
        <w:t>（具体详见采购需求）</w:t>
      </w:r>
      <w:r>
        <w:rPr>
          <w:rFonts w:ascii="宋体" w:hAnsi="宋体"/>
          <w:color w:val="auto"/>
          <w:sz w:val="24"/>
          <w:szCs w:val="24"/>
        </w:rPr>
        <w:t> </w:t>
      </w:r>
    </w:p>
    <w:p w14:paraId="030FB0E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标项名称：</w:t>
      </w:r>
      <w:r>
        <w:rPr>
          <w:rFonts w:hint="eastAsia" w:ascii="宋体" w:hAnsi="宋体"/>
          <w:color w:val="auto"/>
          <w:sz w:val="24"/>
          <w:szCs w:val="24"/>
          <w:lang w:eastAsia="zh-CN"/>
        </w:rPr>
        <w:t>宁海县公安局交通警察大队电警光纤运维服务项目</w:t>
      </w:r>
      <w:r>
        <w:rPr>
          <w:rFonts w:hint="eastAsia" w:ascii="微软雅黑" w:hAnsi="微软雅黑" w:cs="Calibri"/>
          <w:kern w:val="0"/>
          <w:sz w:val="24"/>
          <w:szCs w:val="24"/>
        </w:rPr>
        <w:t>标项</w:t>
      </w:r>
      <w:r>
        <w:rPr>
          <w:rFonts w:hint="eastAsia" w:ascii="微软雅黑" w:hAnsi="微软雅黑" w:cs="Calibri"/>
          <w:kern w:val="0"/>
          <w:sz w:val="24"/>
          <w:szCs w:val="24"/>
          <w:lang w:eastAsia="zh-CN"/>
        </w:rPr>
        <w:t>二</w:t>
      </w:r>
    </w:p>
    <w:p w14:paraId="03CE07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数量：</w:t>
      </w:r>
      <w:r>
        <w:rPr>
          <w:rFonts w:hint="eastAsia" w:ascii="宋体" w:hAnsi="宋体"/>
          <w:color w:val="auto"/>
          <w:sz w:val="24"/>
          <w:szCs w:val="24"/>
          <w:lang w:val="en-US" w:eastAsia="zh-CN"/>
        </w:rPr>
        <w:t>288</w:t>
      </w:r>
      <w:r>
        <w:rPr>
          <w:rFonts w:hint="eastAsia" w:ascii="宋体" w:hAnsi="宋体"/>
          <w:color w:val="auto"/>
          <w:sz w:val="24"/>
          <w:szCs w:val="24"/>
          <w:lang w:eastAsia="zh-CN"/>
        </w:rPr>
        <w:t>条裸光纤；</w:t>
      </w:r>
    </w:p>
    <w:p w14:paraId="0079D57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eastAsia="zh-CN"/>
        </w:rPr>
        <w:t>预算金额（元）：</w:t>
      </w:r>
      <w:r>
        <w:rPr>
          <w:rFonts w:hint="eastAsia" w:ascii="宋体" w:hAnsi="宋体"/>
          <w:color w:val="auto"/>
          <w:sz w:val="24"/>
          <w:szCs w:val="24"/>
          <w:lang w:val="en-US" w:eastAsia="zh-CN"/>
        </w:rPr>
        <w:t>1296000</w:t>
      </w:r>
    </w:p>
    <w:p w14:paraId="629A39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简要规格描述或项目基本概况介绍、用途：提供本项目采购需求范围内光纤通信的优质租用服务。（具体详见采购需求） </w:t>
      </w:r>
    </w:p>
    <w:p w14:paraId="119F1D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标项名称：宁海县公安局交通警察大队电警光纤运维服务项目标项三</w:t>
      </w:r>
    </w:p>
    <w:p w14:paraId="12AFB96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数量：</w:t>
      </w:r>
      <w:r>
        <w:rPr>
          <w:rFonts w:hint="eastAsia" w:ascii="宋体" w:hAnsi="宋体"/>
          <w:color w:val="auto"/>
          <w:sz w:val="24"/>
          <w:szCs w:val="24"/>
          <w:lang w:val="en-US" w:eastAsia="zh-CN"/>
        </w:rPr>
        <w:t>93</w:t>
      </w:r>
      <w:r>
        <w:rPr>
          <w:rFonts w:hint="eastAsia" w:ascii="宋体" w:hAnsi="宋体"/>
          <w:color w:val="auto"/>
          <w:sz w:val="24"/>
          <w:szCs w:val="24"/>
          <w:lang w:eastAsia="zh-CN"/>
        </w:rPr>
        <w:t>条裸光纤；</w:t>
      </w:r>
    </w:p>
    <w:p w14:paraId="795D0AD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eastAsia="zh-CN"/>
        </w:rPr>
        <w:t>预算金额（元）：</w:t>
      </w:r>
      <w:r>
        <w:rPr>
          <w:rFonts w:hint="eastAsia" w:ascii="宋体" w:hAnsi="宋体"/>
          <w:color w:val="auto"/>
          <w:sz w:val="24"/>
          <w:szCs w:val="24"/>
          <w:lang w:val="en-US" w:eastAsia="zh-CN"/>
        </w:rPr>
        <w:t>418500</w:t>
      </w:r>
    </w:p>
    <w:p w14:paraId="57B4E1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Fonts w:hint="eastAsia" w:ascii="宋体" w:hAnsi="宋体"/>
          <w:color w:val="auto"/>
          <w:sz w:val="24"/>
          <w:szCs w:val="24"/>
        </w:rPr>
        <w:t>简要规格描述或项目基本概况介绍、用途：</w:t>
      </w:r>
      <w:r>
        <w:rPr>
          <w:rFonts w:hint="eastAsia" w:ascii="宋体" w:hAnsi="宋体"/>
          <w:color w:val="000000"/>
          <w:sz w:val="24"/>
          <w:szCs w:val="24"/>
        </w:rPr>
        <w:t>提供本项目采购需求范围内光纤通信的优质租用服务</w:t>
      </w:r>
      <w:r>
        <w:rPr>
          <w:rFonts w:hint="eastAsia" w:ascii="宋体" w:hAnsi="宋体"/>
          <w:color w:val="000000"/>
          <w:sz w:val="24"/>
          <w:szCs w:val="24"/>
          <w:lang w:eastAsia="zh-CN"/>
        </w:rPr>
        <w:t>。</w:t>
      </w:r>
      <w:r>
        <w:rPr>
          <w:rFonts w:hint="eastAsia" w:ascii="宋体" w:hAnsi="宋体"/>
          <w:color w:val="auto"/>
          <w:sz w:val="24"/>
          <w:szCs w:val="24"/>
        </w:rPr>
        <w:t>（具体详见采购需求）</w:t>
      </w:r>
      <w:r>
        <w:rPr>
          <w:rFonts w:ascii="宋体" w:hAnsi="宋体"/>
          <w:color w:val="auto"/>
          <w:sz w:val="24"/>
          <w:szCs w:val="24"/>
        </w:rPr>
        <w:t> </w:t>
      </w:r>
    </w:p>
    <w:p w14:paraId="7FB816A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szCs w:val="24"/>
          <w:lang w:val="en-US" w:eastAsia="zh-CN"/>
        </w:rPr>
      </w:pPr>
      <w:r>
        <w:rPr>
          <w:rFonts w:hint="eastAsia" w:ascii="宋体" w:hAnsi="宋体"/>
          <w:color w:val="auto"/>
          <w:sz w:val="24"/>
          <w:szCs w:val="24"/>
        </w:rPr>
        <w:t>备注：</w:t>
      </w:r>
      <w:r>
        <w:rPr>
          <w:rFonts w:hint="eastAsia" w:ascii="宋体" w:hAnsi="宋体"/>
          <w:color w:val="auto"/>
          <w:sz w:val="24"/>
          <w:szCs w:val="24"/>
          <w:lang w:val="en-US" w:eastAsia="zh-CN"/>
        </w:rPr>
        <w:t>/</w:t>
      </w:r>
    </w:p>
    <w:p w14:paraId="314A46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napToGrid w:val="0"/>
          <w:kern w:val="28"/>
          <w:sz w:val="24"/>
          <w:szCs w:val="24"/>
        </w:rPr>
      </w:pPr>
      <w:r>
        <w:rPr>
          <w:rFonts w:hint="eastAsia" w:ascii="宋体" w:hAnsi="宋体" w:eastAsia="宋体" w:cs="Times New Roman"/>
          <w:color w:val="auto"/>
          <w:sz w:val="24"/>
          <w:szCs w:val="24"/>
        </w:rPr>
        <w:t>合同履约期限：合同履约期限</w:t>
      </w:r>
      <w:r>
        <w:rPr>
          <w:rFonts w:hint="eastAsia" w:ascii="微软雅黑" w:hAnsi="微软雅黑" w:cs="宋体"/>
          <w:color w:val="auto"/>
          <w:sz w:val="24"/>
          <w:szCs w:val="24"/>
        </w:rPr>
        <w:t>三年</w:t>
      </w:r>
      <w:r>
        <w:rPr>
          <w:rFonts w:hint="eastAsia" w:ascii="微软雅黑" w:hAnsi="微软雅黑" w:cs="宋体"/>
          <w:color w:val="auto"/>
          <w:sz w:val="24"/>
          <w:szCs w:val="24"/>
          <w:lang w:eastAsia="zh-CN"/>
        </w:rPr>
        <w:t>；</w:t>
      </w:r>
      <w:r>
        <w:rPr>
          <w:rFonts w:hint="eastAsia" w:ascii="宋体" w:hAnsi="宋体"/>
          <w:color w:val="auto"/>
          <w:sz w:val="24"/>
          <w:szCs w:val="24"/>
        </w:rPr>
        <w:t>服务</w:t>
      </w:r>
      <w:r>
        <w:rPr>
          <w:rFonts w:ascii="宋体" w:hAnsi="宋体"/>
          <w:color w:val="auto"/>
          <w:sz w:val="24"/>
          <w:szCs w:val="24"/>
        </w:rPr>
        <w:t>合同一年一签</w:t>
      </w:r>
      <w:r>
        <w:rPr>
          <w:rFonts w:hint="eastAsia" w:ascii="宋体" w:hAnsi="宋体"/>
          <w:color w:val="auto"/>
          <w:sz w:val="24"/>
          <w:szCs w:val="24"/>
        </w:rPr>
        <w:t>（如上一年考核不合格则</w:t>
      </w:r>
      <w:r>
        <w:rPr>
          <w:rFonts w:hint="eastAsia" w:ascii="宋体" w:hAnsi="宋体"/>
          <w:color w:val="auto"/>
          <w:sz w:val="24"/>
          <w:szCs w:val="24"/>
          <w:lang w:eastAsia="zh-CN"/>
        </w:rPr>
        <w:t>采购人</w:t>
      </w:r>
      <w:r>
        <w:rPr>
          <w:rFonts w:hint="eastAsia" w:ascii="宋体" w:hAnsi="宋体"/>
          <w:color w:val="auto"/>
          <w:sz w:val="24"/>
          <w:szCs w:val="24"/>
        </w:rPr>
        <w:t>可拒绝与中标</w:t>
      </w:r>
      <w:r>
        <w:rPr>
          <w:rFonts w:hint="eastAsia" w:ascii="宋体" w:hAnsi="宋体"/>
          <w:color w:val="auto"/>
          <w:sz w:val="24"/>
          <w:szCs w:val="24"/>
          <w:lang w:eastAsia="zh-CN"/>
        </w:rPr>
        <w:t>供应商</w:t>
      </w:r>
      <w:r>
        <w:rPr>
          <w:rFonts w:hint="eastAsia" w:ascii="宋体" w:hAnsi="宋体"/>
          <w:color w:val="auto"/>
          <w:sz w:val="24"/>
          <w:szCs w:val="24"/>
        </w:rPr>
        <w:t>签订下一年合同）。合同应符合政府采购预算安排要求，申报政府采购计划，经批准，并经采购人考核验收，双方同意后，方可续签订下一年度的合同。</w:t>
      </w:r>
    </w:p>
    <w:p w14:paraId="23FF0128">
      <w:pPr>
        <w:pStyle w:val="8"/>
        <w:keepNext w:val="0"/>
        <w:keepLines w:val="0"/>
        <w:pageBreakBefore w:val="0"/>
        <w:kinsoku/>
        <w:wordWrap/>
        <w:overflowPunct/>
        <w:topLinePunct w:val="0"/>
        <w:autoSpaceDE/>
        <w:autoSpaceDN/>
        <w:bidi w:val="0"/>
        <w:adjustRightInd w:val="0"/>
        <w:spacing w:line="480" w:lineRule="exact"/>
        <w:ind w:firstLine="480"/>
        <w:textAlignment w:val="auto"/>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Ansi="宋体" w:cs="宋体"/>
          <w:color w:val="auto"/>
          <w:kern w:val="0"/>
          <w:sz w:val="24"/>
          <w:szCs w:val="24"/>
          <w:highlight w:val="none"/>
        </w:rPr>
        <w:t xml:space="preserve"> </w:t>
      </w:r>
      <w:sdt>
        <w:sdtPr>
          <w:rPr>
            <w:rFonts w:hAnsi="宋体" w:cs="宋体"/>
            <w:color w:val="auto"/>
            <w:kern w:val="0"/>
            <w:sz w:val="24"/>
            <w:szCs w:val="24"/>
            <w:highlight w:val="none"/>
          </w:rPr>
          <w:id w:val="-441836950"/>
          <w14:checkbox>
            <w14:checked w14:val="0"/>
            <w14:checkedState w14:val="00FE" w14:font="Wingdings"/>
            <w14:uncheckedState w14:val="2610" w14:font="MS Gothic"/>
          </w14:checkbox>
        </w:sdtPr>
        <w:sdtEndPr>
          <w:rPr>
            <w:rFonts w:hAnsi="宋体" w:cs="宋体"/>
            <w:color w:val="auto"/>
            <w:kern w:val="0"/>
            <w:sz w:val="24"/>
            <w:szCs w:val="24"/>
            <w:highlight w:val="none"/>
          </w:rPr>
        </w:sdtEndPr>
        <w:sdtContent>
          <w:r>
            <w:rPr>
              <w:rFonts w:ascii="MS Gothic" w:hAnsi="MS Gothic" w:eastAsia="宋体" w:cs="宋体"/>
              <w:snapToGrid w:val="0"/>
              <w:color w:val="auto"/>
              <w:kern w:val="0"/>
              <w:sz w:val="24"/>
              <w:szCs w:val="24"/>
              <w:highlight w:val="none"/>
              <w:lang w:val="en-US" w:eastAsia="zh-CN" w:bidi="ar-SA"/>
            </w:rPr>
            <w:t>☐</w:t>
          </w:r>
        </w:sdtContent>
      </w:sdt>
      <w:r>
        <w:rPr>
          <w:rFonts w:hint="eastAsia" w:hAnsi="宋体" w:cs="宋体"/>
          <w:b/>
          <w:color w:val="auto"/>
          <w:sz w:val="24"/>
          <w:szCs w:val="24"/>
          <w:highlight w:val="none"/>
        </w:rPr>
        <w:t>是；</w:t>
      </w:r>
      <w:sdt>
        <w:sdtPr>
          <w:rPr>
            <w:rFonts w:hAnsi="宋体" w:cs="宋体"/>
            <w:color w:val="auto"/>
            <w:kern w:val="0"/>
            <w:sz w:val="24"/>
            <w:szCs w:val="24"/>
            <w:highlight w:val="none"/>
          </w:rPr>
          <w:id w:val="-1591624199"/>
          <w14:checkbox>
            <w14:checked w14:val="1"/>
            <w14:checkedState w14:val="00FE" w14:font="Wingdings"/>
            <w14:uncheckedState w14:val="2610" w14:font="MS Gothic"/>
          </w14:checkbox>
        </w:sdtPr>
        <w:sdtEndPr>
          <w:rPr>
            <w:rFonts w:hAnsi="宋体" w:cs="宋体"/>
            <w:color w:val="auto"/>
            <w:kern w:val="0"/>
            <w:sz w:val="24"/>
            <w:szCs w:val="24"/>
            <w:highlight w:val="none"/>
          </w:rPr>
        </w:sdtEndPr>
        <w:sdtContent>
          <w:r>
            <w:rPr>
              <w:rFonts w:ascii="Wingdings" w:hAnsi="Wingdings" w:eastAsia="宋体" w:cs="Segoe UI Symbol"/>
              <w:snapToGrid w:val="0"/>
              <w:color w:val="auto"/>
              <w:kern w:val="0"/>
              <w:sz w:val="24"/>
              <w:szCs w:val="24"/>
              <w:highlight w:val="none"/>
              <w:lang w:val="en-US" w:eastAsia="zh-CN" w:bidi="ar-SA"/>
            </w:rPr>
            <w:t>þ</w:t>
          </w:r>
        </w:sdtContent>
      </w:sdt>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174CEEDC">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二、申请人的资格要求：</w:t>
      </w:r>
    </w:p>
    <w:p w14:paraId="130800B2">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snapToGrid w:val="0"/>
          <w:color w:val="FF0000"/>
          <w:kern w:val="28"/>
          <w:sz w:val="24"/>
          <w:szCs w:val="20"/>
          <w:lang w:val="en-US" w:eastAsia="zh-CN"/>
        </w:rPr>
      </w:pPr>
      <w:r>
        <w:rPr>
          <w:rFonts w:hint="eastAsia" w:ascii="宋体" w:hAnsi="宋体" w:cs="宋体"/>
          <w:snapToGrid w:val="0"/>
          <w:kern w:val="28"/>
          <w:sz w:val="24"/>
          <w:szCs w:val="24"/>
        </w:rPr>
        <w:t>1. 满足《中华人民共和国政府采购法》第二十二条规定；未被“信用中国”（www.creditchina.gov.cn)、中国政府采购网（www.ccgp.gov.cn）列入失信被执行人、重大税收违法案件当事人名单</w:t>
      </w:r>
      <w:r>
        <w:rPr>
          <w:rFonts w:hint="eastAsia" w:ascii="宋体" w:hAnsi="宋体" w:cs="宋体"/>
          <w:snapToGrid w:val="0"/>
          <w:kern w:val="28"/>
          <w:sz w:val="24"/>
          <w:szCs w:val="20"/>
        </w:rPr>
        <w:t>、政府采购严重违法失信行为记录名单；</w:t>
      </w:r>
    </w:p>
    <w:p w14:paraId="3E5897A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2A26B8C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14:paraId="6DB0EAB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D0E7761">
      <w:pPr>
        <w:keepNext w:val="0"/>
        <w:keepLines w:val="0"/>
        <w:pageBreakBefore w:val="0"/>
        <w:kinsoku/>
        <w:wordWrap/>
        <w:overflowPunct/>
        <w:topLinePunct w:val="0"/>
        <w:autoSpaceDE/>
        <w:autoSpaceDN/>
        <w:bidi w:val="0"/>
        <w:adjustRightInd w:val="0"/>
        <w:spacing w:line="480" w:lineRule="exact"/>
        <w:ind w:firstLine="897" w:firstLineChars="374"/>
        <w:textAlignment w:val="auto"/>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6E7022F2">
      <w:pPr>
        <w:keepNext w:val="0"/>
        <w:keepLines w:val="0"/>
        <w:pageBreakBefore w:val="0"/>
        <w:kinsoku/>
        <w:wordWrap/>
        <w:overflowPunct/>
        <w:topLinePunct w:val="0"/>
        <w:autoSpaceDE/>
        <w:autoSpaceDN/>
        <w:bidi w:val="0"/>
        <w:adjustRightInd w:val="0"/>
        <w:spacing w:line="480" w:lineRule="exact"/>
        <w:ind w:firstLine="897" w:firstLineChars="374"/>
        <w:textAlignment w:val="auto"/>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20C9A1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A85FD75">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5E98B0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49995289">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463001">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7A29CCE9">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6925D16">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3AD27A8">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C64E11">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E06660C">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1310A15">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EA68926">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C9E7072">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0504BDC">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3A480A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18718BC">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8D9AB1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137EF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D1803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D903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sz w:val="24"/>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0CFC9C">
      <w:pPr>
        <w:pStyle w:val="2"/>
        <w:ind w:left="0" w:leftChars="0" w:firstLine="0" w:firstLineChars="0"/>
        <w:rPr>
          <w:rFonts w:hint="eastAsia" w:eastAsia="宋体"/>
          <w:lang w:eastAsia="zh-CN"/>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ascii="宋体" w:hAnsi="宋体" w:eastAsia="宋体" w:cs="宋体"/>
          <w:sz w:val="24"/>
          <w:szCs w:val="24"/>
        </w:rPr>
        <w:t>投标供应商的IP、MAC、设备硬件等信息存在异常情形的，相关供应商应立即对异常问题作出澄清承诺</w:t>
      </w:r>
    </w:p>
    <w:p w14:paraId="253BD4F2">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71C74FC">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7CB5971">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 xml:space="preserve"> </w:t>
      </w:r>
    </w:p>
    <w:p w14:paraId="786570C5">
      <w:pPr>
        <w:keepNext w:val="0"/>
        <w:keepLines w:val="0"/>
        <w:pageBreakBefore w:val="0"/>
        <w:kinsoku/>
        <w:wordWrap/>
        <w:overflowPunct/>
        <w:topLinePunct w:val="0"/>
        <w:autoSpaceDE/>
        <w:autoSpaceDN/>
        <w:bidi w:val="0"/>
        <w:adjustRightInd w:val="0"/>
        <w:spacing w:line="480" w:lineRule="exac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宁海县跃龙街道金水东路</w:t>
      </w:r>
    </w:p>
    <w:p w14:paraId="5A8DCEFE">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F4BB2DE">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：陈警官</w:t>
      </w:r>
    </w:p>
    <w:p w14:paraId="146B6B2B">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项目联系方式（询问）：0574-65348351</w:t>
      </w:r>
    </w:p>
    <w:p w14:paraId="5F6C2067">
      <w:pPr>
        <w:keepNext w:val="0"/>
        <w:keepLines w:val="0"/>
        <w:pageBreakBefore w:val="0"/>
        <w:kinsoku/>
        <w:wordWrap/>
        <w:overflowPunct/>
        <w:topLinePunct w:val="0"/>
        <w:autoSpaceDE/>
        <w:autoSpaceDN/>
        <w:bidi w:val="0"/>
        <w:adjustRightInd w:val="0"/>
        <w:spacing w:line="480" w:lineRule="exac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质疑联系人：陈警官</w:t>
      </w:r>
    </w:p>
    <w:p w14:paraId="1DB8A19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0574-65348351</w:t>
      </w:r>
    </w:p>
    <w:p w14:paraId="06B7BDBF">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93F801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宁波中广工程管理咨询有限公司</w:t>
      </w:r>
    </w:p>
    <w:p w14:paraId="238C709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金桥广场15楼（宁海县时代西路128号）</w:t>
      </w:r>
    </w:p>
    <w:p w14:paraId="643CC0B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传    真：057</w:t>
      </w:r>
      <w:r>
        <w:rPr>
          <w:rFonts w:hint="eastAsia" w:ascii="宋体" w:hAnsi="宋体" w:cs="宋体"/>
          <w:color w:val="auto"/>
          <w:sz w:val="24"/>
          <w:highlight w:val="none"/>
          <w:lang w:eastAsia="zh-CN"/>
        </w:rPr>
        <w:t>4-65507133</w:t>
      </w:r>
    </w:p>
    <w:p w14:paraId="1E76A501">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薛丹明/陈冬燕/叶莎丽</w:t>
      </w:r>
    </w:p>
    <w:p w14:paraId="330F4A0B">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w:t>
      </w:r>
      <w:r>
        <w:rPr>
          <w:rFonts w:hint="eastAsia" w:ascii="宋体" w:hAnsi="宋体" w:cs="宋体"/>
          <w:color w:val="auto"/>
          <w:sz w:val="24"/>
          <w:highlight w:val="none"/>
          <w:lang w:eastAsia="zh-CN"/>
        </w:rPr>
        <w:t>4-65507133</w:t>
      </w:r>
      <w:r>
        <w:rPr>
          <w:rFonts w:hint="eastAsia" w:ascii="宋体" w:hAnsi="宋体" w:cs="宋体"/>
          <w:color w:val="auto"/>
          <w:sz w:val="24"/>
          <w:highlight w:val="none"/>
          <w:lang w:val="en-US" w:eastAsia="zh-CN"/>
        </w:rPr>
        <w:t>/13957826696</w:t>
      </w:r>
    </w:p>
    <w:p w14:paraId="1B7CD13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王时伟</w:t>
      </w:r>
    </w:p>
    <w:p w14:paraId="678AA298">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13605786762</w:t>
      </w:r>
    </w:p>
    <w:p w14:paraId="0875EBA1">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107ED7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4A0F99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ABC0724">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14:paraId="34D0287E">
      <w:pPr>
        <w:keepNext w:val="0"/>
        <w:keepLines w:val="0"/>
        <w:pageBreakBefore w:val="0"/>
        <w:kinsoku/>
        <w:wordWrap/>
        <w:overflowPunct/>
        <w:topLinePunct w:val="0"/>
        <w:autoSpaceDE/>
        <w:autoSpaceDN/>
        <w:bidi w:val="0"/>
        <w:adjustRightIn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1F05665D">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2B779EA8">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C26FD5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05C480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15D371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8BA5C6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7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843"/>
        <w:gridCol w:w="6502"/>
      </w:tblGrid>
      <w:tr w14:paraId="1CF11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D9B17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36F5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02" w:type="dxa"/>
            <w:tcBorders>
              <w:top w:val="single" w:color="000000" w:sz="8" w:space="0"/>
              <w:left w:val="single" w:color="000000" w:sz="2" w:space="0"/>
              <w:bottom w:val="single" w:color="000000" w:sz="8" w:space="0"/>
              <w:right w:val="single" w:color="000000" w:sz="8" w:space="0"/>
            </w:tcBorders>
            <w:vAlign w:val="center"/>
          </w:tcPr>
          <w:p w14:paraId="15D186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7BE0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77EA5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100C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502" w:type="dxa"/>
            <w:tcBorders>
              <w:top w:val="single" w:color="000000" w:sz="8" w:space="0"/>
              <w:left w:val="single" w:color="000000" w:sz="2" w:space="0"/>
              <w:bottom w:val="single" w:color="000000" w:sz="8" w:space="0"/>
              <w:right w:val="single" w:color="000000" w:sz="8" w:space="0"/>
            </w:tcBorders>
            <w:vAlign w:val="center"/>
          </w:tcPr>
          <w:p w14:paraId="7861B293">
            <w:pPr>
              <w:spacing w:line="360" w:lineRule="auto"/>
              <w:rPr>
                <w:rFonts w:ascii="宋体" w:hAnsi="宋体" w:cs="宋体"/>
                <w:color w:val="auto"/>
                <w:sz w:val="24"/>
                <w:highlight w:val="none"/>
              </w:rPr>
            </w:pPr>
            <w:r>
              <w:rPr>
                <w:rFonts w:hint="eastAsia" w:ascii="宋体" w:hAnsi="宋体" w:cs="宋体"/>
                <w:sz w:val="24"/>
                <w:lang w:eastAsia="zh-CN"/>
              </w:rPr>
              <w:t>服务</w:t>
            </w:r>
            <w:r>
              <w:rPr>
                <w:rFonts w:hint="eastAsia" w:ascii="宋体" w:hAnsi="宋体" w:cs="宋体"/>
                <w:sz w:val="24"/>
              </w:rPr>
              <w:t>类。</w:t>
            </w:r>
          </w:p>
        </w:tc>
      </w:tr>
      <w:tr w14:paraId="2399D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B8F5E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50F1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02" w:type="dxa"/>
            <w:tcBorders>
              <w:top w:val="single" w:color="000000" w:sz="8" w:space="0"/>
              <w:left w:val="single" w:color="000000" w:sz="2" w:space="0"/>
              <w:bottom w:val="single" w:color="000000" w:sz="8" w:space="0"/>
              <w:right w:val="single" w:color="000000" w:sz="8" w:space="0"/>
            </w:tcBorders>
            <w:vAlign w:val="center"/>
          </w:tcPr>
          <w:p w14:paraId="21ACFFA4">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single"/>
                <w:lang w:val="en-US" w:eastAsia="zh-CN"/>
              </w:rPr>
              <w:t>光纤线路租赁服务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信息传输业 </w:t>
            </w:r>
            <w:r>
              <w:rPr>
                <w:rFonts w:hint="eastAsia" w:ascii="宋体" w:hAnsi="宋体" w:cs="宋体"/>
                <w:color w:val="auto"/>
                <w:kern w:val="0"/>
                <w:sz w:val="24"/>
                <w:highlight w:val="none"/>
              </w:rPr>
              <w:t>行业；</w:t>
            </w:r>
          </w:p>
        </w:tc>
      </w:tr>
      <w:tr w14:paraId="1842B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AB469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11F9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7EB21A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7944F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C6D2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8"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86B9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8F621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02" w:type="dxa"/>
            <w:tcBorders>
              <w:top w:val="single" w:color="000000" w:sz="8" w:space="0"/>
              <w:left w:val="single" w:color="000000" w:sz="2" w:space="0"/>
              <w:bottom w:val="single" w:color="000000" w:sz="8" w:space="0"/>
              <w:right w:val="single" w:color="000000" w:sz="8" w:space="0"/>
            </w:tcBorders>
            <w:vAlign w:val="center"/>
          </w:tcPr>
          <w:p w14:paraId="786DB21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B6FB03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9135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D42E6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DEB1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02" w:type="dxa"/>
            <w:tcBorders>
              <w:top w:val="single" w:color="000000" w:sz="8" w:space="0"/>
              <w:left w:val="single" w:color="000000" w:sz="2" w:space="0"/>
              <w:bottom w:val="single" w:color="000000" w:sz="8" w:space="0"/>
              <w:right w:val="single" w:color="000000" w:sz="8" w:space="0"/>
            </w:tcBorders>
            <w:vAlign w:val="center"/>
          </w:tcPr>
          <w:p w14:paraId="7C9D28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47366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198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FF2B1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3851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02" w:type="dxa"/>
            <w:tcBorders>
              <w:top w:val="single" w:color="000000" w:sz="8" w:space="0"/>
              <w:left w:val="single" w:color="000000" w:sz="2" w:space="0"/>
              <w:bottom w:val="single" w:color="000000" w:sz="8" w:space="0"/>
              <w:right w:val="single" w:color="000000" w:sz="8" w:space="0"/>
            </w:tcBorders>
            <w:vAlign w:val="center"/>
          </w:tcPr>
          <w:p w14:paraId="032A5C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385B82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DF7CD6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BC766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F364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30ABBC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709F3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5B28E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FA8DB2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7BCA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4C13D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DD900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02" w:type="dxa"/>
            <w:tcBorders>
              <w:top w:val="single" w:color="000000" w:sz="8" w:space="0"/>
              <w:left w:val="single" w:color="000000" w:sz="2" w:space="0"/>
              <w:bottom w:val="single" w:color="000000" w:sz="8" w:space="0"/>
              <w:right w:val="single" w:color="000000" w:sz="8" w:space="0"/>
            </w:tcBorders>
            <w:vAlign w:val="center"/>
          </w:tcPr>
          <w:p w14:paraId="3175520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49B316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02FA2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B4C8A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0CE20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5E3FC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3C9A0F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F95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0" w:type="dxa"/>
            <w:vMerge w:val="restart"/>
            <w:tcBorders>
              <w:top w:val="single" w:color="auto" w:sz="4" w:space="0"/>
              <w:left w:val="single" w:color="auto" w:sz="4" w:space="0"/>
              <w:right w:val="single" w:color="auto" w:sz="4" w:space="0"/>
            </w:tcBorders>
            <w:vAlign w:val="center"/>
          </w:tcPr>
          <w:p w14:paraId="3A33C3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711C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02" w:type="dxa"/>
            <w:tcBorders>
              <w:top w:val="single" w:color="000000" w:sz="8" w:space="0"/>
              <w:left w:val="single" w:color="000000" w:sz="2" w:space="0"/>
              <w:bottom w:val="single" w:color="auto" w:sz="4" w:space="0"/>
              <w:right w:val="single" w:color="000000" w:sz="8" w:space="0"/>
            </w:tcBorders>
            <w:vAlign w:val="center"/>
          </w:tcPr>
          <w:p w14:paraId="1DAAFAC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BB7EF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1E67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30" w:type="dxa"/>
            <w:vMerge w:val="continue"/>
            <w:tcBorders>
              <w:left w:val="single" w:color="auto" w:sz="4" w:space="0"/>
              <w:bottom w:val="single" w:color="auto" w:sz="4" w:space="0"/>
              <w:right w:val="single" w:color="auto" w:sz="4" w:space="0"/>
            </w:tcBorders>
            <w:vAlign w:val="center"/>
          </w:tcPr>
          <w:p w14:paraId="2CC2B44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98712E">
            <w:pPr>
              <w:snapToGrid w:val="0"/>
              <w:spacing w:line="360" w:lineRule="auto"/>
              <w:jc w:val="center"/>
              <w:rPr>
                <w:rFonts w:ascii="宋体" w:hAnsi="宋体" w:cs="宋体"/>
                <w:b/>
                <w:color w:val="auto"/>
                <w:sz w:val="24"/>
                <w:highlight w:val="none"/>
              </w:rPr>
            </w:pPr>
          </w:p>
        </w:tc>
        <w:tc>
          <w:tcPr>
            <w:tcW w:w="6502" w:type="dxa"/>
            <w:tcBorders>
              <w:top w:val="single" w:color="auto" w:sz="4" w:space="0"/>
              <w:left w:val="single" w:color="000000" w:sz="2" w:space="0"/>
              <w:bottom w:val="single" w:color="000000" w:sz="8" w:space="0"/>
              <w:right w:val="single" w:color="000000" w:sz="8" w:space="0"/>
            </w:tcBorders>
            <w:vAlign w:val="center"/>
          </w:tcPr>
          <w:p w14:paraId="77E3348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06D5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3E55AD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E05E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6CAD02F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DC7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503C50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5FFE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02" w:type="dxa"/>
            <w:tcBorders>
              <w:top w:val="single" w:color="000000" w:sz="8" w:space="0"/>
              <w:left w:val="single" w:color="000000" w:sz="2" w:space="0"/>
              <w:bottom w:val="single" w:color="000000" w:sz="8" w:space="0"/>
              <w:right w:val="single" w:color="000000" w:sz="8" w:space="0"/>
            </w:tcBorders>
            <w:vAlign w:val="center"/>
          </w:tcPr>
          <w:p w14:paraId="6FEAFEAA">
            <w:pPr>
              <w:snapToGrid w:val="0"/>
              <w:spacing w:line="360" w:lineRule="auto"/>
              <w:jc w:val="left"/>
              <w:rPr>
                <w:rFonts w:hint="eastAsia" w:ascii="宋体" w:hAnsi="宋体" w:cs="宋体"/>
                <w:color w:val="FF0000"/>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highlight w:val="none"/>
                <w:lang w:val="zh-CN"/>
              </w:rPr>
              <w:t>，应包含人工费、材料、机械设备、仪器工具、服装费、办公经费、通信费、培训费、交通费、用餐补助、耗材等费用及项目管理费、税金、利润、不可预见费等完成合同所需的不可或缺的所有工作开支、政策性文件规定及合同包含的所有风险、责任等各项全部费用。</w:t>
            </w:r>
          </w:p>
          <w:p w14:paraId="3914268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CE88CE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08D29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0F3430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13A83B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EA00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1" w:hRule="atLeast"/>
          <w:tblHeader/>
        </w:trPr>
        <w:tc>
          <w:tcPr>
            <w:tcW w:w="730" w:type="dxa"/>
            <w:tcBorders>
              <w:top w:val="single" w:color="auto" w:sz="4" w:space="0"/>
              <w:left w:val="single" w:color="000000" w:sz="8" w:space="0"/>
              <w:right w:val="single" w:color="000000" w:sz="2" w:space="0"/>
            </w:tcBorders>
            <w:vAlign w:val="center"/>
          </w:tcPr>
          <w:p w14:paraId="78D188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B97BB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02" w:type="dxa"/>
            <w:tcBorders>
              <w:top w:val="single" w:color="000000" w:sz="8" w:space="0"/>
              <w:left w:val="single" w:color="000000" w:sz="2" w:space="0"/>
              <w:right w:val="single" w:color="000000" w:sz="8" w:space="0"/>
            </w:tcBorders>
            <w:vAlign w:val="center"/>
          </w:tcPr>
          <w:p w14:paraId="4CF4140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B83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4C839C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7C790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502" w:type="dxa"/>
            <w:tcBorders>
              <w:top w:val="single" w:color="000000" w:sz="8" w:space="0"/>
              <w:left w:val="single" w:color="000000" w:sz="2" w:space="0"/>
              <w:bottom w:val="single" w:color="000000" w:sz="8" w:space="0"/>
              <w:right w:val="single" w:color="000000" w:sz="8" w:space="0"/>
            </w:tcBorders>
            <w:vAlign w:val="center"/>
          </w:tcPr>
          <w:p w14:paraId="2FD47B96">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9C3B349">
            <w:pPr>
              <w:widowControl w:val="0"/>
              <w:adjustRightInd w:val="0"/>
              <w:spacing w:line="360" w:lineRule="auto"/>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5776274D">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35F1B31A">
            <w:pPr>
              <w:widowControl w:val="0"/>
              <w:adjustRightInd w:val="0"/>
              <w:spacing w:line="360" w:lineRule="auto"/>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ACEBBC4">
            <w:pPr>
              <w:pStyle w:val="34"/>
              <w:spacing w:line="360" w:lineRule="auto"/>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宁波市宁海县时代西路128号（金桥广场15楼）</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w:t>
            </w:r>
            <w:r>
              <w:rPr>
                <w:rFonts w:hint="eastAsia" w:hAnsi="宋体" w:cs="宋体"/>
                <w:snapToGrid w:val="0"/>
                <w:color w:val="auto"/>
                <w:kern w:val="2"/>
                <w:sz w:val="24"/>
                <w:szCs w:val="21"/>
                <w:highlight w:val="none"/>
                <w:u w:val="single"/>
                <w:lang w:val="en-US" w:eastAsia="zh-CN" w:bidi="ar-SA"/>
              </w:rPr>
              <w:t>65507133</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77C4E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39781A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8F930A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02" w:type="dxa"/>
            <w:tcBorders>
              <w:top w:val="single" w:color="000000" w:sz="8" w:space="0"/>
              <w:left w:val="single" w:color="auto" w:sz="4" w:space="0"/>
              <w:bottom w:val="single" w:color="000000" w:sz="8" w:space="0"/>
              <w:right w:val="single" w:color="000000" w:sz="8" w:space="0"/>
            </w:tcBorders>
            <w:vAlign w:val="center"/>
          </w:tcPr>
          <w:p w14:paraId="5D06A29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68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2668CD19">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1CEB68F">
            <w:pPr>
              <w:snapToGrid w:val="0"/>
              <w:spacing w:line="360" w:lineRule="auto"/>
              <w:jc w:val="center"/>
              <w:rPr>
                <w:rFonts w:ascii="宋体" w:hAnsi="宋体" w:cs="宋体"/>
                <w:b/>
                <w:color w:val="auto"/>
                <w:sz w:val="24"/>
                <w:highlight w:val="none"/>
              </w:rPr>
            </w:pPr>
          </w:p>
        </w:tc>
        <w:tc>
          <w:tcPr>
            <w:tcW w:w="6502" w:type="dxa"/>
            <w:tcBorders>
              <w:top w:val="single" w:color="000000" w:sz="8" w:space="0"/>
              <w:left w:val="single" w:color="auto" w:sz="4" w:space="0"/>
              <w:bottom w:val="single" w:color="000000" w:sz="8" w:space="0"/>
              <w:right w:val="single" w:color="000000" w:sz="8" w:space="0"/>
            </w:tcBorders>
            <w:vAlign w:val="center"/>
          </w:tcPr>
          <w:p w14:paraId="22B8E4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C00C9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52F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449400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1C269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关于分公司投标</w:t>
            </w:r>
          </w:p>
        </w:tc>
        <w:tc>
          <w:tcPr>
            <w:tcW w:w="6502" w:type="dxa"/>
            <w:tcBorders>
              <w:top w:val="single" w:color="000000" w:sz="8" w:space="0"/>
              <w:left w:val="single" w:color="auto" w:sz="4" w:space="0"/>
              <w:bottom w:val="single" w:color="000000" w:sz="8" w:space="0"/>
              <w:right w:val="single" w:color="000000" w:sz="8" w:space="0"/>
            </w:tcBorders>
            <w:vAlign w:val="center"/>
          </w:tcPr>
          <w:p w14:paraId="3E939E0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r w14:paraId="0082F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88D99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6A889F6">
            <w:pPr>
              <w:spacing w:line="360" w:lineRule="auto"/>
              <w:rPr>
                <w:rFonts w:hint="default" w:ascii="宋体" w:hAnsi="宋体" w:cs="宋体"/>
                <w:sz w:val="24"/>
                <w:lang w:val="en-US" w:eastAsia="zh-CN"/>
              </w:rPr>
            </w:pPr>
            <w:r>
              <w:rPr>
                <w:rFonts w:hint="eastAsia" w:ascii="宋体" w:hAnsi="宋体" w:cs="宋体"/>
                <w:sz w:val="24"/>
                <w:lang w:val="en-US" w:eastAsia="zh-CN"/>
              </w:rPr>
              <w:t>中标服务费</w:t>
            </w:r>
          </w:p>
        </w:tc>
        <w:tc>
          <w:tcPr>
            <w:tcW w:w="6502" w:type="dxa"/>
            <w:tcBorders>
              <w:top w:val="single" w:color="000000" w:sz="8" w:space="0"/>
              <w:left w:val="single" w:color="auto" w:sz="4" w:space="0"/>
              <w:bottom w:val="single" w:color="000000" w:sz="8" w:space="0"/>
              <w:right w:val="single" w:color="000000" w:sz="8" w:space="0"/>
            </w:tcBorders>
            <w:vAlign w:val="center"/>
          </w:tcPr>
          <w:p w14:paraId="26868308">
            <w:pPr>
              <w:spacing w:line="360" w:lineRule="auto"/>
              <w:rPr>
                <w:rFonts w:hint="default" w:ascii="宋体" w:hAnsi="宋体" w:cs="宋体"/>
                <w:sz w:val="24"/>
                <w:lang w:val="en-US" w:eastAsia="zh-CN"/>
              </w:rPr>
            </w:pPr>
            <w:r>
              <w:rPr>
                <w:rFonts w:hint="eastAsia" w:ascii="宋体" w:hAnsi="宋体" w:cs="宋体"/>
                <w:sz w:val="24"/>
              </w:rPr>
              <w:t>本招标公司向中标供应商收取招标服务费：</w:t>
            </w:r>
            <w:bookmarkStart w:id="425" w:name="_GoBack"/>
            <w:r>
              <w:rPr>
                <w:rFonts w:hint="eastAsia" w:ascii="宋体" w:hAnsi="宋体" w:cs="宋体"/>
                <w:sz w:val="24"/>
                <w:lang w:val="en-US" w:eastAsia="zh-CN"/>
              </w:rPr>
              <w:t>标项一：35000元；标项二：17000元；标项三：6200元</w:t>
            </w:r>
            <w:r>
              <w:rPr>
                <w:rFonts w:hint="eastAsia" w:ascii="宋体" w:hAnsi="宋体" w:cs="宋体"/>
                <w:sz w:val="24"/>
              </w:rPr>
              <w:t>。</w:t>
            </w:r>
          </w:p>
          <w:bookmarkEnd w:id="425"/>
          <w:p w14:paraId="4AFF7FBD">
            <w:pPr>
              <w:spacing w:line="360" w:lineRule="auto"/>
              <w:rPr>
                <w:rFonts w:hint="eastAsia" w:ascii="宋体" w:hAnsi="宋体" w:cs="宋体"/>
                <w:sz w:val="24"/>
              </w:rPr>
            </w:pPr>
            <w:r>
              <w:rPr>
                <w:rFonts w:hint="eastAsia" w:ascii="宋体" w:hAnsi="宋体" w:cs="宋体"/>
                <w:sz w:val="24"/>
              </w:rPr>
              <w:t>注：中标人接到本公司通知后5个工作日内向本代理机构支付中标服务费，并领取中标通知书。中标服务费只收现金、银行票汇款、电汇款。</w:t>
            </w:r>
          </w:p>
          <w:p w14:paraId="2F7544F8">
            <w:pPr>
              <w:spacing w:line="360" w:lineRule="auto"/>
              <w:rPr>
                <w:rFonts w:hint="eastAsia" w:ascii="宋体" w:hAnsi="宋体" w:cs="宋体"/>
                <w:sz w:val="24"/>
              </w:rPr>
            </w:pPr>
            <w:r>
              <w:rPr>
                <w:rFonts w:hint="eastAsia" w:ascii="宋体" w:hAnsi="宋体" w:cs="宋体"/>
                <w:sz w:val="24"/>
              </w:rPr>
              <w:t>关于本次采购的中标服务费请汇入以下账户：</w:t>
            </w:r>
          </w:p>
          <w:p w14:paraId="7956F68A">
            <w:pPr>
              <w:spacing w:line="360" w:lineRule="auto"/>
              <w:rPr>
                <w:rFonts w:hint="default" w:ascii="宋体" w:hAnsi="宋体" w:cs="宋体"/>
                <w:sz w:val="24"/>
                <w:lang w:val="en-US" w:eastAsia="zh-CN"/>
              </w:rPr>
            </w:pPr>
            <w:r>
              <w:rPr>
                <w:rFonts w:hint="default" w:ascii="宋体" w:hAnsi="宋体" w:cs="宋体"/>
                <w:sz w:val="24"/>
                <w:lang w:val="en-US" w:eastAsia="zh-CN"/>
              </w:rPr>
              <w:t>开户银行：</w:t>
            </w:r>
            <w:r>
              <w:rPr>
                <w:rFonts w:hint="eastAsia" w:ascii="宋体" w:hAnsi="宋体" w:cs="宋体"/>
                <w:sz w:val="24"/>
                <w:lang w:val="en-US" w:eastAsia="zh-CN"/>
              </w:rPr>
              <w:t>宁波银行北斗支行</w:t>
            </w:r>
          </w:p>
          <w:p w14:paraId="333A0BBB">
            <w:pPr>
              <w:spacing w:line="360" w:lineRule="auto"/>
              <w:rPr>
                <w:rFonts w:hint="default" w:ascii="宋体" w:hAnsi="宋体" w:cs="宋体"/>
                <w:sz w:val="24"/>
                <w:lang w:val="en-US" w:eastAsia="zh-CN"/>
              </w:rPr>
            </w:pPr>
            <w:r>
              <w:rPr>
                <w:rFonts w:hint="default" w:ascii="宋体" w:hAnsi="宋体" w:cs="宋体"/>
                <w:sz w:val="24"/>
                <w:lang w:val="en-US" w:eastAsia="zh-CN"/>
              </w:rPr>
              <w:t>账    号：</w:t>
            </w:r>
            <w:r>
              <w:rPr>
                <w:rFonts w:hint="eastAsia" w:ascii="宋体" w:hAnsi="宋体" w:cs="宋体"/>
                <w:sz w:val="24"/>
                <w:lang w:val="en-US" w:eastAsia="zh-CN"/>
              </w:rPr>
              <w:t>87010320103000942</w:t>
            </w:r>
          </w:p>
          <w:p w14:paraId="2CA9F3B9">
            <w:pPr>
              <w:spacing w:line="360" w:lineRule="auto"/>
              <w:rPr>
                <w:rFonts w:hint="default" w:ascii="宋体" w:hAnsi="宋体" w:cs="宋体"/>
                <w:sz w:val="24"/>
                <w:lang w:val="en-US" w:eastAsia="zh-CN"/>
              </w:rPr>
            </w:pPr>
            <w:r>
              <w:rPr>
                <w:rFonts w:hint="default" w:ascii="宋体" w:hAnsi="宋体" w:cs="宋体"/>
                <w:sz w:val="24"/>
                <w:lang w:val="en-US" w:eastAsia="zh-CN"/>
              </w:rPr>
              <w:t>户    名：</w:t>
            </w:r>
            <w:r>
              <w:rPr>
                <w:rFonts w:hint="eastAsia" w:ascii="宋体" w:hAnsi="宋体" w:cs="宋体"/>
                <w:sz w:val="24"/>
                <w:lang w:val="en-US" w:eastAsia="zh-CN"/>
              </w:rPr>
              <w:t>宁波中广工程管理咨询有限公司</w:t>
            </w:r>
          </w:p>
        </w:tc>
      </w:tr>
      <w:bookmarkEnd w:id="10"/>
    </w:tbl>
    <w:p w14:paraId="0F5E6BB6">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p>
    <w:p w14:paraId="60B103B4">
      <w:pPr>
        <w:adjustRightInd/>
        <w:spacing w:line="360" w:lineRule="auto"/>
        <w:ind w:firstLine="3845" w:firstLineChars="1197"/>
        <w:outlineLvl w:val="0"/>
        <w:rPr>
          <w:rFonts w:hint="eastAsia" w:ascii="宋体" w:hAnsi="宋体" w:cs="宋体"/>
          <w:b/>
          <w:color w:val="auto"/>
          <w:sz w:val="32"/>
          <w:szCs w:val="20"/>
          <w:highlight w:val="none"/>
        </w:rPr>
      </w:pPr>
    </w:p>
    <w:p w14:paraId="71FDB956">
      <w:pPr>
        <w:adjustRightInd/>
        <w:spacing w:line="360" w:lineRule="auto"/>
        <w:ind w:firstLine="3845" w:firstLineChars="1197"/>
        <w:outlineLvl w:val="0"/>
        <w:rPr>
          <w:rFonts w:hint="eastAsia" w:ascii="宋体" w:hAnsi="宋体" w:cs="宋体"/>
          <w:b/>
          <w:color w:val="auto"/>
          <w:sz w:val="32"/>
          <w:szCs w:val="20"/>
          <w:highlight w:val="none"/>
        </w:rPr>
      </w:pPr>
    </w:p>
    <w:p w14:paraId="5EBFC5AD">
      <w:pPr>
        <w:adjustRightInd/>
        <w:spacing w:line="360" w:lineRule="auto"/>
        <w:ind w:firstLine="3845" w:firstLineChars="1197"/>
        <w:outlineLvl w:val="0"/>
        <w:rPr>
          <w:rFonts w:hint="eastAsia" w:ascii="宋体" w:hAnsi="宋体" w:cs="宋体"/>
          <w:b/>
          <w:color w:val="auto"/>
          <w:sz w:val="32"/>
          <w:szCs w:val="20"/>
          <w:highlight w:val="none"/>
        </w:rPr>
      </w:pPr>
    </w:p>
    <w:p w14:paraId="18D1A8E2">
      <w:pPr>
        <w:adjustRightInd/>
        <w:spacing w:line="360" w:lineRule="auto"/>
        <w:ind w:firstLine="3845" w:firstLineChars="1197"/>
        <w:outlineLvl w:val="0"/>
        <w:rPr>
          <w:rFonts w:hint="eastAsia" w:ascii="宋体" w:hAnsi="宋体" w:cs="宋体"/>
          <w:b/>
          <w:color w:val="auto"/>
          <w:sz w:val="32"/>
          <w:szCs w:val="20"/>
          <w:highlight w:val="none"/>
        </w:rPr>
      </w:pPr>
    </w:p>
    <w:p w14:paraId="7D450377">
      <w:pPr>
        <w:adjustRightInd/>
        <w:spacing w:line="360" w:lineRule="auto"/>
        <w:ind w:firstLine="3845" w:firstLineChars="1197"/>
        <w:outlineLvl w:val="0"/>
        <w:rPr>
          <w:rFonts w:hint="eastAsia" w:ascii="宋体" w:hAnsi="宋体" w:cs="宋体"/>
          <w:b/>
          <w:color w:val="auto"/>
          <w:sz w:val="32"/>
          <w:szCs w:val="20"/>
          <w:highlight w:val="none"/>
        </w:rPr>
      </w:pPr>
    </w:p>
    <w:p w14:paraId="66E8758C">
      <w:pPr>
        <w:adjustRightInd/>
        <w:spacing w:line="360" w:lineRule="auto"/>
        <w:ind w:firstLine="3845" w:firstLineChars="1197"/>
        <w:outlineLvl w:val="0"/>
        <w:rPr>
          <w:rFonts w:hint="eastAsia" w:ascii="宋体" w:hAnsi="宋体" w:cs="宋体"/>
          <w:b/>
          <w:color w:val="auto"/>
          <w:sz w:val="32"/>
          <w:szCs w:val="20"/>
          <w:highlight w:val="none"/>
        </w:rPr>
      </w:pPr>
    </w:p>
    <w:p w14:paraId="3B5442B2">
      <w:pPr>
        <w:adjustRightInd/>
        <w:spacing w:line="360" w:lineRule="auto"/>
        <w:ind w:firstLine="3845" w:firstLineChars="1197"/>
        <w:outlineLvl w:val="0"/>
        <w:rPr>
          <w:rFonts w:hint="eastAsia" w:ascii="宋体" w:hAnsi="宋体" w:cs="宋体"/>
          <w:b/>
          <w:color w:val="auto"/>
          <w:sz w:val="32"/>
          <w:szCs w:val="20"/>
          <w:highlight w:val="none"/>
        </w:rPr>
      </w:pPr>
    </w:p>
    <w:p w14:paraId="03754A45">
      <w:pPr>
        <w:adjustRightInd/>
        <w:spacing w:line="360" w:lineRule="auto"/>
        <w:ind w:firstLine="3845" w:firstLineChars="1197"/>
        <w:outlineLvl w:val="0"/>
        <w:rPr>
          <w:rFonts w:hint="eastAsia" w:ascii="宋体" w:hAnsi="宋体" w:cs="宋体"/>
          <w:b/>
          <w:color w:val="auto"/>
          <w:sz w:val="32"/>
          <w:szCs w:val="20"/>
          <w:highlight w:val="none"/>
        </w:rPr>
      </w:pPr>
    </w:p>
    <w:p w14:paraId="2CFE4B2F">
      <w:pPr>
        <w:adjustRightInd/>
        <w:spacing w:line="360" w:lineRule="auto"/>
        <w:ind w:firstLine="3845" w:firstLineChars="1197"/>
        <w:outlineLvl w:val="0"/>
        <w:rPr>
          <w:rFonts w:hint="eastAsia" w:ascii="宋体" w:hAnsi="宋体" w:cs="宋体"/>
          <w:b/>
          <w:color w:val="auto"/>
          <w:sz w:val="32"/>
          <w:szCs w:val="20"/>
          <w:highlight w:val="none"/>
        </w:rPr>
      </w:pPr>
    </w:p>
    <w:p w14:paraId="4FBCDC55">
      <w:pPr>
        <w:adjustRightInd/>
        <w:spacing w:line="360" w:lineRule="auto"/>
        <w:ind w:firstLine="3845" w:firstLineChars="1197"/>
        <w:outlineLvl w:val="0"/>
        <w:rPr>
          <w:rFonts w:hint="eastAsia" w:ascii="宋体" w:hAnsi="宋体" w:cs="宋体"/>
          <w:b/>
          <w:color w:val="auto"/>
          <w:sz w:val="32"/>
          <w:szCs w:val="20"/>
          <w:highlight w:val="none"/>
        </w:rPr>
      </w:pPr>
    </w:p>
    <w:p w14:paraId="3BBB97BC">
      <w:pPr>
        <w:adjustRightInd/>
        <w:spacing w:line="360" w:lineRule="auto"/>
        <w:ind w:firstLine="3845" w:firstLineChars="1197"/>
        <w:outlineLvl w:val="0"/>
        <w:rPr>
          <w:rFonts w:hint="eastAsia" w:ascii="宋体" w:hAnsi="宋体" w:cs="宋体"/>
          <w:b/>
          <w:color w:val="auto"/>
          <w:sz w:val="32"/>
          <w:szCs w:val="20"/>
          <w:highlight w:val="none"/>
        </w:rPr>
      </w:pPr>
    </w:p>
    <w:p w14:paraId="5672E505">
      <w:pPr>
        <w:adjustRightInd/>
        <w:spacing w:line="360" w:lineRule="auto"/>
        <w:ind w:firstLine="3845" w:firstLineChars="1197"/>
        <w:outlineLvl w:val="0"/>
        <w:rPr>
          <w:rFonts w:hint="eastAsia" w:ascii="宋体" w:hAnsi="宋体" w:cs="宋体"/>
          <w:b/>
          <w:color w:val="auto"/>
          <w:sz w:val="32"/>
          <w:szCs w:val="20"/>
          <w:highlight w:val="none"/>
        </w:rPr>
      </w:pPr>
    </w:p>
    <w:p w14:paraId="7F34676E">
      <w:pPr>
        <w:adjustRightInd/>
        <w:spacing w:line="360" w:lineRule="auto"/>
        <w:ind w:firstLine="3845" w:firstLineChars="1197"/>
        <w:outlineLvl w:val="0"/>
        <w:rPr>
          <w:rFonts w:hint="eastAsia" w:ascii="宋体" w:hAnsi="宋体" w:cs="宋体"/>
          <w:b/>
          <w:color w:val="auto"/>
          <w:sz w:val="32"/>
          <w:szCs w:val="20"/>
          <w:highlight w:val="none"/>
        </w:rPr>
      </w:pPr>
    </w:p>
    <w:p w14:paraId="4644AB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bookmarkEnd w:id="12"/>
    <w:bookmarkEnd w:id="13"/>
    <w:p w14:paraId="281E347A">
      <w:pPr>
        <w:snapToGrid w:val="0"/>
        <w:spacing w:line="360" w:lineRule="auto"/>
        <w:ind w:firstLine="361" w:firstLineChars="150"/>
        <w:jc w:val="left"/>
        <w:outlineLvl w:val="1"/>
        <w:rPr>
          <w:rFonts w:ascii="宋体" w:hAnsi="宋体" w:cs="宋体"/>
          <w:b/>
          <w:sz w:val="24"/>
        </w:rPr>
      </w:pPr>
      <w:bookmarkStart w:id="14" w:name="第四部分"/>
      <w:r>
        <w:rPr>
          <w:rFonts w:hint="eastAsia" w:ascii="宋体" w:hAnsi="宋体" w:cs="宋体"/>
          <w:b/>
          <w:sz w:val="24"/>
        </w:rPr>
        <w:t>1. 适用范围</w:t>
      </w:r>
    </w:p>
    <w:p w14:paraId="3A3EEFE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161953E">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7EEB0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8D3675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6677D0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26D3CC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827F6C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499F1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060A209">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40193E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52A248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509CD0A">
      <w:pPr>
        <w:spacing w:line="360" w:lineRule="auto"/>
        <w:ind w:firstLine="240" w:firstLineChars="100"/>
        <w:rPr>
          <w:rFonts w:ascii="宋体" w:hAnsi="宋体" w:cs="宋体"/>
          <w:sz w:val="24"/>
        </w:rPr>
      </w:pPr>
      <w:r>
        <w:rPr>
          <w:rFonts w:hint="eastAsia" w:ascii="宋体" w:hAnsi="宋体" w:cs="宋体"/>
          <w:sz w:val="24"/>
        </w:rPr>
        <w:t>3.2 支持绿色发展</w:t>
      </w:r>
    </w:p>
    <w:p w14:paraId="3E5A9C5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02C3085">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03501C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44F057C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5600CE7">
      <w:pPr>
        <w:spacing w:line="360" w:lineRule="auto"/>
        <w:ind w:firstLine="240" w:firstLineChars="100"/>
        <w:rPr>
          <w:rFonts w:ascii="宋体" w:hAnsi="宋体" w:cs="宋体"/>
          <w:sz w:val="24"/>
        </w:rPr>
      </w:pPr>
      <w:r>
        <w:rPr>
          <w:rFonts w:hint="eastAsia" w:ascii="宋体" w:hAnsi="宋体" w:cs="宋体"/>
          <w:sz w:val="24"/>
        </w:rPr>
        <w:t>3.3支持中小企业发展</w:t>
      </w:r>
    </w:p>
    <w:p w14:paraId="6FC3D2B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953A6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F6F54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CE17CF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BDBE73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A53D53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202CBB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E3701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DFA20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F7A0D2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840A30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0AC3E0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53E4D7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317F650">
      <w:pPr>
        <w:spacing w:line="360" w:lineRule="auto"/>
        <w:ind w:firstLine="480" w:firstLineChars="200"/>
        <w:rPr>
          <w:rFonts w:hint="eastAsia" w:ascii="宋体" w:hAnsi="宋体" w:eastAsia="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14:paraId="6771BC9F">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4.1在线询问、质疑、投诉</w:t>
      </w:r>
    </w:p>
    <w:p w14:paraId="46C19F2B">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B40D5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3EA2EAA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35A94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AF98E3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18E1B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7E271A">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BDFEACB">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900F030">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C43A4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2ACE9D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3986506">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46EB00">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754ABF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041D97">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1CD0779">
      <w:pPr>
        <w:pStyle w:val="891"/>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334FE25">
      <w:pPr>
        <w:pStyle w:val="891"/>
        <w:snapToGrid w:val="0"/>
        <w:spacing w:after="240" w:afterAutospacing="0" w:line="360" w:lineRule="auto"/>
        <w:ind w:firstLine="400"/>
        <w:contextualSpacing/>
      </w:pPr>
      <w:r>
        <w:rPr>
          <w:rFonts w:hint="eastAsia"/>
        </w:rPr>
        <w:t>质疑函范本及制作说明详见附件2。</w:t>
      </w:r>
    </w:p>
    <w:p w14:paraId="02E98766">
      <w:pPr>
        <w:pStyle w:val="891"/>
        <w:snapToGrid w:val="0"/>
        <w:spacing w:after="240" w:afterAutospacing="0" w:line="360" w:lineRule="auto"/>
        <w:ind w:firstLine="400"/>
        <w:contextualSpacing/>
      </w:pPr>
      <w:r>
        <w:rPr>
          <w:rFonts w:hint="eastAsia"/>
        </w:rPr>
        <w:t>4.3.4对同一采购程序环节的质疑，供应商须在法定质疑期内一次性提出。</w:t>
      </w:r>
    </w:p>
    <w:p w14:paraId="1C12EA98">
      <w:pPr>
        <w:pStyle w:val="891"/>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12C682D1">
      <w:pPr>
        <w:pStyle w:val="891"/>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1D7232E">
      <w:pPr>
        <w:pStyle w:val="891"/>
        <w:snapToGrid w:val="0"/>
        <w:spacing w:after="240" w:afterAutospacing="0" w:line="360" w:lineRule="auto"/>
        <w:ind w:firstLine="480" w:firstLineChars="200"/>
        <w:contextualSpacing/>
        <w:rPr>
          <w:lang w:val="zh-CN"/>
        </w:rPr>
      </w:pPr>
      <w:r>
        <w:rPr>
          <w:rFonts w:hint="eastAsia"/>
          <w:lang w:val="zh-CN"/>
        </w:rPr>
        <w:t>4.4供应商投诉</w:t>
      </w:r>
    </w:p>
    <w:p w14:paraId="040ADBFF">
      <w:pPr>
        <w:pStyle w:val="891"/>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9D4A03D">
      <w:pPr>
        <w:pStyle w:val="891"/>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E8E7238">
      <w:pPr>
        <w:pStyle w:val="891"/>
        <w:snapToGrid w:val="0"/>
        <w:spacing w:after="240" w:afterAutospacing="0" w:line="360" w:lineRule="auto"/>
        <w:ind w:firstLine="400"/>
        <w:contextualSpacing/>
      </w:pPr>
      <w:r>
        <w:rPr>
          <w:rFonts w:hint="eastAsia"/>
        </w:rPr>
        <w:t>4.4.3供应商投诉应当有明确的请求和必要的证明材料。</w:t>
      </w:r>
    </w:p>
    <w:p w14:paraId="3C13CAD4">
      <w:pPr>
        <w:pStyle w:val="891"/>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50E7E95C">
      <w:pPr>
        <w:pStyle w:val="891"/>
        <w:snapToGrid w:val="0"/>
        <w:spacing w:after="240" w:afterAutospacing="0" w:line="360" w:lineRule="auto"/>
        <w:ind w:firstLine="480" w:firstLineChars="200"/>
        <w:contextualSpacing/>
      </w:pPr>
      <w:r>
        <w:rPr>
          <w:rFonts w:hint="eastAsia"/>
        </w:rPr>
        <w:t>4.4.5投诉材料可寄送至：宁海县政府采购管理办公室，地址：宁海县跃龙街道桃源中路218号，收件人：王老师，电话：0574-65265668。</w:t>
      </w:r>
    </w:p>
    <w:p w14:paraId="0B5AD47B">
      <w:pPr>
        <w:pStyle w:val="891"/>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75F41CBF">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sz w:val="32"/>
          <w:szCs w:val="20"/>
        </w:rPr>
        <w:t xml:space="preserve">     </w:t>
      </w:r>
      <w:r>
        <w:rPr>
          <w:rFonts w:hint="eastAsia" w:ascii="宋体" w:hAnsi="宋体" w:cs="宋体"/>
          <w:b/>
          <w:color w:val="auto"/>
          <w:sz w:val="32"/>
          <w:szCs w:val="20"/>
          <w:highlight w:val="none"/>
        </w:rPr>
        <w:t xml:space="preserve"> 二、招标文件的构成、澄清、修改</w:t>
      </w:r>
    </w:p>
    <w:p w14:paraId="3B6DEC00">
      <w:pPr>
        <w:pStyle w:val="34"/>
        <w:spacing w:line="360" w:lineRule="auto"/>
        <w:rPr>
          <w:rFonts w:hAnsi="宋体" w:cs="宋体"/>
          <w:b/>
          <w:sz w:val="24"/>
          <w:szCs w:val="24"/>
        </w:rPr>
      </w:pPr>
      <w:r>
        <w:rPr>
          <w:rFonts w:hint="eastAsia" w:hAnsi="宋体" w:cs="宋体"/>
          <w:b/>
          <w:sz w:val="24"/>
          <w:szCs w:val="24"/>
        </w:rPr>
        <w:t>5．招标文件的构成</w:t>
      </w:r>
    </w:p>
    <w:p w14:paraId="01DA794D">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AF7C72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A672D9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0D4EEC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8F3863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27E9F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5B9317">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7116B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B72116E">
      <w:pPr>
        <w:pStyle w:val="34"/>
        <w:spacing w:line="360" w:lineRule="auto"/>
        <w:rPr>
          <w:rFonts w:hAnsi="宋体" w:cs="宋体"/>
          <w:b/>
          <w:sz w:val="24"/>
          <w:szCs w:val="24"/>
        </w:rPr>
      </w:pPr>
      <w:r>
        <w:rPr>
          <w:rFonts w:hint="eastAsia" w:hAnsi="宋体" w:cs="宋体"/>
          <w:b/>
          <w:sz w:val="24"/>
          <w:szCs w:val="24"/>
        </w:rPr>
        <w:t>6. 招标文件的澄清、修改</w:t>
      </w:r>
    </w:p>
    <w:p w14:paraId="3884F6D1">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0DD838D">
      <w:pPr>
        <w:pStyle w:val="133"/>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D863CB">
      <w:pPr>
        <w:pStyle w:val="133"/>
        <w:snapToGrid w:val="0"/>
        <w:spacing w:before="0"/>
        <w:ind w:firstLine="480"/>
        <w:rPr>
          <w:rFonts w:hint="eastAsia" w:ascii="宋体" w:hAnsi="宋体" w:cs="宋体"/>
          <w:lang w:val="en-US"/>
        </w:rPr>
      </w:pPr>
    </w:p>
    <w:p w14:paraId="4E816E1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3F1CF04">
      <w:pPr>
        <w:pStyle w:val="34"/>
        <w:spacing w:line="360" w:lineRule="auto"/>
        <w:rPr>
          <w:rFonts w:hAnsi="宋体" w:cs="宋体"/>
          <w:b/>
          <w:sz w:val="24"/>
          <w:szCs w:val="24"/>
        </w:rPr>
      </w:pPr>
      <w:r>
        <w:rPr>
          <w:rFonts w:hint="eastAsia" w:hAnsi="宋体" w:cs="宋体"/>
          <w:b/>
          <w:sz w:val="24"/>
          <w:szCs w:val="24"/>
        </w:rPr>
        <w:t>7. 招标文件的获取</w:t>
      </w:r>
    </w:p>
    <w:p w14:paraId="4AFDC89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231A2DF">
      <w:pPr>
        <w:pStyle w:val="34"/>
        <w:spacing w:line="360" w:lineRule="auto"/>
        <w:rPr>
          <w:rFonts w:hAnsi="宋体" w:cs="宋体"/>
          <w:b/>
          <w:sz w:val="24"/>
          <w:szCs w:val="24"/>
        </w:rPr>
      </w:pPr>
      <w:r>
        <w:rPr>
          <w:rFonts w:hint="eastAsia" w:hAnsi="宋体" w:cs="宋体"/>
          <w:b/>
          <w:sz w:val="24"/>
          <w:szCs w:val="24"/>
        </w:rPr>
        <w:t>8.开标前答疑会或现场考察</w:t>
      </w:r>
    </w:p>
    <w:p w14:paraId="60356780">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9AEEE92">
      <w:pPr>
        <w:pStyle w:val="34"/>
        <w:spacing w:line="360" w:lineRule="auto"/>
        <w:rPr>
          <w:rFonts w:hAnsi="宋体" w:cs="宋体"/>
          <w:b/>
          <w:szCs w:val="24"/>
        </w:rPr>
      </w:pPr>
      <w:r>
        <w:rPr>
          <w:rFonts w:hint="eastAsia" w:hAnsi="宋体" w:cs="宋体"/>
          <w:b/>
          <w:kern w:val="28"/>
          <w:sz w:val="24"/>
          <w:szCs w:val="24"/>
        </w:rPr>
        <w:t>9.投标保证金</w:t>
      </w:r>
    </w:p>
    <w:p w14:paraId="6F510209">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460394B">
      <w:pPr>
        <w:pStyle w:val="34"/>
        <w:spacing w:line="360" w:lineRule="auto"/>
        <w:rPr>
          <w:rFonts w:hAnsi="宋体" w:cs="宋体"/>
          <w:b/>
          <w:sz w:val="24"/>
          <w:szCs w:val="24"/>
        </w:rPr>
      </w:pPr>
      <w:r>
        <w:rPr>
          <w:rFonts w:hint="eastAsia" w:hAnsi="宋体" w:cs="宋体"/>
          <w:b/>
          <w:sz w:val="24"/>
          <w:szCs w:val="24"/>
        </w:rPr>
        <w:t>10. 投标文件的语言</w:t>
      </w:r>
    </w:p>
    <w:p w14:paraId="695B9F8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9983C91">
      <w:pPr>
        <w:pStyle w:val="34"/>
        <w:spacing w:line="360" w:lineRule="auto"/>
        <w:rPr>
          <w:rFonts w:hAnsi="宋体" w:cs="宋体"/>
          <w:b/>
          <w:sz w:val="24"/>
          <w:szCs w:val="24"/>
        </w:rPr>
      </w:pPr>
      <w:r>
        <w:rPr>
          <w:rFonts w:hint="eastAsia" w:hAnsi="宋体" w:cs="宋体"/>
          <w:b/>
          <w:sz w:val="24"/>
          <w:szCs w:val="24"/>
        </w:rPr>
        <w:t>11. 投标文件的组成</w:t>
      </w:r>
    </w:p>
    <w:p w14:paraId="0BE0FC7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39773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623F26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506220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ABFCFE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764258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D754C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F9B403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C25D84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D8AA9D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ECA8D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092BDF8">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65FEEE1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9D0F8F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E7BE7D8">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09125F26">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77A3A63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D06DE3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F74B7F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E73054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51B4B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A0308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41A7907">
      <w:pPr>
        <w:snapToGrid w:val="0"/>
        <w:spacing w:line="360" w:lineRule="auto"/>
        <w:rPr>
          <w:rFonts w:ascii="宋体" w:hAnsi="宋体" w:cs="宋体"/>
          <w:b/>
          <w:sz w:val="24"/>
        </w:rPr>
      </w:pPr>
      <w:r>
        <w:rPr>
          <w:rFonts w:hint="eastAsia" w:ascii="宋体" w:hAnsi="宋体" w:cs="宋体"/>
          <w:b/>
          <w:sz w:val="24"/>
        </w:rPr>
        <w:t>13.投标文件的签署、盖章</w:t>
      </w:r>
    </w:p>
    <w:p w14:paraId="3AA03859">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6827D5">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D50D515">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86C36A">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BA5E5C2">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724C8E">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0E07C2F">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B95EED7">
      <w:pPr>
        <w:pStyle w:val="34"/>
        <w:spacing w:line="360" w:lineRule="auto"/>
        <w:rPr>
          <w:rFonts w:hAnsi="宋体" w:cs="宋体"/>
          <w:b/>
          <w:sz w:val="24"/>
          <w:szCs w:val="24"/>
        </w:rPr>
      </w:pPr>
      <w:r>
        <w:rPr>
          <w:rFonts w:hint="eastAsia" w:hAnsi="宋体" w:cs="宋体"/>
          <w:b/>
          <w:sz w:val="24"/>
          <w:szCs w:val="24"/>
        </w:rPr>
        <w:t>15.备份投标文件</w:t>
      </w:r>
    </w:p>
    <w:p w14:paraId="281FD441">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A42075B">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61AB4EF">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2BBF0A3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75F346A">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EC47771">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2D03C812">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518F572">
      <w:pPr>
        <w:pStyle w:val="133"/>
        <w:spacing w:before="0"/>
        <w:ind w:firstLine="0" w:firstLineChars="0"/>
        <w:rPr>
          <w:rFonts w:ascii="宋体" w:hAnsi="宋体" w:cs="宋体"/>
          <w:b/>
          <w:szCs w:val="24"/>
        </w:rPr>
      </w:pPr>
      <w:r>
        <w:rPr>
          <w:rFonts w:hint="eastAsia" w:ascii="宋体" w:hAnsi="宋体" w:cs="宋体"/>
          <w:b/>
          <w:szCs w:val="24"/>
        </w:rPr>
        <w:t>17.投标有效期</w:t>
      </w:r>
    </w:p>
    <w:p w14:paraId="313338E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48A7E77">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717F9A1">
      <w:pPr>
        <w:pStyle w:val="133"/>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9DF874F">
      <w:pPr>
        <w:pStyle w:val="133"/>
        <w:spacing w:before="0"/>
        <w:ind w:firstLine="480"/>
        <w:rPr>
          <w:rFonts w:hint="eastAsia" w:ascii="宋体" w:hAnsi="宋体" w:cs="宋体"/>
        </w:rPr>
      </w:pPr>
    </w:p>
    <w:p w14:paraId="497B4D73">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490E2D9">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3607B4E">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EF81FEE">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4326391">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0411695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7F420BB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6EEDD9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2637346B">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6554650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7C8AD2F2">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63F0DF9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2254D32D">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04158B8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3580A34C">
      <w:pPr>
        <w:pStyle w:val="559"/>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8CEAF2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83B225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5C2BCB1">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CA5F30">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8377C63">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8CCEEF9">
      <w:pPr>
        <w:pStyle w:val="133"/>
        <w:spacing w:before="0"/>
        <w:ind w:firstLine="0" w:firstLineChars="0"/>
        <w:rPr>
          <w:rFonts w:ascii="宋体" w:hAnsi="宋体" w:cs="宋体"/>
          <w:b/>
          <w:szCs w:val="24"/>
        </w:rPr>
      </w:pPr>
      <w:r>
        <w:rPr>
          <w:rFonts w:hint="eastAsia" w:ascii="宋体" w:hAnsi="宋体" w:cs="宋体"/>
          <w:b/>
          <w:szCs w:val="24"/>
        </w:rPr>
        <w:t>20、信用信息查询</w:t>
      </w:r>
    </w:p>
    <w:p w14:paraId="709E81FD">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40B9A671">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9158D4A">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03985E57">
      <w:pPr>
        <w:pStyle w:val="133"/>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3CFF34">
      <w:pPr>
        <w:pStyle w:val="133"/>
        <w:spacing w:before="0"/>
        <w:ind w:firstLine="480"/>
        <w:rPr>
          <w:rFonts w:hint="eastAsia" w:ascii="宋体" w:hAnsi="宋体" w:cs="宋体"/>
        </w:rPr>
      </w:pPr>
    </w:p>
    <w:p w14:paraId="64C4B6D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A7699D3">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47A4334">
      <w:pPr>
        <w:spacing w:line="360" w:lineRule="auto"/>
        <w:rPr>
          <w:rFonts w:ascii="宋体" w:hAnsi="宋体" w:cs="宋体"/>
          <w:b/>
          <w:sz w:val="24"/>
        </w:rPr>
      </w:pPr>
    </w:p>
    <w:p w14:paraId="732289B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DFB71FD">
      <w:pPr>
        <w:pStyle w:val="26"/>
        <w:spacing w:line="360" w:lineRule="auto"/>
        <w:ind w:left="479" w:hanging="479" w:hangingChars="199"/>
        <w:rPr>
          <w:rFonts w:cs="宋体"/>
          <w:b/>
        </w:rPr>
      </w:pPr>
      <w:r>
        <w:rPr>
          <w:rFonts w:hint="eastAsia" w:cs="宋体"/>
          <w:b/>
        </w:rPr>
        <w:t>22. 确定中标供应商</w:t>
      </w:r>
    </w:p>
    <w:p w14:paraId="5FEC7DAF">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szCs w:val="24"/>
        </w:rPr>
        <w:t>5</w:t>
      </w:r>
      <w:r>
        <w:rPr>
          <w:rFonts w:hint="eastAsia" w:ascii="宋体" w:hAnsi="宋体" w:cs="宋体"/>
          <w:szCs w:val="24"/>
        </w:rPr>
        <w:t>个工作日内在线确定中标或者成交供应商。中标、成交通知书和中标、成交结果公告应当在规定时间内同时发出。</w:t>
      </w:r>
    </w:p>
    <w:p w14:paraId="688D89CC">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81E86D">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468D66B8">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E0BF2BC">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FDB1AF8">
      <w:pPr>
        <w:pStyle w:val="62"/>
      </w:pPr>
    </w:p>
    <w:p w14:paraId="724F0FD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A340945">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39216B">
      <w:pPr>
        <w:pStyle w:val="26"/>
        <w:spacing w:line="360" w:lineRule="auto"/>
        <w:ind w:left="479" w:hanging="479" w:hangingChars="199"/>
        <w:rPr>
          <w:rFonts w:cs="宋体"/>
          <w:b/>
        </w:rPr>
      </w:pPr>
      <w:r>
        <w:rPr>
          <w:rFonts w:hint="eastAsia" w:cs="宋体"/>
          <w:b/>
        </w:rPr>
        <w:t>25. 合同的签订</w:t>
      </w:r>
    </w:p>
    <w:p w14:paraId="1F67531A">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1AAA2FB2">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DD4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D5BF2F">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202DA0D">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2C55B5EA">
      <w:pPr>
        <w:pStyle w:val="26"/>
        <w:spacing w:line="360" w:lineRule="auto"/>
        <w:ind w:left="479" w:hanging="479" w:hangingChars="199"/>
        <w:rPr>
          <w:rFonts w:cs="宋体"/>
          <w:b/>
        </w:rPr>
      </w:pPr>
      <w:r>
        <w:rPr>
          <w:rFonts w:hint="eastAsia" w:cs="宋体"/>
          <w:b/>
        </w:rPr>
        <w:t>26. 履约保证金</w:t>
      </w:r>
    </w:p>
    <w:p w14:paraId="5826F5A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11CC9C9">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C5D2BA">
      <w:pPr>
        <w:pStyle w:val="5"/>
      </w:pPr>
      <w:r>
        <w:rPr>
          <w:rFonts w:ascii="宋体" w:hAnsi="宋体" w:eastAsia="宋体"/>
          <w:sz w:val="24"/>
          <w:lang w:val="en-US"/>
        </w:rPr>
        <w:t>27.预付款</w:t>
      </w:r>
    </w:p>
    <w:p w14:paraId="1836375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355380E">
      <w:pPr>
        <w:snapToGrid w:val="0"/>
        <w:spacing w:line="360" w:lineRule="auto"/>
        <w:rPr>
          <w:rFonts w:ascii="宋体" w:hAnsi="宋体" w:cs="宋体"/>
          <w:b/>
          <w:sz w:val="32"/>
        </w:rPr>
      </w:pPr>
    </w:p>
    <w:p w14:paraId="260D718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393EE334">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B2B25F8">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E7E7319">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791924C">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0FF1934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4CA660E5">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54D0B3E1">
      <w:pPr>
        <w:pStyle w:val="133"/>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59672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4B6AE06">
      <w:pPr>
        <w:pStyle w:val="26"/>
        <w:spacing w:line="360" w:lineRule="auto"/>
        <w:ind w:firstLine="0" w:firstLineChars="0"/>
        <w:rPr>
          <w:rFonts w:cs="宋体"/>
          <w:b/>
        </w:rPr>
      </w:pPr>
      <w:r>
        <w:rPr>
          <w:rFonts w:hint="eastAsia" w:cs="宋体"/>
          <w:b/>
        </w:rPr>
        <w:t>30.验收</w:t>
      </w:r>
    </w:p>
    <w:p w14:paraId="2602E127">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4C758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8C0553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68088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B722FC2">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290"/>
      <w:bookmarkEnd w:id="19"/>
      <w:bookmarkStart w:id="20" w:name="_Hlt74714665"/>
      <w:bookmarkEnd w:id="20"/>
      <w:bookmarkStart w:id="21" w:name="_Hlt68057669"/>
      <w:bookmarkEnd w:id="21"/>
      <w:bookmarkStart w:id="22" w:name="_Hlt74730295"/>
      <w:bookmarkEnd w:id="22"/>
      <w:bookmarkStart w:id="23" w:name="_Hlt68072998"/>
      <w:bookmarkEnd w:id="23"/>
      <w:bookmarkStart w:id="24" w:name="_Hlt68403820"/>
      <w:bookmarkEnd w:id="24"/>
      <w:bookmarkStart w:id="25" w:name="_Hlt75236011"/>
      <w:bookmarkEnd w:id="25"/>
      <w:bookmarkStart w:id="26" w:name="_Hlt74729768"/>
      <w:bookmarkEnd w:id="26"/>
      <w:bookmarkStart w:id="27" w:name="_Hlt74707468"/>
      <w:bookmarkEnd w:id="27"/>
      <w:bookmarkStart w:id="28" w:name="_Hlt75236101"/>
      <w:bookmarkEnd w:id="28"/>
      <w:bookmarkStart w:id="29" w:name="_Hlt68072990"/>
      <w:bookmarkEnd w:id="29"/>
      <w:bookmarkStart w:id="30" w:name="_Hlt68073093"/>
      <w:bookmarkEnd w:id="30"/>
    </w:p>
    <w:p w14:paraId="7BBE9D9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984A88F">
      <w:pPr>
        <w:pStyle w:val="3"/>
        <w:jc w:val="center"/>
        <w:rPr>
          <w:rFonts w:hint="eastAsia" w:ascii="宋体" w:hAnsi="宋体" w:eastAsia="宋体" w:cs="宋体"/>
          <w:b/>
          <w:snapToGrid/>
          <w:color w:val="auto"/>
          <w:kern w:val="0"/>
          <w:sz w:val="24"/>
          <w:szCs w:val="24"/>
          <w:highlight w:val="none"/>
          <w:lang w:val="en-US" w:eastAsia="zh-CN" w:bidi="ar-SA"/>
        </w:rPr>
      </w:pPr>
      <w:bookmarkStart w:id="31" w:name="_Toc24013"/>
      <w:r>
        <w:rPr>
          <w:rFonts w:hint="eastAsia" w:ascii="宋体" w:hAnsi="宋体" w:eastAsia="宋体" w:cs="宋体"/>
          <w:b/>
          <w:snapToGrid/>
          <w:color w:val="auto"/>
          <w:kern w:val="0"/>
          <w:sz w:val="24"/>
          <w:szCs w:val="24"/>
          <w:highlight w:val="none"/>
          <w:lang w:val="en-US" w:eastAsia="zh-CN" w:bidi="ar-SA"/>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7DCF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48874F59">
            <w:pPr>
              <w:widowControl/>
              <w:adjustRightInd/>
              <w:spacing w:line="336" w:lineRule="auto"/>
              <w:jc w:val="center"/>
              <w:rPr>
                <w:rFonts w:hint="eastAsia" w:ascii="宋体" w:hAnsi="宋体" w:cs="宋体"/>
                <w:b/>
                <w:kern w:val="0"/>
                <w:sz w:val="24"/>
              </w:rPr>
            </w:pPr>
            <w:r>
              <w:rPr>
                <w:rFonts w:hint="eastAsia" w:ascii="宋体" w:hAnsi="宋体" w:cs="宋体"/>
                <w:b/>
                <w:kern w:val="0"/>
                <w:sz w:val="24"/>
              </w:rPr>
              <w:t>序号</w:t>
            </w:r>
          </w:p>
        </w:tc>
        <w:tc>
          <w:tcPr>
            <w:tcW w:w="2810" w:type="dxa"/>
            <w:noWrap w:val="0"/>
            <w:vAlign w:val="center"/>
          </w:tcPr>
          <w:p w14:paraId="489F18F8">
            <w:pPr>
              <w:widowControl/>
              <w:adjustRightInd/>
              <w:spacing w:line="336" w:lineRule="auto"/>
              <w:jc w:val="center"/>
              <w:rPr>
                <w:rFonts w:hint="eastAsia" w:ascii="宋体" w:hAnsi="宋体" w:cs="宋体"/>
                <w:b/>
                <w:kern w:val="0"/>
                <w:sz w:val="24"/>
              </w:rPr>
            </w:pPr>
            <w:r>
              <w:rPr>
                <w:rFonts w:hint="eastAsia" w:ascii="宋体" w:hAnsi="宋体" w:cs="宋体"/>
                <w:b/>
                <w:kern w:val="0"/>
                <w:sz w:val="24"/>
              </w:rPr>
              <w:t>项目</w:t>
            </w:r>
          </w:p>
        </w:tc>
        <w:tc>
          <w:tcPr>
            <w:tcW w:w="4787" w:type="dxa"/>
            <w:noWrap w:val="0"/>
            <w:vAlign w:val="center"/>
          </w:tcPr>
          <w:p w14:paraId="619BB08D">
            <w:pPr>
              <w:widowControl/>
              <w:adjustRightInd/>
              <w:spacing w:line="336" w:lineRule="auto"/>
              <w:jc w:val="center"/>
              <w:rPr>
                <w:rFonts w:hint="eastAsia" w:ascii="宋体" w:hAnsi="宋体" w:cs="宋体"/>
                <w:b/>
                <w:kern w:val="0"/>
                <w:sz w:val="24"/>
              </w:rPr>
            </w:pPr>
            <w:r>
              <w:rPr>
                <w:rFonts w:hint="eastAsia" w:ascii="宋体" w:hAnsi="宋体" w:cs="宋体"/>
                <w:b/>
                <w:kern w:val="0"/>
                <w:sz w:val="24"/>
              </w:rPr>
              <w:t>采购需求内容</w:t>
            </w:r>
          </w:p>
        </w:tc>
      </w:tr>
      <w:tr w14:paraId="2D97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8293F55">
            <w:pPr>
              <w:widowControl/>
              <w:adjustRightInd/>
              <w:spacing w:line="336" w:lineRule="auto"/>
              <w:jc w:val="center"/>
              <w:rPr>
                <w:rFonts w:hint="eastAsia" w:ascii="宋体" w:hAnsi="宋体" w:cs="宋体"/>
                <w:kern w:val="0"/>
                <w:sz w:val="24"/>
              </w:rPr>
            </w:pPr>
            <w:r>
              <w:rPr>
                <w:rFonts w:hint="eastAsia" w:ascii="宋体" w:hAnsi="宋体" w:cs="宋体"/>
                <w:kern w:val="0"/>
                <w:sz w:val="24"/>
              </w:rPr>
              <w:t>1</w:t>
            </w:r>
          </w:p>
        </w:tc>
        <w:tc>
          <w:tcPr>
            <w:tcW w:w="2810" w:type="dxa"/>
            <w:noWrap w:val="0"/>
            <w:vAlign w:val="center"/>
          </w:tcPr>
          <w:p w14:paraId="6693FCF9">
            <w:pPr>
              <w:widowControl/>
              <w:adjustRightInd/>
              <w:spacing w:line="336" w:lineRule="auto"/>
              <w:jc w:val="left"/>
              <w:rPr>
                <w:rFonts w:hint="eastAsia" w:ascii="宋体" w:hAnsi="宋体" w:cs="宋体"/>
                <w:kern w:val="0"/>
                <w:sz w:val="24"/>
              </w:rPr>
            </w:pPr>
            <w:r>
              <w:rPr>
                <w:rFonts w:hint="eastAsia" w:ascii="宋体" w:hAnsi="宋体" w:cs="宋体"/>
                <w:kern w:val="0"/>
                <w:sz w:val="24"/>
              </w:rPr>
              <w:t>采购内容</w:t>
            </w:r>
          </w:p>
        </w:tc>
        <w:tc>
          <w:tcPr>
            <w:tcW w:w="4787" w:type="dxa"/>
            <w:noWrap w:val="0"/>
            <w:vAlign w:val="center"/>
          </w:tcPr>
          <w:p w14:paraId="5A8CDA75">
            <w:pPr>
              <w:widowControl/>
              <w:adjustRightInd/>
              <w:spacing w:line="336" w:lineRule="auto"/>
              <w:jc w:val="left"/>
              <w:rPr>
                <w:rFonts w:hint="eastAsia" w:ascii="宋体" w:hAnsi="宋体" w:cs="宋体"/>
                <w:kern w:val="0"/>
                <w:sz w:val="24"/>
              </w:rPr>
            </w:pPr>
            <w:r>
              <w:rPr>
                <w:rFonts w:hint="eastAsia" w:ascii="宋体" w:hAnsi="宋体" w:cs="宋体"/>
                <w:kern w:val="0"/>
                <w:sz w:val="24"/>
              </w:rPr>
              <w:t>详见本部分内容</w:t>
            </w:r>
          </w:p>
        </w:tc>
      </w:tr>
      <w:tr w14:paraId="3E9A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A45B39E">
            <w:pPr>
              <w:widowControl/>
              <w:adjustRightInd/>
              <w:spacing w:line="336" w:lineRule="auto"/>
              <w:jc w:val="center"/>
              <w:rPr>
                <w:rFonts w:hint="eastAsia" w:ascii="宋体" w:hAnsi="宋体" w:cs="宋体"/>
                <w:kern w:val="0"/>
                <w:sz w:val="24"/>
              </w:rPr>
            </w:pPr>
            <w:r>
              <w:rPr>
                <w:rFonts w:hint="eastAsia" w:ascii="宋体" w:hAnsi="宋体" w:cs="宋体"/>
                <w:kern w:val="0"/>
                <w:sz w:val="24"/>
              </w:rPr>
              <w:t>2</w:t>
            </w:r>
          </w:p>
        </w:tc>
        <w:tc>
          <w:tcPr>
            <w:tcW w:w="2810" w:type="dxa"/>
            <w:noWrap w:val="0"/>
            <w:vAlign w:val="center"/>
          </w:tcPr>
          <w:p w14:paraId="305CD460">
            <w:pPr>
              <w:widowControl/>
              <w:adjustRightInd/>
              <w:spacing w:line="336" w:lineRule="auto"/>
              <w:jc w:val="left"/>
              <w:rPr>
                <w:rFonts w:hint="eastAsia" w:ascii="宋体" w:hAnsi="宋体" w:cs="宋体"/>
                <w:kern w:val="0"/>
                <w:sz w:val="24"/>
              </w:rPr>
            </w:pPr>
            <w:r>
              <w:rPr>
                <w:rFonts w:hint="eastAsia" w:ascii="宋体" w:hAnsi="宋体" w:cs="宋体"/>
                <w:kern w:val="0"/>
                <w:sz w:val="24"/>
              </w:rPr>
              <w:t>单位及数量</w:t>
            </w:r>
          </w:p>
        </w:tc>
        <w:tc>
          <w:tcPr>
            <w:tcW w:w="4787" w:type="dxa"/>
            <w:noWrap w:val="0"/>
            <w:vAlign w:val="center"/>
          </w:tcPr>
          <w:p w14:paraId="0899ED6A">
            <w:pPr>
              <w:widowControl/>
              <w:adjustRightInd/>
              <w:spacing w:line="336" w:lineRule="auto"/>
              <w:jc w:val="left"/>
              <w:rPr>
                <w:rFonts w:hint="eastAsia" w:ascii="宋体" w:hAnsi="宋体" w:cs="宋体"/>
                <w:kern w:val="0"/>
                <w:sz w:val="24"/>
              </w:rPr>
            </w:pPr>
            <w:r>
              <w:rPr>
                <w:rFonts w:hint="eastAsia" w:ascii="宋体" w:hAnsi="宋体" w:cs="宋体"/>
                <w:kern w:val="0"/>
                <w:sz w:val="24"/>
              </w:rPr>
              <w:t>详见第一部分 招标公告</w:t>
            </w:r>
          </w:p>
        </w:tc>
      </w:tr>
      <w:tr w14:paraId="39E3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63E450A">
            <w:pPr>
              <w:widowControl/>
              <w:adjustRightInd/>
              <w:spacing w:line="336" w:lineRule="auto"/>
              <w:jc w:val="center"/>
              <w:rPr>
                <w:rFonts w:hint="eastAsia" w:ascii="宋体" w:hAnsi="宋体" w:cs="宋体"/>
                <w:kern w:val="0"/>
                <w:sz w:val="24"/>
              </w:rPr>
            </w:pPr>
            <w:r>
              <w:rPr>
                <w:rFonts w:hint="eastAsia" w:ascii="宋体" w:hAnsi="宋体" w:cs="宋体"/>
                <w:kern w:val="0"/>
                <w:sz w:val="24"/>
              </w:rPr>
              <w:t>3</w:t>
            </w:r>
          </w:p>
        </w:tc>
        <w:tc>
          <w:tcPr>
            <w:tcW w:w="2810" w:type="dxa"/>
            <w:noWrap w:val="0"/>
            <w:vAlign w:val="center"/>
          </w:tcPr>
          <w:p w14:paraId="5E78EFC4">
            <w:pPr>
              <w:widowControl/>
              <w:adjustRightInd/>
              <w:spacing w:line="336" w:lineRule="auto"/>
              <w:jc w:val="left"/>
              <w:rPr>
                <w:rFonts w:hint="eastAsia" w:ascii="宋体" w:hAnsi="宋体" w:cs="宋体"/>
                <w:kern w:val="0"/>
                <w:sz w:val="24"/>
              </w:rPr>
            </w:pPr>
            <w:r>
              <w:rPr>
                <w:rFonts w:hint="eastAsia" w:ascii="宋体" w:hAnsi="宋体" w:cs="宋体"/>
                <w:kern w:val="0"/>
                <w:sz w:val="24"/>
              </w:rPr>
              <w:t>交付或者实施的时间和地点</w:t>
            </w:r>
          </w:p>
        </w:tc>
        <w:tc>
          <w:tcPr>
            <w:tcW w:w="4787" w:type="dxa"/>
            <w:noWrap w:val="0"/>
            <w:vAlign w:val="center"/>
          </w:tcPr>
          <w:p w14:paraId="24278CAD">
            <w:pPr>
              <w:widowControl/>
              <w:adjustRightInd/>
              <w:spacing w:line="336" w:lineRule="auto"/>
              <w:jc w:val="left"/>
              <w:rPr>
                <w:rFonts w:hint="eastAsia" w:ascii="宋体" w:hAnsi="宋体" w:cs="宋体"/>
                <w:kern w:val="0"/>
                <w:sz w:val="24"/>
              </w:rPr>
            </w:pPr>
            <w:r>
              <w:rPr>
                <w:rFonts w:hint="eastAsia" w:ascii="宋体" w:hAnsi="宋体" w:cs="宋体"/>
                <w:kern w:val="0"/>
                <w:sz w:val="24"/>
              </w:rPr>
              <w:t>合同履约期限：</w:t>
            </w:r>
            <w:r>
              <w:rPr>
                <w:rFonts w:hint="eastAsia" w:ascii="宋体" w:hAnsi="宋体" w:cs="宋体"/>
                <w:sz w:val="24"/>
              </w:rPr>
              <w:t>详见本部分内容</w:t>
            </w:r>
          </w:p>
          <w:p w14:paraId="20B314FD">
            <w:pPr>
              <w:widowControl/>
              <w:adjustRightInd/>
              <w:spacing w:line="336" w:lineRule="auto"/>
              <w:jc w:val="left"/>
              <w:rPr>
                <w:rFonts w:hint="eastAsia" w:ascii="宋体" w:hAnsi="宋体" w:cs="宋体"/>
                <w:kern w:val="0"/>
                <w:sz w:val="24"/>
              </w:rPr>
            </w:pPr>
            <w:r>
              <w:rPr>
                <w:rFonts w:hint="eastAsia" w:ascii="宋体" w:hAnsi="宋体" w:cs="宋体"/>
                <w:kern w:val="0"/>
                <w:sz w:val="24"/>
              </w:rPr>
              <w:t>实施地点：详见本部分内容</w:t>
            </w:r>
          </w:p>
        </w:tc>
      </w:tr>
      <w:tr w14:paraId="44AF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8ED3E9B">
            <w:pPr>
              <w:widowControl/>
              <w:adjustRightInd/>
              <w:spacing w:line="336" w:lineRule="auto"/>
              <w:jc w:val="center"/>
              <w:rPr>
                <w:rFonts w:hint="eastAsia" w:ascii="宋体" w:hAnsi="宋体" w:cs="宋体"/>
                <w:kern w:val="0"/>
                <w:sz w:val="24"/>
              </w:rPr>
            </w:pPr>
            <w:r>
              <w:rPr>
                <w:rFonts w:hint="eastAsia" w:ascii="宋体" w:hAnsi="宋体" w:cs="宋体"/>
                <w:kern w:val="0"/>
                <w:sz w:val="24"/>
              </w:rPr>
              <w:t>4</w:t>
            </w:r>
          </w:p>
        </w:tc>
        <w:tc>
          <w:tcPr>
            <w:tcW w:w="2810" w:type="dxa"/>
            <w:noWrap w:val="0"/>
            <w:vAlign w:val="center"/>
          </w:tcPr>
          <w:p w14:paraId="60D9604C">
            <w:pPr>
              <w:widowControl/>
              <w:adjustRightInd/>
              <w:spacing w:line="336" w:lineRule="auto"/>
              <w:jc w:val="left"/>
              <w:rPr>
                <w:rFonts w:hint="eastAsia" w:ascii="宋体" w:hAnsi="宋体" w:cs="宋体"/>
                <w:kern w:val="0"/>
                <w:sz w:val="24"/>
              </w:rPr>
            </w:pPr>
            <w:r>
              <w:rPr>
                <w:rFonts w:hint="eastAsia" w:ascii="宋体" w:hAnsi="宋体" w:cs="宋体"/>
                <w:kern w:val="0"/>
                <w:sz w:val="24"/>
              </w:rPr>
              <w:t>需实现的功能或者目标</w:t>
            </w:r>
          </w:p>
        </w:tc>
        <w:tc>
          <w:tcPr>
            <w:tcW w:w="4787" w:type="dxa"/>
            <w:noWrap w:val="0"/>
            <w:vAlign w:val="center"/>
          </w:tcPr>
          <w:p w14:paraId="0987711F">
            <w:pPr>
              <w:widowControl/>
              <w:adjustRightInd/>
              <w:spacing w:line="336" w:lineRule="auto"/>
              <w:jc w:val="left"/>
              <w:rPr>
                <w:rFonts w:hint="eastAsia" w:ascii="宋体" w:hAnsi="宋体" w:cs="宋体"/>
                <w:kern w:val="0"/>
                <w:sz w:val="24"/>
              </w:rPr>
            </w:pPr>
            <w:r>
              <w:rPr>
                <w:rFonts w:hint="eastAsia" w:ascii="宋体" w:hAnsi="宋体" w:cs="宋体"/>
                <w:kern w:val="0"/>
                <w:sz w:val="24"/>
              </w:rPr>
              <w:t>详见本部分内容</w:t>
            </w:r>
          </w:p>
        </w:tc>
      </w:tr>
      <w:tr w14:paraId="0A7C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B7C5D7E">
            <w:pPr>
              <w:widowControl/>
              <w:adjustRightInd/>
              <w:spacing w:line="336" w:lineRule="auto"/>
              <w:jc w:val="center"/>
              <w:rPr>
                <w:rFonts w:hint="eastAsia" w:ascii="宋体" w:hAnsi="宋体" w:cs="宋体"/>
                <w:kern w:val="0"/>
                <w:sz w:val="24"/>
              </w:rPr>
            </w:pPr>
            <w:r>
              <w:rPr>
                <w:rFonts w:hint="eastAsia" w:ascii="宋体" w:hAnsi="宋体" w:cs="宋体"/>
                <w:kern w:val="0"/>
                <w:sz w:val="24"/>
              </w:rPr>
              <w:t>5</w:t>
            </w:r>
          </w:p>
        </w:tc>
        <w:tc>
          <w:tcPr>
            <w:tcW w:w="2810" w:type="dxa"/>
            <w:noWrap w:val="0"/>
            <w:vAlign w:val="center"/>
          </w:tcPr>
          <w:p w14:paraId="156FAF5D">
            <w:pPr>
              <w:widowControl/>
              <w:adjustRightInd/>
              <w:spacing w:line="336" w:lineRule="auto"/>
              <w:jc w:val="left"/>
              <w:rPr>
                <w:rFonts w:hint="eastAsia" w:ascii="宋体" w:hAnsi="宋体" w:cs="宋体"/>
                <w:kern w:val="0"/>
                <w:sz w:val="24"/>
              </w:rPr>
            </w:pPr>
            <w:r>
              <w:rPr>
                <w:rFonts w:hint="eastAsia" w:ascii="宋体" w:hAnsi="宋体" w:cs="宋体"/>
                <w:kern w:val="0"/>
                <w:sz w:val="24"/>
              </w:rPr>
              <w:t>执行的国家相关标准、行业标准、地方标准或者其它标准、规范</w:t>
            </w:r>
          </w:p>
        </w:tc>
        <w:tc>
          <w:tcPr>
            <w:tcW w:w="4787" w:type="dxa"/>
            <w:noWrap w:val="0"/>
            <w:vAlign w:val="center"/>
          </w:tcPr>
          <w:p w14:paraId="6248B21D">
            <w:pPr>
              <w:widowControl/>
              <w:adjustRightInd/>
              <w:spacing w:line="336" w:lineRule="auto"/>
              <w:jc w:val="left"/>
              <w:rPr>
                <w:rFonts w:hint="eastAsia" w:ascii="宋体" w:hAnsi="宋体" w:cs="宋体"/>
                <w:kern w:val="0"/>
                <w:sz w:val="24"/>
              </w:rPr>
            </w:pPr>
            <w:r>
              <w:rPr>
                <w:rFonts w:hint="eastAsia" w:ascii="宋体" w:hAnsi="宋体" w:cs="宋体"/>
                <w:kern w:val="0"/>
                <w:sz w:val="24"/>
              </w:rPr>
              <w:t>国家相关标准、行业标准、地方标准或者其他标准规范。</w:t>
            </w:r>
          </w:p>
        </w:tc>
      </w:tr>
      <w:tr w14:paraId="0CF5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63B063E">
            <w:pPr>
              <w:widowControl/>
              <w:adjustRightInd/>
              <w:spacing w:line="336" w:lineRule="auto"/>
              <w:jc w:val="center"/>
              <w:rPr>
                <w:rFonts w:hint="eastAsia" w:ascii="宋体" w:hAnsi="宋体" w:cs="宋体"/>
                <w:kern w:val="0"/>
                <w:sz w:val="24"/>
              </w:rPr>
            </w:pPr>
            <w:r>
              <w:rPr>
                <w:rFonts w:hint="eastAsia" w:ascii="宋体" w:hAnsi="宋体" w:cs="宋体"/>
                <w:kern w:val="0"/>
                <w:sz w:val="24"/>
              </w:rPr>
              <w:t>6</w:t>
            </w:r>
          </w:p>
        </w:tc>
        <w:tc>
          <w:tcPr>
            <w:tcW w:w="2810" w:type="dxa"/>
            <w:noWrap w:val="0"/>
            <w:vAlign w:val="center"/>
          </w:tcPr>
          <w:p w14:paraId="33F156F0">
            <w:pPr>
              <w:widowControl/>
              <w:adjustRightInd/>
              <w:spacing w:line="336" w:lineRule="auto"/>
              <w:jc w:val="left"/>
              <w:rPr>
                <w:rFonts w:hint="eastAsia" w:ascii="宋体" w:hAnsi="宋体" w:cs="宋体"/>
                <w:kern w:val="0"/>
                <w:sz w:val="24"/>
              </w:rPr>
            </w:pPr>
            <w:r>
              <w:rPr>
                <w:rFonts w:hint="eastAsia" w:ascii="宋体" w:hAnsi="宋体" w:cs="宋体"/>
                <w:kern w:val="0"/>
                <w:sz w:val="24"/>
              </w:rPr>
              <w:t>技术规格要求</w:t>
            </w:r>
          </w:p>
        </w:tc>
        <w:tc>
          <w:tcPr>
            <w:tcW w:w="4787" w:type="dxa"/>
            <w:noWrap w:val="0"/>
            <w:vAlign w:val="center"/>
          </w:tcPr>
          <w:p w14:paraId="1AAC7039">
            <w:pPr>
              <w:widowControl/>
              <w:adjustRightInd/>
              <w:spacing w:line="336" w:lineRule="auto"/>
              <w:jc w:val="left"/>
              <w:rPr>
                <w:rFonts w:hint="eastAsia" w:ascii="宋体" w:hAnsi="宋体" w:cs="宋体"/>
                <w:kern w:val="0"/>
                <w:sz w:val="24"/>
              </w:rPr>
            </w:pPr>
            <w:r>
              <w:rPr>
                <w:rFonts w:hint="eastAsia" w:ascii="宋体" w:hAnsi="宋体" w:cs="宋体"/>
                <w:kern w:val="0"/>
                <w:sz w:val="24"/>
              </w:rPr>
              <w:t>详见本部分内容</w:t>
            </w:r>
          </w:p>
        </w:tc>
      </w:tr>
      <w:tr w14:paraId="7F1F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A5F77BA">
            <w:pPr>
              <w:widowControl/>
              <w:adjustRightInd/>
              <w:spacing w:line="336" w:lineRule="auto"/>
              <w:jc w:val="center"/>
              <w:rPr>
                <w:rFonts w:hint="eastAsia" w:ascii="宋体" w:hAnsi="宋体" w:cs="宋体"/>
                <w:kern w:val="0"/>
                <w:sz w:val="24"/>
              </w:rPr>
            </w:pPr>
            <w:r>
              <w:rPr>
                <w:rFonts w:hint="eastAsia" w:ascii="宋体" w:hAnsi="宋体" w:cs="宋体"/>
                <w:kern w:val="0"/>
                <w:sz w:val="24"/>
              </w:rPr>
              <w:t>7</w:t>
            </w:r>
          </w:p>
        </w:tc>
        <w:tc>
          <w:tcPr>
            <w:tcW w:w="2810" w:type="dxa"/>
            <w:noWrap w:val="0"/>
            <w:vAlign w:val="center"/>
          </w:tcPr>
          <w:p w14:paraId="659F867D">
            <w:pPr>
              <w:widowControl/>
              <w:adjustRightInd/>
              <w:spacing w:line="336" w:lineRule="auto"/>
              <w:jc w:val="left"/>
              <w:rPr>
                <w:rFonts w:hint="eastAsia" w:ascii="宋体" w:hAnsi="宋体" w:cs="宋体"/>
                <w:kern w:val="0"/>
                <w:sz w:val="24"/>
              </w:rPr>
            </w:pPr>
            <w:r>
              <w:rPr>
                <w:rFonts w:hint="eastAsia" w:ascii="宋体" w:hAnsi="宋体" w:cs="宋体"/>
                <w:kern w:val="0"/>
                <w:sz w:val="24"/>
              </w:rPr>
              <w:t>物理特性要求</w:t>
            </w:r>
          </w:p>
        </w:tc>
        <w:tc>
          <w:tcPr>
            <w:tcW w:w="4787" w:type="dxa"/>
            <w:noWrap w:val="0"/>
            <w:vAlign w:val="center"/>
          </w:tcPr>
          <w:p w14:paraId="0DD2603E">
            <w:pPr>
              <w:widowControl/>
              <w:adjustRightInd/>
              <w:spacing w:line="336" w:lineRule="auto"/>
              <w:jc w:val="left"/>
              <w:rPr>
                <w:rFonts w:hint="eastAsia" w:ascii="宋体" w:hAnsi="宋体" w:cs="宋体"/>
                <w:kern w:val="0"/>
                <w:sz w:val="24"/>
              </w:rPr>
            </w:pPr>
            <w:r>
              <w:rPr>
                <w:rFonts w:hint="eastAsia" w:ascii="宋体" w:hAnsi="宋体" w:cs="宋体"/>
                <w:kern w:val="0"/>
                <w:sz w:val="24"/>
              </w:rPr>
              <w:t>无</w:t>
            </w:r>
          </w:p>
        </w:tc>
      </w:tr>
      <w:tr w14:paraId="0574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286A905">
            <w:pPr>
              <w:widowControl/>
              <w:adjustRightInd/>
              <w:spacing w:line="336" w:lineRule="auto"/>
              <w:jc w:val="center"/>
              <w:rPr>
                <w:rFonts w:hint="eastAsia" w:ascii="宋体" w:hAnsi="宋体" w:cs="宋体"/>
                <w:kern w:val="0"/>
                <w:sz w:val="24"/>
              </w:rPr>
            </w:pPr>
            <w:r>
              <w:rPr>
                <w:rFonts w:hint="eastAsia" w:ascii="宋体" w:hAnsi="宋体" w:cs="宋体"/>
                <w:kern w:val="0"/>
                <w:sz w:val="24"/>
              </w:rPr>
              <w:t>8</w:t>
            </w:r>
          </w:p>
        </w:tc>
        <w:tc>
          <w:tcPr>
            <w:tcW w:w="2810" w:type="dxa"/>
            <w:noWrap w:val="0"/>
            <w:vAlign w:val="center"/>
          </w:tcPr>
          <w:p w14:paraId="019D94AA">
            <w:pPr>
              <w:widowControl/>
              <w:adjustRightInd/>
              <w:spacing w:line="336" w:lineRule="auto"/>
              <w:jc w:val="left"/>
              <w:rPr>
                <w:rFonts w:hint="eastAsia" w:ascii="宋体" w:hAnsi="宋体" w:cs="宋体"/>
                <w:kern w:val="0"/>
                <w:sz w:val="24"/>
              </w:rPr>
            </w:pPr>
            <w:r>
              <w:rPr>
                <w:rFonts w:hint="eastAsia" w:ascii="宋体" w:hAnsi="宋体" w:cs="宋体"/>
                <w:kern w:val="0"/>
                <w:sz w:val="24"/>
              </w:rPr>
              <w:t>质量、安全要求</w:t>
            </w:r>
          </w:p>
        </w:tc>
        <w:tc>
          <w:tcPr>
            <w:tcW w:w="4787" w:type="dxa"/>
            <w:noWrap w:val="0"/>
            <w:vAlign w:val="center"/>
          </w:tcPr>
          <w:p w14:paraId="3D513A75">
            <w:pPr>
              <w:widowControl/>
              <w:adjustRightInd/>
              <w:spacing w:line="336" w:lineRule="auto"/>
              <w:jc w:val="left"/>
              <w:rPr>
                <w:rFonts w:hint="eastAsia" w:ascii="宋体" w:hAnsi="宋体" w:cs="宋体"/>
                <w:kern w:val="0"/>
                <w:sz w:val="24"/>
              </w:rPr>
            </w:pPr>
            <w:r>
              <w:rPr>
                <w:rFonts w:hint="eastAsia" w:ascii="宋体" w:hAnsi="宋体" w:cs="宋体"/>
                <w:kern w:val="0"/>
                <w:sz w:val="24"/>
              </w:rPr>
              <w:t>（1）质量要求：详见本部分内容。</w:t>
            </w:r>
          </w:p>
          <w:p w14:paraId="7D2F8C47">
            <w:pPr>
              <w:widowControl/>
              <w:adjustRightInd/>
              <w:spacing w:line="336" w:lineRule="auto"/>
              <w:jc w:val="left"/>
              <w:rPr>
                <w:rFonts w:hint="eastAsia" w:ascii="宋体" w:hAnsi="宋体" w:cs="宋体"/>
                <w:kern w:val="0"/>
                <w:sz w:val="24"/>
              </w:rPr>
            </w:pPr>
            <w:r>
              <w:rPr>
                <w:rFonts w:hint="eastAsia" w:ascii="宋体" w:hAnsi="宋体" w:cs="宋体"/>
                <w:kern w:val="0"/>
                <w:sz w:val="24"/>
              </w:rPr>
              <w:t>（2）安全要求：合格</w:t>
            </w:r>
          </w:p>
        </w:tc>
      </w:tr>
      <w:tr w14:paraId="6A71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C9966B1">
            <w:pPr>
              <w:widowControl/>
              <w:adjustRightInd/>
              <w:spacing w:line="336" w:lineRule="auto"/>
              <w:jc w:val="center"/>
              <w:rPr>
                <w:rFonts w:hint="eastAsia" w:ascii="宋体" w:hAnsi="宋体" w:cs="宋体"/>
                <w:kern w:val="0"/>
                <w:sz w:val="24"/>
              </w:rPr>
            </w:pPr>
            <w:r>
              <w:rPr>
                <w:rFonts w:hint="eastAsia" w:ascii="宋体" w:hAnsi="宋体" w:cs="宋体"/>
                <w:kern w:val="0"/>
                <w:sz w:val="24"/>
              </w:rPr>
              <w:t>9</w:t>
            </w:r>
          </w:p>
        </w:tc>
        <w:tc>
          <w:tcPr>
            <w:tcW w:w="2810" w:type="dxa"/>
            <w:noWrap w:val="0"/>
            <w:vAlign w:val="center"/>
          </w:tcPr>
          <w:p w14:paraId="2A65AE7E">
            <w:pPr>
              <w:widowControl/>
              <w:adjustRightInd/>
              <w:spacing w:line="336" w:lineRule="auto"/>
              <w:jc w:val="left"/>
              <w:rPr>
                <w:rFonts w:hint="eastAsia" w:ascii="宋体" w:hAnsi="宋体" w:cs="宋体"/>
                <w:kern w:val="0"/>
                <w:sz w:val="24"/>
              </w:rPr>
            </w:pPr>
            <w:r>
              <w:rPr>
                <w:rFonts w:hint="eastAsia" w:ascii="宋体" w:hAnsi="宋体" w:cs="宋体"/>
                <w:kern w:val="0"/>
                <w:sz w:val="24"/>
              </w:rPr>
              <w:t>服务标准、期限、效率</w:t>
            </w:r>
          </w:p>
        </w:tc>
        <w:tc>
          <w:tcPr>
            <w:tcW w:w="4787" w:type="dxa"/>
            <w:noWrap w:val="0"/>
            <w:vAlign w:val="center"/>
          </w:tcPr>
          <w:p w14:paraId="026DA506">
            <w:pPr>
              <w:widowControl/>
              <w:adjustRightInd/>
              <w:spacing w:line="336" w:lineRule="auto"/>
              <w:jc w:val="left"/>
              <w:rPr>
                <w:rFonts w:hint="eastAsia" w:ascii="宋体" w:hAnsi="宋体" w:cs="宋体"/>
                <w:kern w:val="0"/>
                <w:sz w:val="24"/>
              </w:rPr>
            </w:pPr>
            <w:r>
              <w:rPr>
                <w:rFonts w:hint="eastAsia" w:ascii="宋体" w:hAnsi="宋体" w:cs="宋体"/>
                <w:kern w:val="0"/>
                <w:sz w:val="24"/>
              </w:rPr>
              <w:t>详见本章内容</w:t>
            </w:r>
          </w:p>
        </w:tc>
      </w:tr>
      <w:tr w14:paraId="4345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3B62C13">
            <w:pPr>
              <w:widowControl/>
              <w:adjustRightInd/>
              <w:spacing w:line="336" w:lineRule="auto"/>
              <w:jc w:val="center"/>
              <w:rPr>
                <w:rFonts w:hint="eastAsia" w:ascii="宋体" w:hAnsi="宋体" w:cs="宋体"/>
                <w:kern w:val="0"/>
                <w:sz w:val="24"/>
              </w:rPr>
            </w:pPr>
            <w:r>
              <w:rPr>
                <w:rFonts w:hint="eastAsia" w:ascii="宋体" w:hAnsi="宋体" w:cs="宋体"/>
                <w:kern w:val="0"/>
                <w:sz w:val="24"/>
              </w:rPr>
              <w:t>10</w:t>
            </w:r>
          </w:p>
        </w:tc>
        <w:tc>
          <w:tcPr>
            <w:tcW w:w="2810" w:type="dxa"/>
            <w:noWrap w:val="0"/>
            <w:vAlign w:val="center"/>
          </w:tcPr>
          <w:p w14:paraId="67151341">
            <w:pPr>
              <w:widowControl/>
              <w:adjustRightInd/>
              <w:spacing w:line="336" w:lineRule="auto"/>
              <w:jc w:val="left"/>
              <w:rPr>
                <w:rFonts w:hint="eastAsia" w:ascii="宋体" w:hAnsi="宋体" w:cs="宋体"/>
                <w:kern w:val="0"/>
                <w:sz w:val="24"/>
              </w:rPr>
            </w:pPr>
            <w:r>
              <w:rPr>
                <w:rFonts w:hint="eastAsia" w:ascii="宋体" w:hAnsi="宋体" w:cs="宋体"/>
                <w:kern w:val="0"/>
                <w:sz w:val="24"/>
              </w:rPr>
              <w:t>验收标准</w:t>
            </w:r>
          </w:p>
        </w:tc>
        <w:tc>
          <w:tcPr>
            <w:tcW w:w="4787" w:type="dxa"/>
            <w:noWrap w:val="0"/>
            <w:vAlign w:val="center"/>
          </w:tcPr>
          <w:p w14:paraId="7A1FBC30">
            <w:pPr>
              <w:widowControl/>
              <w:adjustRightInd/>
              <w:spacing w:line="336" w:lineRule="auto"/>
              <w:jc w:val="left"/>
              <w:rPr>
                <w:rFonts w:hint="eastAsia" w:ascii="宋体" w:hAnsi="宋体" w:cs="宋体"/>
                <w:kern w:val="0"/>
                <w:sz w:val="24"/>
              </w:rPr>
            </w:pPr>
            <w:r>
              <w:rPr>
                <w:rFonts w:hint="eastAsia" w:ascii="宋体" w:hAnsi="宋体" w:cs="宋体"/>
                <w:kern w:val="0"/>
                <w:sz w:val="24"/>
              </w:rPr>
              <w:t>按照中标人提供的投标文件及中标人和采购人签订的政府采购合同为标准进行验收。</w:t>
            </w:r>
          </w:p>
        </w:tc>
      </w:tr>
      <w:tr w14:paraId="67E3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D774185">
            <w:pPr>
              <w:widowControl/>
              <w:adjustRightInd/>
              <w:spacing w:line="336" w:lineRule="auto"/>
              <w:jc w:val="center"/>
              <w:rPr>
                <w:rFonts w:hint="eastAsia" w:ascii="宋体" w:hAnsi="宋体" w:cs="宋体"/>
                <w:kern w:val="0"/>
                <w:sz w:val="24"/>
              </w:rPr>
            </w:pPr>
            <w:r>
              <w:rPr>
                <w:rFonts w:hint="eastAsia" w:ascii="宋体" w:hAnsi="宋体" w:cs="宋体"/>
                <w:kern w:val="0"/>
                <w:sz w:val="24"/>
              </w:rPr>
              <w:t>11</w:t>
            </w:r>
          </w:p>
        </w:tc>
        <w:tc>
          <w:tcPr>
            <w:tcW w:w="2810" w:type="dxa"/>
            <w:noWrap w:val="0"/>
            <w:vAlign w:val="center"/>
          </w:tcPr>
          <w:p w14:paraId="75D204CB">
            <w:pPr>
              <w:widowControl/>
              <w:adjustRightInd/>
              <w:spacing w:line="336" w:lineRule="auto"/>
              <w:jc w:val="left"/>
              <w:rPr>
                <w:rFonts w:hint="eastAsia" w:ascii="宋体" w:hAnsi="宋体" w:cs="宋体"/>
                <w:kern w:val="0"/>
                <w:sz w:val="24"/>
              </w:rPr>
            </w:pPr>
            <w:r>
              <w:rPr>
                <w:rFonts w:hint="eastAsia" w:ascii="宋体" w:hAnsi="宋体" w:cs="宋体"/>
                <w:kern w:val="0"/>
                <w:sz w:val="24"/>
              </w:rPr>
              <w:t>现场踏勘</w:t>
            </w:r>
          </w:p>
        </w:tc>
        <w:tc>
          <w:tcPr>
            <w:tcW w:w="4787" w:type="dxa"/>
            <w:noWrap w:val="0"/>
            <w:vAlign w:val="center"/>
          </w:tcPr>
          <w:p w14:paraId="17D63F5C">
            <w:pPr>
              <w:widowControl/>
              <w:adjustRightInd/>
              <w:spacing w:line="336" w:lineRule="auto"/>
              <w:jc w:val="left"/>
              <w:rPr>
                <w:rFonts w:hint="eastAsia" w:ascii="宋体" w:hAnsi="宋体" w:cs="宋体"/>
                <w:kern w:val="0"/>
                <w:sz w:val="24"/>
              </w:rPr>
            </w:pPr>
            <w:r>
              <w:rPr>
                <w:rFonts w:hint="eastAsia" w:ascii="宋体" w:hAnsi="宋体" w:cs="宋体"/>
                <w:kern w:val="0"/>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7C0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756DACE">
            <w:pPr>
              <w:widowControl/>
              <w:adjustRightInd/>
              <w:spacing w:line="336" w:lineRule="auto"/>
              <w:jc w:val="center"/>
              <w:rPr>
                <w:rFonts w:hint="eastAsia" w:ascii="宋体" w:hAnsi="宋体" w:cs="宋体"/>
                <w:kern w:val="0"/>
                <w:sz w:val="24"/>
              </w:rPr>
            </w:pPr>
            <w:r>
              <w:rPr>
                <w:rFonts w:hint="eastAsia" w:ascii="宋体" w:hAnsi="宋体" w:cs="宋体"/>
                <w:kern w:val="0"/>
                <w:sz w:val="24"/>
              </w:rPr>
              <w:t>12</w:t>
            </w:r>
          </w:p>
        </w:tc>
        <w:tc>
          <w:tcPr>
            <w:tcW w:w="2810" w:type="dxa"/>
            <w:noWrap w:val="0"/>
            <w:vAlign w:val="center"/>
          </w:tcPr>
          <w:p w14:paraId="549758E9">
            <w:pPr>
              <w:widowControl/>
              <w:adjustRightInd/>
              <w:spacing w:line="336" w:lineRule="auto"/>
              <w:jc w:val="left"/>
              <w:rPr>
                <w:rFonts w:hint="eastAsia" w:ascii="宋体" w:hAnsi="宋体" w:cs="宋体"/>
                <w:kern w:val="0"/>
                <w:sz w:val="24"/>
              </w:rPr>
            </w:pPr>
            <w:r>
              <w:rPr>
                <w:rFonts w:hint="eastAsia" w:ascii="宋体" w:hAnsi="宋体" w:cs="宋体"/>
                <w:kern w:val="0"/>
                <w:sz w:val="24"/>
              </w:rPr>
              <w:t>演示时间及地点</w:t>
            </w:r>
          </w:p>
        </w:tc>
        <w:tc>
          <w:tcPr>
            <w:tcW w:w="4787" w:type="dxa"/>
            <w:noWrap w:val="0"/>
            <w:vAlign w:val="center"/>
          </w:tcPr>
          <w:p w14:paraId="0FF7D99B">
            <w:pPr>
              <w:widowControl/>
              <w:adjustRightInd/>
              <w:spacing w:line="336" w:lineRule="auto"/>
              <w:jc w:val="left"/>
              <w:rPr>
                <w:rFonts w:hint="eastAsia" w:ascii="宋体" w:hAnsi="宋体" w:cs="宋体"/>
                <w:kern w:val="0"/>
                <w:sz w:val="24"/>
              </w:rPr>
            </w:pPr>
            <w:r>
              <w:rPr>
                <w:rFonts w:hint="eastAsia" w:ascii="宋体" w:hAnsi="宋体" w:cs="宋体"/>
                <w:kern w:val="0"/>
                <w:sz w:val="24"/>
              </w:rPr>
              <w:t>无</w:t>
            </w:r>
          </w:p>
        </w:tc>
      </w:tr>
      <w:tr w14:paraId="2F4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E2AE43">
            <w:pPr>
              <w:widowControl/>
              <w:adjustRightInd/>
              <w:spacing w:line="336" w:lineRule="auto"/>
              <w:jc w:val="center"/>
              <w:rPr>
                <w:rFonts w:hint="eastAsia" w:ascii="宋体" w:hAnsi="宋体" w:cs="宋体"/>
                <w:kern w:val="0"/>
                <w:sz w:val="24"/>
              </w:rPr>
            </w:pPr>
            <w:r>
              <w:rPr>
                <w:rFonts w:hint="eastAsia" w:ascii="宋体" w:hAnsi="宋体" w:cs="宋体"/>
                <w:kern w:val="0"/>
                <w:sz w:val="24"/>
              </w:rPr>
              <w:t>13</w:t>
            </w:r>
          </w:p>
        </w:tc>
        <w:tc>
          <w:tcPr>
            <w:tcW w:w="2810" w:type="dxa"/>
            <w:noWrap w:val="0"/>
            <w:vAlign w:val="center"/>
          </w:tcPr>
          <w:p w14:paraId="7DC7FCD7">
            <w:pPr>
              <w:widowControl/>
              <w:adjustRightInd/>
              <w:spacing w:line="336" w:lineRule="auto"/>
              <w:jc w:val="left"/>
              <w:rPr>
                <w:rFonts w:hint="eastAsia" w:ascii="宋体" w:hAnsi="宋体" w:cs="宋体"/>
                <w:kern w:val="0"/>
                <w:sz w:val="24"/>
              </w:rPr>
            </w:pPr>
            <w:r>
              <w:rPr>
                <w:rFonts w:hint="eastAsia" w:ascii="宋体" w:hAnsi="宋体" w:cs="宋体"/>
                <w:kern w:val="0"/>
                <w:sz w:val="24"/>
              </w:rPr>
              <w:t>样品要求</w:t>
            </w:r>
          </w:p>
        </w:tc>
        <w:tc>
          <w:tcPr>
            <w:tcW w:w="4787" w:type="dxa"/>
            <w:noWrap w:val="0"/>
            <w:vAlign w:val="center"/>
          </w:tcPr>
          <w:p w14:paraId="1F6F825E">
            <w:pPr>
              <w:widowControl/>
              <w:adjustRightInd/>
              <w:spacing w:line="336" w:lineRule="auto"/>
              <w:jc w:val="left"/>
              <w:rPr>
                <w:rFonts w:hint="eastAsia" w:ascii="宋体" w:hAnsi="宋体" w:cs="宋体"/>
                <w:kern w:val="0"/>
                <w:sz w:val="24"/>
              </w:rPr>
            </w:pPr>
            <w:r>
              <w:rPr>
                <w:rFonts w:hint="eastAsia" w:ascii="宋体" w:hAnsi="宋体" w:cs="宋体"/>
                <w:kern w:val="0"/>
                <w:sz w:val="24"/>
              </w:rPr>
              <w:t>无</w:t>
            </w:r>
          </w:p>
        </w:tc>
      </w:tr>
    </w:tbl>
    <w:p w14:paraId="6655D805">
      <w:pPr>
        <w:pStyle w:val="2"/>
        <w:rPr>
          <w:rFonts w:hint="eastAsia" w:ascii="宋体" w:hAnsi="宋体" w:eastAsia="宋体" w:cs="宋体"/>
          <w:b/>
          <w:snapToGrid/>
          <w:color w:val="auto"/>
          <w:kern w:val="0"/>
          <w:sz w:val="24"/>
          <w:szCs w:val="24"/>
          <w:highlight w:val="none"/>
          <w:lang w:val="en-US" w:eastAsia="zh-CN" w:bidi="ar-SA"/>
        </w:rPr>
      </w:pPr>
    </w:p>
    <w:p w14:paraId="195B92BB">
      <w:pPr>
        <w:pStyle w:val="2"/>
        <w:rPr>
          <w:rFonts w:hint="eastAsia" w:ascii="宋体" w:hAnsi="宋体" w:eastAsia="宋体" w:cs="宋体"/>
          <w:b/>
          <w:snapToGrid/>
          <w:color w:val="auto"/>
          <w:kern w:val="0"/>
          <w:sz w:val="24"/>
          <w:szCs w:val="24"/>
          <w:highlight w:val="none"/>
          <w:lang w:val="en-US" w:eastAsia="zh-CN" w:bidi="ar-SA"/>
        </w:rPr>
      </w:pPr>
    </w:p>
    <w:p w14:paraId="3FD06D23">
      <w:pPr>
        <w:pStyle w:val="2"/>
        <w:rPr>
          <w:rFonts w:hint="eastAsia" w:ascii="宋体" w:hAnsi="宋体" w:eastAsia="宋体" w:cs="宋体"/>
          <w:b/>
          <w:snapToGrid/>
          <w:color w:val="auto"/>
          <w:kern w:val="0"/>
          <w:sz w:val="24"/>
          <w:szCs w:val="24"/>
          <w:highlight w:val="none"/>
          <w:lang w:val="en-US" w:eastAsia="zh-CN" w:bidi="ar-SA"/>
        </w:rPr>
      </w:pPr>
    </w:p>
    <w:p w14:paraId="0467B4DD">
      <w:pPr>
        <w:widowControl/>
        <w:adjustRightInd/>
        <w:spacing w:line="360" w:lineRule="auto"/>
        <w:jc w:val="left"/>
        <w:rPr>
          <w:rFonts w:hint="eastAsia" w:ascii="宋体" w:hAnsi="宋体" w:cs="宋体"/>
          <w:b/>
          <w:kern w:val="0"/>
          <w:sz w:val="24"/>
        </w:rPr>
      </w:pPr>
      <w:r>
        <w:rPr>
          <w:rFonts w:hint="eastAsia" w:ascii="宋体" w:hAnsi="宋体" w:cs="宋体"/>
          <w:kern w:val="0"/>
          <w:sz w:val="24"/>
        </w:rPr>
        <w:t>★</w:t>
      </w:r>
      <w:r>
        <w:rPr>
          <w:rFonts w:hint="eastAsia" w:ascii="宋体" w:hAnsi="宋体" w:cs="宋体"/>
          <w:b/>
          <w:kern w:val="0"/>
          <w:sz w:val="24"/>
        </w:rPr>
        <w:t>一、重要商务要求一览表</w:t>
      </w:r>
    </w:p>
    <w:tbl>
      <w:tblPr>
        <w:tblStyle w:val="63"/>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49E8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14:paraId="6BA9414D">
            <w:pPr>
              <w:adjustRightInd/>
              <w:spacing w:line="336" w:lineRule="auto"/>
              <w:jc w:val="center"/>
              <w:rPr>
                <w:rFonts w:hint="eastAsia"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noWrap w:val="0"/>
            <w:vAlign w:val="center"/>
          </w:tcPr>
          <w:p w14:paraId="07BBB260">
            <w:pPr>
              <w:adjustRightInd/>
              <w:spacing w:line="336" w:lineRule="auto"/>
              <w:jc w:val="center"/>
              <w:rPr>
                <w:rFonts w:hint="eastAsia" w:ascii="宋体" w:hAnsi="宋体" w:cs="宋体"/>
                <w:b/>
                <w:bCs/>
                <w:sz w:val="24"/>
              </w:rPr>
            </w:pPr>
            <w:r>
              <w:rPr>
                <w:rFonts w:hint="eastAsia" w:ascii="宋体" w:hAnsi="宋体" w:cs="宋体"/>
                <w:b/>
                <w:bCs/>
                <w:sz w:val="24"/>
              </w:rPr>
              <w:t xml:space="preserve">要 求 </w:t>
            </w:r>
          </w:p>
        </w:tc>
      </w:tr>
      <w:tr w14:paraId="72BA3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14:paraId="7B1DB92E">
            <w:pPr>
              <w:adjustRightInd/>
              <w:spacing w:line="360" w:lineRule="auto"/>
              <w:jc w:val="left"/>
              <w:textAlignment w:val="baseline"/>
              <w:rPr>
                <w:rFonts w:hint="eastAsia"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noWrap w:val="0"/>
            <w:vAlign w:val="center"/>
          </w:tcPr>
          <w:p w14:paraId="5F0C9735">
            <w:pPr>
              <w:widowControl/>
              <w:adjustRightInd/>
              <w:spacing w:line="336" w:lineRule="auto"/>
              <w:jc w:val="left"/>
              <w:rPr>
                <w:rFonts w:hint="eastAsia" w:ascii="宋体" w:hAnsi="宋体" w:cs="宋体"/>
                <w:kern w:val="0"/>
                <w:sz w:val="24"/>
              </w:rPr>
            </w:pPr>
            <w:r>
              <w:rPr>
                <w:rFonts w:hint="eastAsia" w:ascii="宋体" w:hAnsi="宋体" w:cs="宋体"/>
                <w:kern w:val="0"/>
                <w:sz w:val="24"/>
              </w:rPr>
              <w:t>（1）合同履约期限：合同履约期限三年</w:t>
            </w:r>
            <w:r>
              <w:rPr>
                <w:rFonts w:hint="eastAsia" w:ascii="宋体" w:hAnsi="宋体" w:cs="宋体"/>
                <w:kern w:val="0"/>
                <w:sz w:val="24"/>
                <w:lang w:eastAsia="zh-CN"/>
              </w:rPr>
              <w:t>；</w:t>
            </w:r>
            <w:r>
              <w:rPr>
                <w:rFonts w:hint="eastAsia" w:ascii="宋体" w:hAnsi="宋体" w:cs="宋体"/>
                <w:kern w:val="0"/>
                <w:sz w:val="24"/>
              </w:rPr>
              <w:t>服务合同一年一签（如上一年考核不合格则</w:t>
            </w:r>
            <w:r>
              <w:rPr>
                <w:rFonts w:hint="eastAsia" w:ascii="宋体" w:hAnsi="宋体" w:cs="宋体"/>
                <w:kern w:val="0"/>
                <w:sz w:val="24"/>
                <w:lang w:eastAsia="zh-CN"/>
              </w:rPr>
              <w:t>采购人</w:t>
            </w:r>
            <w:r>
              <w:rPr>
                <w:rFonts w:hint="eastAsia" w:ascii="宋体" w:hAnsi="宋体" w:cs="宋体"/>
                <w:kern w:val="0"/>
                <w:sz w:val="24"/>
              </w:rPr>
              <w:t>可拒绝与中标</w:t>
            </w:r>
            <w:r>
              <w:rPr>
                <w:rFonts w:hint="eastAsia" w:ascii="宋体" w:hAnsi="宋体" w:cs="宋体"/>
                <w:kern w:val="0"/>
                <w:sz w:val="24"/>
                <w:lang w:eastAsia="zh-CN"/>
              </w:rPr>
              <w:t>供应商</w:t>
            </w:r>
            <w:r>
              <w:rPr>
                <w:rFonts w:hint="eastAsia" w:ascii="宋体" w:hAnsi="宋体" w:cs="宋体"/>
                <w:kern w:val="0"/>
                <w:sz w:val="24"/>
              </w:rPr>
              <w:t>签订下一年合同）。合同应符合政府采购预算安排要求，申报政府采购计划，经批准，并经采购人考核验收，双方同意后，方可续签订下一年度的合同。</w:t>
            </w:r>
          </w:p>
          <w:p w14:paraId="35800186">
            <w:pPr>
              <w:widowControl/>
              <w:adjustRightInd/>
              <w:spacing w:line="336" w:lineRule="auto"/>
              <w:jc w:val="left"/>
              <w:rPr>
                <w:rFonts w:hint="eastAsia" w:ascii="宋体" w:hAnsi="宋体" w:cs="宋体"/>
                <w:kern w:val="0"/>
                <w:sz w:val="24"/>
              </w:rPr>
            </w:pPr>
            <w:r>
              <w:rPr>
                <w:rFonts w:hint="eastAsia" w:ascii="宋体" w:hAnsi="宋体" w:cs="宋体"/>
                <w:kern w:val="0"/>
                <w:sz w:val="24"/>
              </w:rPr>
              <w:t>（2）实施地点：采购人指定地点（宁海县辖区）。</w:t>
            </w:r>
          </w:p>
        </w:tc>
      </w:tr>
      <w:tr w14:paraId="0510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14:paraId="11FCE325">
            <w:pPr>
              <w:adjustRightInd/>
              <w:spacing w:line="360" w:lineRule="auto"/>
              <w:jc w:val="left"/>
              <w:rPr>
                <w:rFonts w:hint="eastAsia" w:ascii="宋体" w:hAnsi="宋体" w:cs="宋体"/>
                <w:sz w:val="24"/>
              </w:rPr>
            </w:pPr>
            <w:r>
              <w:rPr>
                <w:rFonts w:hint="eastAsia" w:ascii="宋体" w:hAnsi="宋体" w:cs="宋体"/>
                <w:sz w:val="24"/>
              </w:rPr>
              <w:t>2、付款方式</w:t>
            </w:r>
          </w:p>
        </w:tc>
        <w:tc>
          <w:tcPr>
            <w:tcW w:w="6312" w:type="dxa"/>
            <w:tcBorders>
              <w:top w:val="single" w:color="auto" w:sz="4" w:space="0"/>
              <w:left w:val="single" w:color="auto" w:sz="4" w:space="0"/>
              <w:bottom w:val="single" w:color="auto" w:sz="4" w:space="0"/>
              <w:right w:val="single" w:color="auto" w:sz="4" w:space="0"/>
            </w:tcBorders>
            <w:noWrap w:val="0"/>
            <w:vAlign w:val="center"/>
          </w:tcPr>
          <w:p w14:paraId="239F0C8C">
            <w:pPr>
              <w:adjustRightInd/>
              <w:spacing w:line="360" w:lineRule="auto"/>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在合同生效以及具备实施条件后7个工作日内支付合同金额</w:t>
            </w:r>
            <w:r>
              <w:rPr>
                <w:rFonts w:hint="eastAsia" w:ascii="宋体" w:hAnsi="宋体" w:cs="宋体"/>
                <w:color w:val="auto"/>
                <w:sz w:val="24"/>
                <w:lang w:val="en-US" w:eastAsia="zh-CN"/>
              </w:rPr>
              <w:t>4</w:t>
            </w:r>
            <w:r>
              <w:rPr>
                <w:rFonts w:hint="eastAsia" w:ascii="宋体" w:hAnsi="宋体" w:cs="宋体"/>
                <w:color w:val="auto"/>
                <w:sz w:val="24"/>
              </w:rPr>
              <w:t>0%的预付款；（若在签订合同时，中标人明确表示无需预付款的，采购人可不予支付预付款。预付款支付约定以合同中约定为准。）</w:t>
            </w:r>
          </w:p>
          <w:p w14:paraId="370C0B44">
            <w:pPr>
              <w:adjustRightInd/>
              <w:spacing w:line="360" w:lineRule="auto"/>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服务费用以半年为单位进行支付，每半年最后一个月采购人在收到中标人提供的合法发票后七个工作日内支付半年的服务费用，如未达到考核要求的，按考核指标约定支付实际金额。（先从预付款中扣除相应金额，待预付款</w:t>
            </w:r>
            <w:r>
              <w:rPr>
                <w:rFonts w:hint="eastAsia" w:ascii="宋体" w:hAnsi="宋体" w:cs="宋体"/>
                <w:color w:val="auto"/>
                <w:sz w:val="24"/>
                <w:lang w:eastAsia="zh-CN"/>
              </w:rPr>
              <w:t>扣除</w:t>
            </w:r>
            <w:r>
              <w:rPr>
                <w:rFonts w:hint="eastAsia" w:ascii="宋体" w:hAnsi="宋体" w:cs="宋体"/>
                <w:color w:val="auto"/>
                <w:sz w:val="24"/>
              </w:rPr>
              <w:t>完后再另行按实支付。）</w:t>
            </w:r>
          </w:p>
        </w:tc>
      </w:tr>
      <w:tr w14:paraId="69BAC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14:paraId="4486060D">
            <w:pPr>
              <w:tabs>
                <w:tab w:val="left" w:pos="3234"/>
              </w:tabs>
              <w:adjustRightInd/>
              <w:spacing w:line="360" w:lineRule="auto"/>
              <w:jc w:val="left"/>
              <w:rPr>
                <w:rFonts w:hint="eastAsia" w:ascii="宋体" w:hAnsi="宋体" w:cs="宋体"/>
                <w:sz w:val="24"/>
              </w:rPr>
            </w:pPr>
            <w:r>
              <w:rPr>
                <w:rFonts w:hint="eastAsia" w:ascii="宋体" w:hAnsi="宋体" w:cs="宋体"/>
                <w:sz w:val="24"/>
              </w:rPr>
              <w:t>3、合同终止</w:t>
            </w:r>
          </w:p>
        </w:tc>
        <w:tc>
          <w:tcPr>
            <w:tcW w:w="6312" w:type="dxa"/>
            <w:tcBorders>
              <w:top w:val="single" w:color="auto" w:sz="4" w:space="0"/>
              <w:left w:val="single" w:color="auto" w:sz="4" w:space="0"/>
              <w:bottom w:val="single" w:color="auto" w:sz="4" w:space="0"/>
              <w:right w:val="single" w:color="auto" w:sz="4" w:space="0"/>
            </w:tcBorders>
            <w:noWrap w:val="0"/>
            <w:vAlign w:val="center"/>
          </w:tcPr>
          <w:p w14:paraId="6D76465E">
            <w:pPr>
              <w:adjustRightInd/>
              <w:spacing w:line="360" w:lineRule="auto"/>
              <w:jc w:val="left"/>
              <w:rPr>
                <w:rFonts w:hint="eastAsia"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中标人在合同有效期内，不得无理由终止合同，确有特殊情况的，须提前两个月向采购人提出书面申请，经采购人同意后，方可终止合同，同时酌情扣除履约保证金。因中标人不能保证工作质量，</w:t>
            </w:r>
            <w:r>
              <w:rPr>
                <w:rFonts w:hint="eastAsia" w:ascii="宋体" w:hAnsi="宋体" w:cs="宋体"/>
                <w:bCs/>
                <w:sz w:val="24"/>
                <w:lang w:bidi="ar"/>
              </w:rPr>
              <w:t>连续两个月</w:t>
            </w:r>
            <w:r>
              <w:rPr>
                <w:rFonts w:hint="eastAsia" w:ascii="宋体" w:hAnsi="宋体" w:cs="宋体"/>
                <w:sz w:val="24"/>
                <w:lang w:bidi="ar"/>
              </w:rPr>
              <w:t>或累计三个月</w:t>
            </w:r>
            <w:r>
              <w:rPr>
                <w:rFonts w:hint="eastAsia" w:ascii="宋体" w:hAnsi="宋体" w:cs="宋体"/>
                <w:bCs/>
                <w:sz w:val="24"/>
                <w:lang w:bidi="ar"/>
              </w:rPr>
              <w:t>考核不合格</w:t>
            </w:r>
            <w:r>
              <w:rPr>
                <w:rFonts w:hint="eastAsia" w:ascii="宋体" w:hAnsi="宋体" w:cs="宋体"/>
                <w:sz w:val="24"/>
              </w:rPr>
              <w:t>或发生重大差错事故的，采购人可有权终止合同，中标人承担全部责任。</w:t>
            </w:r>
          </w:p>
        </w:tc>
      </w:tr>
    </w:tbl>
    <w:p w14:paraId="35228961">
      <w:pPr>
        <w:adjustRightInd/>
        <w:spacing w:line="360" w:lineRule="auto"/>
        <w:rPr>
          <w:rFonts w:hint="eastAsia" w:ascii="宋体" w:hAnsi="宋体" w:cs="宋体"/>
          <w:b/>
          <w:bCs/>
          <w:sz w:val="24"/>
          <w:lang w:bidi="ar"/>
        </w:rPr>
      </w:pPr>
    </w:p>
    <w:p w14:paraId="0251AED7">
      <w:pPr>
        <w:adjustRightInd/>
        <w:spacing w:line="360" w:lineRule="auto"/>
        <w:rPr>
          <w:rFonts w:hint="eastAsia" w:ascii="宋体" w:hAnsi="宋体" w:cs="宋体"/>
          <w:b/>
          <w:bCs/>
          <w:sz w:val="24"/>
          <w:lang w:bidi="ar"/>
        </w:rPr>
      </w:pPr>
      <w:r>
        <w:rPr>
          <w:rFonts w:hint="eastAsia" w:ascii="宋体" w:hAnsi="宋体" w:cs="宋体"/>
          <w:b/>
          <w:bCs/>
          <w:sz w:val="24"/>
          <w:lang w:bidi="ar"/>
        </w:rPr>
        <w:t>二、技术需求</w:t>
      </w:r>
    </w:p>
    <w:p w14:paraId="744258B8">
      <w:pPr>
        <w:pStyle w:val="5"/>
        <w:pageBreakBefore w:val="0"/>
        <w:numPr>
          <w:ilvl w:val="0"/>
          <w:numId w:val="0"/>
        </w:numPr>
        <w:tabs>
          <w:tab w:val="left" w:pos="284"/>
          <w:tab w:val="left" w:pos="567"/>
          <w:tab w:val="left" w:pos="851"/>
          <w:tab w:val="clear" w:pos="432"/>
        </w:tabs>
        <w:kinsoku/>
        <w:wordWrap/>
        <w:overflowPunct/>
        <w:topLinePunct w:val="0"/>
        <w:autoSpaceDE/>
        <w:autoSpaceDN/>
        <w:bidi w:val="0"/>
        <w:adjustRightInd/>
        <w:spacing w:before="0" w:after="0" w:line="480" w:lineRule="exact"/>
        <w:ind w:leftChars="200"/>
        <w:rPr>
          <w:rFonts w:hint="eastAsia" w:ascii="微软雅黑" w:hAnsi="微软雅黑" w:cs="微软雅黑"/>
          <w:sz w:val="24"/>
          <w:szCs w:val="24"/>
        </w:rPr>
      </w:pPr>
      <w:bookmarkStart w:id="32" w:name="_Toc435628187"/>
      <w:bookmarkStart w:id="33" w:name="_Toc405469032"/>
      <w:r>
        <w:rPr>
          <w:rFonts w:hint="eastAsia" w:ascii="微软雅黑" w:hAnsi="微软雅黑" w:cs="微软雅黑"/>
          <w:sz w:val="24"/>
          <w:szCs w:val="24"/>
          <w:lang w:val="en-US" w:eastAsia="zh-CN"/>
        </w:rPr>
        <w:t>（一）</w:t>
      </w:r>
      <w:r>
        <w:rPr>
          <w:rFonts w:hint="eastAsia" w:ascii="微软雅黑" w:hAnsi="微软雅黑" w:cs="微软雅黑"/>
          <w:sz w:val="24"/>
          <w:szCs w:val="24"/>
        </w:rPr>
        <w:t>项目概况</w:t>
      </w:r>
    </w:p>
    <w:tbl>
      <w:tblPr>
        <w:tblStyle w:val="63"/>
        <w:tblpPr w:leftFromText="180" w:rightFromText="180" w:vertAnchor="text" w:horzAnchor="page" w:tblpX="1726" w:tblpY="347"/>
        <w:tblOverlap w:val="never"/>
        <w:tblW w:w="8494" w:type="dxa"/>
        <w:tblInd w:w="0" w:type="dxa"/>
        <w:tblLayout w:type="fixed"/>
        <w:tblCellMar>
          <w:top w:w="0" w:type="dxa"/>
          <w:left w:w="108" w:type="dxa"/>
          <w:bottom w:w="0" w:type="dxa"/>
          <w:right w:w="108" w:type="dxa"/>
        </w:tblCellMar>
      </w:tblPr>
      <w:tblGrid>
        <w:gridCol w:w="1335"/>
        <w:gridCol w:w="1042"/>
        <w:gridCol w:w="1281"/>
        <w:gridCol w:w="1686"/>
        <w:gridCol w:w="1329"/>
        <w:gridCol w:w="1821"/>
      </w:tblGrid>
      <w:tr w14:paraId="48FF0D00">
        <w:tblPrEx>
          <w:tblCellMar>
            <w:top w:w="0" w:type="dxa"/>
            <w:left w:w="108" w:type="dxa"/>
            <w:bottom w:w="0" w:type="dxa"/>
            <w:right w:w="108" w:type="dxa"/>
          </w:tblCellMar>
        </w:tblPrEx>
        <w:trPr>
          <w:trHeight w:val="587" w:hRule="atLeast"/>
        </w:trPr>
        <w:tc>
          <w:tcPr>
            <w:tcW w:w="1335" w:type="dxa"/>
            <w:tcBorders>
              <w:top w:val="single" w:color="000000" w:sz="4" w:space="0"/>
              <w:left w:val="single" w:color="000000" w:sz="4" w:space="0"/>
              <w:bottom w:val="single" w:color="000000" w:sz="4" w:space="0"/>
              <w:right w:val="single" w:color="000000" w:sz="4" w:space="0"/>
            </w:tcBorders>
            <w:noWrap/>
            <w:vAlign w:val="center"/>
          </w:tcPr>
          <w:p w14:paraId="30528C9D">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cs="微软雅黑"/>
                <w:color w:val="FF0000"/>
                <w:sz w:val="24"/>
                <w:szCs w:val="24"/>
              </w:rPr>
            </w:pPr>
            <w:r>
              <w:rPr>
                <w:rFonts w:hint="eastAsia" w:ascii="微软雅黑" w:hAnsi="微软雅黑" w:cs="微软雅黑"/>
                <w:color w:val="auto"/>
                <w:kern w:val="0"/>
                <w:szCs w:val="21"/>
                <w:lang w:bidi="ar"/>
              </w:rPr>
              <w:t>序号</w:t>
            </w:r>
          </w:p>
        </w:tc>
        <w:tc>
          <w:tcPr>
            <w:tcW w:w="1042" w:type="dxa"/>
            <w:tcBorders>
              <w:top w:val="single" w:color="000000" w:sz="4" w:space="0"/>
              <w:left w:val="single" w:color="000000" w:sz="4" w:space="0"/>
              <w:bottom w:val="single" w:color="000000" w:sz="4" w:space="0"/>
              <w:right w:val="single" w:color="000000" w:sz="4" w:space="0"/>
            </w:tcBorders>
            <w:noWrap/>
            <w:vAlign w:val="center"/>
          </w:tcPr>
          <w:p w14:paraId="69E91E73">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bidi="ar"/>
              </w:rPr>
              <w:t>数量</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F42238E">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bidi="ar"/>
              </w:rPr>
              <w:t>性质</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705F1A2B">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auto"/>
                <w:kern w:val="0"/>
                <w:szCs w:val="21"/>
                <w:lang w:bidi="ar"/>
              </w:rPr>
            </w:pPr>
            <w:r>
              <w:rPr>
                <w:rFonts w:hint="eastAsia" w:ascii="微软雅黑" w:hAnsi="微软雅黑" w:eastAsia="宋体" w:cs="微软雅黑"/>
                <w:color w:val="auto"/>
                <w:kern w:val="0"/>
                <w:szCs w:val="21"/>
                <w:lang w:bidi="ar"/>
              </w:rPr>
              <w:t>预算单价</w:t>
            </w:r>
          </w:p>
          <w:p w14:paraId="302D054D">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bidi="ar"/>
              </w:rPr>
              <w:t>元/月.条</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782791C2">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bidi="ar"/>
              </w:rPr>
              <w:t>时间（月）</w:t>
            </w:r>
          </w:p>
        </w:tc>
        <w:tc>
          <w:tcPr>
            <w:tcW w:w="1821" w:type="dxa"/>
            <w:tcBorders>
              <w:top w:val="single" w:color="000000" w:sz="4" w:space="0"/>
              <w:left w:val="single" w:color="000000" w:sz="4" w:space="0"/>
              <w:bottom w:val="single" w:color="000000" w:sz="4" w:space="0"/>
              <w:right w:val="single" w:color="000000" w:sz="4" w:space="0"/>
            </w:tcBorders>
            <w:noWrap/>
            <w:vAlign w:val="center"/>
          </w:tcPr>
          <w:p w14:paraId="72873B69">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eastAsia="zh-CN" w:bidi="ar"/>
              </w:rPr>
            </w:pPr>
            <w:r>
              <w:rPr>
                <w:rFonts w:hint="eastAsia" w:ascii="微软雅黑" w:hAnsi="微软雅黑" w:eastAsia="宋体" w:cs="微软雅黑"/>
                <w:color w:val="auto"/>
                <w:kern w:val="0"/>
                <w:szCs w:val="21"/>
                <w:lang w:eastAsia="zh-CN" w:bidi="ar"/>
              </w:rPr>
              <w:t>区域范围</w:t>
            </w:r>
          </w:p>
        </w:tc>
      </w:tr>
      <w:tr w14:paraId="465DCFE6">
        <w:tblPrEx>
          <w:tblCellMar>
            <w:top w:w="0" w:type="dxa"/>
            <w:left w:w="108" w:type="dxa"/>
            <w:bottom w:w="0" w:type="dxa"/>
            <w:right w:w="108" w:type="dxa"/>
          </w:tblCellMar>
        </w:tblPrEx>
        <w:trPr>
          <w:trHeight w:val="660" w:hRule="atLeast"/>
        </w:trPr>
        <w:tc>
          <w:tcPr>
            <w:tcW w:w="1335" w:type="dxa"/>
            <w:tcBorders>
              <w:top w:val="single" w:color="000000" w:sz="4" w:space="0"/>
              <w:left w:val="single" w:color="000000" w:sz="4" w:space="0"/>
              <w:bottom w:val="single" w:color="000000" w:sz="4" w:space="0"/>
              <w:right w:val="single" w:color="000000" w:sz="4" w:space="0"/>
            </w:tcBorders>
            <w:noWrap/>
            <w:vAlign w:val="center"/>
          </w:tcPr>
          <w:p w14:paraId="7BA29B87">
            <w:pPr>
              <w:pageBreakBefore w:val="0"/>
              <w:widowControl/>
              <w:kinsoku/>
              <w:wordWrap/>
              <w:overflowPunct/>
              <w:topLinePunct w:val="0"/>
              <w:autoSpaceDE/>
              <w:autoSpaceDN/>
              <w:bidi w:val="0"/>
              <w:adjustRightInd/>
              <w:spacing w:line="480" w:lineRule="exact"/>
              <w:jc w:val="both"/>
              <w:textAlignment w:val="center"/>
              <w:rPr>
                <w:rFonts w:hint="eastAsia" w:ascii="微软雅黑" w:hAnsi="微软雅黑" w:cs="微软雅黑"/>
                <w:color w:val="FF0000"/>
                <w:sz w:val="24"/>
                <w:szCs w:val="24"/>
              </w:rPr>
            </w:pPr>
            <w:r>
              <w:rPr>
                <w:rFonts w:hint="eastAsia" w:ascii="微软雅黑" w:hAnsi="微软雅黑" w:cs="微软雅黑"/>
                <w:color w:val="auto"/>
                <w:kern w:val="0"/>
                <w:szCs w:val="21"/>
                <w:lang w:bidi="ar"/>
              </w:rPr>
              <w:t>标项一</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84C7">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val="en-US" w:eastAsia="zh-CN" w:bidi="ar"/>
              </w:rPr>
              <w:t>790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8E27">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eastAsia="宋体" w:cs="微软雅黑"/>
                <w:color w:val="auto"/>
                <w:kern w:val="0"/>
                <w:szCs w:val="21"/>
                <w:lang w:bidi="ar"/>
              </w:rPr>
              <w:t>裸光纤</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290F">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eastAsia="宋体" w:cs="微软雅黑"/>
                <w:color w:val="auto"/>
                <w:kern w:val="0"/>
                <w:szCs w:val="21"/>
                <w:lang w:val="en-US" w:eastAsia="zh-CN" w:bidi="ar"/>
              </w:rPr>
              <w:t>125</w:t>
            </w:r>
            <w:r>
              <w:rPr>
                <w:rFonts w:hint="eastAsia" w:ascii="微软雅黑" w:hAnsi="微软雅黑" w:eastAsia="宋体" w:cs="微软雅黑"/>
                <w:color w:val="auto"/>
                <w:kern w:val="0"/>
                <w:szCs w:val="21"/>
                <w:lang w:bidi="ar"/>
              </w:rPr>
              <w:t>.00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1BCF">
            <w:pPr>
              <w:pageBreakBefore w:val="0"/>
              <w:widowControl/>
              <w:kinsoku/>
              <w:wordWrap/>
              <w:overflowPunct/>
              <w:topLinePunct w:val="0"/>
              <w:autoSpaceDE/>
              <w:autoSpaceDN/>
              <w:bidi w:val="0"/>
              <w:adjustRightInd/>
              <w:spacing w:line="480" w:lineRule="exact"/>
              <w:jc w:val="center"/>
              <w:textAlignment w:val="center"/>
              <w:rPr>
                <w:rFonts w:hint="default"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val="en-US" w:eastAsia="zh-CN" w:bidi="ar"/>
              </w:rPr>
              <w:t>36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BB99">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eastAsia="zh-CN" w:bidi="ar"/>
              </w:rPr>
              <w:t>城中区</w:t>
            </w:r>
          </w:p>
        </w:tc>
      </w:tr>
      <w:tr w14:paraId="3C1E328E">
        <w:tblPrEx>
          <w:tblCellMar>
            <w:top w:w="0" w:type="dxa"/>
            <w:left w:w="108" w:type="dxa"/>
            <w:bottom w:w="0" w:type="dxa"/>
            <w:right w:w="108" w:type="dxa"/>
          </w:tblCellMar>
        </w:tblPrEx>
        <w:trPr>
          <w:trHeight w:val="594" w:hRule="atLeast"/>
        </w:trPr>
        <w:tc>
          <w:tcPr>
            <w:tcW w:w="1335" w:type="dxa"/>
            <w:tcBorders>
              <w:top w:val="single" w:color="000000" w:sz="4" w:space="0"/>
              <w:left w:val="single" w:color="000000" w:sz="4" w:space="0"/>
              <w:bottom w:val="single" w:color="000000" w:sz="4" w:space="0"/>
              <w:right w:val="single" w:color="000000" w:sz="4" w:space="0"/>
            </w:tcBorders>
            <w:noWrap/>
            <w:vAlign w:val="center"/>
          </w:tcPr>
          <w:p w14:paraId="17FD7303">
            <w:pPr>
              <w:pageBreakBefore w:val="0"/>
              <w:widowControl/>
              <w:kinsoku/>
              <w:wordWrap/>
              <w:overflowPunct/>
              <w:topLinePunct w:val="0"/>
              <w:autoSpaceDE/>
              <w:autoSpaceDN/>
              <w:bidi w:val="0"/>
              <w:adjustRightInd/>
              <w:spacing w:line="480" w:lineRule="exact"/>
              <w:jc w:val="both"/>
              <w:textAlignment w:val="center"/>
              <w:rPr>
                <w:rFonts w:hint="eastAsia" w:ascii="微软雅黑" w:hAnsi="微软雅黑" w:cs="微软雅黑"/>
                <w:color w:val="FF0000"/>
                <w:sz w:val="24"/>
                <w:szCs w:val="24"/>
              </w:rPr>
            </w:pPr>
            <w:r>
              <w:rPr>
                <w:rFonts w:hint="eastAsia" w:ascii="微软雅黑" w:hAnsi="微软雅黑" w:cs="微软雅黑"/>
                <w:color w:val="auto"/>
                <w:kern w:val="0"/>
                <w:szCs w:val="21"/>
                <w:lang w:bidi="ar"/>
              </w:rPr>
              <w:t>标项二</w:t>
            </w:r>
          </w:p>
        </w:tc>
        <w:tc>
          <w:tcPr>
            <w:tcW w:w="1042" w:type="dxa"/>
            <w:tcBorders>
              <w:top w:val="single" w:color="000000" w:sz="4" w:space="0"/>
              <w:left w:val="single" w:color="000000" w:sz="4" w:space="0"/>
              <w:bottom w:val="single" w:color="000000" w:sz="4" w:space="0"/>
              <w:right w:val="single" w:color="000000" w:sz="4" w:space="0"/>
            </w:tcBorders>
            <w:noWrap/>
            <w:vAlign w:val="center"/>
          </w:tcPr>
          <w:p w14:paraId="7132065D">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cs="微软雅黑"/>
                <w:color w:val="auto"/>
                <w:kern w:val="0"/>
                <w:szCs w:val="21"/>
                <w:lang w:val="en-US" w:eastAsia="zh-CN" w:bidi="ar"/>
              </w:rPr>
              <w:t>288</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72B1A8B">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bidi="ar"/>
              </w:rPr>
              <w:t>裸光纤</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3BA60A9B">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eastAsia="宋体" w:cs="微软雅黑"/>
                <w:color w:val="auto"/>
                <w:kern w:val="0"/>
                <w:szCs w:val="21"/>
                <w:lang w:val="en-US" w:eastAsia="zh-CN" w:bidi="ar"/>
              </w:rPr>
              <w:t>125</w:t>
            </w:r>
            <w:r>
              <w:rPr>
                <w:rFonts w:hint="eastAsia" w:ascii="微软雅黑" w:hAnsi="微软雅黑" w:eastAsia="宋体" w:cs="微软雅黑"/>
                <w:color w:val="auto"/>
                <w:kern w:val="0"/>
                <w:szCs w:val="21"/>
                <w:lang w:bidi="ar"/>
              </w:rPr>
              <w:t>.00</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6BF1BA6B">
            <w:pPr>
              <w:pageBreakBefore w:val="0"/>
              <w:widowControl/>
              <w:kinsoku/>
              <w:wordWrap/>
              <w:overflowPunct/>
              <w:topLinePunct w:val="0"/>
              <w:autoSpaceDE/>
              <w:autoSpaceDN/>
              <w:bidi w:val="0"/>
              <w:adjustRightInd/>
              <w:spacing w:line="480" w:lineRule="exact"/>
              <w:jc w:val="center"/>
              <w:textAlignment w:val="center"/>
              <w:rPr>
                <w:rFonts w:hint="default"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val="en-US" w:eastAsia="zh-CN" w:bidi="ar"/>
              </w:rPr>
              <w:t>36</w:t>
            </w:r>
          </w:p>
        </w:tc>
        <w:tc>
          <w:tcPr>
            <w:tcW w:w="1821" w:type="dxa"/>
            <w:tcBorders>
              <w:top w:val="single" w:color="000000" w:sz="4" w:space="0"/>
              <w:left w:val="single" w:color="000000" w:sz="4" w:space="0"/>
              <w:bottom w:val="single" w:color="000000" w:sz="4" w:space="0"/>
              <w:right w:val="single" w:color="000000" w:sz="4" w:space="0"/>
            </w:tcBorders>
            <w:noWrap/>
            <w:vAlign w:val="center"/>
          </w:tcPr>
          <w:p w14:paraId="33897A1B">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bidi="ar"/>
              </w:rPr>
            </w:pPr>
            <w:r>
              <w:rPr>
                <w:rFonts w:hint="eastAsia" w:ascii="微软雅黑" w:hAnsi="微软雅黑" w:cs="微软雅黑"/>
                <w:color w:val="auto"/>
                <w:kern w:val="0"/>
                <w:szCs w:val="21"/>
                <w:lang w:eastAsia="zh-CN" w:bidi="ar"/>
              </w:rPr>
              <w:t>城中区以北</w:t>
            </w:r>
          </w:p>
        </w:tc>
      </w:tr>
      <w:tr w14:paraId="1B10C07F">
        <w:tblPrEx>
          <w:tblCellMar>
            <w:top w:w="0" w:type="dxa"/>
            <w:left w:w="108" w:type="dxa"/>
            <w:bottom w:w="0" w:type="dxa"/>
            <w:right w:w="108" w:type="dxa"/>
          </w:tblCellMar>
        </w:tblPrEx>
        <w:trPr>
          <w:trHeight w:val="604" w:hRule="atLeast"/>
        </w:trPr>
        <w:tc>
          <w:tcPr>
            <w:tcW w:w="1335" w:type="dxa"/>
            <w:tcBorders>
              <w:top w:val="single" w:color="000000" w:sz="4" w:space="0"/>
              <w:left w:val="single" w:color="000000" w:sz="4" w:space="0"/>
              <w:bottom w:val="single" w:color="000000" w:sz="4" w:space="0"/>
              <w:right w:val="single" w:color="000000" w:sz="4" w:space="0"/>
            </w:tcBorders>
            <w:noWrap/>
            <w:vAlign w:val="center"/>
          </w:tcPr>
          <w:p w14:paraId="6D8635C5">
            <w:pPr>
              <w:pageBreakBefore w:val="0"/>
              <w:widowControl/>
              <w:kinsoku/>
              <w:wordWrap/>
              <w:overflowPunct/>
              <w:topLinePunct w:val="0"/>
              <w:autoSpaceDE/>
              <w:autoSpaceDN/>
              <w:bidi w:val="0"/>
              <w:adjustRightInd/>
              <w:spacing w:line="480" w:lineRule="exact"/>
              <w:jc w:val="both"/>
              <w:textAlignment w:val="center"/>
              <w:rPr>
                <w:rFonts w:hint="eastAsia" w:ascii="微软雅黑" w:hAnsi="微软雅黑" w:cs="微软雅黑"/>
                <w:color w:val="FF0000"/>
                <w:sz w:val="24"/>
                <w:szCs w:val="24"/>
              </w:rPr>
            </w:pPr>
            <w:r>
              <w:rPr>
                <w:rFonts w:hint="eastAsia" w:ascii="微软雅黑" w:hAnsi="微软雅黑" w:cs="微软雅黑"/>
                <w:color w:val="auto"/>
                <w:kern w:val="0"/>
                <w:szCs w:val="21"/>
                <w:lang w:bidi="ar"/>
              </w:rPr>
              <w:t>标项三</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ABA5">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val="en-US" w:eastAsia="zh-CN" w:bidi="ar"/>
              </w:rPr>
              <w:t>93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B421">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eastAsia="宋体" w:cs="微软雅黑"/>
                <w:color w:val="auto"/>
                <w:kern w:val="0"/>
                <w:szCs w:val="21"/>
                <w:lang w:bidi="ar"/>
              </w:rPr>
              <w:t>裸光纤</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31FF">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eastAsia="宋体" w:cs="微软雅黑"/>
                <w:color w:val="auto"/>
                <w:kern w:val="0"/>
                <w:szCs w:val="21"/>
                <w:lang w:val="en-US" w:eastAsia="zh-CN" w:bidi="ar"/>
              </w:rPr>
              <w:t>125</w:t>
            </w:r>
            <w:r>
              <w:rPr>
                <w:rFonts w:hint="eastAsia" w:ascii="微软雅黑" w:hAnsi="微软雅黑" w:eastAsia="宋体" w:cs="微软雅黑"/>
                <w:color w:val="auto"/>
                <w:kern w:val="0"/>
                <w:szCs w:val="21"/>
                <w:lang w:bidi="ar"/>
              </w:rPr>
              <w:t>.00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05EF">
            <w:pPr>
              <w:pageBreakBefore w:val="0"/>
              <w:widowControl/>
              <w:kinsoku/>
              <w:wordWrap/>
              <w:overflowPunct/>
              <w:topLinePunct w:val="0"/>
              <w:autoSpaceDE/>
              <w:autoSpaceDN/>
              <w:bidi w:val="0"/>
              <w:adjustRightInd/>
              <w:spacing w:line="480" w:lineRule="exact"/>
              <w:jc w:val="center"/>
              <w:textAlignment w:val="center"/>
              <w:rPr>
                <w:rFonts w:hint="default"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val="en-US" w:eastAsia="zh-CN" w:bidi="ar"/>
              </w:rPr>
              <w:t>36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9D3C">
            <w:pPr>
              <w:pageBreakBefore w:val="0"/>
              <w:widowControl/>
              <w:kinsoku/>
              <w:wordWrap/>
              <w:overflowPunct/>
              <w:topLinePunct w:val="0"/>
              <w:autoSpaceDE/>
              <w:autoSpaceDN/>
              <w:bidi w:val="0"/>
              <w:adjustRightInd/>
              <w:spacing w:line="480" w:lineRule="exact"/>
              <w:jc w:val="center"/>
              <w:textAlignment w:val="center"/>
              <w:rPr>
                <w:rFonts w:hint="eastAsia" w:ascii="微软雅黑" w:hAnsi="微软雅黑" w:eastAsia="宋体" w:cs="微软雅黑"/>
                <w:color w:val="FF0000"/>
                <w:kern w:val="0"/>
                <w:sz w:val="24"/>
                <w:szCs w:val="24"/>
                <w:lang w:val="en-US" w:eastAsia="zh-CN" w:bidi="ar"/>
              </w:rPr>
            </w:pPr>
            <w:r>
              <w:rPr>
                <w:rFonts w:hint="eastAsia" w:ascii="微软雅黑" w:hAnsi="微软雅黑" w:cs="微软雅黑"/>
                <w:color w:val="auto"/>
                <w:kern w:val="0"/>
                <w:szCs w:val="21"/>
                <w:lang w:eastAsia="zh-CN" w:bidi="ar"/>
              </w:rPr>
              <w:t>城中区以东</w:t>
            </w:r>
          </w:p>
        </w:tc>
      </w:tr>
    </w:tbl>
    <w:p w14:paraId="6CB5765D">
      <w:pPr>
        <w:pStyle w:val="5"/>
        <w:pageBreakBefore w:val="0"/>
        <w:numPr>
          <w:ilvl w:val="0"/>
          <w:numId w:val="0"/>
        </w:numPr>
        <w:tabs>
          <w:tab w:val="left" w:pos="284"/>
          <w:tab w:val="clear" w:pos="432"/>
        </w:tabs>
        <w:kinsoku/>
        <w:wordWrap/>
        <w:overflowPunct/>
        <w:topLinePunct w:val="0"/>
        <w:autoSpaceDE/>
        <w:autoSpaceDN/>
        <w:bidi w:val="0"/>
        <w:adjustRightInd/>
        <w:spacing w:before="0" w:after="0" w:line="480" w:lineRule="exact"/>
        <w:ind w:left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相关服务要求</w:t>
      </w:r>
    </w:p>
    <w:p w14:paraId="1466CAD9">
      <w:pPr>
        <w:pStyle w:val="6"/>
        <w:pageBreakBefore w:val="0"/>
        <w:numPr>
          <w:ilvl w:val="0"/>
          <w:numId w:val="1"/>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基本要求：</w:t>
      </w:r>
    </w:p>
    <w:p w14:paraId="583DA3D9">
      <w:pPr>
        <w:pStyle w:val="6"/>
        <w:pageBreakBefore w:val="0"/>
        <w:numPr>
          <w:ilvl w:val="0"/>
          <w:numId w:val="0"/>
        </w:numPr>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须针对本项目提出详细的线路服务方案，并完全符合本次采购项目的有关要求。因本次线路线路服务产生的问题由供应商负责解决，涉及到设备、线缆、材料（包括光/电转换传输设备、各类协议转换器、连接或转换数据线缆、光纤等）更换的，产生的费用均由供应商承担，供应商在投标报价时综合考虑，采购人不另增加费用。</w:t>
      </w:r>
    </w:p>
    <w:p w14:paraId="178D5D3C">
      <w:pPr>
        <w:pStyle w:val="6"/>
        <w:pageBreakBefore w:val="0"/>
        <w:numPr>
          <w:ilvl w:val="0"/>
          <w:numId w:val="0"/>
        </w:numPr>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光/电转换传输设备须为采购单位专用，设备须根据采购单位要求进行配置，未经授权不得应用于其他业务。</w:t>
      </w:r>
    </w:p>
    <w:p w14:paraId="6F065BAC">
      <w:pPr>
        <w:pStyle w:val="6"/>
        <w:pageBreakBefore w:val="0"/>
        <w:numPr>
          <w:ilvl w:val="0"/>
          <w:numId w:val="1"/>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线路保障要求：</w:t>
      </w:r>
    </w:p>
    <w:p w14:paraId="3E6966AB">
      <w:pPr>
        <w:pStyle w:val="260"/>
        <w:pageBreakBefore w:val="0"/>
        <w:kinsoku/>
        <w:wordWrap/>
        <w:overflowPunct/>
        <w:topLinePunct w:val="0"/>
        <w:autoSpaceDE/>
        <w:autoSpaceDN/>
        <w:bidi w:val="0"/>
        <w:adjustRightInd/>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供应商需根据以下线路保障要求的服务要求内容编制详细的售后服务方案作为投标文件的组成部分。</w:t>
      </w:r>
    </w:p>
    <w:p w14:paraId="53D88C88">
      <w:pPr>
        <w:pStyle w:val="6"/>
        <w:pageBreakBefore w:val="0"/>
        <w:numPr>
          <w:ilvl w:val="0"/>
          <w:numId w:val="0"/>
        </w:numPr>
        <w:kinsoku/>
        <w:wordWrap/>
        <w:overflowPunct/>
        <w:topLinePunct w:val="0"/>
        <w:autoSpaceDE/>
        <w:autoSpaceDN/>
        <w:bidi w:val="0"/>
        <w:adjustRightInd/>
        <w:spacing w:line="480" w:lineRule="exact"/>
        <w:ind w:left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日常巡检服务</w:t>
      </w:r>
    </w:p>
    <w:p w14:paraId="1BF7D225">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供应商须指派专门技术支持工程师负责每日巡检服务，并对线路进行24小时监控。发现故障及时进行判断和处理，并按照故障管理相关规定进行上报。每月安排全面巡检服务，并提供巡检报告。</w:t>
      </w:r>
    </w:p>
    <w:p w14:paraId="5B0484D0">
      <w:pPr>
        <w:pStyle w:val="6"/>
        <w:pageBreakBefore w:val="0"/>
        <w:numPr>
          <w:ilvl w:val="0"/>
          <w:numId w:val="0"/>
        </w:numPr>
        <w:kinsoku/>
        <w:wordWrap/>
        <w:overflowPunct/>
        <w:topLinePunct w:val="0"/>
        <w:autoSpaceDE/>
        <w:autoSpaceDN/>
        <w:bidi w:val="0"/>
        <w:adjustRightInd/>
        <w:spacing w:line="480" w:lineRule="exact"/>
        <w:ind w:left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故障解决方案</w:t>
      </w:r>
    </w:p>
    <w:p w14:paraId="18F6FCD8">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提供365*24小时技术支持电话，接到故障通知电话后，应认真进行故障分析，30分钟之内做出响应；一般故障要求在24小时内解决；重要故障须4小时内解决，在规定的时间内无法修复的，成交供应商须及时采取应急措施，确保用户方系统设备的正常运行。</w:t>
      </w:r>
    </w:p>
    <w:p w14:paraId="37DC144D">
      <w:pPr>
        <w:pStyle w:val="6"/>
        <w:pageBreakBefore w:val="0"/>
        <w:numPr>
          <w:ilvl w:val="0"/>
          <w:numId w:val="1"/>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制定遇到重大故障时的“应急处理预案”，提出切实可行的方案及措施，确保用户方业务能在最短时间内恢复正常。若在规定时间内无法解决，且无法在短时间内恢复，则应及时报告业主相关负责人。</w:t>
      </w:r>
    </w:p>
    <w:p w14:paraId="6BE6936E">
      <w:pPr>
        <w:pStyle w:val="6"/>
        <w:pageBreakBefore w:val="0"/>
        <w:numPr>
          <w:ilvl w:val="0"/>
          <w:numId w:val="1"/>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项目实施要求</w:t>
      </w:r>
    </w:p>
    <w:p w14:paraId="02FFEA1F">
      <w:pPr>
        <w:pageBreakBefore w:val="0"/>
        <w:kinsoku/>
        <w:wordWrap/>
        <w:overflowPunct/>
        <w:topLinePunct w:val="0"/>
        <w:autoSpaceDE/>
        <w:autoSpaceDN/>
        <w:bidi w:val="0"/>
        <w:adjustRightInd/>
        <w:snapToGrid w:val="0"/>
        <w:spacing w:line="480" w:lineRule="exact"/>
        <w:ind w:firstLine="482" w:firstLineChars="200"/>
        <w:rPr>
          <w:rFonts w:hint="eastAsia" w:ascii="宋体" w:hAnsi="宋体" w:eastAsia="宋体" w:cs="宋体"/>
          <w:b/>
          <w:bCs/>
          <w:color w:val="auto"/>
          <w:kern w:val="1"/>
          <w:sz w:val="24"/>
          <w:szCs w:val="24"/>
        </w:rPr>
      </w:pPr>
      <w:r>
        <w:rPr>
          <w:rFonts w:hint="eastAsia" w:ascii="宋体" w:hAnsi="宋体" w:eastAsia="宋体" w:cs="宋体"/>
          <w:b/>
          <w:bCs/>
          <w:color w:val="auto"/>
          <w:sz w:val="24"/>
          <w:szCs w:val="24"/>
        </w:rPr>
        <w:t>▲中标人应在合同签订生效后，</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个自然日内完成要求连通的链路的建设、调试，并使链路正常运行并交付采购人验收使用</w:t>
      </w:r>
      <w:r>
        <w:rPr>
          <w:rFonts w:hint="eastAsia" w:ascii="宋体" w:hAnsi="宋体" w:eastAsia="宋体" w:cs="宋体"/>
          <w:b/>
          <w:bCs/>
          <w:color w:val="auto"/>
          <w:kern w:val="1"/>
          <w:sz w:val="24"/>
          <w:szCs w:val="24"/>
        </w:rPr>
        <w:t>。</w:t>
      </w:r>
    </w:p>
    <w:p w14:paraId="12757D0C">
      <w:pPr>
        <w:pStyle w:val="6"/>
        <w:pageBreakBefore w:val="0"/>
        <w:numPr>
          <w:ilvl w:val="0"/>
          <w:numId w:val="1"/>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维护服务要求：</w:t>
      </w:r>
    </w:p>
    <w:p w14:paraId="17614A7A">
      <w:pPr>
        <w:pStyle w:val="260"/>
        <w:pageBreakBefore w:val="0"/>
        <w:numPr>
          <w:ilvl w:val="0"/>
          <w:numId w:val="2"/>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准时填写维护记录、及时填写反馈维修情况报告； </w:t>
      </w:r>
    </w:p>
    <w:p w14:paraId="39E4275B">
      <w:pPr>
        <w:pStyle w:val="260"/>
        <w:pageBreakBefore w:val="0"/>
        <w:numPr>
          <w:ilvl w:val="0"/>
          <w:numId w:val="2"/>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配件材料交接应有经手人的签名；</w:t>
      </w:r>
    </w:p>
    <w:p w14:paraId="27B881E4">
      <w:pPr>
        <w:pStyle w:val="260"/>
        <w:pageBreakBefore w:val="0"/>
        <w:numPr>
          <w:ilvl w:val="0"/>
          <w:numId w:val="2"/>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▲响应时间：在远程无法排除故障的前提下必须指定技术人员 4小时内到达现场；</w:t>
      </w:r>
    </w:p>
    <w:p w14:paraId="45DBDCD3">
      <w:pPr>
        <w:pStyle w:val="260"/>
        <w:pageBreakBefore w:val="0"/>
        <w:numPr>
          <w:ilvl w:val="0"/>
          <w:numId w:val="2"/>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▲故障修复时间（包括响应时间在内）：24小时内修复，如遇不可抗力原因导致无法修复的，双方协商解决。</w:t>
      </w:r>
    </w:p>
    <w:p w14:paraId="0A07D8DD">
      <w:pPr>
        <w:pStyle w:val="260"/>
        <w:pageBreakBefore w:val="0"/>
        <w:numPr>
          <w:ilvl w:val="0"/>
          <w:numId w:val="2"/>
        </w:numPr>
        <w:kinsoku/>
        <w:wordWrap/>
        <w:overflowPunct/>
        <w:topLinePunct w:val="0"/>
        <w:autoSpaceDE/>
        <w:autoSpaceDN/>
        <w:bidi w:val="0"/>
        <w:adjustRightInd/>
        <w:spacing w:line="48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▲遇有重大节目、活动、恶劣天气等因素或者应甲方要求时，随时提供相应服务。</w:t>
      </w:r>
    </w:p>
    <w:p w14:paraId="107B9A3B">
      <w:pPr>
        <w:pStyle w:val="6"/>
        <w:pageBreakBefore w:val="0"/>
        <w:numPr>
          <w:ilvl w:val="0"/>
          <w:numId w:val="1"/>
        </w:numPr>
        <w:kinsoku/>
        <w:wordWrap/>
        <w:overflowPunct/>
        <w:topLinePunct w:val="0"/>
        <w:autoSpaceDE/>
        <w:autoSpaceDN/>
        <w:bidi w:val="0"/>
        <w:adjustRightInd/>
        <w:spacing w:line="480" w:lineRule="exact"/>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维护考核 </w:t>
      </w:r>
    </w:p>
    <w:p w14:paraId="259AC3FF">
      <w:pPr>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提供24小时热线电话服务，并指定专人负责上门受理调试日常维护及平时协助甲方维护检测等工作，若发生故障，除涉及市政改造、交通事故、天气、盗窃等意外原因外，24小时内不能修复，</w:t>
      </w:r>
      <w:r>
        <w:rPr>
          <w:rFonts w:hint="eastAsia" w:ascii="宋体" w:hAnsi="宋体" w:eastAsia="宋体" w:cs="宋体"/>
          <w:b/>
          <w:bCs/>
          <w:color w:val="auto"/>
          <w:sz w:val="24"/>
          <w:szCs w:val="24"/>
        </w:rPr>
        <w:t>扣除该路的当月线路服务费；</w:t>
      </w:r>
      <w:r>
        <w:rPr>
          <w:rFonts w:hint="eastAsia" w:ascii="宋体" w:hAnsi="宋体" w:eastAsia="宋体" w:cs="宋体"/>
          <w:color w:val="auto"/>
          <w:sz w:val="24"/>
          <w:szCs w:val="24"/>
        </w:rPr>
        <w:t>若3天内不能修复的，</w:t>
      </w:r>
      <w:r>
        <w:rPr>
          <w:rFonts w:hint="eastAsia" w:ascii="宋体" w:hAnsi="宋体" w:eastAsia="宋体" w:cs="宋体"/>
          <w:b/>
          <w:bCs/>
          <w:color w:val="auto"/>
          <w:sz w:val="24"/>
          <w:szCs w:val="24"/>
        </w:rPr>
        <w:t>双倍扣除该路的当月线路维护费；</w:t>
      </w:r>
      <w:r>
        <w:rPr>
          <w:rFonts w:hint="eastAsia" w:ascii="宋体" w:hAnsi="宋体" w:eastAsia="宋体" w:cs="宋体"/>
          <w:color w:val="auto"/>
          <w:sz w:val="24"/>
          <w:szCs w:val="24"/>
        </w:rPr>
        <w:t>若7天内不能修复的，</w:t>
      </w:r>
      <w:r>
        <w:rPr>
          <w:rFonts w:hint="eastAsia" w:ascii="宋体" w:hAnsi="宋体" w:eastAsia="宋体" w:cs="宋体"/>
          <w:b/>
          <w:bCs/>
          <w:color w:val="auto"/>
          <w:sz w:val="24"/>
          <w:szCs w:val="24"/>
        </w:rPr>
        <w:t>扣除该路的当年线路服务费</w:t>
      </w:r>
      <w:r>
        <w:rPr>
          <w:rFonts w:hint="eastAsia" w:ascii="宋体" w:hAnsi="宋体" w:eastAsia="宋体" w:cs="宋体"/>
          <w:color w:val="auto"/>
          <w:sz w:val="24"/>
          <w:szCs w:val="24"/>
        </w:rPr>
        <w:t>；若15天内不能修复的，</w:t>
      </w:r>
      <w:r>
        <w:rPr>
          <w:rFonts w:hint="eastAsia" w:ascii="宋体" w:hAnsi="宋体" w:eastAsia="宋体" w:cs="宋体"/>
          <w:b/>
          <w:bCs/>
          <w:color w:val="auto"/>
          <w:sz w:val="24"/>
          <w:szCs w:val="24"/>
        </w:rPr>
        <w:t>双倍扣除该路的当年线路服务费</w:t>
      </w:r>
      <w:r>
        <w:rPr>
          <w:rFonts w:hint="eastAsia" w:ascii="宋体" w:hAnsi="宋体" w:eastAsia="宋体" w:cs="宋体"/>
          <w:color w:val="auto"/>
          <w:sz w:val="24"/>
          <w:szCs w:val="24"/>
        </w:rPr>
        <w:t>；若30天内不能修复的，</w:t>
      </w:r>
      <w:r>
        <w:rPr>
          <w:rFonts w:hint="eastAsia" w:ascii="宋体" w:hAnsi="宋体" w:eastAsia="宋体" w:cs="宋体"/>
          <w:b/>
          <w:bCs/>
          <w:color w:val="auto"/>
          <w:sz w:val="24"/>
          <w:szCs w:val="24"/>
        </w:rPr>
        <w:t>则三倍扣除该路当年的线路服务费</w:t>
      </w:r>
      <w:r>
        <w:rPr>
          <w:rFonts w:hint="eastAsia" w:ascii="宋体" w:hAnsi="宋体" w:eastAsia="宋体" w:cs="宋体"/>
          <w:color w:val="auto"/>
          <w:sz w:val="24"/>
          <w:szCs w:val="24"/>
        </w:rPr>
        <w:t>。若45天内不能修复的</w:t>
      </w:r>
      <w:r>
        <w:rPr>
          <w:rFonts w:hint="eastAsia" w:ascii="宋体" w:hAnsi="宋体" w:eastAsia="宋体" w:cs="宋体"/>
          <w:b/>
          <w:bCs/>
          <w:color w:val="auto"/>
          <w:sz w:val="24"/>
          <w:szCs w:val="24"/>
        </w:rPr>
        <w:t>，则提前结束合同，</w:t>
      </w:r>
      <w:r>
        <w:rPr>
          <w:rFonts w:hint="eastAsia" w:ascii="宋体" w:hAnsi="宋体" w:eastAsia="宋体" w:cs="宋体"/>
          <w:color w:val="auto"/>
          <w:sz w:val="24"/>
          <w:szCs w:val="24"/>
        </w:rPr>
        <w:t>并将该单位列为不信任单位。（电力故障包括在内）</w:t>
      </w:r>
    </w:p>
    <w:p w14:paraId="26B86E15">
      <w:pPr>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涉及市政改造、交通事故、恶劣天气、盗窃、人为破坏等意外原因造成线路不通的，自双方约定修复之日起，未超过24小时修复的(该点位杆件损坏、杆件移位除外)，扣除该路视频自视频丢失之日起，直至视频恢复的线路服务费用中的电力费用。超过24小时未修复的，作为一次故障点计算，之后每24小时未修复，作为一次故障点计算；</w:t>
      </w:r>
    </w:p>
    <w:p w14:paraId="447F6310">
      <w:pPr>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涉及市政改造、交通事故、恶劣天气、盗窃、人为破坏等意外原因造成线路中断视频丢失，该点位杆件损坏、移位的，自双方约定修复之日起，未超过30日修复的，扣除该路视频自视频丢失之日起，直至视频恢复的线路服务费用中的电力费用。超过30日未修复的，之后每24小时未修复，作为一次故障点计算；</w:t>
      </w:r>
    </w:p>
    <w:p w14:paraId="468E05C1">
      <w:pPr>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涉及市政改造、交通事故、恶劣天气、盗窃、人为破坏等意外原因外，若月平均故障率在2%（含）以上，5%（含）以下的，扣除的本次招标线路的当月线路服务费，若月平均故障率达到5%（不含）但低于10%（含）的，扣除的本次招标线路的三个月线路服务费，若月平均故障率超过10%（不含），则提前结束合同，并将该单位列为不信任单位。</w:t>
      </w:r>
    </w:p>
    <w:p w14:paraId="6AB44936">
      <w:pPr>
        <w:pStyle w:val="5"/>
        <w:pageBreakBefore w:val="0"/>
        <w:numPr>
          <w:ilvl w:val="0"/>
          <w:numId w:val="0"/>
        </w:numPr>
        <w:tabs>
          <w:tab w:val="left" w:pos="284"/>
          <w:tab w:val="clear" w:pos="432"/>
        </w:tabs>
        <w:kinsoku/>
        <w:wordWrap/>
        <w:overflowPunct/>
        <w:topLinePunct w:val="0"/>
        <w:autoSpaceDE/>
        <w:autoSpaceDN/>
        <w:bidi w:val="0"/>
        <w:adjustRightInd/>
        <w:spacing w:before="0" w:after="0" w:line="480" w:lineRule="exact"/>
        <w:ind w:left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编制依据</w:t>
      </w:r>
    </w:p>
    <w:p w14:paraId="21697FAD">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《公共安全视频监控联网系统信息传输、交换、控制技术要求》(GB/T28181—2016)</w:t>
      </w:r>
    </w:p>
    <w:p w14:paraId="6753C844">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《跨区域视频监控联网共享技术规范》（DB 33/T 629.1—2011）</w:t>
      </w:r>
    </w:p>
    <w:p w14:paraId="1436D04B">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《城市监控报警联网系统技术标准》（GA/T 669-2008）</w:t>
      </w:r>
    </w:p>
    <w:p w14:paraId="15E17CD4">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《公共安全视频监控联网系统信息传输、交换、控制技术要求》(GB/T28181—2016)</w:t>
      </w:r>
    </w:p>
    <w:p w14:paraId="067E919C">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《中华人民共和国公安部行业标准》（GA70-94）</w:t>
      </w:r>
    </w:p>
    <w:p w14:paraId="40A4B0D0">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《视频安防监控系统技术要求》（GA/T367-2001）</w:t>
      </w:r>
    </w:p>
    <w:p w14:paraId="091FFCAC">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《安全防范系统通用图形符号》（GA/T75-2000）</w:t>
      </w:r>
    </w:p>
    <w:p w14:paraId="2B2D158C">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《建筑及建筑群综合布线工程设计规范》（GB/T50311-2000）</w:t>
      </w:r>
    </w:p>
    <w:p w14:paraId="7BA06523">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《警用地理信息系统系列标准规范》（公安部）</w:t>
      </w:r>
    </w:p>
    <w:p w14:paraId="5354E248">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《信息技术开放系统互连网络层安全协议》（GB/T 17963）</w:t>
      </w:r>
    </w:p>
    <w:p w14:paraId="7A79B3A7">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《计算机信息系统安全》（GA 216.1－1999）</w:t>
      </w:r>
    </w:p>
    <w:p w14:paraId="29EE0328">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《计算机软件开发规范》（GB8566-88）</w:t>
      </w:r>
    </w:p>
    <w:p w14:paraId="2AFBE82E">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《浙江省公安视频专网安全管理工作规范》</w:t>
      </w:r>
    </w:p>
    <w:p w14:paraId="1D06ED9A">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《浙江省公安视频专网安全管理技术规范》</w:t>
      </w:r>
    </w:p>
    <w:p w14:paraId="2DD5EBF6">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《安全防范工程程序与要求》（GA/T75-94）</w:t>
      </w:r>
    </w:p>
    <w:p w14:paraId="02CA0CFE">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《安全防范工程技术规范》(GB 50348-2004)</w:t>
      </w:r>
    </w:p>
    <w:p w14:paraId="1C6130D6">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《电子计算机机房设计规范》(GB50174-93）</w:t>
      </w:r>
    </w:p>
    <w:p w14:paraId="579B3CF0">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《建筑物防雷设计规范》(GB50057-94)</w:t>
      </w:r>
    </w:p>
    <w:p w14:paraId="797DA0B2">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《建筑物电子信息系统防雷技术规范》(GB50343-2004)</w:t>
      </w:r>
    </w:p>
    <w:p w14:paraId="638AC0E0">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《安全防范系统雷电浪涌防护技术要求》(GA/T670-2006)</w:t>
      </w:r>
    </w:p>
    <w:p w14:paraId="5D164716">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《民用建筑电气设计规范》(JGJ/T16-92)</w:t>
      </w:r>
    </w:p>
    <w:p w14:paraId="3AB1FE8B">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《公安交通电视监视系统验收规范》（GA/T509）</w:t>
      </w:r>
    </w:p>
    <w:p w14:paraId="597EF562">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《安全防范系统验收规则》（GA308/2001）</w:t>
      </w:r>
    </w:p>
    <w:p w14:paraId="7698971A">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《中国电气装置安装工程施工及验收规范》（GBJ232-90.92）</w:t>
      </w:r>
    </w:p>
    <w:p w14:paraId="56E9ACDE">
      <w:pPr>
        <w:pStyle w:val="6"/>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《建筑与建筑群综合布线系统工程验收规范》（GB/T50312-2000）</w:t>
      </w:r>
    </w:p>
    <w:bookmarkEnd w:id="32"/>
    <w:bookmarkEnd w:id="33"/>
    <w:p w14:paraId="713D0EC0">
      <w:pPr>
        <w:pStyle w:val="5"/>
        <w:pageBreakBefore w:val="0"/>
        <w:numPr>
          <w:ilvl w:val="0"/>
          <w:numId w:val="0"/>
        </w:numPr>
        <w:tabs>
          <w:tab w:val="left" w:pos="284"/>
          <w:tab w:val="clear" w:pos="432"/>
        </w:tabs>
        <w:kinsoku/>
        <w:wordWrap/>
        <w:overflowPunct/>
        <w:topLinePunct w:val="0"/>
        <w:autoSpaceDE/>
        <w:autoSpaceDN/>
        <w:bidi w:val="0"/>
        <w:adjustRightInd/>
        <w:spacing w:before="0" w:after="0" w:line="480" w:lineRule="exact"/>
        <w:ind w:left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其他要求</w:t>
      </w:r>
    </w:p>
    <w:p w14:paraId="5677DD74">
      <w:pPr>
        <w:pStyle w:val="62"/>
        <w:pageBreakBefore w:val="0"/>
        <w:tabs>
          <w:tab w:val="left" w:pos="284"/>
        </w:tabs>
        <w:kinsoku/>
        <w:wordWrap/>
        <w:overflowPunct/>
        <w:topLinePunct w:val="0"/>
        <w:autoSpaceDE/>
        <w:autoSpaceDN/>
        <w:bidi w:val="0"/>
        <w:adjustRightInd/>
        <w:spacing w:line="48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根据对本项目建设需求深入了解，针对项目推进和实施中可能会出现的问题和存在的困难，进行客观仔细地分析，并结合自身专业、经验等实际情况，提出合理化建议以及解决对策）</w:t>
      </w:r>
    </w:p>
    <w:p w14:paraId="41AE5539">
      <w:pPr>
        <w:pStyle w:val="2"/>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承诺：</w:t>
      </w:r>
      <w:r>
        <w:rPr>
          <w:rFonts w:hint="eastAsia" w:ascii="宋体" w:hAnsi="宋体" w:eastAsia="宋体" w:cs="宋体"/>
          <w:b w:val="0"/>
          <w:bCs/>
          <w:color w:val="auto"/>
          <w:sz w:val="24"/>
          <w:szCs w:val="24"/>
        </w:rPr>
        <w:t>在合同签订生效后，</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个自然日内完成要求连通的链路的建设、调试，并使链路正常运行并交付采购人验收使用。逾期按本合同总价</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‰的数额向</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支付违约金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个自然日内</w:t>
      </w:r>
      <w:r>
        <w:rPr>
          <w:rFonts w:hint="eastAsia" w:ascii="宋体" w:hAnsi="宋体" w:eastAsia="宋体" w:cs="宋体"/>
          <w:b w:val="0"/>
          <w:bCs/>
          <w:color w:val="auto"/>
          <w:sz w:val="24"/>
          <w:szCs w:val="24"/>
          <w:lang w:eastAsia="zh-CN"/>
        </w:rPr>
        <w:t>未能</w:t>
      </w:r>
      <w:r>
        <w:rPr>
          <w:rFonts w:hint="eastAsia" w:ascii="宋体" w:hAnsi="宋体" w:eastAsia="宋体" w:cs="宋体"/>
          <w:b w:val="0"/>
          <w:bCs/>
          <w:color w:val="auto"/>
          <w:sz w:val="24"/>
          <w:szCs w:val="24"/>
        </w:rPr>
        <w:t>并交付采购人验收使用</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有权</w:t>
      </w:r>
      <w:r>
        <w:rPr>
          <w:rFonts w:hint="eastAsia" w:ascii="宋体" w:hAnsi="宋体" w:eastAsia="宋体" w:cs="宋体"/>
          <w:b w:val="0"/>
          <w:bCs/>
          <w:color w:val="auto"/>
          <w:sz w:val="24"/>
          <w:szCs w:val="24"/>
          <w:lang w:eastAsia="zh-CN"/>
        </w:rPr>
        <w:t>单方</w:t>
      </w:r>
      <w:r>
        <w:rPr>
          <w:rFonts w:hint="eastAsia" w:ascii="宋体" w:hAnsi="宋体" w:eastAsia="宋体" w:cs="宋体"/>
          <w:b w:val="0"/>
          <w:bCs/>
          <w:color w:val="auto"/>
          <w:sz w:val="24"/>
          <w:szCs w:val="24"/>
        </w:rPr>
        <w:t>终止合同，要求</w:t>
      </w:r>
      <w:r>
        <w:rPr>
          <w:rFonts w:hint="eastAsia" w:ascii="宋体" w:hAnsi="宋体" w:eastAsia="宋体" w:cs="宋体"/>
          <w:b w:val="0"/>
          <w:bCs/>
          <w:color w:val="auto"/>
          <w:sz w:val="24"/>
          <w:szCs w:val="24"/>
          <w:lang w:eastAsia="zh-CN"/>
        </w:rPr>
        <w:t>中标供应商</w:t>
      </w:r>
      <w:r>
        <w:rPr>
          <w:rFonts w:hint="eastAsia" w:ascii="宋体" w:hAnsi="宋体" w:eastAsia="宋体" w:cs="宋体"/>
          <w:b w:val="0"/>
          <w:bCs/>
          <w:color w:val="auto"/>
          <w:sz w:val="24"/>
          <w:szCs w:val="24"/>
        </w:rPr>
        <w:t>支付违约金，并且给</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造成的经济损失由</w:t>
      </w:r>
      <w:r>
        <w:rPr>
          <w:rFonts w:hint="eastAsia" w:ascii="宋体" w:hAnsi="宋体" w:eastAsia="宋体" w:cs="宋体"/>
          <w:b w:val="0"/>
          <w:bCs/>
          <w:color w:val="auto"/>
          <w:sz w:val="24"/>
          <w:szCs w:val="24"/>
          <w:lang w:eastAsia="zh-CN"/>
        </w:rPr>
        <w:t>中标供应商</w:t>
      </w:r>
      <w:r>
        <w:rPr>
          <w:rFonts w:hint="eastAsia" w:ascii="宋体" w:hAnsi="宋体" w:eastAsia="宋体" w:cs="宋体"/>
          <w:b w:val="0"/>
          <w:bCs/>
          <w:color w:val="auto"/>
          <w:sz w:val="24"/>
          <w:szCs w:val="24"/>
        </w:rPr>
        <w:t>承担赔偿责任。</w:t>
      </w:r>
    </w:p>
    <w:p w14:paraId="701E9CE1">
      <w:pPr>
        <w:pStyle w:val="2"/>
        <w:rPr>
          <w:rFonts w:hint="eastAsia" w:ascii="宋体" w:hAnsi="宋体" w:eastAsia="宋体" w:cs="宋体"/>
          <w:b/>
          <w:snapToGrid/>
          <w:color w:val="auto"/>
          <w:kern w:val="0"/>
          <w:sz w:val="24"/>
          <w:szCs w:val="24"/>
          <w:highlight w:val="none"/>
          <w:lang w:val="en-US" w:eastAsia="zh-CN" w:bidi="ar-SA"/>
        </w:rPr>
      </w:pPr>
    </w:p>
    <w:p w14:paraId="502DD9B5">
      <w:pPr>
        <w:pStyle w:val="2"/>
        <w:rPr>
          <w:rFonts w:hint="eastAsia" w:ascii="宋体" w:hAnsi="宋体" w:eastAsia="宋体" w:cs="宋体"/>
          <w:b/>
          <w:snapToGrid/>
          <w:color w:val="auto"/>
          <w:kern w:val="0"/>
          <w:sz w:val="24"/>
          <w:szCs w:val="24"/>
          <w:highlight w:val="none"/>
          <w:lang w:val="en-US" w:eastAsia="zh-CN" w:bidi="ar-SA"/>
        </w:rPr>
      </w:pPr>
    </w:p>
    <w:p w14:paraId="17BE8DFA">
      <w:pPr>
        <w:pStyle w:val="2"/>
        <w:rPr>
          <w:rFonts w:hint="eastAsia" w:ascii="宋体" w:hAnsi="宋体" w:eastAsia="宋体" w:cs="宋体"/>
          <w:b/>
          <w:snapToGrid/>
          <w:color w:val="auto"/>
          <w:kern w:val="0"/>
          <w:sz w:val="24"/>
          <w:szCs w:val="24"/>
          <w:highlight w:val="none"/>
          <w:lang w:val="en-US" w:eastAsia="zh-CN" w:bidi="ar-SA"/>
        </w:rPr>
      </w:pPr>
    </w:p>
    <w:p w14:paraId="4B632247">
      <w:pPr>
        <w:pStyle w:val="2"/>
        <w:rPr>
          <w:rFonts w:hint="eastAsia" w:ascii="宋体" w:hAnsi="宋体" w:eastAsia="宋体" w:cs="宋体"/>
          <w:b/>
          <w:snapToGrid/>
          <w:color w:val="auto"/>
          <w:kern w:val="0"/>
          <w:sz w:val="24"/>
          <w:szCs w:val="24"/>
          <w:highlight w:val="none"/>
          <w:lang w:val="en-US" w:eastAsia="zh-CN" w:bidi="ar-SA"/>
        </w:rPr>
      </w:pPr>
    </w:p>
    <w:p w14:paraId="7CEDED54">
      <w:pPr>
        <w:pStyle w:val="2"/>
        <w:rPr>
          <w:rFonts w:hint="eastAsia" w:ascii="宋体" w:hAnsi="宋体" w:eastAsia="宋体" w:cs="宋体"/>
          <w:b/>
          <w:snapToGrid/>
          <w:color w:val="auto"/>
          <w:kern w:val="0"/>
          <w:sz w:val="24"/>
          <w:szCs w:val="24"/>
          <w:highlight w:val="none"/>
          <w:lang w:val="en-US" w:eastAsia="zh-CN" w:bidi="ar-SA"/>
        </w:rPr>
      </w:pPr>
    </w:p>
    <w:p w14:paraId="6F25C8C4">
      <w:pPr>
        <w:pStyle w:val="2"/>
        <w:rPr>
          <w:rFonts w:hint="eastAsia" w:ascii="宋体" w:hAnsi="宋体" w:eastAsia="宋体" w:cs="宋体"/>
          <w:b/>
          <w:snapToGrid/>
          <w:color w:val="auto"/>
          <w:kern w:val="0"/>
          <w:sz w:val="24"/>
          <w:szCs w:val="24"/>
          <w:highlight w:val="none"/>
          <w:lang w:val="en-US" w:eastAsia="zh-CN" w:bidi="ar-SA"/>
        </w:rPr>
      </w:pPr>
    </w:p>
    <w:bookmarkEnd w:id="31"/>
    <w:p w14:paraId="1272EFD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D95CC0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2103"/>
      <w:bookmarkEnd w:id="34"/>
      <w:bookmarkStart w:id="35" w:name="_Toc184313239"/>
      <w:bookmarkEnd w:id="35"/>
      <w:bookmarkStart w:id="36" w:name="_Toc184312117"/>
      <w:bookmarkEnd w:id="36"/>
      <w:bookmarkStart w:id="37" w:name="_Toc184313242"/>
      <w:bookmarkEnd w:id="37"/>
      <w:bookmarkStart w:id="38" w:name="_Toc184310341"/>
      <w:bookmarkEnd w:id="38"/>
      <w:bookmarkStart w:id="39" w:name="_Toc184313260"/>
      <w:bookmarkEnd w:id="39"/>
      <w:bookmarkStart w:id="40" w:name="_Toc184314464"/>
      <w:bookmarkEnd w:id="40"/>
      <w:bookmarkStart w:id="41" w:name="_Toc184314423"/>
      <w:bookmarkEnd w:id="41"/>
      <w:bookmarkStart w:id="42" w:name="_Toc184314468"/>
      <w:bookmarkEnd w:id="42"/>
      <w:bookmarkStart w:id="43" w:name="_Toc184313259"/>
      <w:bookmarkEnd w:id="43"/>
      <w:bookmarkStart w:id="44" w:name="_Toc184313257"/>
      <w:bookmarkEnd w:id="44"/>
      <w:bookmarkStart w:id="45" w:name="_Toc184312076"/>
      <w:bookmarkEnd w:id="45"/>
      <w:bookmarkStart w:id="46" w:name="_Toc184312134"/>
      <w:bookmarkEnd w:id="46"/>
      <w:bookmarkStart w:id="47" w:name="_Toc184314457"/>
      <w:bookmarkEnd w:id="47"/>
      <w:bookmarkStart w:id="48" w:name="_Toc184312136"/>
      <w:bookmarkEnd w:id="48"/>
      <w:bookmarkStart w:id="49" w:name="_Toc184314465"/>
      <w:bookmarkEnd w:id="49"/>
      <w:bookmarkStart w:id="50" w:name="_Toc184310303"/>
      <w:bookmarkEnd w:id="50"/>
      <w:bookmarkStart w:id="51" w:name="_Toc184313305"/>
      <w:bookmarkEnd w:id="51"/>
      <w:bookmarkStart w:id="52" w:name="_Toc184308048"/>
      <w:bookmarkEnd w:id="52"/>
      <w:bookmarkStart w:id="53" w:name="_Toc184310302"/>
      <w:bookmarkEnd w:id="53"/>
      <w:bookmarkStart w:id="54" w:name="_Toc184310278"/>
      <w:bookmarkEnd w:id="54"/>
      <w:bookmarkStart w:id="55" w:name="_Toc184313261"/>
      <w:bookmarkEnd w:id="55"/>
      <w:bookmarkStart w:id="56" w:name="_Toc184312108"/>
      <w:bookmarkEnd w:id="56"/>
      <w:bookmarkStart w:id="57" w:name="_Toc184312084"/>
      <w:bookmarkEnd w:id="57"/>
      <w:bookmarkStart w:id="58" w:name="_Toc184314410"/>
      <w:bookmarkEnd w:id="58"/>
      <w:bookmarkStart w:id="59" w:name="_Toc184312083"/>
      <w:bookmarkEnd w:id="59"/>
      <w:bookmarkStart w:id="60" w:name="_Toc184314440"/>
      <w:bookmarkEnd w:id="60"/>
      <w:bookmarkStart w:id="61" w:name="_Toc184310288"/>
      <w:bookmarkEnd w:id="61"/>
      <w:bookmarkStart w:id="62" w:name="_Toc184312093"/>
      <w:bookmarkEnd w:id="62"/>
      <w:bookmarkStart w:id="63" w:name="_Toc184313264"/>
      <w:bookmarkEnd w:id="63"/>
      <w:bookmarkStart w:id="64" w:name="_Toc184308095"/>
      <w:bookmarkEnd w:id="64"/>
      <w:bookmarkStart w:id="65" w:name="_Toc184314433"/>
      <w:bookmarkEnd w:id="65"/>
      <w:bookmarkStart w:id="66" w:name="_Toc184314462"/>
      <w:bookmarkEnd w:id="66"/>
      <w:bookmarkStart w:id="67" w:name="_Toc184308044"/>
      <w:bookmarkEnd w:id="67"/>
      <w:bookmarkStart w:id="68" w:name="_Toc184314469"/>
      <w:bookmarkEnd w:id="68"/>
      <w:bookmarkStart w:id="69" w:name="_Toc184312092"/>
      <w:bookmarkEnd w:id="69"/>
      <w:bookmarkStart w:id="70" w:name="_Toc184310276"/>
      <w:bookmarkEnd w:id="70"/>
      <w:bookmarkStart w:id="71" w:name="_Toc184308075"/>
      <w:bookmarkEnd w:id="71"/>
      <w:bookmarkStart w:id="72" w:name="_Toc184312079"/>
      <w:bookmarkEnd w:id="72"/>
      <w:bookmarkStart w:id="73" w:name="_Toc184313249"/>
      <w:bookmarkEnd w:id="73"/>
      <w:bookmarkStart w:id="74" w:name="_Toc184314421"/>
      <w:bookmarkEnd w:id="74"/>
      <w:bookmarkStart w:id="75" w:name="_Toc184314419"/>
      <w:bookmarkEnd w:id="75"/>
      <w:bookmarkStart w:id="76" w:name="_Toc184312074"/>
      <w:bookmarkEnd w:id="76"/>
      <w:bookmarkStart w:id="77" w:name="_Toc184312104"/>
      <w:bookmarkEnd w:id="77"/>
      <w:bookmarkStart w:id="78" w:name="_Toc184313245"/>
      <w:bookmarkEnd w:id="78"/>
      <w:bookmarkStart w:id="79" w:name="_Toc184308052"/>
      <w:bookmarkEnd w:id="79"/>
      <w:bookmarkStart w:id="80" w:name="_Toc184310299"/>
      <w:bookmarkEnd w:id="80"/>
      <w:bookmarkStart w:id="81" w:name="_Toc184314425"/>
      <w:bookmarkEnd w:id="81"/>
      <w:bookmarkStart w:id="82" w:name="_Toc184310274"/>
      <w:bookmarkEnd w:id="82"/>
      <w:bookmarkStart w:id="83" w:name="_Toc184310287"/>
      <w:bookmarkEnd w:id="83"/>
      <w:bookmarkStart w:id="84" w:name="_Toc184314431"/>
      <w:bookmarkEnd w:id="84"/>
      <w:bookmarkStart w:id="85" w:name="_Toc184314478"/>
      <w:bookmarkEnd w:id="85"/>
      <w:bookmarkStart w:id="86" w:name="_Toc184308094"/>
      <w:bookmarkEnd w:id="86"/>
      <w:bookmarkStart w:id="87" w:name="_Toc184312129"/>
      <w:bookmarkEnd w:id="87"/>
      <w:bookmarkStart w:id="88" w:name="_Toc184310295"/>
      <w:bookmarkEnd w:id="88"/>
      <w:bookmarkStart w:id="89" w:name="_Toc184313273"/>
      <w:bookmarkEnd w:id="89"/>
      <w:bookmarkStart w:id="90" w:name="_Toc184312122"/>
      <w:bookmarkEnd w:id="90"/>
      <w:bookmarkStart w:id="91" w:name="_Toc184312088"/>
      <w:bookmarkEnd w:id="91"/>
      <w:bookmarkStart w:id="92" w:name="_Toc184312089"/>
      <w:bookmarkEnd w:id="92"/>
      <w:bookmarkStart w:id="93" w:name="_Toc184313281"/>
      <w:bookmarkEnd w:id="93"/>
      <w:bookmarkStart w:id="94" w:name="_Toc184313290"/>
      <w:bookmarkEnd w:id="94"/>
      <w:bookmarkStart w:id="95" w:name="_Toc184314448"/>
      <w:bookmarkEnd w:id="95"/>
      <w:bookmarkStart w:id="96" w:name="_Toc184308082"/>
      <w:bookmarkEnd w:id="96"/>
      <w:bookmarkStart w:id="97" w:name="_Toc184308065"/>
      <w:bookmarkEnd w:id="97"/>
      <w:bookmarkStart w:id="98" w:name="_Toc184310283"/>
      <w:bookmarkEnd w:id="98"/>
      <w:bookmarkStart w:id="99" w:name="_Toc184310305"/>
      <w:bookmarkEnd w:id="99"/>
      <w:bookmarkStart w:id="100" w:name="_Toc184313270"/>
      <w:bookmarkEnd w:id="100"/>
      <w:bookmarkStart w:id="101" w:name="_Toc184308059"/>
      <w:bookmarkEnd w:id="101"/>
      <w:bookmarkStart w:id="102" w:name="_Toc184310311"/>
      <w:bookmarkEnd w:id="102"/>
      <w:bookmarkStart w:id="103" w:name="_Toc184314455"/>
      <w:bookmarkEnd w:id="103"/>
      <w:bookmarkStart w:id="104" w:name="_Toc184312099"/>
      <w:bookmarkEnd w:id="104"/>
      <w:bookmarkStart w:id="105" w:name="_Toc184313254"/>
      <w:bookmarkEnd w:id="105"/>
      <w:bookmarkStart w:id="106" w:name="_Toc184312135"/>
      <w:bookmarkEnd w:id="106"/>
      <w:bookmarkStart w:id="107" w:name="_Toc184314480"/>
      <w:bookmarkEnd w:id="107"/>
      <w:bookmarkStart w:id="108" w:name="_Toc184314453"/>
      <w:bookmarkEnd w:id="108"/>
      <w:bookmarkStart w:id="109" w:name="_Toc184313243"/>
      <w:bookmarkEnd w:id="109"/>
      <w:bookmarkStart w:id="110" w:name="_Toc184308105"/>
      <w:bookmarkEnd w:id="110"/>
      <w:bookmarkStart w:id="111" w:name="_Toc184308073"/>
      <w:bookmarkEnd w:id="111"/>
      <w:bookmarkStart w:id="112" w:name="_Toc184308060"/>
      <w:bookmarkEnd w:id="112"/>
      <w:bookmarkStart w:id="113" w:name="_Toc184314481"/>
      <w:bookmarkEnd w:id="113"/>
      <w:bookmarkStart w:id="114" w:name="_Toc184312097"/>
      <w:bookmarkEnd w:id="114"/>
      <w:bookmarkStart w:id="115" w:name="_Toc184308101"/>
      <w:bookmarkEnd w:id="115"/>
      <w:bookmarkStart w:id="116" w:name="_Toc184308096"/>
      <w:bookmarkEnd w:id="116"/>
      <w:bookmarkStart w:id="117" w:name="_Toc184314411"/>
      <w:bookmarkEnd w:id="117"/>
      <w:bookmarkStart w:id="118" w:name="_Toc184314430"/>
      <w:bookmarkEnd w:id="118"/>
      <w:bookmarkStart w:id="119" w:name="_Toc184310279"/>
      <w:bookmarkEnd w:id="119"/>
      <w:bookmarkStart w:id="120" w:name="_Toc184314459"/>
      <w:bookmarkEnd w:id="120"/>
      <w:bookmarkStart w:id="121" w:name="_Toc184308057"/>
      <w:bookmarkEnd w:id="121"/>
      <w:bookmarkStart w:id="122" w:name="_Toc184312086"/>
      <w:bookmarkEnd w:id="122"/>
      <w:bookmarkStart w:id="123" w:name="_Toc184308076"/>
      <w:bookmarkEnd w:id="123"/>
      <w:bookmarkStart w:id="124" w:name="_Toc184312120"/>
      <w:bookmarkEnd w:id="124"/>
      <w:bookmarkStart w:id="125" w:name="_Toc184312067"/>
      <w:bookmarkEnd w:id="125"/>
      <w:bookmarkStart w:id="126" w:name="_Toc184308086"/>
      <w:bookmarkEnd w:id="126"/>
      <w:bookmarkStart w:id="127" w:name="_Toc184312114"/>
      <w:bookmarkEnd w:id="127"/>
      <w:bookmarkStart w:id="128" w:name="_Toc184310343"/>
      <w:bookmarkEnd w:id="128"/>
      <w:bookmarkStart w:id="129" w:name="_Toc184314456"/>
      <w:bookmarkEnd w:id="129"/>
      <w:bookmarkStart w:id="130" w:name="_Toc184310293"/>
      <w:bookmarkEnd w:id="130"/>
      <w:bookmarkStart w:id="131" w:name="_Toc184310314"/>
      <w:bookmarkEnd w:id="131"/>
      <w:bookmarkStart w:id="132" w:name="_Toc184314454"/>
      <w:bookmarkEnd w:id="132"/>
      <w:bookmarkStart w:id="133" w:name="_Toc184310294"/>
      <w:bookmarkEnd w:id="133"/>
      <w:bookmarkStart w:id="134" w:name="_Toc184314417"/>
      <w:bookmarkEnd w:id="134"/>
      <w:bookmarkStart w:id="135" w:name="_Toc184313269"/>
      <w:bookmarkEnd w:id="135"/>
      <w:bookmarkStart w:id="136" w:name="_Toc184312100"/>
      <w:bookmarkEnd w:id="136"/>
      <w:bookmarkStart w:id="137" w:name="_Toc184308058"/>
      <w:bookmarkEnd w:id="137"/>
      <w:bookmarkStart w:id="138" w:name="_Toc184308093"/>
      <w:bookmarkEnd w:id="138"/>
      <w:bookmarkStart w:id="139" w:name="_Toc184308104"/>
      <w:bookmarkEnd w:id="139"/>
      <w:bookmarkStart w:id="140" w:name="_Toc184313256"/>
      <w:bookmarkEnd w:id="140"/>
      <w:bookmarkStart w:id="141" w:name="_Toc184314442"/>
      <w:bookmarkEnd w:id="141"/>
      <w:bookmarkStart w:id="142" w:name="_Toc184310316"/>
      <w:bookmarkEnd w:id="142"/>
      <w:bookmarkStart w:id="143" w:name="_Toc184308077"/>
      <w:bookmarkEnd w:id="143"/>
      <w:bookmarkStart w:id="144" w:name="_Toc184314449"/>
      <w:bookmarkEnd w:id="144"/>
      <w:bookmarkStart w:id="145" w:name="_Toc184308084"/>
      <w:bookmarkEnd w:id="145"/>
      <w:bookmarkStart w:id="146" w:name="_Toc184313308"/>
      <w:bookmarkEnd w:id="146"/>
      <w:bookmarkStart w:id="147" w:name="_Toc184314437"/>
      <w:bookmarkEnd w:id="147"/>
      <w:bookmarkStart w:id="148" w:name="_Toc184310334"/>
      <w:bookmarkEnd w:id="148"/>
      <w:bookmarkStart w:id="149" w:name="_Toc184314482"/>
      <w:bookmarkEnd w:id="149"/>
      <w:bookmarkStart w:id="150" w:name="_Toc184313274"/>
      <w:bookmarkEnd w:id="150"/>
      <w:bookmarkStart w:id="151" w:name="_Toc184314466"/>
      <w:bookmarkEnd w:id="151"/>
      <w:bookmarkStart w:id="152" w:name="_Toc184312109"/>
      <w:bookmarkEnd w:id="152"/>
      <w:bookmarkStart w:id="153" w:name="_Toc184312130"/>
      <w:bookmarkEnd w:id="153"/>
      <w:bookmarkStart w:id="154" w:name="_Toc184308098"/>
      <w:bookmarkEnd w:id="154"/>
      <w:bookmarkStart w:id="155" w:name="_Toc184308037"/>
      <w:bookmarkEnd w:id="155"/>
      <w:bookmarkStart w:id="156" w:name="_Toc184312127"/>
      <w:bookmarkEnd w:id="156"/>
      <w:bookmarkStart w:id="157" w:name="_Toc184312101"/>
      <w:bookmarkEnd w:id="157"/>
      <w:bookmarkStart w:id="158" w:name="_Toc184313298"/>
      <w:bookmarkEnd w:id="158"/>
      <w:bookmarkStart w:id="159" w:name="_Toc184310331"/>
      <w:bookmarkEnd w:id="159"/>
      <w:bookmarkStart w:id="160" w:name="_Toc184312119"/>
      <w:bookmarkEnd w:id="160"/>
      <w:bookmarkStart w:id="161" w:name="_Toc184314472"/>
      <w:bookmarkEnd w:id="161"/>
      <w:bookmarkStart w:id="162" w:name="_Toc184308083"/>
      <w:bookmarkEnd w:id="162"/>
      <w:bookmarkStart w:id="163" w:name="_Toc184313244"/>
      <w:bookmarkEnd w:id="163"/>
      <w:bookmarkStart w:id="164" w:name="_Toc184314445"/>
      <w:bookmarkEnd w:id="164"/>
      <w:bookmarkStart w:id="165" w:name="_Toc184310298"/>
      <w:bookmarkEnd w:id="165"/>
      <w:bookmarkStart w:id="166" w:name="_Toc184312131"/>
      <w:bookmarkEnd w:id="166"/>
      <w:bookmarkStart w:id="167" w:name="_Toc184312094"/>
      <w:bookmarkEnd w:id="167"/>
      <w:bookmarkStart w:id="168" w:name="_Toc184312085"/>
      <w:bookmarkEnd w:id="168"/>
      <w:bookmarkStart w:id="169" w:name="_Toc184314413"/>
      <w:bookmarkEnd w:id="169"/>
      <w:bookmarkStart w:id="170" w:name="_Toc184314412"/>
      <w:bookmarkEnd w:id="170"/>
      <w:bookmarkStart w:id="171" w:name="_Toc184313241"/>
      <w:bookmarkEnd w:id="171"/>
      <w:bookmarkStart w:id="172" w:name="_Toc184314451"/>
      <w:bookmarkEnd w:id="172"/>
      <w:bookmarkStart w:id="173" w:name="_Toc184313294"/>
      <w:bookmarkEnd w:id="173"/>
      <w:bookmarkStart w:id="174" w:name="_Toc184308061"/>
      <w:bookmarkEnd w:id="174"/>
      <w:bookmarkStart w:id="175" w:name="_Toc184312095"/>
      <w:bookmarkEnd w:id="175"/>
      <w:bookmarkStart w:id="176" w:name="_Toc184313278"/>
      <w:bookmarkEnd w:id="176"/>
      <w:bookmarkStart w:id="177" w:name="_Toc184308102"/>
      <w:bookmarkEnd w:id="177"/>
      <w:bookmarkStart w:id="178" w:name="_Toc184310328"/>
      <w:bookmarkEnd w:id="178"/>
      <w:bookmarkStart w:id="179" w:name="_Toc184313303"/>
      <w:bookmarkEnd w:id="179"/>
      <w:bookmarkStart w:id="180" w:name="_Toc184310344"/>
      <w:bookmarkEnd w:id="180"/>
      <w:bookmarkStart w:id="181" w:name="_Toc184312105"/>
      <w:bookmarkEnd w:id="181"/>
      <w:bookmarkStart w:id="182" w:name="_Toc184313262"/>
      <w:bookmarkEnd w:id="182"/>
      <w:bookmarkStart w:id="183" w:name="_Toc184314452"/>
      <w:bookmarkEnd w:id="183"/>
      <w:bookmarkStart w:id="184" w:name="_Toc184313297"/>
      <w:bookmarkEnd w:id="184"/>
      <w:bookmarkStart w:id="185" w:name="_Toc184313287"/>
      <w:bookmarkEnd w:id="185"/>
      <w:bookmarkStart w:id="186" w:name="_Toc184308089"/>
      <w:bookmarkEnd w:id="186"/>
      <w:bookmarkStart w:id="187" w:name="_Toc184314476"/>
      <w:bookmarkEnd w:id="187"/>
      <w:bookmarkStart w:id="188" w:name="_Toc184312126"/>
      <w:bookmarkEnd w:id="188"/>
      <w:bookmarkStart w:id="189" w:name="_Toc184310322"/>
      <w:bookmarkEnd w:id="189"/>
      <w:bookmarkStart w:id="190" w:name="_Toc184314473"/>
      <w:bookmarkEnd w:id="190"/>
      <w:bookmarkStart w:id="191" w:name="_Toc184312121"/>
      <w:bookmarkEnd w:id="191"/>
      <w:bookmarkStart w:id="192" w:name="_Toc184312071"/>
      <w:bookmarkEnd w:id="192"/>
      <w:bookmarkStart w:id="193" w:name="_Toc184310308"/>
      <w:bookmarkEnd w:id="193"/>
      <w:bookmarkStart w:id="194" w:name="_Toc184312077"/>
      <w:bookmarkEnd w:id="194"/>
      <w:bookmarkStart w:id="195" w:name="_Toc184312128"/>
      <w:bookmarkEnd w:id="195"/>
      <w:bookmarkStart w:id="196" w:name="_Toc184308091"/>
      <w:bookmarkEnd w:id="196"/>
      <w:bookmarkStart w:id="197" w:name="_Toc184314438"/>
      <w:bookmarkEnd w:id="197"/>
      <w:bookmarkStart w:id="198" w:name="_Toc184314470"/>
      <w:bookmarkEnd w:id="198"/>
      <w:bookmarkStart w:id="199" w:name="_Toc184308047"/>
      <w:bookmarkEnd w:id="199"/>
      <w:bookmarkStart w:id="200" w:name="_Toc184313279"/>
      <w:bookmarkEnd w:id="200"/>
      <w:bookmarkStart w:id="201" w:name="_Toc184313250"/>
      <w:bookmarkEnd w:id="201"/>
      <w:bookmarkStart w:id="202" w:name="_Toc184310326"/>
      <w:bookmarkEnd w:id="202"/>
      <w:bookmarkStart w:id="203" w:name="_Toc184314447"/>
      <w:bookmarkEnd w:id="203"/>
      <w:bookmarkStart w:id="204" w:name="_Toc184314467"/>
      <w:bookmarkEnd w:id="204"/>
      <w:bookmarkStart w:id="205" w:name="_Toc184308039"/>
      <w:bookmarkEnd w:id="205"/>
      <w:bookmarkStart w:id="206" w:name="_Toc184314441"/>
      <w:bookmarkEnd w:id="206"/>
      <w:bookmarkStart w:id="207" w:name="_Toc184312133"/>
      <w:bookmarkEnd w:id="207"/>
      <w:bookmarkStart w:id="208" w:name="_Toc184310338"/>
      <w:bookmarkEnd w:id="208"/>
      <w:bookmarkStart w:id="209" w:name="_Toc184308108"/>
      <w:bookmarkEnd w:id="209"/>
      <w:bookmarkStart w:id="210" w:name="_Toc184310309"/>
      <w:bookmarkEnd w:id="210"/>
      <w:bookmarkStart w:id="211" w:name="_Toc184313275"/>
      <w:bookmarkEnd w:id="211"/>
      <w:bookmarkStart w:id="212" w:name="_Toc184308040"/>
      <w:bookmarkEnd w:id="212"/>
      <w:bookmarkStart w:id="213" w:name="_Toc184310290"/>
      <w:bookmarkEnd w:id="213"/>
      <w:bookmarkStart w:id="214" w:name="_Toc184308085"/>
      <w:bookmarkEnd w:id="214"/>
      <w:bookmarkStart w:id="215" w:name="_Toc184308054"/>
      <w:bookmarkEnd w:id="215"/>
      <w:bookmarkStart w:id="216" w:name="_Toc184310335"/>
      <w:bookmarkEnd w:id="216"/>
      <w:bookmarkStart w:id="217" w:name="_Toc184308056"/>
      <w:bookmarkEnd w:id="217"/>
      <w:bookmarkStart w:id="218" w:name="_Toc184312118"/>
      <w:bookmarkEnd w:id="218"/>
      <w:bookmarkStart w:id="219" w:name="_Toc184312138"/>
      <w:bookmarkEnd w:id="219"/>
      <w:bookmarkStart w:id="220" w:name="_Toc184314458"/>
      <w:bookmarkEnd w:id="220"/>
      <w:bookmarkStart w:id="221" w:name="_Toc184313248"/>
      <w:bookmarkEnd w:id="221"/>
      <w:bookmarkStart w:id="222" w:name="_Toc184313288"/>
      <w:bookmarkEnd w:id="222"/>
      <w:bookmarkStart w:id="223" w:name="_Toc184313267"/>
      <w:bookmarkEnd w:id="223"/>
      <w:bookmarkStart w:id="224" w:name="_Toc184312113"/>
      <w:bookmarkEnd w:id="224"/>
      <w:bookmarkStart w:id="225" w:name="_Toc184313266"/>
      <w:bookmarkEnd w:id="225"/>
      <w:bookmarkStart w:id="226" w:name="_Toc184313268"/>
      <w:bookmarkEnd w:id="226"/>
      <w:bookmarkStart w:id="227" w:name="_Toc184308069"/>
      <w:bookmarkEnd w:id="227"/>
      <w:bookmarkStart w:id="228" w:name="_Toc184313253"/>
      <w:bookmarkEnd w:id="228"/>
      <w:bookmarkStart w:id="229" w:name="_Toc184314436"/>
      <w:bookmarkEnd w:id="229"/>
      <w:bookmarkStart w:id="230" w:name="_Toc184314424"/>
      <w:bookmarkEnd w:id="230"/>
      <w:bookmarkStart w:id="231" w:name="_Toc184310284"/>
      <w:bookmarkEnd w:id="231"/>
      <w:bookmarkStart w:id="232" w:name="_Toc184313263"/>
      <w:bookmarkEnd w:id="232"/>
      <w:bookmarkStart w:id="233" w:name="_Toc184312098"/>
      <w:bookmarkEnd w:id="233"/>
      <w:bookmarkStart w:id="234" w:name="_Toc184310333"/>
      <w:bookmarkEnd w:id="234"/>
      <w:bookmarkStart w:id="235" w:name="_Toc184314474"/>
      <w:bookmarkEnd w:id="235"/>
      <w:bookmarkStart w:id="236" w:name="_Toc184310340"/>
      <w:bookmarkEnd w:id="236"/>
      <w:bookmarkStart w:id="237" w:name="_Toc184314471"/>
      <w:bookmarkEnd w:id="237"/>
      <w:bookmarkStart w:id="238" w:name="_Toc184312091"/>
      <w:bookmarkEnd w:id="238"/>
      <w:bookmarkStart w:id="239" w:name="_Toc184314422"/>
      <w:bookmarkEnd w:id="239"/>
      <w:bookmarkStart w:id="240" w:name="_Toc184314415"/>
      <w:bookmarkEnd w:id="240"/>
      <w:bookmarkStart w:id="241" w:name="_Toc184314418"/>
      <w:bookmarkEnd w:id="241"/>
      <w:bookmarkStart w:id="242" w:name="_Toc184310273"/>
      <w:bookmarkEnd w:id="242"/>
      <w:bookmarkStart w:id="243" w:name="_Toc184313295"/>
      <w:bookmarkEnd w:id="243"/>
      <w:bookmarkStart w:id="244" w:name="_Toc184308043"/>
      <w:bookmarkEnd w:id="244"/>
      <w:bookmarkStart w:id="245" w:name="_Toc184312110"/>
      <w:bookmarkEnd w:id="245"/>
      <w:bookmarkStart w:id="246" w:name="_Toc184314432"/>
      <w:bookmarkEnd w:id="246"/>
      <w:bookmarkStart w:id="247" w:name="_Toc184308064"/>
      <w:bookmarkEnd w:id="247"/>
      <w:bookmarkStart w:id="248" w:name="_Toc184310272"/>
      <w:bookmarkEnd w:id="248"/>
      <w:bookmarkStart w:id="249" w:name="_Toc184312069"/>
      <w:bookmarkEnd w:id="249"/>
      <w:bookmarkStart w:id="250" w:name="_Toc184310286"/>
      <w:bookmarkEnd w:id="250"/>
      <w:bookmarkStart w:id="251" w:name="_Toc184313283"/>
      <w:bookmarkEnd w:id="251"/>
      <w:bookmarkStart w:id="252" w:name="_Toc184310285"/>
      <w:bookmarkEnd w:id="252"/>
      <w:bookmarkStart w:id="253" w:name="_Toc184310281"/>
      <w:bookmarkEnd w:id="253"/>
      <w:bookmarkStart w:id="254" w:name="_Toc184314428"/>
      <w:bookmarkEnd w:id="254"/>
      <w:bookmarkStart w:id="255" w:name="_Toc184313286"/>
      <w:bookmarkEnd w:id="255"/>
      <w:bookmarkStart w:id="256" w:name="_Toc184312075"/>
      <w:bookmarkEnd w:id="256"/>
      <w:bookmarkStart w:id="257" w:name="_Toc184308074"/>
      <w:bookmarkEnd w:id="257"/>
      <w:bookmarkStart w:id="258" w:name="_Toc184312115"/>
      <w:bookmarkEnd w:id="258"/>
      <w:bookmarkStart w:id="259" w:name="_Toc184313240"/>
      <w:bookmarkEnd w:id="259"/>
      <w:bookmarkStart w:id="260" w:name="_Toc184310312"/>
      <w:bookmarkEnd w:id="260"/>
      <w:bookmarkStart w:id="261" w:name="_Toc184310317"/>
      <w:bookmarkEnd w:id="261"/>
      <w:bookmarkStart w:id="262" w:name="_Toc184313272"/>
      <w:bookmarkEnd w:id="262"/>
      <w:bookmarkStart w:id="263" w:name="_Toc184308067"/>
      <w:bookmarkEnd w:id="263"/>
      <w:bookmarkStart w:id="264" w:name="_Toc184310291"/>
      <w:bookmarkEnd w:id="264"/>
      <w:bookmarkStart w:id="265" w:name="_Toc184313247"/>
      <w:bookmarkEnd w:id="265"/>
      <w:bookmarkStart w:id="266" w:name="_Toc184312139"/>
      <w:bookmarkEnd w:id="266"/>
      <w:bookmarkStart w:id="267" w:name="_Toc184313265"/>
      <w:bookmarkEnd w:id="267"/>
      <w:bookmarkStart w:id="268" w:name="_Toc184308066"/>
      <w:bookmarkEnd w:id="268"/>
      <w:bookmarkStart w:id="269" w:name="_Toc184313304"/>
      <w:bookmarkEnd w:id="269"/>
      <w:bookmarkStart w:id="270" w:name="_Toc184313291"/>
      <w:bookmarkEnd w:id="270"/>
      <w:bookmarkStart w:id="271" w:name="_Toc184314444"/>
      <w:bookmarkEnd w:id="271"/>
      <w:bookmarkStart w:id="272" w:name="_Toc184313282"/>
      <w:bookmarkEnd w:id="272"/>
      <w:bookmarkStart w:id="273" w:name="_Toc184308106"/>
      <w:bookmarkEnd w:id="273"/>
      <w:bookmarkStart w:id="274" w:name="_Toc184308097"/>
      <w:bookmarkEnd w:id="274"/>
      <w:bookmarkStart w:id="275" w:name="_Toc184313285"/>
      <w:bookmarkEnd w:id="275"/>
      <w:bookmarkStart w:id="276" w:name="_Toc184314420"/>
      <w:bookmarkEnd w:id="276"/>
      <w:bookmarkStart w:id="277" w:name="_Toc184314426"/>
      <w:bookmarkEnd w:id="277"/>
      <w:bookmarkStart w:id="278" w:name="_Toc184310301"/>
      <w:bookmarkEnd w:id="278"/>
      <w:bookmarkStart w:id="279" w:name="_Toc184313284"/>
      <w:bookmarkEnd w:id="279"/>
      <w:bookmarkStart w:id="280" w:name="_Toc184308070"/>
      <w:bookmarkEnd w:id="280"/>
      <w:bookmarkStart w:id="281" w:name="_Toc184312087"/>
      <w:bookmarkEnd w:id="281"/>
      <w:bookmarkStart w:id="282" w:name="_Toc184314416"/>
      <w:bookmarkEnd w:id="282"/>
      <w:bookmarkStart w:id="283" w:name="_Toc184313301"/>
      <w:bookmarkEnd w:id="283"/>
      <w:bookmarkStart w:id="284" w:name="_Toc184308053"/>
      <w:bookmarkEnd w:id="284"/>
      <w:bookmarkStart w:id="285" w:name="_Toc184310320"/>
      <w:bookmarkEnd w:id="285"/>
      <w:bookmarkStart w:id="286" w:name="_Toc184312116"/>
      <w:bookmarkEnd w:id="286"/>
      <w:bookmarkStart w:id="287" w:name="_Toc184312073"/>
      <w:bookmarkEnd w:id="287"/>
      <w:bookmarkStart w:id="288" w:name="_Toc184310300"/>
      <w:bookmarkEnd w:id="288"/>
      <w:bookmarkStart w:id="289" w:name="_Toc184308036"/>
      <w:bookmarkEnd w:id="289"/>
      <w:bookmarkStart w:id="290" w:name="_Toc184312090"/>
      <w:bookmarkEnd w:id="290"/>
      <w:bookmarkStart w:id="291" w:name="_Toc184314414"/>
      <w:bookmarkEnd w:id="291"/>
      <w:bookmarkStart w:id="292" w:name="_Toc184314434"/>
      <w:bookmarkEnd w:id="292"/>
      <w:bookmarkStart w:id="293" w:name="_Toc184308063"/>
      <w:bookmarkEnd w:id="293"/>
      <w:bookmarkStart w:id="294" w:name="_Toc184310280"/>
      <w:bookmarkEnd w:id="294"/>
      <w:bookmarkStart w:id="295" w:name="_Toc184312080"/>
      <w:bookmarkEnd w:id="295"/>
      <w:bookmarkStart w:id="296" w:name="_Toc184308046"/>
      <w:bookmarkEnd w:id="296"/>
      <w:bookmarkStart w:id="297" w:name="_Toc184312068"/>
      <w:bookmarkEnd w:id="297"/>
      <w:bookmarkStart w:id="298" w:name="_Toc184314450"/>
      <w:bookmarkEnd w:id="298"/>
      <w:bookmarkStart w:id="299" w:name="_Toc184310304"/>
      <w:bookmarkEnd w:id="299"/>
      <w:bookmarkStart w:id="300" w:name="_Toc184308099"/>
      <w:bookmarkEnd w:id="300"/>
      <w:bookmarkStart w:id="301" w:name="_Toc184312111"/>
      <w:bookmarkEnd w:id="301"/>
      <w:bookmarkStart w:id="302" w:name="_Toc184313309"/>
      <w:bookmarkEnd w:id="302"/>
      <w:bookmarkStart w:id="303" w:name="_Toc184312112"/>
      <w:bookmarkEnd w:id="303"/>
      <w:bookmarkStart w:id="304" w:name="_Toc184308078"/>
      <w:bookmarkEnd w:id="304"/>
      <w:bookmarkStart w:id="305" w:name="_Toc184308042"/>
      <w:bookmarkEnd w:id="305"/>
      <w:bookmarkStart w:id="306" w:name="_Toc184314446"/>
      <w:bookmarkEnd w:id="306"/>
      <w:bookmarkStart w:id="307" w:name="_Toc184310329"/>
      <w:bookmarkEnd w:id="307"/>
      <w:bookmarkStart w:id="308" w:name="_Toc184314435"/>
      <w:bookmarkEnd w:id="308"/>
      <w:bookmarkStart w:id="309" w:name="_Toc184310321"/>
      <w:bookmarkEnd w:id="309"/>
      <w:bookmarkStart w:id="310" w:name="_Toc184312106"/>
      <w:bookmarkEnd w:id="310"/>
      <w:bookmarkStart w:id="311" w:name="_Toc184310277"/>
      <w:bookmarkEnd w:id="311"/>
      <w:bookmarkStart w:id="312" w:name="_Toc184310342"/>
      <w:bookmarkEnd w:id="312"/>
      <w:bookmarkStart w:id="313" w:name="_Toc184313289"/>
      <w:bookmarkEnd w:id="313"/>
      <w:bookmarkStart w:id="314" w:name="_Toc184314443"/>
      <w:bookmarkEnd w:id="314"/>
      <w:bookmarkStart w:id="315" w:name="_Toc184314475"/>
      <w:bookmarkEnd w:id="315"/>
      <w:bookmarkStart w:id="316" w:name="_Toc184308038"/>
      <w:bookmarkEnd w:id="316"/>
      <w:bookmarkStart w:id="317" w:name="_Toc184313310"/>
      <w:bookmarkEnd w:id="317"/>
      <w:bookmarkStart w:id="318" w:name="_Toc184314461"/>
      <w:bookmarkEnd w:id="318"/>
      <w:bookmarkStart w:id="319" w:name="_Toc184314477"/>
      <w:bookmarkEnd w:id="319"/>
      <w:bookmarkStart w:id="320" w:name="_Toc184308107"/>
      <w:bookmarkEnd w:id="320"/>
      <w:bookmarkStart w:id="321" w:name="_Toc184313251"/>
      <w:bookmarkEnd w:id="321"/>
      <w:bookmarkStart w:id="322" w:name="_Toc184312078"/>
      <w:bookmarkEnd w:id="322"/>
      <w:bookmarkStart w:id="323" w:name="_Toc184308045"/>
      <w:bookmarkEnd w:id="323"/>
      <w:bookmarkStart w:id="324" w:name="_Toc184310319"/>
      <w:bookmarkEnd w:id="324"/>
      <w:bookmarkStart w:id="325" w:name="_Toc184310275"/>
      <w:bookmarkEnd w:id="325"/>
      <w:bookmarkStart w:id="326" w:name="_Toc184308071"/>
      <w:bookmarkEnd w:id="326"/>
      <w:bookmarkStart w:id="327" w:name="_Toc184313277"/>
      <w:bookmarkEnd w:id="327"/>
      <w:bookmarkStart w:id="328" w:name="_Toc184310315"/>
      <w:bookmarkEnd w:id="328"/>
      <w:bookmarkStart w:id="329" w:name="_Toc184308087"/>
      <w:bookmarkEnd w:id="329"/>
      <w:bookmarkStart w:id="330" w:name="_Toc184310339"/>
      <w:bookmarkEnd w:id="330"/>
      <w:bookmarkStart w:id="331" w:name="_Toc184312137"/>
      <w:bookmarkEnd w:id="331"/>
      <w:bookmarkStart w:id="332" w:name="_Toc184308103"/>
      <w:bookmarkEnd w:id="332"/>
      <w:bookmarkStart w:id="333" w:name="_Toc184313299"/>
      <w:bookmarkEnd w:id="333"/>
      <w:bookmarkStart w:id="334" w:name="_Toc184312081"/>
      <w:bookmarkEnd w:id="334"/>
      <w:bookmarkStart w:id="335" w:name="_Toc184308049"/>
      <w:bookmarkEnd w:id="335"/>
      <w:bookmarkStart w:id="336" w:name="_Toc184312102"/>
      <w:bookmarkEnd w:id="336"/>
      <w:bookmarkStart w:id="337" w:name="_Toc184310324"/>
      <w:bookmarkEnd w:id="337"/>
      <w:bookmarkStart w:id="338" w:name="_Toc184312125"/>
      <w:bookmarkEnd w:id="338"/>
      <w:bookmarkStart w:id="339" w:name="_Toc184313302"/>
      <w:bookmarkEnd w:id="339"/>
      <w:bookmarkStart w:id="340" w:name="_Toc184313296"/>
      <w:bookmarkEnd w:id="340"/>
      <w:bookmarkStart w:id="341" w:name="_Toc184308100"/>
      <w:bookmarkEnd w:id="341"/>
      <w:bookmarkStart w:id="342" w:name="_Toc184313280"/>
      <w:bookmarkEnd w:id="342"/>
      <w:bookmarkStart w:id="343" w:name="_Toc184308050"/>
      <w:bookmarkEnd w:id="343"/>
      <w:bookmarkStart w:id="344" w:name="_Toc184312072"/>
      <w:bookmarkEnd w:id="344"/>
      <w:bookmarkStart w:id="345" w:name="_Toc184312132"/>
      <w:bookmarkEnd w:id="345"/>
      <w:bookmarkStart w:id="346" w:name="_Toc184310292"/>
      <w:bookmarkEnd w:id="346"/>
      <w:bookmarkStart w:id="347" w:name="_Toc184312096"/>
      <w:bookmarkEnd w:id="347"/>
      <w:bookmarkStart w:id="348" w:name="_Toc184310282"/>
      <w:bookmarkEnd w:id="348"/>
      <w:bookmarkStart w:id="349" w:name="_Toc184313306"/>
      <w:bookmarkEnd w:id="349"/>
      <w:bookmarkStart w:id="350" w:name="_Toc184314427"/>
      <w:bookmarkEnd w:id="350"/>
      <w:bookmarkStart w:id="351" w:name="_Toc184308041"/>
      <w:bookmarkEnd w:id="351"/>
      <w:bookmarkStart w:id="352" w:name="_Toc184313252"/>
      <w:bookmarkEnd w:id="352"/>
      <w:bookmarkStart w:id="353" w:name="_Toc184308079"/>
      <w:bookmarkEnd w:id="353"/>
      <w:bookmarkStart w:id="354" w:name="_Toc184314463"/>
      <w:bookmarkEnd w:id="354"/>
      <w:bookmarkStart w:id="355" w:name="_Toc184308090"/>
      <w:bookmarkEnd w:id="355"/>
      <w:bookmarkStart w:id="356" w:name="_Toc184310296"/>
      <w:bookmarkEnd w:id="356"/>
      <w:bookmarkStart w:id="357" w:name="_Toc184308055"/>
      <w:bookmarkEnd w:id="357"/>
      <w:bookmarkStart w:id="358" w:name="_Toc184310336"/>
      <w:bookmarkEnd w:id="358"/>
      <w:bookmarkStart w:id="359" w:name="_Toc184312107"/>
      <w:bookmarkEnd w:id="359"/>
      <w:bookmarkStart w:id="360" w:name="_Toc184308080"/>
      <w:bookmarkEnd w:id="360"/>
      <w:bookmarkStart w:id="361" w:name="_Toc184313276"/>
      <w:bookmarkEnd w:id="361"/>
      <w:bookmarkStart w:id="362" w:name="_Toc184314479"/>
      <w:bookmarkEnd w:id="362"/>
      <w:bookmarkStart w:id="363" w:name="_Toc184308072"/>
      <w:bookmarkEnd w:id="363"/>
      <w:bookmarkStart w:id="364" w:name="_Toc184308062"/>
      <w:bookmarkEnd w:id="364"/>
      <w:bookmarkStart w:id="365" w:name="_Toc184313307"/>
      <w:bookmarkEnd w:id="365"/>
      <w:bookmarkStart w:id="366" w:name="_Toc184310306"/>
      <w:bookmarkEnd w:id="366"/>
      <w:bookmarkStart w:id="367" w:name="_Toc184313271"/>
      <w:bookmarkEnd w:id="367"/>
      <w:bookmarkStart w:id="368" w:name="_Toc184308051"/>
      <w:bookmarkEnd w:id="368"/>
      <w:bookmarkStart w:id="369" w:name="_Toc184310332"/>
      <w:bookmarkEnd w:id="369"/>
      <w:bookmarkStart w:id="370" w:name="_Toc184310325"/>
      <w:bookmarkEnd w:id="370"/>
      <w:bookmarkStart w:id="371" w:name="_Toc184310313"/>
      <w:bookmarkEnd w:id="371"/>
      <w:bookmarkStart w:id="372" w:name="_Toc184312070"/>
      <w:bookmarkEnd w:id="372"/>
      <w:bookmarkStart w:id="373" w:name="_Toc184313293"/>
      <w:bookmarkEnd w:id="373"/>
      <w:bookmarkStart w:id="374" w:name="_Toc184310327"/>
      <w:bookmarkEnd w:id="374"/>
      <w:bookmarkStart w:id="375" w:name="_Toc184310289"/>
      <w:bookmarkEnd w:id="375"/>
      <w:bookmarkStart w:id="376" w:name="_Toc184310310"/>
      <w:bookmarkEnd w:id="376"/>
      <w:bookmarkStart w:id="377" w:name="_Toc184310330"/>
      <w:bookmarkEnd w:id="377"/>
      <w:bookmarkStart w:id="378" w:name="_Toc184308081"/>
      <w:bookmarkEnd w:id="378"/>
      <w:bookmarkStart w:id="379" w:name="_Toc184310318"/>
      <w:bookmarkEnd w:id="379"/>
      <w:bookmarkStart w:id="380" w:name="_Toc184314460"/>
      <w:bookmarkEnd w:id="380"/>
      <w:bookmarkStart w:id="381" w:name="_Toc184310297"/>
      <w:bookmarkEnd w:id="381"/>
      <w:bookmarkStart w:id="382" w:name="_Toc184314429"/>
      <w:bookmarkEnd w:id="382"/>
      <w:bookmarkStart w:id="383" w:name="_Toc184313258"/>
      <w:bookmarkEnd w:id="383"/>
      <w:bookmarkStart w:id="384" w:name="_Toc184314439"/>
      <w:bookmarkEnd w:id="384"/>
      <w:bookmarkStart w:id="385" w:name="_Toc184310337"/>
      <w:bookmarkEnd w:id="385"/>
      <w:bookmarkStart w:id="386" w:name="_Toc184313246"/>
      <w:bookmarkEnd w:id="386"/>
      <w:bookmarkStart w:id="387" w:name="_Toc184313300"/>
      <w:bookmarkEnd w:id="387"/>
      <w:bookmarkStart w:id="388" w:name="_Toc184308068"/>
      <w:bookmarkEnd w:id="388"/>
      <w:bookmarkStart w:id="389" w:name="_Toc184312123"/>
      <w:bookmarkEnd w:id="389"/>
      <w:bookmarkStart w:id="390" w:name="_Toc184313238"/>
      <w:bookmarkEnd w:id="390"/>
      <w:bookmarkStart w:id="391" w:name="_Toc184310307"/>
      <w:bookmarkEnd w:id="391"/>
      <w:bookmarkStart w:id="392" w:name="_Toc184313255"/>
      <w:bookmarkEnd w:id="392"/>
      <w:bookmarkStart w:id="393" w:name="_Toc184310323"/>
      <w:bookmarkEnd w:id="393"/>
      <w:bookmarkStart w:id="394" w:name="_Toc184312124"/>
      <w:bookmarkEnd w:id="394"/>
      <w:bookmarkStart w:id="395" w:name="_Toc184313292"/>
      <w:bookmarkEnd w:id="395"/>
      <w:bookmarkStart w:id="396" w:name="_Toc184308088"/>
      <w:bookmarkEnd w:id="396"/>
      <w:bookmarkStart w:id="397" w:name="_Toc184308092"/>
      <w:bookmarkEnd w:id="397"/>
      <w:bookmarkStart w:id="398" w:name="_Toc184312082"/>
      <w:bookmarkEnd w:id="398"/>
      <w:r>
        <w:rPr>
          <w:rFonts w:hint="eastAsia" w:ascii="宋体" w:hAnsi="宋体" w:cs="宋体"/>
          <w:b/>
          <w:color w:val="auto"/>
          <w:sz w:val="36"/>
          <w:szCs w:val="36"/>
          <w:highlight w:val="none"/>
        </w:rPr>
        <w:t>评标办法</w:t>
      </w:r>
    </w:p>
    <w:p w14:paraId="7B790ABC">
      <w:pPr>
        <w:keepNext w:val="0"/>
        <w:keepLines w:val="0"/>
        <w:pageBreakBefore w:val="0"/>
        <w:kinsoku/>
        <w:wordWrap/>
        <w:overflowPunct/>
        <w:topLinePunct w:val="0"/>
        <w:bidi w:val="0"/>
        <w:snapToGrid w:val="0"/>
        <w:spacing w:line="360" w:lineRule="exact"/>
        <w:jc w:val="center"/>
        <w:textAlignment w:val="auto"/>
      </w:pPr>
      <w:r>
        <w:rPr>
          <w:rFonts w:hint="eastAsia" w:ascii="宋体" w:hAnsi="宋体" w:cs="宋体"/>
          <w:b/>
          <w:sz w:val="32"/>
          <w:szCs w:val="20"/>
        </w:rPr>
        <w:t>评标办法前附表</w:t>
      </w:r>
    </w:p>
    <w:p w14:paraId="51CCAD21">
      <w:pPr>
        <w:pStyle w:val="44"/>
      </w:pPr>
    </w:p>
    <w:tbl>
      <w:tblPr>
        <w:tblStyle w:val="63"/>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02"/>
        <w:gridCol w:w="5166"/>
        <w:gridCol w:w="725"/>
        <w:gridCol w:w="802"/>
      </w:tblGrid>
      <w:tr w14:paraId="226D053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vAlign w:val="center"/>
          </w:tcPr>
          <w:p w14:paraId="2D6655AB">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评分标准</w:t>
            </w:r>
          </w:p>
        </w:tc>
        <w:tc>
          <w:tcPr>
            <w:tcW w:w="725" w:type="dxa"/>
            <w:tcBorders>
              <w:tl2br w:val="nil"/>
              <w:tr2bl w:val="nil"/>
            </w:tcBorders>
            <w:vAlign w:val="center"/>
          </w:tcPr>
          <w:p w14:paraId="1DCD38CB">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分值</w:t>
            </w:r>
          </w:p>
        </w:tc>
        <w:tc>
          <w:tcPr>
            <w:tcW w:w="802" w:type="dxa"/>
            <w:tcBorders>
              <w:tl2br w:val="nil"/>
              <w:tr2bl w:val="nil"/>
            </w:tcBorders>
            <w:vAlign w:val="center"/>
          </w:tcPr>
          <w:p w14:paraId="379C9CC3">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备注</w:t>
            </w:r>
          </w:p>
        </w:tc>
      </w:tr>
      <w:tr w14:paraId="534186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vAlign w:val="center"/>
          </w:tcPr>
          <w:p w14:paraId="51252EB1">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价格</w:t>
            </w:r>
          </w:p>
          <w:p w14:paraId="293FA9D2">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p w14:paraId="5A45F9D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30</w:t>
            </w:r>
            <w:r>
              <w:rPr>
                <w:rFonts w:hint="eastAsia" w:ascii="宋体" w:hAnsi="宋体" w:eastAsia="宋体" w:cs="宋体"/>
                <w:color w:val="auto"/>
                <w:kern w:val="0"/>
                <w:sz w:val="21"/>
                <w:szCs w:val="21"/>
              </w:rPr>
              <w:t>分</w:t>
            </w:r>
          </w:p>
        </w:tc>
        <w:tc>
          <w:tcPr>
            <w:tcW w:w="6668" w:type="dxa"/>
            <w:gridSpan w:val="2"/>
            <w:tcBorders>
              <w:tl2br w:val="nil"/>
              <w:tr2bl w:val="nil"/>
            </w:tcBorders>
            <w:vAlign w:val="center"/>
          </w:tcPr>
          <w:p w14:paraId="513F3B7A">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评标基准价指的是满足采购文件要求且最低的参与评审的价格。</w:t>
            </w:r>
          </w:p>
          <w:p w14:paraId="5F0EBFDF">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参与评审的价格=投标报价-小微企业价格扣除优惠值（如有</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对小微企业生产的产品给予投标价的10%价格扣除，用扣除后的价格参与评审）。</w:t>
            </w:r>
          </w:p>
          <w:p w14:paraId="77249655">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参与评审的价格为评标基准价的其价格得分得满分</w:t>
            </w:r>
            <w:r>
              <w:rPr>
                <w:rFonts w:hint="eastAsia" w:ascii="宋体" w:hAnsi="宋体" w:cs="宋体"/>
                <w:bCs/>
                <w:color w:val="auto"/>
                <w:kern w:val="0"/>
                <w:sz w:val="21"/>
                <w:szCs w:val="21"/>
                <w:lang w:val="en-US" w:eastAsia="zh-CN"/>
              </w:rPr>
              <w:t>30</w:t>
            </w:r>
            <w:r>
              <w:rPr>
                <w:rFonts w:hint="eastAsia" w:ascii="宋体" w:hAnsi="宋体" w:eastAsia="宋体" w:cs="宋体"/>
                <w:bCs/>
                <w:color w:val="auto"/>
                <w:kern w:val="0"/>
                <w:sz w:val="21"/>
                <w:szCs w:val="21"/>
              </w:rPr>
              <w:t>分。</w:t>
            </w:r>
          </w:p>
          <w:p w14:paraId="0611F87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其他供应商价格得分按照下列公式计算：</w:t>
            </w:r>
          </w:p>
          <w:p w14:paraId="5DA06FA9">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rPr>
              <w:t>价格得分=（评标基准价/参与评审的价格）×</w:t>
            </w:r>
            <w:r>
              <w:rPr>
                <w:rFonts w:hint="eastAsia" w:ascii="宋体" w:hAnsi="宋体" w:cs="宋体"/>
                <w:bCs/>
                <w:color w:val="auto"/>
                <w:kern w:val="0"/>
                <w:sz w:val="21"/>
                <w:szCs w:val="21"/>
                <w:lang w:val="en-US" w:eastAsia="zh-CN"/>
              </w:rPr>
              <w:t>30</w:t>
            </w:r>
            <w:r>
              <w:rPr>
                <w:rFonts w:hint="eastAsia" w:ascii="宋体" w:hAnsi="宋体" w:eastAsia="宋体" w:cs="宋体"/>
                <w:bCs/>
                <w:color w:val="auto"/>
                <w:kern w:val="0"/>
                <w:sz w:val="21"/>
                <w:szCs w:val="21"/>
              </w:rPr>
              <w:t>%×100。</w:t>
            </w:r>
          </w:p>
        </w:tc>
        <w:tc>
          <w:tcPr>
            <w:tcW w:w="725" w:type="dxa"/>
            <w:tcBorders>
              <w:tl2br w:val="nil"/>
              <w:tr2bl w:val="nil"/>
            </w:tcBorders>
            <w:vAlign w:val="center"/>
          </w:tcPr>
          <w:p w14:paraId="2F3D7E42">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30</w:t>
            </w:r>
          </w:p>
        </w:tc>
        <w:tc>
          <w:tcPr>
            <w:tcW w:w="802" w:type="dxa"/>
            <w:tcBorders>
              <w:tl2br w:val="nil"/>
              <w:tr2bl w:val="nil"/>
            </w:tcBorders>
            <w:vAlign w:val="center"/>
          </w:tcPr>
          <w:p w14:paraId="637A707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客观评审</w:t>
            </w:r>
          </w:p>
        </w:tc>
      </w:tr>
      <w:tr w14:paraId="1B5EBEC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vAlign w:val="center"/>
          </w:tcPr>
          <w:p w14:paraId="238A325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w:t>
            </w:r>
          </w:p>
          <w:p w14:paraId="4E49B30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p>
          <w:p w14:paraId="2711B50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p w14:paraId="10E6134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70分</w:t>
            </w:r>
          </w:p>
        </w:tc>
        <w:tc>
          <w:tcPr>
            <w:tcW w:w="1502" w:type="dxa"/>
            <w:tcBorders>
              <w:tl2br w:val="nil"/>
              <w:tr2bl w:val="nil"/>
            </w:tcBorders>
            <w:vAlign w:val="center"/>
          </w:tcPr>
          <w:p w14:paraId="4283F4D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1、对采购文件的技术响应（</w:t>
            </w:r>
            <w:r>
              <w:rPr>
                <w:rFonts w:hint="eastAsia" w:ascii="宋体" w:hAnsi="宋体" w:cs="宋体"/>
                <w:b/>
                <w:bCs/>
                <w:color w:val="auto"/>
                <w:kern w:val="0"/>
                <w:sz w:val="21"/>
                <w:szCs w:val="21"/>
                <w:lang w:val="en-US" w:eastAsia="zh-CN"/>
              </w:rPr>
              <w:t>12</w:t>
            </w:r>
            <w:r>
              <w:rPr>
                <w:rFonts w:hint="eastAsia" w:ascii="宋体" w:hAnsi="宋体" w:eastAsia="宋体" w:cs="宋体"/>
                <w:b/>
                <w:bCs/>
                <w:color w:val="auto"/>
                <w:kern w:val="0"/>
                <w:sz w:val="21"/>
                <w:szCs w:val="21"/>
              </w:rPr>
              <w:t>分）</w:t>
            </w:r>
          </w:p>
        </w:tc>
        <w:tc>
          <w:tcPr>
            <w:tcW w:w="5166" w:type="dxa"/>
            <w:tcBorders>
              <w:tl2br w:val="nil"/>
              <w:tr2bl w:val="nil"/>
            </w:tcBorders>
            <w:vAlign w:val="center"/>
          </w:tcPr>
          <w:p w14:paraId="732C350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（1）完全响应采购文件 “第三部分  采购需求 三、采购标的需满足的质量、安全、技术规格、物理特性等要求”中所有指标的得</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en-US" w:eastAsia="zh-CN"/>
              </w:rPr>
              <w:t>分；</w:t>
            </w:r>
          </w:p>
          <w:p w14:paraId="4F7C71C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（2）“第三部分  采购需求 三、采购标的需满足的质量、安全、技术规格、物理特性等要求”中</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标“</w:t>
            </w:r>
            <w:r>
              <w:rPr>
                <w:rFonts w:hint="eastAsia" w:ascii="宋体" w:hAnsi="宋体" w:eastAsia="宋体" w:cs="宋体"/>
                <w:color w:val="auto"/>
                <w:sz w:val="24"/>
                <w:szCs w:val="24"/>
              </w:rPr>
              <w:t>▲</w:t>
            </w:r>
            <w:r>
              <w:rPr>
                <w:rFonts w:hint="eastAsia" w:ascii="宋体" w:hAnsi="宋体" w:eastAsia="宋体" w:cs="宋体"/>
                <w:color w:val="auto"/>
                <w:kern w:val="2"/>
                <w:sz w:val="21"/>
                <w:szCs w:val="21"/>
                <w:highlight w:val="none"/>
                <w:lang w:val="en-US" w:eastAsia="zh-CN"/>
              </w:rPr>
              <w:t>”的指标，每负偏离一条扣1</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分；</w:t>
            </w:r>
          </w:p>
          <w:p w14:paraId="7F1AA21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（3）“第三部分  采购需求 三、采购标的需满足的质量、安全、技术规格、物理特性等要求”中</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未标“</w:t>
            </w:r>
            <w:r>
              <w:rPr>
                <w:rFonts w:hint="eastAsia" w:ascii="宋体" w:hAnsi="宋体" w:eastAsia="宋体" w:cs="宋体"/>
                <w:color w:val="auto"/>
                <w:sz w:val="24"/>
                <w:szCs w:val="24"/>
              </w:rPr>
              <w:t>▲</w:t>
            </w:r>
            <w:r>
              <w:rPr>
                <w:rFonts w:hint="eastAsia" w:ascii="宋体" w:hAnsi="宋体" w:eastAsia="宋体" w:cs="宋体"/>
                <w:color w:val="auto"/>
                <w:kern w:val="2"/>
                <w:sz w:val="21"/>
                <w:szCs w:val="21"/>
                <w:highlight w:val="none"/>
                <w:lang w:val="en-US" w:eastAsia="zh-CN"/>
              </w:rPr>
              <w:t>”的指标，每负偏离一条扣0.</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p>
          <w:p w14:paraId="4D34478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注：当有供应商此项分值扣减至0分时，该供应商投标将被拒绝，其投标文件作无效标处理，不再进行评审。</w:t>
            </w:r>
          </w:p>
        </w:tc>
        <w:tc>
          <w:tcPr>
            <w:tcW w:w="725" w:type="dxa"/>
            <w:tcBorders>
              <w:tl2br w:val="nil"/>
              <w:tr2bl w:val="nil"/>
            </w:tcBorders>
            <w:vAlign w:val="center"/>
          </w:tcPr>
          <w:p w14:paraId="3F9DFD1B">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12</w:t>
            </w:r>
          </w:p>
        </w:tc>
        <w:tc>
          <w:tcPr>
            <w:tcW w:w="802" w:type="dxa"/>
            <w:tcBorders>
              <w:tl2br w:val="nil"/>
              <w:tr2bl w:val="nil"/>
            </w:tcBorders>
            <w:vAlign w:val="center"/>
          </w:tcPr>
          <w:p w14:paraId="6E0153D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客观评审</w:t>
            </w:r>
          </w:p>
        </w:tc>
      </w:tr>
      <w:tr w14:paraId="1FE0799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7AF2B02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restart"/>
            <w:tcBorders>
              <w:tl2br w:val="nil"/>
              <w:tr2bl w:val="nil"/>
            </w:tcBorders>
            <w:vAlign w:val="center"/>
          </w:tcPr>
          <w:p w14:paraId="0D61CE9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2、技术方案</w:t>
            </w:r>
          </w:p>
          <w:p w14:paraId="309EF15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47</w:t>
            </w:r>
            <w:r>
              <w:rPr>
                <w:rFonts w:hint="eastAsia" w:ascii="宋体" w:hAnsi="宋体" w:eastAsia="宋体" w:cs="宋体"/>
                <w:b/>
                <w:bCs/>
                <w:color w:val="auto"/>
                <w:kern w:val="0"/>
                <w:sz w:val="21"/>
                <w:szCs w:val="21"/>
                <w:lang w:val="en-US" w:eastAsia="zh-CN"/>
              </w:rPr>
              <w:t>分）</w:t>
            </w:r>
          </w:p>
        </w:tc>
        <w:tc>
          <w:tcPr>
            <w:tcW w:w="5166" w:type="dxa"/>
            <w:tcBorders>
              <w:tl2br w:val="nil"/>
              <w:tr2bl w:val="nil"/>
            </w:tcBorders>
            <w:vAlign w:val="center"/>
          </w:tcPr>
          <w:p w14:paraId="638AA68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.1根据供应商提供的</w:t>
            </w: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项目实施方案</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 xml:space="preserve"> 4</w:t>
            </w:r>
            <w:r>
              <w:rPr>
                <w:rFonts w:hint="eastAsia" w:ascii="宋体" w:hAnsi="宋体" w:eastAsia="宋体" w:cs="宋体"/>
                <w:color w:val="auto"/>
                <w:kern w:val="2"/>
                <w:sz w:val="21"/>
                <w:szCs w:val="21"/>
                <w:highlight w:val="none"/>
                <w:lang w:val="en-US" w:eastAsia="zh-CN"/>
              </w:rPr>
              <w:t>分）</w:t>
            </w:r>
          </w:p>
          <w:p w14:paraId="57B92F4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项目实施方案完整、可操作性</w:t>
            </w:r>
            <w:r>
              <w:rPr>
                <w:rFonts w:hint="eastAsia" w:ascii="宋体" w:hAnsi="宋体"/>
                <w:color w:val="auto"/>
                <w:lang w:eastAsia="zh-CN"/>
              </w:rPr>
              <w:t>强</w:t>
            </w:r>
            <w:r>
              <w:rPr>
                <w:rFonts w:hint="eastAsia" w:ascii="微软雅黑" w:hAnsi="微软雅黑" w:cs="宋体"/>
                <w:color w:val="auto"/>
                <w:kern w:val="0"/>
                <w:szCs w:val="21"/>
              </w:rPr>
              <w:t>与采购需求符合或匹配度</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43DAACB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项目实施方案</w:t>
            </w:r>
            <w:r>
              <w:rPr>
                <w:rFonts w:hint="eastAsia" w:ascii="宋体" w:hAnsi="宋体"/>
                <w:color w:val="auto"/>
                <w:lang w:eastAsia="zh-CN"/>
              </w:rPr>
              <w:t>较</w:t>
            </w:r>
            <w:r>
              <w:rPr>
                <w:rFonts w:hint="eastAsia" w:ascii="宋体" w:hAnsi="宋体"/>
                <w:color w:val="auto"/>
              </w:rPr>
              <w:t>完整、可操作性</w:t>
            </w:r>
            <w:r>
              <w:rPr>
                <w:rFonts w:hint="eastAsia" w:ascii="宋体" w:hAnsi="宋体"/>
                <w:color w:val="auto"/>
                <w:lang w:eastAsia="zh-CN"/>
              </w:rPr>
              <w:t>较强</w:t>
            </w:r>
            <w:r>
              <w:rPr>
                <w:rFonts w:hint="eastAsia" w:ascii="微软雅黑" w:hAnsi="微软雅黑" w:cs="宋体"/>
                <w:color w:val="auto"/>
                <w:kern w:val="0"/>
                <w:szCs w:val="21"/>
              </w:rPr>
              <w:t>与采购需求符合或匹配度</w:t>
            </w:r>
            <w:r>
              <w:rPr>
                <w:rFonts w:hint="eastAsia" w:ascii="微软雅黑" w:hAnsi="微软雅黑" w:cs="宋体"/>
                <w:color w:val="auto"/>
                <w:kern w:val="0"/>
                <w:szCs w:val="21"/>
                <w:lang w:eastAsia="zh-CN"/>
              </w:rPr>
              <w:t>较</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29FED93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项目实施方案</w:t>
            </w:r>
            <w:r>
              <w:rPr>
                <w:rFonts w:hint="eastAsia" w:ascii="宋体" w:hAnsi="宋体"/>
                <w:color w:val="auto"/>
                <w:lang w:eastAsia="zh-CN"/>
              </w:rPr>
              <w:t>基本</w:t>
            </w:r>
            <w:r>
              <w:rPr>
                <w:rFonts w:hint="eastAsia" w:ascii="宋体" w:hAnsi="宋体"/>
                <w:color w:val="auto"/>
              </w:rPr>
              <w:t>完整、可操作性</w:t>
            </w:r>
            <w:r>
              <w:rPr>
                <w:rFonts w:hint="eastAsia" w:ascii="宋体" w:hAnsi="宋体"/>
                <w:color w:val="auto"/>
                <w:lang w:eastAsia="zh-CN"/>
              </w:rPr>
              <w:t>基本</w:t>
            </w:r>
            <w:r>
              <w:rPr>
                <w:rFonts w:hint="eastAsia" w:ascii="微软雅黑" w:hAnsi="微软雅黑" w:cs="宋体"/>
                <w:color w:val="auto"/>
                <w:kern w:val="0"/>
                <w:szCs w:val="21"/>
              </w:rPr>
              <w:t>与采购需求符合或匹配</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0ADF7E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项目实施方案</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、可操作性</w:t>
            </w:r>
            <w:r>
              <w:rPr>
                <w:rFonts w:hint="eastAsia" w:ascii="宋体" w:hAnsi="宋体"/>
                <w:color w:val="auto"/>
                <w:lang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19310E1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vAlign w:val="center"/>
          </w:tcPr>
          <w:p w14:paraId="09AAEEE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vAlign w:val="center"/>
          </w:tcPr>
          <w:p w14:paraId="320C245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2FBB7E1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3223B80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0600840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6C8C33C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w:t>
            </w:r>
            <w:r>
              <w:rPr>
                <w:rFonts w:hint="eastAsia" w:ascii="宋体" w:hAnsi="宋体" w:cs="宋体"/>
                <w:color w:val="auto"/>
              </w:rPr>
              <w:t>维护服务</w:t>
            </w:r>
            <w:r>
              <w:rPr>
                <w:rFonts w:hint="eastAsia" w:ascii="宋体" w:hAnsi="宋体"/>
                <w:color w:val="auto"/>
              </w:rPr>
              <w:t>方案</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 xml:space="preserve"> 4</w:t>
            </w:r>
            <w:r>
              <w:rPr>
                <w:rFonts w:hint="eastAsia" w:ascii="宋体" w:hAnsi="宋体" w:eastAsia="宋体" w:cs="宋体"/>
                <w:color w:val="auto"/>
                <w:kern w:val="2"/>
                <w:sz w:val="21"/>
                <w:szCs w:val="21"/>
                <w:highlight w:val="none"/>
                <w:lang w:val="en-US" w:eastAsia="zh-CN"/>
              </w:rPr>
              <w:t>分）</w:t>
            </w:r>
          </w:p>
          <w:p w14:paraId="72B5AAD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w:t>
            </w:r>
            <w:r>
              <w:rPr>
                <w:rFonts w:hint="eastAsia" w:ascii="宋体" w:hAnsi="宋体" w:cs="宋体"/>
                <w:color w:val="auto"/>
              </w:rPr>
              <w:t>维护服务</w:t>
            </w:r>
            <w:r>
              <w:rPr>
                <w:rFonts w:hint="eastAsia" w:ascii="宋体" w:hAnsi="宋体"/>
                <w:color w:val="auto"/>
              </w:rPr>
              <w:t>方案完整、可操作性</w:t>
            </w:r>
            <w:r>
              <w:rPr>
                <w:rFonts w:hint="eastAsia" w:ascii="宋体" w:hAnsi="宋体"/>
                <w:color w:val="auto"/>
                <w:lang w:eastAsia="zh-CN"/>
              </w:rPr>
              <w:t>强</w:t>
            </w:r>
            <w:r>
              <w:rPr>
                <w:rFonts w:hint="eastAsia" w:ascii="微软雅黑" w:hAnsi="微软雅黑" w:cs="宋体"/>
                <w:color w:val="auto"/>
                <w:kern w:val="0"/>
                <w:szCs w:val="21"/>
              </w:rPr>
              <w:t>与采购需求符合或匹配度</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4361A24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w:t>
            </w:r>
            <w:r>
              <w:rPr>
                <w:rFonts w:hint="eastAsia" w:ascii="宋体" w:hAnsi="宋体" w:cs="宋体"/>
                <w:color w:val="auto"/>
              </w:rPr>
              <w:t>维护服务</w:t>
            </w:r>
            <w:r>
              <w:rPr>
                <w:rFonts w:hint="eastAsia" w:ascii="宋体" w:hAnsi="宋体"/>
                <w:color w:val="auto"/>
              </w:rPr>
              <w:t>方案</w:t>
            </w:r>
            <w:r>
              <w:rPr>
                <w:rFonts w:hint="eastAsia" w:ascii="宋体" w:hAnsi="宋体"/>
                <w:color w:val="auto"/>
                <w:lang w:eastAsia="zh-CN"/>
              </w:rPr>
              <w:t>较</w:t>
            </w:r>
            <w:r>
              <w:rPr>
                <w:rFonts w:hint="eastAsia" w:ascii="宋体" w:hAnsi="宋体"/>
                <w:color w:val="auto"/>
              </w:rPr>
              <w:t>完整、可操作性</w:t>
            </w:r>
            <w:r>
              <w:rPr>
                <w:rFonts w:hint="eastAsia" w:ascii="宋体" w:hAnsi="宋体"/>
                <w:color w:val="auto"/>
                <w:lang w:eastAsia="zh-CN"/>
              </w:rPr>
              <w:t>较强</w:t>
            </w:r>
            <w:r>
              <w:rPr>
                <w:rFonts w:hint="eastAsia" w:ascii="微软雅黑" w:hAnsi="微软雅黑" w:cs="宋体"/>
                <w:color w:val="auto"/>
                <w:kern w:val="0"/>
                <w:szCs w:val="21"/>
              </w:rPr>
              <w:t>与采购需求符合或匹配度</w:t>
            </w:r>
            <w:r>
              <w:rPr>
                <w:rFonts w:hint="eastAsia" w:ascii="微软雅黑" w:hAnsi="微软雅黑" w:cs="宋体"/>
                <w:color w:val="auto"/>
                <w:kern w:val="0"/>
                <w:szCs w:val="21"/>
                <w:lang w:eastAsia="zh-CN"/>
              </w:rPr>
              <w:t>较</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120FA26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w:t>
            </w:r>
            <w:r>
              <w:rPr>
                <w:rFonts w:hint="eastAsia" w:ascii="宋体" w:hAnsi="宋体" w:cs="宋体"/>
                <w:color w:val="auto"/>
              </w:rPr>
              <w:t>维护服务</w:t>
            </w:r>
            <w:r>
              <w:rPr>
                <w:rFonts w:hint="eastAsia" w:ascii="宋体" w:hAnsi="宋体"/>
                <w:color w:val="auto"/>
              </w:rPr>
              <w:t>方案</w:t>
            </w:r>
            <w:r>
              <w:rPr>
                <w:rFonts w:hint="eastAsia" w:ascii="宋体" w:hAnsi="宋体"/>
                <w:color w:val="auto"/>
                <w:lang w:eastAsia="zh-CN"/>
              </w:rPr>
              <w:t>基本</w:t>
            </w:r>
            <w:r>
              <w:rPr>
                <w:rFonts w:hint="eastAsia" w:ascii="宋体" w:hAnsi="宋体"/>
                <w:color w:val="auto"/>
              </w:rPr>
              <w:t>完整、可操作性</w:t>
            </w:r>
            <w:r>
              <w:rPr>
                <w:rFonts w:hint="eastAsia" w:ascii="宋体" w:hAnsi="宋体"/>
                <w:color w:val="auto"/>
                <w:lang w:eastAsia="zh-CN"/>
              </w:rPr>
              <w:t>基本</w:t>
            </w:r>
            <w:r>
              <w:rPr>
                <w:rFonts w:hint="eastAsia" w:ascii="微软雅黑" w:hAnsi="微软雅黑" w:cs="宋体"/>
                <w:color w:val="auto"/>
                <w:kern w:val="0"/>
                <w:szCs w:val="21"/>
              </w:rPr>
              <w:t>与采购需求符合或匹配</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6187316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w:t>
            </w:r>
            <w:r>
              <w:rPr>
                <w:rFonts w:hint="eastAsia" w:ascii="宋体" w:hAnsi="宋体" w:cs="宋体"/>
                <w:color w:val="auto"/>
              </w:rPr>
              <w:t>维护服务</w:t>
            </w:r>
            <w:r>
              <w:rPr>
                <w:rFonts w:hint="eastAsia" w:ascii="宋体" w:hAnsi="宋体"/>
                <w:color w:val="auto"/>
              </w:rPr>
              <w:t>方案</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、可操作性</w:t>
            </w:r>
            <w:r>
              <w:rPr>
                <w:rFonts w:hint="eastAsia" w:ascii="宋体" w:hAnsi="宋体"/>
                <w:color w:val="auto"/>
                <w:lang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04CC2B5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vAlign w:val="center"/>
          </w:tcPr>
          <w:p w14:paraId="4C278450">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vAlign w:val="center"/>
          </w:tcPr>
          <w:p w14:paraId="105DDED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781E7F7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630B824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0B32E54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605E5B6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项目提供的租赁链路的安全管理措施</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3D61990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项目提供的租赁链路的安全管理措施</w:t>
            </w:r>
            <w:r>
              <w:rPr>
                <w:rFonts w:hint="eastAsia" w:ascii="宋体" w:hAnsi="宋体"/>
                <w:color w:val="auto"/>
                <w:lang w:eastAsia="zh-CN"/>
              </w:rPr>
              <w:t>内容</w:t>
            </w:r>
            <w:r>
              <w:rPr>
                <w:rFonts w:hint="eastAsia" w:ascii="宋体" w:hAnsi="宋体"/>
                <w:color w:val="auto"/>
              </w:rPr>
              <w:t>合理、详尽</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468582A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项目提供的租赁链路的安全管理措施</w:t>
            </w:r>
            <w:r>
              <w:rPr>
                <w:rFonts w:hint="eastAsia" w:ascii="宋体" w:hAnsi="宋体"/>
                <w:color w:val="auto"/>
                <w:lang w:eastAsia="zh-CN"/>
              </w:rPr>
              <w:t>内容较</w:t>
            </w:r>
            <w:r>
              <w:rPr>
                <w:rFonts w:hint="eastAsia" w:ascii="宋体" w:hAnsi="宋体"/>
                <w:color w:val="auto"/>
              </w:rPr>
              <w:t>合理、</w:t>
            </w:r>
            <w:r>
              <w:rPr>
                <w:rFonts w:hint="eastAsia" w:ascii="宋体" w:hAnsi="宋体"/>
                <w:color w:val="auto"/>
                <w:lang w:eastAsia="zh-CN"/>
              </w:rPr>
              <w:t>较</w:t>
            </w:r>
            <w:r>
              <w:rPr>
                <w:rFonts w:hint="eastAsia" w:ascii="宋体" w:hAnsi="宋体"/>
                <w:color w:val="auto"/>
              </w:rPr>
              <w:t>详尽</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4A78D36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项目提供的租赁链路的安全管理措施</w:t>
            </w:r>
            <w:r>
              <w:rPr>
                <w:rFonts w:hint="eastAsia" w:ascii="宋体" w:hAnsi="宋体"/>
                <w:color w:val="auto"/>
                <w:lang w:eastAsia="zh-CN"/>
              </w:rPr>
              <w:t>内容基本</w:t>
            </w:r>
            <w:r>
              <w:rPr>
                <w:rFonts w:hint="eastAsia" w:ascii="宋体" w:hAnsi="宋体"/>
                <w:color w:val="auto"/>
              </w:rPr>
              <w:t>合理、</w:t>
            </w:r>
            <w:r>
              <w:rPr>
                <w:rFonts w:hint="eastAsia" w:ascii="宋体" w:hAnsi="宋体"/>
                <w:color w:val="auto"/>
                <w:lang w:eastAsia="zh-CN"/>
              </w:rPr>
              <w:t>基本</w:t>
            </w:r>
            <w:r>
              <w:rPr>
                <w:rFonts w:hint="eastAsia" w:ascii="宋体" w:hAnsi="宋体"/>
                <w:color w:val="auto"/>
              </w:rPr>
              <w:t>详尽</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0A09325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项目提供的租赁链路的安全管理措施</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w:t>
            </w:r>
            <w:r>
              <w:rPr>
                <w:rFonts w:hint="eastAsia" w:ascii="宋体" w:hAnsi="宋体"/>
                <w:color w:val="auto"/>
                <w:lang w:eastAsia="zh-CN"/>
              </w:rPr>
              <w:t>合理</w:t>
            </w:r>
            <w:r>
              <w:rPr>
                <w:rFonts w:hint="eastAsia" w:ascii="宋体" w:hAnsi="宋体"/>
                <w:color w:val="auto"/>
              </w:rPr>
              <w:t>性</w:t>
            </w:r>
            <w:r>
              <w:rPr>
                <w:rFonts w:hint="eastAsia" w:ascii="宋体" w:hAnsi="宋体"/>
                <w:color w:val="auto"/>
                <w:lang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61DDF68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479BF43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044012B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739B57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3F04A69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437BFAB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shd w:val="clear" w:color="auto" w:fill="auto"/>
            <w:vAlign w:val="center"/>
          </w:tcPr>
          <w:p w14:paraId="7069161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项目提供的质量及保证措施</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59ABEF4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项目提供的质量及保证措施</w:t>
            </w:r>
            <w:r>
              <w:rPr>
                <w:rFonts w:hint="eastAsia" w:ascii="宋体" w:hAnsi="宋体"/>
                <w:color w:val="auto"/>
                <w:lang w:eastAsia="zh-CN"/>
              </w:rPr>
              <w:t>内容</w:t>
            </w:r>
            <w:r>
              <w:rPr>
                <w:rFonts w:hint="eastAsia" w:ascii="宋体" w:hAnsi="宋体"/>
                <w:color w:val="auto"/>
              </w:rPr>
              <w:t>合理、详尽</w:t>
            </w:r>
            <w:r>
              <w:rPr>
                <w:rFonts w:hint="eastAsia" w:ascii="宋体" w:hAnsi="宋体"/>
                <w:color w:val="auto"/>
                <w:lang w:eastAsia="zh-CN"/>
              </w:rPr>
              <w:t>，针对性强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3D24658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项目提供的质量及保证措施</w:t>
            </w:r>
            <w:r>
              <w:rPr>
                <w:rFonts w:hint="eastAsia" w:ascii="宋体" w:hAnsi="宋体"/>
                <w:color w:val="auto"/>
                <w:lang w:eastAsia="zh-CN"/>
              </w:rPr>
              <w:t>内容较</w:t>
            </w:r>
            <w:r>
              <w:rPr>
                <w:rFonts w:hint="eastAsia" w:ascii="宋体" w:hAnsi="宋体"/>
                <w:color w:val="auto"/>
              </w:rPr>
              <w:t>合理、</w:t>
            </w:r>
            <w:r>
              <w:rPr>
                <w:rFonts w:hint="eastAsia" w:ascii="宋体" w:hAnsi="宋体"/>
                <w:color w:val="auto"/>
                <w:lang w:eastAsia="zh-CN"/>
              </w:rPr>
              <w:t>较</w:t>
            </w:r>
            <w:r>
              <w:rPr>
                <w:rFonts w:hint="eastAsia" w:ascii="宋体" w:hAnsi="宋体"/>
                <w:color w:val="auto"/>
              </w:rPr>
              <w:t>详尽</w:t>
            </w:r>
            <w:r>
              <w:rPr>
                <w:rFonts w:hint="eastAsia" w:ascii="宋体" w:hAnsi="宋体"/>
                <w:color w:val="auto"/>
                <w:lang w:eastAsia="zh-CN"/>
              </w:rPr>
              <w:t>，针对性较强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5CFB039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项目提供的质量及保证措施</w:t>
            </w:r>
            <w:r>
              <w:rPr>
                <w:rFonts w:hint="eastAsia" w:ascii="宋体" w:hAnsi="宋体"/>
                <w:color w:val="auto"/>
                <w:lang w:eastAsia="zh-CN"/>
              </w:rPr>
              <w:t>内容基本</w:t>
            </w:r>
            <w:r>
              <w:rPr>
                <w:rFonts w:hint="eastAsia" w:ascii="宋体" w:hAnsi="宋体"/>
                <w:color w:val="auto"/>
              </w:rPr>
              <w:t>合理、</w:t>
            </w:r>
            <w:r>
              <w:rPr>
                <w:rFonts w:hint="eastAsia" w:ascii="宋体" w:hAnsi="宋体"/>
                <w:color w:val="auto"/>
                <w:lang w:eastAsia="zh-CN"/>
              </w:rPr>
              <w:t>基本</w:t>
            </w:r>
            <w:r>
              <w:rPr>
                <w:rFonts w:hint="eastAsia" w:ascii="宋体" w:hAnsi="宋体"/>
                <w:color w:val="auto"/>
              </w:rPr>
              <w:t>详尽</w:t>
            </w:r>
            <w:r>
              <w:rPr>
                <w:rFonts w:hint="eastAsia" w:ascii="宋体" w:hAnsi="宋体"/>
                <w:color w:val="auto"/>
                <w:lang w:eastAsia="zh-CN"/>
              </w:rPr>
              <w:t>，具有一定的针对性</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22A4AD6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w:t>
            </w:r>
            <w:r>
              <w:rPr>
                <w:rFonts w:hint="eastAsia" w:ascii="宋体" w:hAnsi="宋体"/>
                <w:color w:val="auto"/>
              </w:rPr>
              <w:t>项目提供的质量及保证措施</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w:t>
            </w:r>
            <w:r>
              <w:rPr>
                <w:rFonts w:hint="eastAsia" w:ascii="宋体" w:hAnsi="宋体"/>
                <w:color w:val="auto"/>
                <w:lang w:eastAsia="zh-CN"/>
              </w:rPr>
              <w:t>合理</w:t>
            </w:r>
            <w:r>
              <w:rPr>
                <w:rFonts w:hint="eastAsia" w:ascii="宋体" w:hAnsi="宋体"/>
                <w:color w:val="auto"/>
              </w:rPr>
              <w:t>性</w:t>
            </w:r>
            <w:r>
              <w:rPr>
                <w:rFonts w:hint="eastAsia" w:ascii="宋体" w:hAnsi="宋体"/>
                <w:color w:val="auto"/>
                <w:lang w:eastAsia="zh-CN"/>
              </w:rPr>
              <w:t>一般，针对性一般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D27B00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3CCC44E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57F58CD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372832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58C9031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23D99E2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4ECB1F1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olor w:val="auto"/>
              </w:rPr>
              <w:t>内部管理、监督、档案管理等制度</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77BCCA4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提供的内部管理、监督、档案管理等制度</w:t>
            </w:r>
            <w:r>
              <w:rPr>
                <w:rFonts w:hint="eastAsia" w:ascii="宋体" w:hAnsi="宋体"/>
                <w:color w:val="auto"/>
                <w:lang w:eastAsia="zh-CN"/>
              </w:rPr>
              <w:t>内容</w:t>
            </w:r>
            <w:r>
              <w:rPr>
                <w:rFonts w:hint="eastAsia" w:ascii="宋体" w:hAnsi="宋体"/>
                <w:color w:val="auto"/>
              </w:rPr>
              <w:t>完善、</w:t>
            </w:r>
            <w:r>
              <w:rPr>
                <w:rFonts w:hint="eastAsia" w:ascii="宋体" w:hAnsi="宋体"/>
                <w:color w:val="auto"/>
                <w:lang w:eastAsia="zh-CN"/>
              </w:rPr>
              <w:t>操作性强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16DD4E1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提供的内部管理、监督、档案管理等制度</w:t>
            </w:r>
            <w:r>
              <w:rPr>
                <w:rFonts w:hint="eastAsia" w:ascii="宋体" w:hAnsi="宋体"/>
                <w:color w:val="auto"/>
                <w:lang w:eastAsia="zh-CN"/>
              </w:rPr>
              <w:t>内容较</w:t>
            </w:r>
            <w:r>
              <w:rPr>
                <w:rFonts w:hint="eastAsia" w:ascii="宋体" w:hAnsi="宋体"/>
                <w:color w:val="auto"/>
              </w:rPr>
              <w:t>完善、</w:t>
            </w:r>
            <w:r>
              <w:rPr>
                <w:rFonts w:hint="eastAsia" w:ascii="宋体" w:hAnsi="宋体"/>
                <w:color w:val="auto"/>
                <w:lang w:eastAsia="zh-CN"/>
              </w:rPr>
              <w:t>操作性较强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1545A28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提供的内部管理、监督、档案管理等制度</w:t>
            </w:r>
            <w:r>
              <w:rPr>
                <w:rFonts w:hint="eastAsia" w:ascii="宋体" w:hAnsi="宋体"/>
                <w:color w:val="auto"/>
                <w:lang w:eastAsia="zh-CN"/>
              </w:rPr>
              <w:t>内容基本</w:t>
            </w:r>
            <w:r>
              <w:rPr>
                <w:rFonts w:hint="eastAsia" w:ascii="宋体" w:hAnsi="宋体"/>
                <w:color w:val="auto"/>
              </w:rPr>
              <w:t>完善、</w:t>
            </w:r>
            <w:r>
              <w:rPr>
                <w:rFonts w:hint="eastAsia" w:ascii="宋体" w:hAnsi="宋体"/>
                <w:color w:val="auto"/>
                <w:lang w:eastAsia="zh-CN"/>
              </w:rPr>
              <w:t>操作性可行</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5A50D1E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提供的内部管理、监督、档案管理等制度</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w:t>
            </w:r>
            <w:r>
              <w:rPr>
                <w:rFonts w:hint="eastAsia" w:ascii="宋体" w:hAnsi="宋体"/>
                <w:color w:val="auto"/>
                <w:lang w:eastAsia="zh-CN"/>
              </w:rPr>
              <w:t>操作</w:t>
            </w:r>
            <w:r>
              <w:rPr>
                <w:rFonts w:hint="eastAsia" w:ascii="宋体" w:hAnsi="宋体"/>
                <w:color w:val="auto"/>
              </w:rPr>
              <w:t>性</w:t>
            </w:r>
            <w:r>
              <w:rPr>
                <w:rFonts w:hint="eastAsia" w:ascii="宋体" w:hAnsi="宋体"/>
                <w:color w:val="auto"/>
                <w:lang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93AEB3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32AB112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7DDF9BB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3DB3082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7AA2CB3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366DFC9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251EADD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olor w:val="auto"/>
              </w:rPr>
              <w:t>保密管理制度</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 xml:space="preserve"> 4</w:t>
            </w:r>
            <w:r>
              <w:rPr>
                <w:rFonts w:hint="eastAsia" w:ascii="宋体" w:hAnsi="宋体" w:eastAsia="宋体" w:cs="宋体"/>
                <w:color w:val="auto"/>
                <w:kern w:val="2"/>
                <w:sz w:val="21"/>
                <w:szCs w:val="21"/>
                <w:highlight w:val="none"/>
                <w:lang w:val="en-US" w:eastAsia="zh-CN"/>
              </w:rPr>
              <w:t>分）</w:t>
            </w:r>
          </w:p>
          <w:p w14:paraId="1836552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提供的保密管理制度</w:t>
            </w:r>
            <w:r>
              <w:rPr>
                <w:rFonts w:hint="eastAsia" w:ascii="宋体" w:hAnsi="宋体"/>
                <w:color w:val="auto"/>
                <w:lang w:eastAsia="zh-CN"/>
              </w:rPr>
              <w:t>内容</w:t>
            </w:r>
            <w:r>
              <w:rPr>
                <w:rFonts w:hint="eastAsia" w:ascii="宋体" w:hAnsi="宋体"/>
                <w:color w:val="auto"/>
              </w:rPr>
              <w:t>完善、针对性</w:t>
            </w:r>
            <w:r>
              <w:rPr>
                <w:rFonts w:hint="eastAsia" w:ascii="宋体" w:hAnsi="宋体"/>
                <w:color w:val="auto"/>
                <w:lang w:eastAsia="zh-CN"/>
              </w:rPr>
              <w:t>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7C9BDA5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提供的保密管理制度</w:t>
            </w:r>
            <w:r>
              <w:rPr>
                <w:rFonts w:hint="eastAsia" w:ascii="宋体" w:hAnsi="宋体"/>
                <w:color w:val="auto"/>
                <w:lang w:eastAsia="zh-CN"/>
              </w:rPr>
              <w:t>内容较</w:t>
            </w:r>
            <w:r>
              <w:rPr>
                <w:rFonts w:hint="eastAsia" w:ascii="宋体" w:hAnsi="宋体"/>
                <w:color w:val="auto"/>
              </w:rPr>
              <w:t>完善、针对性</w:t>
            </w:r>
            <w:r>
              <w:rPr>
                <w:rFonts w:hint="eastAsia" w:ascii="宋体" w:hAnsi="宋体"/>
                <w:color w:val="auto"/>
                <w:lang w:eastAsia="zh-CN"/>
              </w:rPr>
              <w:t>较强</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4B6D06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提供的保密管理制度</w:t>
            </w:r>
            <w:r>
              <w:rPr>
                <w:rFonts w:hint="eastAsia" w:ascii="宋体" w:hAnsi="宋体"/>
                <w:color w:val="auto"/>
                <w:lang w:eastAsia="zh-CN"/>
              </w:rPr>
              <w:t>内容基本</w:t>
            </w:r>
            <w:r>
              <w:rPr>
                <w:rFonts w:hint="eastAsia" w:ascii="宋体" w:hAnsi="宋体"/>
                <w:color w:val="auto"/>
              </w:rPr>
              <w:t>完善、</w:t>
            </w:r>
            <w:r>
              <w:rPr>
                <w:rFonts w:hint="eastAsia" w:ascii="宋体" w:hAnsi="宋体"/>
                <w:color w:val="auto"/>
                <w:lang w:eastAsia="zh-CN"/>
              </w:rPr>
              <w:t>具有一定的</w:t>
            </w:r>
            <w:r>
              <w:rPr>
                <w:rFonts w:hint="eastAsia" w:ascii="宋体" w:hAnsi="宋体"/>
                <w:color w:val="auto"/>
              </w:rPr>
              <w:t>针对性</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2056CFC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提供的保密管理制度</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w:t>
            </w:r>
            <w:r>
              <w:rPr>
                <w:rFonts w:hint="eastAsia" w:ascii="宋体" w:hAnsi="宋体"/>
                <w:color w:val="auto"/>
              </w:rPr>
              <w:t>、针对性</w:t>
            </w:r>
            <w:r>
              <w:rPr>
                <w:rFonts w:hint="eastAsia" w:ascii="宋体" w:hAnsi="宋体"/>
                <w:color w:val="auto"/>
                <w:lang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444E9EC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1CA272E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14E244C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4578DFE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7A76F76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5DD6343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34D1D47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对本项目</w:t>
            </w:r>
            <w:r>
              <w:rPr>
                <w:rFonts w:hint="eastAsia" w:ascii="微软雅黑" w:hAnsi="微软雅黑"/>
                <w:color w:val="auto"/>
                <w:szCs w:val="21"/>
              </w:rPr>
              <w:t>可能发生的突发性事件的</w:t>
            </w:r>
            <w:r>
              <w:rPr>
                <w:rFonts w:hint="eastAsia" w:ascii="微软雅黑" w:hAnsi="微软雅黑" w:cs="微软雅黑"/>
                <w:color w:val="auto"/>
                <w:szCs w:val="21"/>
              </w:rPr>
              <w:t>情况</w:t>
            </w:r>
            <w:r>
              <w:rPr>
                <w:rFonts w:hint="eastAsia" w:ascii="微软雅黑" w:hAnsi="微软雅黑" w:cs="微软雅黑"/>
                <w:color w:val="auto"/>
                <w:szCs w:val="21"/>
                <w:lang w:eastAsia="zh-CN"/>
              </w:rPr>
              <w:t>制定应急预案</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068BFEA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对本项目</w:t>
            </w:r>
            <w:r>
              <w:rPr>
                <w:rFonts w:hint="eastAsia" w:ascii="微软雅黑" w:hAnsi="微软雅黑"/>
                <w:color w:val="auto"/>
                <w:szCs w:val="21"/>
              </w:rPr>
              <w:t>可能发生的突发性事件的</w:t>
            </w:r>
            <w:r>
              <w:rPr>
                <w:rFonts w:hint="eastAsia" w:ascii="微软雅黑" w:hAnsi="微软雅黑" w:cs="微软雅黑"/>
                <w:color w:val="auto"/>
                <w:szCs w:val="21"/>
              </w:rPr>
              <w:t>情况</w:t>
            </w:r>
            <w:r>
              <w:rPr>
                <w:rFonts w:hint="eastAsia" w:ascii="微软雅黑" w:hAnsi="微软雅黑" w:cs="微软雅黑"/>
                <w:color w:val="auto"/>
                <w:szCs w:val="21"/>
                <w:lang w:eastAsia="zh-CN"/>
              </w:rPr>
              <w:t>制定应急预案分析到位</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详尽、针对性强的得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366B474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对本项目</w:t>
            </w:r>
            <w:r>
              <w:rPr>
                <w:rFonts w:hint="eastAsia" w:ascii="微软雅黑" w:hAnsi="微软雅黑"/>
                <w:color w:val="auto"/>
                <w:szCs w:val="21"/>
              </w:rPr>
              <w:t>可能发生的突发性事件的</w:t>
            </w:r>
            <w:r>
              <w:rPr>
                <w:rFonts w:hint="eastAsia" w:ascii="微软雅黑" w:hAnsi="微软雅黑" w:cs="微软雅黑"/>
                <w:color w:val="auto"/>
                <w:szCs w:val="21"/>
              </w:rPr>
              <w:t>情况</w:t>
            </w:r>
            <w:r>
              <w:rPr>
                <w:rFonts w:hint="eastAsia" w:ascii="微软雅黑" w:hAnsi="微软雅黑" w:cs="微软雅黑"/>
                <w:color w:val="auto"/>
                <w:szCs w:val="21"/>
                <w:lang w:eastAsia="zh-CN"/>
              </w:rPr>
              <w:t>制定应急预案分析</w:t>
            </w:r>
            <w:r>
              <w:rPr>
                <w:rFonts w:hint="eastAsia" w:ascii="微软雅黑" w:hAnsi="微软雅黑" w:cs="宋体"/>
                <w:color w:val="auto"/>
                <w:kern w:val="0"/>
                <w:szCs w:val="21"/>
                <w:lang w:eastAsia="zh-CN"/>
              </w:rPr>
              <w:t>、内容较</w:t>
            </w:r>
            <w:r>
              <w:rPr>
                <w:rFonts w:hint="eastAsia" w:ascii="宋体" w:hAnsi="宋体" w:eastAsia="宋体" w:cs="宋体"/>
                <w:color w:val="auto"/>
                <w:kern w:val="2"/>
                <w:sz w:val="21"/>
                <w:szCs w:val="21"/>
                <w:highlight w:val="none"/>
                <w:lang w:val="en-US" w:eastAsia="zh-CN"/>
              </w:rPr>
              <w:t>详尽、针对性</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17B3216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对本项目</w:t>
            </w:r>
            <w:r>
              <w:rPr>
                <w:rFonts w:hint="eastAsia" w:ascii="微软雅黑" w:hAnsi="微软雅黑"/>
                <w:color w:val="auto"/>
                <w:szCs w:val="21"/>
              </w:rPr>
              <w:t>可能发生的突发性事件的</w:t>
            </w:r>
            <w:r>
              <w:rPr>
                <w:rFonts w:hint="eastAsia" w:ascii="微软雅黑" w:hAnsi="微软雅黑" w:cs="微软雅黑"/>
                <w:color w:val="auto"/>
                <w:szCs w:val="21"/>
              </w:rPr>
              <w:t>情况</w:t>
            </w:r>
            <w:r>
              <w:rPr>
                <w:rFonts w:hint="eastAsia" w:ascii="微软雅黑" w:hAnsi="微软雅黑" w:cs="微软雅黑"/>
                <w:color w:val="auto"/>
                <w:szCs w:val="21"/>
                <w:lang w:eastAsia="zh-CN"/>
              </w:rPr>
              <w:t>制定应急预案分析</w:t>
            </w:r>
            <w:r>
              <w:rPr>
                <w:rFonts w:hint="eastAsia" w:ascii="微软雅黑" w:hAnsi="微软雅黑" w:cs="宋体"/>
                <w:color w:val="auto"/>
                <w:kern w:val="0"/>
                <w:szCs w:val="21"/>
                <w:lang w:eastAsia="zh-CN"/>
              </w:rPr>
              <w:t>、内容基本</w:t>
            </w:r>
            <w:r>
              <w:rPr>
                <w:rFonts w:hint="eastAsia" w:ascii="宋体" w:hAnsi="宋体" w:eastAsia="宋体" w:cs="宋体"/>
                <w:color w:val="auto"/>
                <w:kern w:val="2"/>
                <w:sz w:val="21"/>
                <w:szCs w:val="21"/>
                <w:highlight w:val="none"/>
                <w:lang w:val="en-US" w:eastAsia="zh-CN"/>
              </w:rPr>
              <w:t>详尽、</w:t>
            </w:r>
            <w:r>
              <w:rPr>
                <w:rFonts w:hint="eastAsia" w:ascii="宋体" w:hAnsi="宋体" w:cs="宋体"/>
                <w:color w:val="auto"/>
                <w:kern w:val="2"/>
                <w:sz w:val="21"/>
                <w:szCs w:val="21"/>
                <w:highlight w:val="none"/>
                <w:lang w:val="en-US" w:eastAsia="zh-CN"/>
              </w:rPr>
              <w:t>具有一定</w:t>
            </w:r>
            <w:r>
              <w:rPr>
                <w:rFonts w:hint="eastAsia" w:ascii="宋体" w:hAnsi="宋体" w:eastAsia="宋体" w:cs="宋体"/>
                <w:color w:val="auto"/>
                <w:kern w:val="2"/>
                <w:sz w:val="21"/>
                <w:szCs w:val="21"/>
                <w:highlight w:val="none"/>
                <w:lang w:val="en-US" w:eastAsia="zh-CN"/>
              </w:rPr>
              <w:t>针对性的得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1C3F535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针</w:t>
            </w:r>
            <w:r>
              <w:rPr>
                <w:rFonts w:hint="eastAsia" w:ascii="宋体" w:hAnsi="宋体" w:eastAsia="宋体" w:cs="宋体"/>
                <w:color w:val="auto"/>
                <w:kern w:val="2"/>
                <w:sz w:val="21"/>
                <w:szCs w:val="21"/>
                <w:highlight w:val="none"/>
                <w:lang w:val="en-US" w:eastAsia="zh-CN"/>
              </w:rPr>
              <w:t>对本项目</w:t>
            </w:r>
            <w:r>
              <w:rPr>
                <w:rFonts w:hint="eastAsia" w:ascii="微软雅黑" w:hAnsi="微软雅黑"/>
                <w:color w:val="auto"/>
                <w:szCs w:val="21"/>
              </w:rPr>
              <w:t>可能发生的突发性事件的</w:t>
            </w:r>
            <w:r>
              <w:rPr>
                <w:rFonts w:hint="eastAsia" w:ascii="微软雅黑" w:hAnsi="微软雅黑" w:cs="微软雅黑"/>
                <w:color w:val="auto"/>
                <w:szCs w:val="21"/>
              </w:rPr>
              <w:t>情况</w:t>
            </w:r>
            <w:r>
              <w:rPr>
                <w:rFonts w:hint="eastAsia" w:ascii="微软雅黑" w:hAnsi="微软雅黑" w:cs="微软雅黑"/>
                <w:color w:val="auto"/>
                <w:szCs w:val="21"/>
                <w:lang w:eastAsia="zh-CN"/>
              </w:rPr>
              <w:t>制定应急预案分析</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简略、针对性</w:t>
            </w:r>
            <w:r>
              <w:rPr>
                <w:rFonts w:hint="eastAsia" w:ascii="宋体" w:hAnsi="宋体" w:cs="宋体"/>
                <w:color w:val="auto"/>
                <w:kern w:val="2"/>
                <w:sz w:val="21"/>
                <w:szCs w:val="21"/>
                <w:highlight w:val="none"/>
                <w:lang w:val="en-US"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2043E49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1380953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21DC9B8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2997DF7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40BD333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6D4F812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451B326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en-US" w:eastAsia="zh-CN"/>
              </w:rPr>
              <w:t>根据供应商提供的</w:t>
            </w:r>
            <w:r>
              <w:rPr>
                <w:rFonts w:hint="eastAsia" w:ascii="宋体" w:hAnsi="宋体"/>
                <w:color w:val="auto"/>
              </w:rPr>
              <w:t>对服务区域内链路租赁实施的重点及难点的分析及解决方法和措施</w:t>
            </w:r>
            <w:r>
              <w:rPr>
                <w:rFonts w:hint="eastAsia" w:ascii="宋体" w:hAnsi="宋体" w:eastAsia="宋体" w:cs="宋体"/>
                <w:color w:val="auto"/>
                <w:kern w:val="2"/>
                <w:sz w:val="21"/>
                <w:szCs w:val="21"/>
                <w:highlight w:val="none"/>
                <w:lang w:val="en-US" w:eastAsia="zh-CN"/>
              </w:rPr>
              <w:t>进行评议（</w:t>
            </w:r>
            <w:r>
              <w:rPr>
                <w:rFonts w:hint="eastAsia" w:ascii="宋体" w:hAnsi="宋体" w:cs="宋体"/>
                <w:color w:val="auto"/>
                <w:kern w:val="2"/>
                <w:sz w:val="21"/>
                <w:szCs w:val="21"/>
                <w:highlight w:val="none"/>
                <w:lang w:val="en-US" w:eastAsia="zh-CN"/>
              </w:rPr>
              <w:t xml:space="preserve"> 4</w:t>
            </w:r>
            <w:r>
              <w:rPr>
                <w:rFonts w:hint="eastAsia" w:ascii="宋体" w:hAnsi="宋体" w:eastAsia="宋体" w:cs="宋体"/>
                <w:color w:val="auto"/>
                <w:kern w:val="2"/>
                <w:sz w:val="21"/>
                <w:szCs w:val="21"/>
                <w:highlight w:val="none"/>
                <w:lang w:val="en-US" w:eastAsia="zh-CN"/>
              </w:rPr>
              <w:t>分）</w:t>
            </w:r>
          </w:p>
          <w:p w14:paraId="4BA64CA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对服务区域内链路租赁实施的重点及难点的分析及解决方法和措施</w:t>
            </w:r>
            <w:r>
              <w:rPr>
                <w:rFonts w:hint="eastAsia" w:ascii="微软雅黑" w:hAnsi="微软雅黑" w:cs="微软雅黑"/>
                <w:color w:val="auto"/>
                <w:szCs w:val="21"/>
                <w:lang w:eastAsia="zh-CN"/>
              </w:rPr>
              <w:t>分析到位</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详尽、针对性强的得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3B3537C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对服务区域内链路租赁实施的重点及难点的分析及解决方法和措施</w:t>
            </w:r>
            <w:r>
              <w:rPr>
                <w:rFonts w:hint="eastAsia" w:ascii="微软雅黑" w:hAnsi="微软雅黑" w:cs="微软雅黑"/>
                <w:color w:val="auto"/>
                <w:szCs w:val="21"/>
                <w:lang w:eastAsia="zh-CN"/>
              </w:rPr>
              <w:t>分析</w:t>
            </w:r>
            <w:r>
              <w:rPr>
                <w:rFonts w:hint="eastAsia" w:ascii="微软雅黑" w:hAnsi="微软雅黑" w:cs="宋体"/>
                <w:color w:val="auto"/>
                <w:kern w:val="0"/>
                <w:szCs w:val="21"/>
                <w:lang w:eastAsia="zh-CN"/>
              </w:rPr>
              <w:t>、内容较</w:t>
            </w:r>
            <w:r>
              <w:rPr>
                <w:rFonts w:hint="eastAsia" w:ascii="宋体" w:hAnsi="宋体" w:eastAsia="宋体" w:cs="宋体"/>
                <w:color w:val="auto"/>
                <w:kern w:val="2"/>
                <w:sz w:val="21"/>
                <w:szCs w:val="21"/>
                <w:highlight w:val="none"/>
                <w:lang w:val="en-US" w:eastAsia="zh-CN"/>
              </w:rPr>
              <w:t>详尽、针对性</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lang w:val="en-US" w:eastAsia="zh-CN"/>
              </w:rPr>
              <w:t>强的得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6B1D10C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对服务区域内链路租赁实施的重点及难点的分析及解决方法和措施</w:t>
            </w:r>
            <w:r>
              <w:rPr>
                <w:rFonts w:hint="eastAsia" w:ascii="微软雅黑" w:hAnsi="微软雅黑" w:cs="微软雅黑"/>
                <w:color w:val="auto"/>
                <w:szCs w:val="21"/>
                <w:lang w:eastAsia="zh-CN"/>
              </w:rPr>
              <w:t>分析</w:t>
            </w:r>
            <w:r>
              <w:rPr>
                <w:rFonts w:hint="eastAsia" w:ascii="微软雅黑" w:hAnsi="微软雅黑" w:cs="宋体"/>
                <w:color w:val="auto"/>
                <w:kern w:val="0"/>
                <w:szCs w:val="21"/>
                <w:lang w:eastAsia="zh-CN"/>
              </w:rPr>
              <w:t>、内容基本</w:t>
            </w:r>
            <w:r>
              <w:rPr>
                <w:rFonts w:hint="eastAsia" w:ascii="宋体" w:hAnsi="宋体" w:eastAsia="宋体" w:cs="宋体"/>
                <w:color w:val="auto"/>
                <w:kern w:val="2"/>
                <w:sz w:val="21"/>
                <w:szCs w:val="21"/>
                <w:highlight w:val="none"/>
                <w:lang w:val="en-US" w:eastAsia="zh-CN"/>
              </w:rPr>
              <w:t>详尽、</w:t>
            </w:r>
            <w:r>
              <w:rPr>
                <w:rFonts w:hint="eastAsia" w:ascii="宋体" w:hAnsi="宋体" w:cs="宋体"/>
                <w:color w:val="auto"/>
                <w:kern w:val="2"/>
                <w:sz w:val="21"/>
                <w:szCs w:val="21"/>
                <w:highlight w:val="none"/>
                <w:lang w:val="en-US" w:eastAsia="zh-CN"/>
              </w:rPr>
              <w:t>具有一定</w:t>
            </w:r>
            <w:r>
              <w:rPr>
                <w:rFonts w:hint="eastAsia" w:ascii="宋体" w:hAnsi="宋体" w:eastAsia="宋体" w:cs="宋体"/>
                <w:color w:val="auto"/>
                <w:kern w:val="2"/>
                <w:sz w:val="21"/>
                <w:szCs w:val="21"/>
                <w:highlight w:val="none"/>
                <w:lang w:val="en-US" w:eastAsia="zh-CN"/>
              </w:rPr>
              <w:t>针对性的得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764BFCB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auto"/>
              </w:rPr>
              <w:t>对服务区域内链路租赁实施的重点及难点的分析及解决方法和措施</w:t>
            </w:r>
            <w:r>
              <w:rPr>
                <w:rFonts w:hint="eastAsia" w:ascii="微软雅黑" w:hAnsi="微软雅黑" w:cs="微软雅黑"/>
                <w:color w:val="auto"/>
                <w:szCs w:val="21"/>
                <w:lang w:eastAsia="zh-CN"/>
              </w:rPr>
              <w:t>分析</w:t>
            </w:r>
            <w:r>
              <w:rPr>
                <w:rFonts w:hint="eastAsia" w:ascii="微软雅黑" w:hAnsi="微软雅黑" w:cs="宋体"/>
                <w:color w:val="auto"/>
                <w:kern w:val="0"/>
                <w:szCs w:val="21"/>
                <w:lang w:eastAsia="zh-CN"/>
              </w:rPr>
              <w:t>、内容</w:t>
            </w:r>
            <w:r>
              <w:rPr>
                <w:rFonts w:hint="eastAsia" w:ascii="宋体" w:hAnsi="宋体" w:eastAsia="宋体" w:cs="宋体"/>
                <w:color w:val="auto"/>
                <w:kern w:val="2"/>
                <w:sz w:val="21"/>
                <w:szCs w:val="21"/>
                <w:highlight w:val="none"/>
                <w:lang w:val="en-US" w:eastAsia="zh-CN"/>
              </w:rPr>
              <w:t>简略、针对性</w:t>
            </w:r>
            <w:r>
              <w:rPr>
                <w:rFonts w:hint="eastAsia" w:ascii="宋体" w:hAnsi="宋体" w:cs="宋体"/>
                <w:color w:val="auto"/>
                <w:kern w:val="2"/>
                <w:sz w:val="21"/>
                <w:szCs w:val="21"/>
                <w:highlight w:val="none"/>
                <w:lang w:val="en-US" w:eastAsia="zh-CN"/>
              </w:rPr>
              <w:t>一般</w:t>
            </w:r>
            <w:r>
              <w:rPr>
                <w:rFonts w:hint="eastAsia" w:ascii="宋体" w:hAnsi="宋体" w:eastAsia="宋体" w:cs="宋体"/>
                <w:color w:val="auto"/>
                <w:kern w:val="2"/>
                <w:sz w:val="21"/>
                <w:szCs w:val="21"/>
                <w:highlight w:val="none"/>
                <w:lang w:val="en-US" w:eastAsia="zh-CN"/>
              </w:rPr>
              <w:t>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6C972AD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shd w:val="clear" w:color="auto" w:fill="auto"/>
            <w:vAlign w:val="center"/>
          </w:tcPr>
          <w:p w14:paraId="0517F10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02" w:type="dxa"/>
            <w:tcBorders>
              <w:tl2br w:val="nil"/>
              <w:tr2bl w:val="nil"/>
            </w:tcBorders>
            <w:shd w:val="clear" w:color="auto" w:fill="auto"/>
            <w:vAlign w:val="center"/>
          </w:tcPr>
          <w:p w14:paraId="17BD2747">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color w:val="auto"/>
                <w:kern w:val="0"/>
                <w:sz w:val="21"/>
                <w:szCs w:val="21"/>
              </w:rPr>
              <w:t>评审</w:t>
            </w:r>
          </w:p>
        </w:tc>
      </w:tr>
      <w:tr w14:paraId="2F9A53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910" w:type="dxa"/>
            <w:vMerge w:val="continue"/>
            <w:tcBorders>
              <w:tl2br w:val="nil"/>
              <w:tr2bl w:val="nil"/>
            </w:tcBorders>
            <w:vAlign w:val="center"/>
          </w:tcPr>
          <w:p w14:paraId="0AA9FF8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3FA151E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2B3408C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2.9根据投标人的常驻服务和技术支持机构、服务网点情况、配置、远近情况对项目实施的影响酌情打分（3分）：</w:t>
            </w:r>
          </w:p>
          <w:p w14:paraId="24E98E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完全满足项目需求要求的得3分；</w:t>
            </w:r>
          </w:p>
          <w:p w14:paraId="006FE5D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充分满足项目需求要求的得2分；</w:t>
            </w:r>
          </w:p>
          <w:p w14:paraId="3424E15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基本满足项目需求要求的得1分；</w:t>
            </w:r>
          </w:p>
          <w:p w14:paraId="52A5310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未提供或无法满足项目需求的不得分。</w:t>
            </w:r>
          </w:p>
        </w:tc>
        <w:tc>
          <w:tcPr>
            <w:tcW w:w="725" w:type="dxa"/>
            <w:tcBorders>
              <w:tl2br w:val="nil"/>
              <w:tr2bl w:val="nil"/>
            </w:tcBorders>
            <w:shd w:val="clear" w:color="auto" w:fill="auto"/>
            <w:vAlign w:val="center"/>
          </w:tcPr>
          <w:p w14:paraId="5417D37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shd w:val="clear" w:color="auto" w:fill="auto"/>
            <w:vAlign w:val="center"/>
          </w:tcPr>
          <w:p w14:paraId="40E2F47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主观评审</w:t>
            </w:r>
          </w:p>
        </w:tc>
      </w:tr>
      <w:tr w14:paraId="136CFE6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910" w:type="dxa"/>
            <w:vMerge w:val="continue"/>
            <w:tcBorders>
              <w:tl2br w:val="nil"/>
              <w:tr2bl w:val="nil"/>
            </w:tcBorders>
            <w:vAlign w:val="center"/>
          </w:tcPr>
          <w:p w14:paraId="6FB089D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7FE381B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7967ED5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2.10根据投标人提供的故障响应、故障处理采取的措施酌情打分（3分）：</w:t>
            </w:r>
          </w:p>
          <w:p w14:paraId="0038FE7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措施非常完善，能完全保障故障响应和处理的得3分；</w:t>
            </w:r>
          </w:p>
          <w:p w14:paraId="4856EE2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措施较为合理完善，能充分保障故障响应和处理的得2分；</w:t>
            </w:r>
          </w:p>
          <w:p w14:paraId="3A2CF1C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措施基本合理，能基本保障故障响应和处理的得1分；</w:t>
            </w:r>
          </w:p>
          <w:p w14:paraId="303C78A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措施不合理或未提供，不能保障故障响应和处理的不得分。</w:t>
            </w:r>
          </w:p>
        </w:tc>
        <w:tc>
          <w:tcPr>
            <w:tcW w:w="725" w:type="dxa"/>
            <w:tcBorders>
              <w:tl2br w:val="nil"/>
              <w:tr2bl w:val="nil"/>
            </w:tcBorders>
            <w:shd w:val="clear" w:color="auto" w:fill="auto"/>
            <w:vAlign w:val="center"/>
          </w:tcPr>
          <w:p w14:paraId="280EB80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shd w:val="clear" w:color="auto" w:fill="auto"/>
            <w:vAlign w:val="center"/>
          </w:tcPr>
          <w:p w14:paraId="6A933FE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主观评审</w:t>
            </w:r>
          </w:p>
        </w:tc>
      </w:tr>
      <w:tr w14:paraId="7E548BE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910" w:type="dxa"/>
            <w:vMerge w:val="continue"/>
            <w:tcBorders>
              <w:tl2br w:val="nil"/>
              <w:tr2bl w:val="nil"/>
            </w:tcBorders>
            <w:vAlign w:val="center"/>
          </w:tcPr>
          <w:p w14:paraId="5972E9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202597D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36544D7B">
            <w:pPr>
              <w:spacing w:line="350" w:lineRule="exact"/>
              <w:ind w:firstLine="0" w:firstLineChars="0"/>
              <w:rPr>
                <w:rFonts w:hint="eastAsia" w:ascii="宋体" w:hAnsi="宋体" w:eastAsia="宋体" w:cs="宋体"/>
                <w:color w:val="auto"/>
                <w:kern w:val="0"/>
                <w:szCs w:val="21"/>
              </w:rPr>
            </w:pPr>
            <w:r>
              <w:rPr>
                <w:rFonts w:hint="eastAsia" w:ascii="宋体" w:hAnsi="宋体" w:eastAsia="宋体" w:cs="宋体"/>
                <w:color w:val="auto"/>
                <w:szCs w:val="21"/>
                <w:lang w:val="en-US" w:eastAsia="zh-CN"/>
              </w:rPr>
              <w:t>2.11</w:t>
            </w:r>
            <w:r>
              <w:rPr>
                <w:rFonts w:hint="eastAsia" w:ascii="宋体" w:hAnsi="宋体" w:eastAsia="宋体" w:cs="宋体"/>
                <w:color w:val="auto"/>
                <w:szCs w:val="21"/>
              </w:rPr>
              <w:t>重要故障解决</w:t>
            </w:r>
            <w:r>
              <w:rPr>
                <w:rFonts w:hint="eastAsia" w:ascii="宋体" w:hAnsi="宋体" w:eastAsia="宋体" w:cs="宋体"/>
                <w:color w:val="auto"/>
                <w:kern w:val="0"/>
                <w:szCs w:val="21"/>
              </w:rPr>
              <w:t>响应时间：</w:t>
            </w:r>
            <w:r>
              <w:rPr>
                <w:rFonts w:hint="eastAsia" w:ascii="宋体" w:hAnsi="宋体" w:eastAsia="宋体" w:cs="宋体"/>
                <w:color w:val="auto"/>
                <w:szCs w:val="21"/>
              </w:rPr>
              <w:t>在1小时内解决</w:t>
            </w:r>
            <w:r>
              <w:rPr>
                <w:rFonts w:hint="eastAsia" w:ascii="宋体" w:hAnsi="宋体" w:eastAsia="宋体" w:cs="宋体"/>
                <w:color w:val="auto"/>
                <w:kern w:val="0"/>
                <w:szCs w:val="21"/>
              </w:rPr>
              <w:t>的得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r>
              <w:rPr>
                <w:rFonts w:hint="eastAsia" w:ascii="宋体" w:hAnsi="宋体" w:eastAsia="宋体" w:cs="宋体"/>
                <w:color w:val="auto"/>
                <w:szCs w:val="21"/>
              </w:rPr>
              <w:t>在2小时内解决</w:t>
            </w:r>
            <w:r>
              <w:rPr>
                <w:rFonts w:hint="eastAsia" w:ascii="宋体" w:hAnsi="宋体" w:eastAsia="宋体" w:cs="宋体"/>
                <w:color w:val="auto"/>
                <w:kern w:val="0"/>
                <w:szCs w:val="21"/>
              </w:rPr>
              <w:t>的得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eastAsia="宋体" w:cs="宋体"/>
                <w:color w:val="auto"/>
                <w:szCs w:val="21"/>
              </w:rPr>
              <w:t>在3小时内解决</w:t>
            </w:r>
            <w:r>
              <w:rPr>
                <w:rFonts w:hint="eastAsia" w:ascii="宋体" w:hAnsi="宋体" w:eastAsia="宋体" w:cs="宋体"/>
                <w:color w:val="auto"/>
                <w:kern w:val="0"/>
                <w:szCs w:val="21"/>
              </w:rPr>
              <w:t>的得1分；其余不得分；最高得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p>
          <w:p w14:paraId="015E6E39">
            <w:pPr>
              <w:spacing w:line="24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Cs w:val="21"/>
              </w:rPr>
              <w:t>注：需提供承诺函（格式自拟），否则不得分。</w:t>
            </w:r>
          </w:p>
        </w:tc>
        <w:tc>
          <w:tcPr>
            <w:tcW w:w="725" w:type="dxa"/>
            <w:tcBorders>
              <w:tl2br w:val="nil"/>
              <w:tr2bl w:val="nil"/>
            </w:tcBorders>
            <w:vAlign w:val="center"/>
          </w:tcPr>
          <w:p w14:paraId="78FE8124">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17314E5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cs="宋体"/>
                <w:snapToGrid w:val="0"/>
                <w:color w:val="auto"/>
                <w:spacing w:val="-4"/>
                <w:kern w:val="2"/>
                <w:sz w:val="21"/>
                <w:szCs w:val="21"/>
                <w:highlight w:val="none"/>
                <w:lang w:val="en-US" w:eastAsia="zh-CN"/>
              </w:rPr>
              <w:t>客</w:t>
            </w:r>
            <w:r>
              <w:rPr>
                <w:rFonts w:hint="eastAsia" w:ascii="宋体" w:hAnsi="宋体" w:eastAsia="宋体" w:cs="宋体"/>
                <w:snapToGrid w:val="0"/>
                <w:color w:val="auto"/>
                <w:spacing w:val="-4"/>
                <w:kern w:val="2"/>
                <w:sz w:val="21"/>
                <w:szCs w:val="21"/>
                <w:highlight w:val="none"/>
                <w:lang w:val="en-US" w:eastAsia="zh-CN"/>
              </w:rPr>
              <w:t>观</w:t>
            </w:r>
            <w:r>
              <w:rPr>
                <w:rFonts w:hint="eastAsia" w:ascii="宋体" w:hAnsi="宋体" w:eastAsia="宋体" w:cs="宋体"/>
                <w:color w:val="auto"/>
                <w:kern w:val="0"/>
                <w:sz w:val="21"/>
                <w:szCs w:val="21"/>
              </w:rPr>
              <w:t>评审</w:t>
            </w:r>
          </w:p>
        </w:tc>
      </w:tr>
      <w:tr w14:paraId="7BAF82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10" w:type="dxa"/>
            <w:vMerge w:val="continue"/>
            <w:tcBorders>
              <w:tl2br w:val="nil"/>
              <w:tr2bl w:val="nil"/>
            </w:tcBorders>
            <w:vAlign w:val="center"/>
          </w:tcPr>
          <w:p w14:paraId="20D12C6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5EFDEB6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top"/>
          </w:tcPr>
          <w:p w14:paraId="20F79009">
            <w:pPr>
              <w:spacing w:line="350" w:lineRule="exact"/>
              <w:ind w:firstLine="0" w:firstLineChars="0"/>
              <w:rPr>
                <w:rFonts w:hint="eastAsia" w:ascii="宋体" w:hAnsi="宋体" w:eastAsia="宋体" w:cs="宋体"/>
                <w:color w:val="auto"/>
                <w:kern w:val="0"/>
                <w:szCs w:val="21"/>
              </w:rPr>
            </w:pPr>
            <w:r>
              <w:rPr>
                <w:rFonts w:hint="eastAsia" w:ascii="宋体" w:hAnsi="宋体" w:eastAsia="宋体" w:cs="宋体"/>
                <w:color w:val="auto"/>
                <w:szCs w:val="21"/>
                <w:lang w:val="en-US" w:eastAsia="zh-CN"/>
              </w:rPr>
              <w:t>2.12</w:t>
            </w:r>
            <w:r>
              <w:rPr>
                <w:rFonts w:hint="eastAsia" w:ascii="宋体" w:hAnsi="宋体" w:eastAsia="宋体" w:cs="宋体"/>
                <w:color w:val="auto"/>
                <w:szCs w:val="21"/>
              </w:rPr>
              <w:t>一般故障解决</w:t>
            </w:r>
            <w:r>
              <w:rPr>
                <w:rFonts w:hint="eastAsia" w:ascii="宋体" w:hAnsi="宋体" w:eastAsia="宋体" w:cs="宋体"/>
                <w:color w:val="auto"/>
                <w:kern w:val="0"/>
                <w:szCs w:val="21"/>
              </w:rPr>
              <w:t>响应时间：</w:t>
            </w:r>
            <w:r>
              <w:rPr>
                <w:rFonts w:hint="eastAsia" w:ascii="宋体" w:hAnsi="宋体" w:eastAsia="宋体" w:cs="宋体"/>
                <w:color w:val="auto"/>
                <w:szCs w:val="21"/>
              </w:rPr>
              <w:t>在12小时内解决</w:t>
            </w:r>
            <w:r>
              <w:rPr>
                <w:rFonts w:hint="eastAsia" w:ascii="宋体" w:hAnsi="宋体" w:eastAsia="宋体" w:cs="宋体"/>
                <w:color w:val="auto"/>
                <w:kern w:val="0"/>
                <w:szCs w:val="21"/>
              </w:rPr>
              <w:t>的得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r>
              <w:rPr>
                <w:rFonts w:hint="eastAsia" w:ascii="宋体" w:hAnsi="宋体" w:eastAsia="宋体" w:cs="宋体"/>
                <w:color w:val="auto"/>
                <w:szCs w:val="21"/>
              </w:rPr>
              <w:t>在8小时内解决</w:t>
            </w:r>
            <w:r>
              <w:rPr>
                <w:rFonts w:hint="eastAsia" w:ascii="宋体" w:hAnsi="宋体" w:eastAsia="宋体" w:cs="宋体"/>
                <w:color w:val="auto"/>
                <w:kern w:val="0"/>
                <w:szCs w:val="21"/>
              </w:rPr>
              <w:t>的得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w:t>
            </w:r>
            <w:r>
              <w:rPr>
                <w:rFonts w:hint="eastAsia" w:ascii="宋体" w:hAnsi="宋体" w:eastAsia="宋体" w:cs="宋体"/>
                <w:color w:val="auto"/>
                <w:szCs w:val="21"/>
              </w:rPr>
              <w:t>在6小时内解决</w:t>
            </w:r>
            <w:r>
              <w:rPr>
                <w:rFonts w:hint="eastAsia" w:ascii="宋体" w:hAnsi="宋体" w:eastAsia="宋体" w:cs="宋体"/>
                <w:color w:val="auto"/>
                <w:kern w:val="0"/>
                <w:szCs w:val="21"/>
              </w:rPr>
              <w:t>的得1分；其余不得分；最高得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p>
          <w:p w14:paraId="2B5A7DB6">
            <w:pPr>
              <w:widowControl/>
              <w:spacing w:line="24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Cs w:val="21"/>
              </w:rPr>
              <w:t>注：需提供承诺函（格式自拟），否则不得分。</w:t>
            </w:r>
          </w:p>
        </w:tc>
        <w:tc>
          <w:tcPr>
            <w:tcW w:w="725" w:type="dxa"/>
            <w:tcBorders>
              <w:tl2br w:val="nil"/>
              <w:tr2bl w:val="nil"/>
            </w:tcBorders>
            <w:vAlign w:val="center"/>
          </w:tcPr>
          <w:p w14:paraId="143BEDD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3F762FC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cs="宋体"/>
                <w:snapToGrid w:val="0"/>
                <w:color w:val="auto"/>
                <w:spacing w:val="-4"/>
                <w:kern w:val="2"/>
                <w:sz w:val="21"/>
                <w:szCs w:val="21"/>
                <w:highlight w:val="none"/>
                <w:lang w:val="en-US" w:eastAsia="zh-CN"/>
              </w:rPr>
              <w:t>客</w:t>
            </w:r>
            <w:r>
              <w:rPr>
                <w:rFonts w:hint="eastAsia" w:ascii="宋体" w:hAnsi="宋体" w:eastAsia="宋体" w:cs="宋体"/>
                <w:snapToGrid w:val="0"/>
                <w:color w:val="auto"/>
                <w:spacing w:val="-4"/>
                <w:kern w:val="2"/>
                <w:sz w:val="21"/>
                <w:szCs w:val="21"/>
                <w:highlight w:val="none"/>
                <w:lang w:val="en-US" w:eastAsia="zh-CN"/>
              </w:rPr>
              <w:t>观</w:t>
            </w:r>
            <w:r>
              <w:rPr>
                <w:rFonts w:hint="eastAsia" w:ascii="宋体" w:hAnsi="宋体" w:eastAsia="宋体" w:cs="宋体"/>
                <w:color w:val="auto"/>
                <w:kern w:val="0"/>
                <w:sz w:val="21"/>
                <w:szCs w:val="21"/>
              </w:rPr>
              <w:t>评审</w:t>
            </w:r>
          </w:p>
        </w:tc>
      </w:tr>
      <w:tr w14:paraId="2AD5C5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vAlign w:val="center"/>
          </w:tcPr>
          <w:p w14:paraId="13E192E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vMerge w:val="continue"/>
            <w:tcBorders>
              <w:tl2br w:val="nil"/>
              <w:tr2bl w:val="nil"/>
            </w:tcBorders>
            <w:vAlign w:val="center"/>
          </w:tcPr>
          <w:p w14:paraId="2A111E7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166" w:type="dxa"/>
            <w:tcBorders>
              <w:tl2br w:val="nil"/>
              <w:tr2bl w:val="nil"/>
            </w:tcBorders>
            <w:vAlign w:val="center"/>
          </w:tcPr>
          <w:p w14:paraId="1BD8AB10">
            <w:pPr>
              <w:spacing w:line="350" w:lineRule="exact"/>
              <w:ind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2.13</w:t>
            </w:r>
            <w:r>
              <w:rPr>
                <w:rFonts w:hint="eastAsia" w:ascii="宋体" w:hAnsi="宋体" w:eastAsia="宋体" w:cs="宋体"/>
                <w:color w:val="auto"/>
                <w:kern w:val="0"/>
                <w:szCs w:val="21"/>
              </w:rPr>
              <w:t>承诺：每月开展设备、线路和设施全面巡检一次并提交巡检报告的得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分；承诺每季开展设备、线路和设施全面巡检一次并提交巡检报告的得</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分；承诺每半年开展设备、线路和设施全面巡检一次并提交巡检报告的得</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分，最高得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w:t>
            </w:r>
          </w:p>
          <w:p w14:paraId="765D820E">
            <w:pPr>
              <w:pStyle w:val="2"/>
              <w:spacing w:after="0" w:line="24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注：提供的承诺内容需同时满足时间及次数要求才能按照标准得分，其中一项不满足的按照就低原则评议；需提供承诺函（格式自拟），否则不得分。</w:t>
            </w:r>
          </w:p>
        </w:tc>
        <w:tc>
          <w:tcPr>
            <w:tcW w:w="725" w:type="dxa"/>
            <w:tcBorders>
              <w:tl2br w:val="nil"/>
              <w:tr2bl w:val="nil"/>
            </w:tcBorders>
            <w:vAlign w:val="center"/>
          </w:tcPr>
          <w:p w14:paraId="16D40B7D">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47A5302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cs="宋体"/>
                <w:snapToGrid w:val="0"/>
                <w:color w:val="auto"/>
                <w:spacing w:val="-4"/>
                <w:kern w:val="2"/>
                <w:sz w:val="21"/>
                <w:szCs w:val="21"/>
                <w:highlight w:val="none"/>
                <w:lang w:val="en-US" w:eastAsia="zh-CN"/>
              </w:rPr>
              <w:t>客</w:t>
            </w:r>
            <w:r>
              <w:rPr>
                <w:rFonts w:hint="eastAsia" w:ascii="宋体" w:hAnsi="宋体" w:eastAsia="宋体" w:cs="宋体"/>
                <w:snapToGrid w:val="0"/>
                <w:color w:val="auto"/>
                <w:spacing w:val="-4"/>
                <w:kern w:val="2"/>
                <w:sz w:val="21"/>
                <w:szCs w:val="21"/>
                <w:highlight w:val="none"/>
                <w:lang w:val="en-US" w:eastAsia="zh-CN"/>
              </w:rPr>
              <w:t>观</w:t>
            </w:r>
            <w:r>
              <w:rPr>
                <w:rFonts w:hint="eastAsia" w:ascii="宋体" w:hAnsi="宋体" w:eastAsia="宋体" w:cs="宋体"/>
                <w:color w:val="auto"/>
                <w:kern w:val="0"/>
                <w:sz w:val="21"/>
                <w:szCs w:val="21"/>
              </w:rPr>
              <w:t>评审</w:t>
            </w:r>
          </w:p>
        </w:tc>
      </w:tr>
      <w:tr w14:paraId="00EC3A7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10" w:type="dxa"/>
            <w:vMerge w:val="continue"/>
            <w:tcBorders>
              <w:tl2br w:val="nil"/>
              <w:tr2bl w:val="nil"/>
            </w:tcBorders>
            <w:vAlign w:val="center"/>
          </w:tcPr>
          <w:p w14:paraId="2D58B42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tcBorders>
              <w:tl2br w:val="nil"/>
              <w:tr2bl w:val="nil"/>
            </w:tcBorders>
            <w:vAlign w:val="center"/>
          </w:tcPr>
          <w:p w14:paraId="757E8E1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、服务团队情况（</w:t>
            </w: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分）</w:t>
            </w:r>
          </w:p>
        </w:tc>
        <w:tc>
          <w:tcPr>
            <w:tcW w:w="5166" w:type="dxa"/>
            <w:tcBorders>
              <w:tl2br w:val="nil"/>
              <w:tr2bl w:val="nil"/>
            </w:tcBorders>
            <w:vAlign w:val="center"/>
          </w:tcPr>
          <w:p w14:paraId="44AF1A83">
            <w:pPr>
              <w:spacing w:line="37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3.1</w:t>
            </w:r>
            <w:r>
              <w:rPr>
                <w:rFonts w:hint="eastAsia" w:ascii="宋体" w:hAnsi="宋体" w:eastAsia="宋体" w:cs="宋体"/>
                <w:color w:val="auto"/>
                <w:kern w:val="2"/>
                <w:sz w:val="21"/>
                <w:szCs w:val="21"/>
                <w:highlight w:val="none"/>
                <w:lang w:val="en-US" w:eastAsia="zh-CN"/>
              </w:rPr>
              <w:t>拟配备</w:t>
            </w:r>
            <w:r>
              <w:rPr>
                <w:rFonts w:hint="eastAsia" w:ascii="宋体" w:hAnsi="宋体" w:cs="宋体"/>
                <w:color w:val="auto"/>
                <w:szCs w:val="21"/>
              </w:rPr>
              <w:t>项目经理同时具有高级信息系统项目管理师证书、注册信息安全专业人员(CISP)证书的得3分，具备其中1个证书的得1</w:t>
            </w:r>
            <w:r>
              <w:rPr>
                <w:rFonts w:hint="eastAsia" w:ascii="宋体" w:hAnsi="宋体" w:cs="宋体"/>
                <w:color w:val="auto"/>
                <w:szCs w:val="21"/>
                <w:lang w:val="en-US" w:eastAsia="zh-CN"/>
              </w:rPr>
              <w:t>.5</w:t>
            </w:r>
            <w:r>
              <w:rPr>
                <w:rFonts w:hint="eastAsia" w:ascii="宋体" w:hAnsi="宋体" w:cs="宋体"/>
                <w:color w:val="auto"/>
                <w:szCs w:val="21"/>
              </w:rPr>
              <w:t>分；</w:t>
            </w:r>
          </w:p>
          <w:p w14:paraId="00101B5E">
            <w:pPr>
              <w:spacing w:line="370" w:lineRule="exact"/>
              <w:jc w:val="left"/>
              <w:rPr>
                <w:rFonts w:hint="eastAsia" w:ascii="宋体" w:hAnsi="宋体" w:cs="宋体"/>
                <w:color w:val="auto"/>
                <w:szCs w:val="21"/>
                <w:lang w:val="en-US" w:eastAsia="zh-CN"/>
              </w:rPr>
            </w:pPr>
            <w:r>
              <w:rPr>
                <w:rFonts w:hint="eastAsia" w:ascii="宋体" w:hAnsi="宋体" w:cs="宋体"/>
                <w:color w:val="auto"/>
                <w:szCs w:val="21"/>
              </w:rPr>
              <w:t>注：提供相关证书及投标人为该人员缴纳开标前三个月的社保证明材料复印件并加盖投标人公章，未提供的不得分。</w:t>
            </w:r>
          </w:p>
        </w:tc>
        <w:tc>
          <w:tcPr>
            <w:tcW w:w="725" w:type="dxa"/>
            <w:tcBorders>
              <w:tl2br w:val="nil"/>
              <w:tr2bl w:val="nil"/>
            </w:tcBorders>
            <w:vAlign w:val="center"/>
          </w:tcPr>
          <w:p w14:paraId="420A44A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2B2AC37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客</w:t>
            </w:r>
            <w:r>
              <w:rPr>
                <w:rFonts w:hint="eastAsia" w:ascii="宋体" w:hAnsi="宋体" w:eastAsia="宋体" w:cs="宋体"/>
                <w:color w:val="auto"/>
                <w:kern w:val="0"/>
                <w:sz w:val="21"/>
                <w:szCs w:val="21"/>
              </w:rPr>
              <w:t>观评审</w:t>
            </w:r>
          </w:p>
        </w:tc>
      </w:tr>
      <w:tr w14:paraId="68ED9A6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453BA3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tcBorders>
              <w:tl2br w:val="nil"/>
              <w:tr2bl w:val="nil"/>
            </w:tcBorders>
            <w:vAlign w:val="center"/>
          </w:tcPr>
          <w:p w14:paraId="7782B91C">
            <w:pPr>
              <w:keepNext w:val="0"/>
              <w:keepLines w:val="0"/>
              <w:pageBreakBefore w:val="0"/>
              <w:widowControl/>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4、综合</w:t>
            </w:r>
            <w:r>
              <w:rPr>
                <w:rFonts w:hint="eastAsia" w:ascii="宋体" w:hAnsi="宋体" w:eastAsia="宋体" w:cs="宋体"/>
                <w:b/>
                <w:bCs/>
                <w:color w:val="auto"/>
                <w:kern w:val="0"/>
                <w:sz w:val="21"/>
                <w:szCs w:val="21"/>
                <w:lang w:val="en-US" w:eastAsia="zh-CN"/>
              </w:rPr>
              <w:t>实力</w:t>
            </w:r>
          </w:p>
          <w:p w14:paraId="4D714AA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分）</w:t>
            </w:r>
          </w:p>
        </w:tc>
        <w:tc>
          <w:tcPr>
            <w:tcW w:w="5166" w:type="dxa"/>
            <w:tcBorders>
              <w:tl2br w:val="nil"/>
              <w:tr2bl w:val="nil"/>
            </w:tcBorders>
            <w:vAlign w:val="center"/>
          </w:tcPr>
          <w:p w14:paraId="6EF8CD5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0"/>
                <w:szCs w:val="21"/>
              </w:rPr>
              <w:t>投标人具有业务连续性管理体系认证证书、信息安全管理体系认证证书、隐私安全管理体系认证</w:t>
            </w:r>
            <w:r>
              <w:rPr>
                <w:rFonts w:hint="eastAsia" w:ascii="宋体" w:hAnsi="宋体" w:cs="宋体"/>
                <w:color w:val="auto"/>
                <w:kern w:val="0"/>
                <w:szCs w:val="21"/>
                <w:lang w:eastAsia="zh-CN"/>
              </w:rPr>
              <w:t>（</w:t>
            </w:r>
            <w:r>
              <w:rPr>
                <w:rFonts w:hint="eastAsia" w:ascii="宋体" w:hAnsi="宋体" w:cs="宋体"/>
                <w:color w:val="auto"/>
                <w:kern w:val="0"/>
                <w:szCs w:val="21"/>
              </w:rPr>
              <w:t>ISO27701</w:t>
            </w:r>
            <w:r>
              <w:rPr>
                <w:rFonts w:hint="eastAsia" w:ascii="宋体" w:hAnsi="宋体" w:cs="宋体"/>
                <w:color w:val="auto"/>
                <w:kern w:val="0"/>
                <w:szCs w:val="21"/>
                <w:lang w:eastAsia="zh-CN"/>
              </w:rPr>
              <w:t>）</w:t>
            </w:r>
            <w:r>
              <w:rPr>
                <w:rFonts w:hint="eastAsia" w:ascii="宋体" w:hAnsi="宋体" w:cs="宋体"/>
                <w:color w:val="auto"/>
                <w:kern w:val="0"/>
                <w:szCs w:val="21"/>
              </w:rPr>
              <w:t>证书，每提供一项得1分，本项最高3分。（提供证书复印件加盖公章）不提供，不得分。</w:t>
            </w:r>
          </w:p>
        </w:tc>
        <w:tc>
          <w:tcPr>
            <w:tcW w:w="725" w:type="dxa"/>
            <w:tcBorders>
              <w:tl2br w:val="nil"/>
              <w:tr2bl w:val="nil"/>
            </w:tcBorders>
            <w:vAlign w:val="center"/>
          </w:tcPr>
          <w:p w14:paraId="1D9FBC1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1C3E2E0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color w:val="auto"/>
                <w:kern w:val="0"/>
                <w:sz w:val="21"/>
                <w:szCs w:val="21"/>
                <w:lang w:eastAsia="zh-CN"/>
              </w:rPr>
              <w:t>客</w:t>
            </w:r>
            <w:r>
              <w:rPr>
                <w:rFonts w:hint="eastAsia" w:ascii="宋体" w:hAnsi="宋体" w:eastAsia="宋体" w:cs="宋体"/>
                <w:color w:val="auto"/>
                <w:kern w:val="0"/>
                <w:sz w:val="21"/>
                <w:szCs w:val="21"/>
              </w:rPr>
              <w:t>观评审</w:t>
            </w:r>
          </w:p>
        </w:tc>
      </w:tr>
      <w:tr w14:paraId="1042E4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3561C1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tcBorders>
              <w:tl2br w:val="nil"/>
              <w:tr2bl w:val="nil"/>
            </w:tcBorders>
            <w:vAlign w:val="center"/>
          </w:tcPr>
          <w:p w14:paraId="208FFD2F">
            <w:pPr>
              <w:keepNext w:val="0"/>
              <w:keepLines w:val="0"/>
              <w:pageBreakBefore w:val="0"/>
              <w:widowControl/>
              <w:numPr>
                <w:ilvl w:val="0"/>
                <w:numId w:val="3"/>
              </w:numPr>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类似业绩</w:t>
            </w:r>
          </w:p>
          <w:p w14:paraId="70ADF024">
            <w:pPr>
              <w:keepNext w:val="0"/>
              <w:keepLines w:val="0"/>
              <w:pageBreakBefore w:val="0"/>
              <w:widowControl/>
              <w:numPr>
                <w:ilvl w:val="0"/>
                <w:numId w:val="0"/>
              </w:numPr>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（2分）</w:t>
            </w:r>
          </w:p>
        </w:tc>
        <w:tc>
          <w:tcPr>
            <w:tcW w:w="5166" w:type="dxa"/>
            <w:tcBorders>
              <w:tl2br w:val="nil"/>
              <w:tr2bl w:val="nil"/>
            </w:tcBorders>
            <w:vAlign w:val="center"/>
          </w:tcPr>
          <w:p w14:paraId="62CB3A8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投标人2021年1</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月1日（以合同签订时间为准）以来完成过同类项目的成功案例每个得1分，最高得2分。（投标文件中提供合同（协议）复印件）。</w:t>
            </w:r>
          </w:p>
        </w:tc>
        <w:tc>
          <w:tcPr>
            <w:tcW w:w="725" w:type="dxa"/>
            <w:tcBorders>
              <w:tl2br w:val="nil"/>
              <w:tr2bl w:val="nil"/>
            </w:tcBorders>
            <w:vAlign w:val="center"/>
          </w:tcPr>
          <w:p w14:paraId="6144ED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02" w:type="dxa"/>
            <w:tcBorders>
              <w:tl2br w:val="nil"/>
              <w:tr2bl w:val="nil"/>
            </w:tcBorders>
            <w:vAlign w:val="center"/>
          </w:tcPr>
          <w:p w14:paraId="70B5996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客观评审</w:t>
            </w:r>
          </w:p>
        </w:tc>
      </w:tr>
      <w:tr w14:paraId="30B1A0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EC9387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02" w:type="dxa"/>
            <w:tcBorders>
              <w:tl2br w:val="nil"/>
              <w:tr2bl w:val="nil"/>
            </w:tcBorders>
            <w:vAlign w:val="center"/>
          </w:tcPr>
          <w:p w14:paraId="5A1D0940">
            <w:pPr>
              <w:keepNext w:val="0"/>
              <w:keepLines w:val="0"/>
              <w:pageBreakBefore w:val="0"/>
              <w:widowControl/>
              <w:numPr>
                <w:ilvl w:val="0"/>
                <w:numId w:val="3"/>
              </w:numPr>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合理化建议（</w:t>
            </w: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分）</w:t>
            </w:r>
          </w:p>
        </w:tc>
        <w:tc>
          <w:tcPr>
            <w:tcW w:w="5166" w:type="dxa"/>
            <w:tcBorders>
              <w:tl2br w:val="nil"/>
              <w:tr2bl w:val="nil"/>
            </w:tcBorders>
            <w:vAlign w:val="center"/>
          </w:tcPr>
          <w:p w14:paraId="0BA598F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微软雅黑" w:hAnsi="微软雅黑" w:cs="微软雅黑"/>
                <w:color w:val="auto"/>
                <w:szCs w:val="21"/>
              </w:rPr>
              <w:t>根据对本项目建设需求深入了解，针对项目推进和实施中可能会出现的问题和存在的困难，进行客观仔细地分析，并结合自身专业、经验等实际情况，提出合理化建议以及解决对策</w:t>
            </w:r>
            <w:r>
              <w:rPr>
                <w:rFonts w:hint="eastAsia" w:ascii="宋体" w:hAnsi="宋体" w:eastAsia="宋体" w:cs="宋体"/>
                <w:color w:val="auto"/>
                <w:kern w:val="2"/>
                <w:sz w:val="21"/>
                <w:szCs w:val="21"/>
                <w:highlight w:val="none"/>
                <w:lang w:val="en-US" w:eastAsia="zh-CN"/>
              </w:rPr>
              <w:t>进行评议：经评委评审合理采纳的，酌情打分，最高得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分。注：经采纳合理化建议所需费用包含在投标总报价内。</w:t>
            </w:r>
          </w:p>
        </w:tc>
        <w:tc>
          <w:tcPr>
            <w:tcW w:w="725" w:type="dxa"/>
            <w:tcBorders>
              <w:tl2br w:val="nil"/>
              <w:tr2bl w:val="nil"/>
            </w:tcBorders>
            <w:vAlign w:val="center"/>
          </w:tcPr>
          <w:p w14:paraId="1BD82B2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4405352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bl>
    <w:p w14:paraId="378C8227"/>
    <w:p w14:paraId="18243AB8">
      <w:pPr>
        <w:adjustRightInd/>
        <w:spacing w:line="360" w:lineRule="auto"/>
        <w:ind w:firstLine="472" w:firstLineChars="196"/>
        <w:rPr>
          <w:rFonts w:hint="eastAsia" w:ascii="宋体" w:hAnsi="宋体" w:eastAsia="宋体" w:cs="宋体"/>
          <w:b w:val="0"/>
          <w:bCs/>
          <w:color w:val="auto"/>
          <w:kern w:val="0"/>
          <w:sz w:val="24"/>
          <w:highlight w:val="none"/>
        </w:rPr>
      </w:pPr>
      <w:r>
        <w:rPr>
          <w:rFonts w:hint="eastAsia" w:ascii="宋体" w:hAnsi="宋体" w:eastAsia="宋体" w:cs="宋体"/>
          <w:b/>
          <w:bCs w:val="0"/>
          <w:color w:val="auto"/>
          <w:kern w:val="0"/>
          <w:sz w:val="24"/>
          <w:highlight w:val="none"/>
        </w:rPr>
        <w:t>备注：</w:t>
      </w:r>
      <w:r>
        <w:rPr>
          <w:rFonts w:hint="eastAsia" w:ascii="宋体" w:hAnsi="宋体" w:eastAsia="宋体" w:cs="宋体"/>
          <w:b w:val="0"/>
          <w:bCs/>
          <w:color w:val="auto"/>
          <w:kern w:val="0"/>
          <w:sz w:val="24"/>
          <w:highlight w:val="none"/>
        </w:rPr>
        <w:t>投标人编制投标文件（商务技术文件部分）时，建议按此目录（序号和内容）提供评标标准相应的商务技术资料。小数点后保留一位数。</w:t>
      </w:r>
    </w:p>
    <w:p w14:paraId="2AD512B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D96CC2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29F851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49E64F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690A18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9D7153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09CE3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44580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2C1DC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1212D81">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88B9CD">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3.4.1.1投标文件中开标一览表内容与投标文件中相应内容不一致的，以开标一览表为准;</w:t>
      </w:r>
    </w:p>
    <w:p w14:paraId="7899415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BD8370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43EEDC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DC44D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96F1E2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D7BCF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F3F13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7C5D5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19546A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03206D2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73A1A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25195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047C5B">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91F99D">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FFC41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7FBA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81F05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3E97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8EF2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72EEC6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94230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5404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8DD2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A4ED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870199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9FBAF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2EEDF35">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F199F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234642F">
      <w:pPr>
        <w:pStyle w:val="26"/>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3DF923B7">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0CB264">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F89D7F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BBE6FD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FD38C43">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FF8788B">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488B8F5">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1B262D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A1D5FB1">
      <w:pPr>
        <w:pStyle w:val="26"/>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542C00EE">
      <w:pPr>
        <w:pStyle w:val="26"/>
        <w:snapToGrid w:val="0"/>
        <w:spacing w:line="360" w:lineRule="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3A7C131">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BFE7597">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234C8A5">
      <w:pPr>
        <w:pStyle w:val="26"/>
        <w:snapToGrid w:val="0"/>
        <w:spacing w:line="360" w:lineRule="auto"/>
        <w:rPr>
          <w:rFonts w:hint="eastAsia" w:ascii="宋体" w:hAnsi="宋体" w:eastAsia="宋体" w:cs="宋体"/>
          <w:b w:val="0"/>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9" w:name="第五部分"/>
      <w:bookmarkStart w:id="400" w:name="_Toc86217003"/>
    </w:p>
    <w:p w14:paraId="1CBBE612">
      <w:pPr>
        <w:pStyle w:val="3"/>
        <w:rPr>
          <w:rFonts w:hint="eastAsia"/>
          <w:color w:val="auto"/>
          <w:highlight w:val="none"/>
        </w:rPr>
      </w:pPr>
    </w:p>
    <w:p w14:paraId="361A7022">
      <w:pPr>
        <w:pStyle w:val="3"/>
        <w:rPr>
          <w:rFonts w:hint="eastAsia"/>
          <w:color w:val="auto"/>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2143D77">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F295B66">
      <w:pPr>
        <w:rPr>
          <w:rFonts w:hint="eastAsia" w:ascii="宋体" w:hAnsi="宋体" w:cs="宋体"/>
          <w:sz w:val="24"/>
        </w:rPr>
      </w:pPr>
    </w:p>
    <w:p w14:paraId="19A0084D">
      <w:pPr>
        <w:rPr>
          <w:rFonts w:hint="eastAsia" w:ascii="宋体" w:hAnsi="宋体" w:cs="宋体"/>
          <w:sz w:val="24"/>
        </w:rPr>
      </w:pPr>
    </w:p>
    <w:p w14:paraId="6A43A974">
      <w:pPr>
        <w:snapToGrid w:val="0"/>
        <w:spacing w:before="120" w:beforeLines="50" w:after="120" w:afterLines="50" w:line="400" w:lineRule="exact"/>
        <w:jc w:val="center"/>
        <w:outlineLvl w:val="0"/>
        <w:rPr>
          <w:rFonts w:ascii="宋体" w:hAnsi="宋体" w:cs="宋体"/>
          <w:b/>
          <w:sz w:val="30"/>
        </w:rPr>
      </w:pPr>
      <w:r>
        <w:rPr>
          <w:rFonts w:hint="eastAsia" w:ascii="宋体" w:hAnsi="宋体" w:cs="宋体"/>
          <w:b/>
          <w:sz w:val="30"/>
        </w:rPr>
        <w:t>采 购 合 同</w:t>
      </w:r>
    </w:p>
    <w:p w14:paraId="6C7709ED">
      <w:pPr>
        <w:keepNext/>
        <w:keepLines/>
        <w:tabs>
          <w:tab w:val="center" w:pos="4819"/>
        </w:tabs>
        <w:spacing w:before="200" w:after="200" w:line="360" w:lineRule="auto"/>
        <w:jc w:val="center"/>
      </w:pPr>
      <w:bookmarkStart w:id="401" w:name="_Toc460356672"/>
      <w:r>
        <w:rPr>
          <w:rFonts w:hint="eastAsia"/>
        </w:rPr>
        <w:t>（</w:t>
      </w:r>
      <w:r>
        <w:rPr>
          <w:rFonts w:hint="eastAsia"/>
          <w:sz w:val="28"/>
          <w:szCs w:val="28"/>
        </w:rPr>
        <w:t>仅供参考，可以另行拟定</w:t>
      </w:r>
      <w:r>
        <w:rPr>
          <w:rFonts w:hint="eastAsia"/>
        </w:rPr>
        <w:t>）</w:t>
      </w:r>
      <w:bookmarkEnd w:id="401"/>
    </w:p>
    <w:p w14:paraId="3EBF5C4D">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b/>
          <w:sz w:val="24"/>
          <w:szCs w:val="24"/>
        </w:rPr>
      </w:pPr>
      <w:r>
        <w:rPr>
          <w:rFonts w:hint="eastAsia" w:ascii="宋体" w:hAnsi="宋体" w:cs="宋体"/>
          <w:b/>
          <w:sz w:val="24"/>
          <w:szCs w:val="24"/>
        </w:rPr>
        <w:t>甲    方</w:t>
      </w:r>
      <w:r>
        <w:rPr>
          <w:rFonts w:hint="eastAsia" w:ascii="宋体" w:hAnsi="宋体" w:cs="宋体"/>
          <w:sz w:val="24"/>
          <w:szCs w:val="24"/>
        </w:rPr>
        <w:t>（采购人）</w:t>
      </w:r>
      <w:r>
        <w:rPr>
          <w:rFonts w:hint="eastAsia" w:ascii="宋体" w:hAnsi="宋体" w:cs="宋体"/>
          <w:b/>
          <w:sz w:val="24"/>
          <w:szCs w:val="24"/>
        </w:rPr>
        <w:t>：</w:t>
      </w:r>
      <w:r>
        <w:rPr>
          <w:rFonts w:hint="eastAsia" w:ascii="宋体" w:hAnsi="宋体" w:cs="宋体"/>
          <w:b/>
          <w:sz w:val="24"/>
          <w:szCs w:val="24"/>
          <w:u w:val="single"/>
        </w:rPr>
        <w:t xml:space="preserve">                 </w:t>
      </w:r>
    </w:p>
    <w:p w14:paraId="3601B9A9">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电    话：           　   传  真：           地  址：</w:t>
      </w:r>
    </w:p>
    <w:p w14:paraId="430937A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b/>
          <w:sz w:val="24"/>
          <w:szCs w:val="24"/>
        </w:rPr>
      </w:pPr>
    </w:p>
    <w:p w14:paraId="2047F4C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b/>
          <w:sz w:val="24"/>
          <w:szCs w:val="24"/>
          <w:u w:val="single"/>
        </w:rPr>
      </w:pPr>
      <w:r>
        <w:rPr>
          <w:rFonts w:hint="eastAsia" w:ascii="宋体" w:hAnsi="宋体" w:cs="宋体"/>
          <w:b/>
          <w:sz w:val="24"/>
          <w:szCs w:val="24"/>
        </w:rPr>
        <w:t>乙    方</w:t>
      </w:r>
      <w:r>
        <w:rPr>
          <w:rFonts w:hint="eastAsia" w:ascii="宋体" w:hAnsi="宋体" w:cs="宋体"/>
          <w:sz w:val="24"/>
          <w:szCs w:val="24"/>
        </w:rPr>
        <w:t>（中标人）</w:t>
      </w:r>
      <w:r>
        <w:rPr>
          <w:rFonts w:hint="eastAsia" w:ascii="宋体" w:hAnsi="宋体" w:cs="宋体"/>
          <w:b/>
          <w:sz w:val="24"/>
          <w:szCs w:val="24"/>
        </w:rPr>
        <w:t>：</w:t>
      </w:r>
      <w:r>
        <w:rPr>
          <w:rFonts w:hint="eastAsia" w:ascii="宋体" w:hAnsi="宋体" w:cs="宋体"/>
          <w:b/>
          <w:sz w:val="24"/>
          <w:szCs w:val="24"/>
          <w:u w:val="single"/>
        </w:rPr>
        <w:t xml:space="preserve">                  </w:t>
      </w:r>
    </w:p>
    <w:p w14:paraId="7FF7EFEE">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 xml:space="preserve">电    话：                传  真：           地  址：   </w:t>
      </w:r>
    </w:p>
    <w:p w14:paraId="07CBAFC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 xml:space="preserve">  （项目名称）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）的采购结果，按照《中华人民共和国政府采购法》及其实施条例、87号令、《中华人民共和国合同法》的规定，</w:t>
      </w:r>
      <w:r>
        <w:rPr>
          <w:rFonts w:hint="eastAsia" w:ascii="宋体" w:hAnsi="宋体" w:cs="宋体"/>
          <w:kern w:val="28"/>
          <w:sz w:val="24"/>
          <w:szCs w:val="24"/>
        </w:rPr>
        <w:t>经双方协商，</w:t>
      </w:r>
      <w:r>
        <w:rPr>
          <w:rFonts w:hint="eastAsia" w:ascii="宋体" w:hAnsi="宋体" w:cs="宋体"/>
          <w:sz w:val="24"/>
          <w:szCs w:val="24"/>
        </w:rPr>
        <w:t>本着平等互利和诚实信用的原则，</w:t>
      </w:r>
      <w:r>
        <w:rPr>
          <w:rFonts w:hint="eastAsia" w:ascii="宋体" w:hAnsi="宋体" w:cs="宋体"/>
          <w:kern w:val="28"/>
          <w:sz w:val="24"/>
          <w:szCs w:val="24"/>
        </w:rPr>
        <w:t>一致同意签订本合同如下</w:t>
      </w:r>
      <w:r>
        <w:rPr>
          <w:rFonts w:hint="eastAsia" w:ascii="宋体" w:hAnsi="宋体" w:cs="宋体"/>
          <w:sz w:val="24"/>
          <w:szCs w:val="24"/>
        </w:rPr>
        <w:t>。</w:t>
      </w:r>
    </w:p>
    <w:p w14:paraId="73BDD836">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一、</w:t>
      </w:r>
      <w:bookmarkStart w:id="402" w:name="_Toc435540759"/>
      <w:r>
        <w:rPr>
          <w:rFonts w:hint="eastAsia" w:ascii="宋体" w:hAnsi="宋体" w:cs="宋体"/>
          <w:sz w:val="24"/>
          <w:szCs w:val="24"/>
        </w:rPr>
        <w:t>合同金额</w:t>
      </w:r>
      <w:bookmarkEnd w:id="402"/>
    </w:p>
    <w:p w14:paraId="2B903EE0">
      <w:pPr>
        <w:pStyle w:val="34"/>
        <w:keepNext w:val="0"/>
        <w:keepLines w:val="0"/>
        <w:pageBreakBefore w:val="0"/>
        <w:widowControl w:val="0"/>
        <w:kinsoku/>
        <w:wordWrap/>
        <w:overflowPunct/>
        <w:topLinePunct w:val="0"/>
        <w:autoSpaceDE/>
        <w:autoSpaceDN/>
        <w:bidi w:val="0"/>
        <w:adjustRightInd/>
        <w:spacing w:before="120" w:after="120" w:line="500" w:lineRule="exact"/>
        <w:ind w:firstLine="480" w:firstLineChars="200"/>
        <w:textAlignment w:val="auto"/>
        <w:rPr>
          <w:rFonts w:hAnsi="宋体" w:cs="宋体"/>
          <w:sz w:val="24"/>
          <w:szCs w:val="24"/>
        </w:rPr>
      </w:pPr>
      <w:r>
        <w:rPr>
          <w:rFonts w:hAnsi="宋体" w:cs="宋体"/>
          <w:sz w:val="24"/>
          <w:szCs w:val="24"/>
        </w:rPr>
        <w:t>合同金额为（大写）：_________________元（￥_______________元）。</w:t>
      </w:r>
    </w:p>
    <w:p w14:paraId="4581C7EB">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03" w:name="_Toc435540760"/>
      <w:r>
        <w:rPr>
          <w:rFonts w:hint="eastAsia" w:ascii="宋体" w:hAnsi="宋体" w:cs="宋体"/>
          <w:sz w:val="24"/>
          <w:szCs w:val="24"/>
        </w:rPr>
        <w:t>二、服务范围</w:t>
      </w:r>
      <w:bookmarkEnd w:id="403"/>
    </w:p>
    <w:p w14:paraId="720A45D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u w:val="single"/>
        </w:rPr>
      </w:pPr>
      <w:r>
        <w:rPr>
          <w:rFonts w:hint="eastAsia" w:ascii="宋体" w:hAnsi="宋体" w:cs="宋体"/>
          <w:sz w:val="24"/>
          <w:szCs w:val="24"/>
        </w:rPr>
        <w:t>　　1．本合同项下的服务指</w:t>
      </w:r>
      <w:r>
        <w:rPr>
          <w:rFonts w:hint="eastAsia" w:ascii="宋体" w:hAnsi="宋体" w:cs="宋体"/>
          <w:sz w:val="24"/>
          <w:szCs w:val="24"/>
          <w:u w:val="single"/>
        </w:rPr>
        <w:t xml:space="preserve">                            </w:t>
      </w:r>
      <w:r>
        <w:rPr>
          <w:rFonts w:hint="eastAsia" w:ascii="宋体" w:hAnsi="宋体" w:cs="宋体"/>
          <w:sz w:val="24"/>
          <w:szCs w:val="24"/>
        </w:rPr>
        <w:t>。</w:t>
      </w:r>
    </w:p>
    <w:p w14:paraId="7F879F49">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　　2．……</w:t>
      </w:r>
    </w:p>
    <w:p w14:paraId="6043625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3．……</w:t>
      </w:r>
    </w:p>
    <w:p w14:paraId="53E88F06">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三、采购需求实质性条款：</w:t>
      </w:r>
    </w:p>
    <w:p w14:paraId="178FE1D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1、……</w:t>
      </w:r>
    </w:p>
    <w:p w14:paraId="0C94708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2、……</w:t>
      </w:r>
    </w:p>
    <w:p w14:paraId="2648D90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w:t>
      </w:r>
    </w:p>
    <w:p w14:paraId="39F0D2D2">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04" w:name="_Toc435540761"/>
      <w:r>
        <w:rPr>
          <w:rFonts w:hint="eastAsia" w:ascii="宋体" w:hAnsi="宋体" w:cs="宋体"/>
          <w:sz w:val="24"/>
          <w:szCs w:val="24"/>
        </w:rPr>
        <w:t>四、甲方乙方的权利和义务</w:t>
      </w:r>
      <w:bookmarkEnd w:id="404"/>
    </w:p>
    <w:p w14:paraId="0FFB72E0">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　　（一）甲方的权利和义务</w:t>
      </w:r>
    </w:p>
    <w:p w14:paraId="18F2834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p>
    <w:p w14:paraId="066D64AC">
      <w:pPr>
        <w:keepNext w:val="0"/>
        <w:keepLines w:val="0"/>
        <w:pageBreakBefore w:val="0"/>
        <w:widowControl w:val="0"/>
        <w:kinsoku/>
        <w:wordWrap/>
        <w:overflowPunct/>
        <w:topLinePunct w:val="0"/>
        <w:autoSpaceDE/>
        <w:autoSpaceDN/>
        <w:bidi w:val="0"/>
        <w:adjustRightInd/>
        <w:spacing w:line="500" w:lineRule="exact"/>
        <w:ind w:left="405"/>
        <w:textAlignment w:val="auto"/>
        <w:rPr>
          <w:rFonts w:ascii="宋体" w:hAnsi="宋体" w:cs="宋体"/>
          <w:sz w:val="24"/>
          <w:szCs w:val="24"/>
        </w:rPr>
      </w:pPr>
      <w:r>
        <w:rPr>
          <w:rFonts w:hint="eastAsia" w:ascii="宋体" w:hAnsi="宋体" w:cs="宋体"/>
          <w:sz w:val="24"/>
          <w:szCs w:val="24"/>
        </w:rPr>
        <w:t>（二）乙方的权利和义务.</w:t>
      </w:r>
    </w:p>
    <w:p w14:paraId="627C4DEA">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05" w:name="_Toc435540762"/>
      <w:r>
        <w:rPr>
          <w:rFonts w:hint="eastAsia" w:ascii="宋体" w:hAnsi="宋体" w:cs="宋体"/>
          <w:sz w:val="24"/>
          <w:szCs w:val="24"/>
        </w:rPr>
        <w:t>五、服务期间（项目完成期限）</w:t>
      </w:r>
      <w:bookmarkEnd w:id="405"/>
    </w:p>
    <w:p w14:paraId="24DBF86E">
      <w:pPr>
        <w:keepNext w:val="0"/>
        <w:keepLines w:val="0"/>
        <w:pageBreakBefore w:val="0"/>
        <w:widowControl w:val="0"/>
        <w:kinsoku/>
        <w:wordWrap/>
        <w:overflowPunct/>
        <w:topLinePunct w:val="0"/>
        <w:autoSpaceDE/>
        <w:autoSpaceDN/>
        <w:bidi w:val="0"/>
        <w:adjustRightInd/>
        <w:spacing w:line="500" w:lineRule="exact"/>
        <w:ind w:firstLine="435"/>
        <w:textAlignment w:val="auto"/>
        <w:rPr>
          <w:rFonts w:hint="eastAsia" w:ascii="宋体" w:hAnsi="宋体" w:cs="宋体"/>
          <w:sz w:val="24"/>
          <w:szCs w:val="24"/>
        </w:rPr>
      </w:pPr>
      <w:r>
        <w:rPr>
          <w:rFonts w:hint="eastAsia" w:ascii="宋体" w:hAnsi="宋体" w:cs="宋体"/>
          <w:sz w:val="24"/>
          <w:szCs w:val="24"/>
        </w:rPr>
        <w:t>委托服务期间自______年______月至______年______月止。</w:t>
      </w:r>
    </w:p>
    <w:p w14:paraId="284D78AC">
      <w:pPr>
        <w:keepNext w:val="0"/>
        <w:keepLines w:val="0"/>
        <w:pageBreakBefore w:val="0"/>
        <w:widowControl w:val="0"/>
        <w:kinsoku/>
        <w:wordWrap/>
        <w:overflowPunct/>
        <w:topLinePunct w:val="0"/>
        <w:autoSpaceDE/>
        <w:autoSpaceDN/>
        <w:bidi w:val="0"/>
        <w:adjustRightInd/>
        <w:spacing w:line="500" w:lineRule="exact"/>
        <w:ind w:firstLine="435"/>
        <w:textAlignment w:val="auto"/>
        <w:rPr>
          <w:rFonts w:ascii="宋体" w:hAnsi="宋体" w:cs="宋体"/>
          <w:color w:val="auto"/>
          <w:sz w:val="24"/>
          <w:szCs w:val="24"/>
        </w:rPr>
      </w:pPr>
      <w:r>
        <w:rPr>
          <w:rFonts w:hint="eastAsia" w:ascii="宋体" w:hAnsi="宋体" w:cs="宋体"/>
          <w:color w:val="auto"/>
          <w:sz w:val="24"/>
          <w:szCs w:val="24"/>
          <w:lang w:eastAsia="zh-CN"/>
        </w:rPr>
        <w:t>注：</w:t>
      </w:r>
      <w:r>
        <w:rPr>
          <w:rFonts w:hint="eastAsia" w:ascii="宋体" w:hAnsi="宋体" w:eastAsia="宋体" w:cs="Times New Roman"/>
          <w:color w:val="auto"/>
          <w:sz w:val="24"/>
          <w:szCs w:val="24"/>
        </w:rPr>
        <w:t>合同履约期限</w:t>
      </w:r>
      <w:r>
        <w:rPr>
          <w:rFonts w:hint="eastAsia" w:ascii="微软雅黑" w:hAnsi="微软雅黑" w:cs="宋体"/>
          <w:color w:val="auto"/>
          <w:sz w:val="24"/>
          <w:szCs w:val="24"/>
        </w:rPr>
        <w:t>三年</w:t>
      </w:r>
      <w:r>
        <w:rPr>
          <w:rFonts w:hint="eastAsia" w:ascii="微软雅黑" w:hAnsi="微软雅黑" w:cs="宋体"/>
          <w:color w:val="auto"/>
          <w:sz w:val="24"/>
          <w:szCs w:val="24"/>
          <w:lang w:eastAsia="zh-CN"/>
        </w:rPr>
        <w:t>；</w:t>
      </w:r>
      <w:r>
        <w:rPr>
          <w:rFonts w:hint="eastAsia" w:ascii="宋体" w:hAnsi="宋体"/>
          <w:color w:val="auto"/>
          <w:sz w:val="24"/>
          <w:szCs w:val="24"/>
        </w:rPr>
        <w:t>服务</w:t>
      </w:r>
      <w:r>
        <w:rPr>
          <w:rFonts w:ascii="宋体" w:hAnsi="宋体"/>
          <w:color w:val="auto"/>
          <w:sz w:val="24"/>
          <w:szCs w:val="24"/>
        </w:rPr>
        <w:t>合同一年一签</w:t>
      </w:r>
      <w:r>
        <w:rPr>
          <w:rFonts w:hint="eastAsia" w:ascii="宋体" w:hAnsi="宋体"/>
          <w:color w:val="auto"/>
          <w:sz w:val="24"/>
          <w:szCs w:val="24"/>
        </w:rPr>
        <w:t>（如上一年考核不合格则</w:t>
      </w:r>
      <w:r>
        <w:rPr>
          <w:rFonts w:hint="eastAsia" w:ascii="宋体" w:hAnsi="宋体"/>
          <w:color w:val="auto"/>
          <w:sz w:val="24"/>
          <w:szCs w:val="24"/>
          <w:lang w:eastAsia="zh-CN"/>
        </w:rPr>
        <w:t>采购人</w:t>
      </w:r>
      <w:r>
        <w:rPr>
          <w:rFonts w:hint="eastAsia" w:ascii="宋体" w:hAnsi="宋体"/>
          <w:color w:val="auto"/>
          <w:sz w:val="24"/>
          <w:szCs w:val="24"/>
        </w:rPr>
        <w:t>可拒绝与中标</w:t>
      </w:r>
      <w:r>
        <w:rPr>
          <w:rFonts w:hint="eastAsia" w:ascii="宋体" w:hAnsi="宋体"/>
          <w:color w:val="auto"/>
          <w:sz w:val="24"/>
          <w:szCs w:val="24"/>
          <w:lang w:eastAsia="zh-CN"/>
        </w:rPr>
        <w:t>供应商</w:t>
      </w:r>
      <w:r>
        <w:rPr>
          <w:rFonts w:hint="eastAsia" w:ascii="宋体" w:hAnsi="宋体"/>
          <w:color w:val="auto"/>
          <w:sz w:val="24"/>
          <w:szCs w:val="24"/>
        </w:rPr>
        <w:t>签订下一年合同）。合同应符合政府采购预算安排要求，申报政府采购计划，经批准，并经采购人考核验收，双方同意后，方可续签订下一年度的合同。</w:t>
      </w:r>
    </w:p>
    <w:p w14:paraId="09EA49ED">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六、</w:t>
      </w:r>
      <w:bookmarkStart w:id="406" w:name="_Toc435540763"/>
      <w:r>
        <w:rPr>
          <w:rFonts w:hint="eastAsia" w:ascii="宋体" w:hAnsi="宋体" w:cs="宋体"/>
          <w:sz w:val="24"/>
          <w:szCs w:val="24"/>
        </w:rPr>
        <w:t>付款方式</w:t>
      </w:r>
      <w:bookmarkEnd w:id="406"/>
    </w:p>
    <w:p w14:paraId="1665B0B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sz w:val="24"/>
          <w:szCs w:val="24"/>
        </w:rPr>
      </w:pPr>
      <w:bookmarkStart w:id="407" w:name="_Toc435540764"/>
      <w:r>
        <w:rPr>
          <w:rFonts w:hint="eastAsia" w:ascii="宋体" w:hAnsi="宋体" w:cs="宋体"/>
          <w:sz w:val="24"/>
          <w:szCs w:val="24"/>
        </w:rPr>
        <w:t>按采购文件第二章要求中的规定执行。</w:t>
      </w:r>
    </w:p>
    <w:p w14:paraId="0FD0337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sz w:val="24"/>
          <w:szCs w:val="24"/>
        </w:rPr>
      </w:pPr>
    </w:p>
    <w:p w14:paraId="42609626">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七、知识产权产权归属</w:t>
      </w:r>
      <w:bookmarkEnd w:id="407"/>
    </w:p>
    <w:p w14:paraId="0389CCC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08" w:name="_Toc435540765"/>
    </w:p>
    <w:p w14:paraId="7A9A02F2">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r>
        <w:rPr>
          <w:rFonts w:hint="eastAsia" w:ascii="宋体" w:hAnsi="宋体" w:cs="宋体"/>
          <w:sz w:val="24"/>
          <w:szCs w:val="24"/>
        </w:rPr>
        <w:t>八、保密</w:t>
      </w:r>
      <w:bookmarkEnd w:id="408"/>
    </w:p>
    <w:p w14:paraId="0324853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乙方必须采取措施对本项目实施过程中的技术资料保密，否则，由于乙方过错导致的上述资料泄密的，乙方必须承担一切责任。项目完成后，甲、乙双方均有责任对本项目的技术保密承担责任。</w:t>
      </w:r>
    </w:p>
    <w:p w14:paraId="1146497F">
      <w:pPr>
        <w:keepNext w:val="0"/>
        <w:keepLines w:val="0"/>
        <w:pageBreakBefore w:val="0"/>
        <w:widowControl w:val="0"/>
        <w:tabs>
          <w:tab w:val="left" w:pos="900"/>
        </w:tabs>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2FC6A4BA">
      <w:pPr>
        <w:keepNext w:val="0"/>
        <w:keepLines w:val="0"/>
        <w:pageBreakBefore w:val="0"/>
        <w:widowControl w:val="0"/>
        <w:tabs>
          <w:tab w:val="left" w:pos="900"/>
        </w:tabs>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2）如果甲方有要求，乙方在完成合同后应将有关资料还给甲方。</w:t>
      </w:r>
    </w:p>
    <w:p w14:paraId="45F6789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09" w:name="_Toc435540766"/>
      <w:r>
        <w:rPr>
          <w:rFonts w:hint="eastAsia" w:ascii="宋体" w:hAnsi="宋体" w:cs="宋体"/>
          <w:sz w:val="24"/>
          <w:szCs w:val="24"/>
        </w:rPr>
        <w:t>九、违约责任与赔偿损失</w:t>
      </w:r>
      <w:bookmarkEnd w:id="409"/>
    </w:p>
    <w:p w14:paraId="747E0CA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1）乙方提供的服务不符合采购文件、响应文件或本合同规定的，甲方有权拒收，并且乙方须向甲方方支付本合同总价5%的违约金。</w:t>
      </w:r>
    </w:p>
    <w:p w14:paraId="0D573FB4">
      <w:pPr>
        <w:keepNext w:val="0"/>
        <w:keepLines w:val="0"/>
        <w:pageBreakBefore w:val="0"/>
        <w:widowControl w:val="0"/>
        <w:tabs>
          <w:tab w:val="left" w:pos="720"/>
          <w:tab w:val="left" w:pos="900"/>
        </w:tabs>
        <w:kinsoku/>
        <w:wordWrap/>
        <w:overflowPunct/>
        <w:topLinePunct w:val="0"/>
        <w:autoSpaceDE/>
        <w:autoSpaceDN/>
        <w:bidi w:val="0"/>
        <w:adjustRightInd/>
        <w:spacing w:line="500" w:lineRule="exact"/>
        <w:ind w:right="5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w:t>
      </w:r>
      <w:r>
        <w:rPr>
          <w:rFonts w:hint="eastAsia" w:ascii="宋体" w:hAnsi="宋体" w:eastAsia="宋体" w:cs="宋体"/>
          <w:b w:val="0"/>
          <w:bCs/>
          <w:color w:val="auto"/>
          <w:sz w:val="24"/>
          <w:szCs w:val="24"/>
        </w:rPr>
        <w:t>在合同签订生效后，</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个自然日内完成要求连通的链路的建设、调试，并使链路正常运行并交付</w:t>
      </w: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验收使用。逾期按本合同总价</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‰的数额向</w:t>
      </w: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支付违约金</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个自然日内</w:t>
      </w:r>
      <w:r>
        <w:rPr>
          <w:rFonts w:hint="eastAsia" w:ascii="宋体" w:hAnsi="宋体" w:eastAsia="宋体" w:cs="宋体"/>
          <w:b w:val="0"/>
          <w:bCs/>
          <w:color w:val="auto"/>
          <w:sz w:val="24"/>
          <w:szCs w:val="24"/>
          <w:lang w:eastAsia="zh-CN"/>
        </w:rPr>
        <w:t>未能</w:t>
      </w:r>
      <w:r>
        <w:rPr>
          <w:rFonts w:hint="eastAsia" w:ascii="宋体" w:hAnsi="宋体" w:eastAsia="宋体" w:cs="宋体"/>
          <w:b w:val="0"/>
          <w:bCs/>
          <w:color w:val="auto"/>
          <w:sz w:val="24"/>
          <w:szCs w:val="24"/>
        </w:rPr>
        <w:t>并交付</w:t>
      </w: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验收使用</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有权</w:t>
      </w:r>
      <w:r>
        <w:rPr>
          <w:rFonts w:hint="eastAsia" w:ascii="宋体" w:hAnsi="宋体" w:eastAsia="宋体" w:cs="宋体"/>
          <w:b w:val="0"/>
          <w:bCs/>
          <w:color w:val="auto"/>
          <w:sz w:val="24"/>
          <w:szCs w:val="24"/>
          <w:lang w:eastAsia="zh-CN"/>
        </w:rPr>
        <w:t>单方</w:t>
      </w:r>
      <w:r>
        <w:rPr>
          <w:rFonts w:hint="eastAsia" w:ascii="宋体" w:hAnsi="宋体" w:eastAsia="宋体" w:cs="宋体"/>
          <w:b w:val="0"/>
          <w:bCs/>
          <w:color w:val="auto"/>
          <w:sz w:val="24"/>
          <w:szCs w:val="24"/>
        </w:rPr>
        <w:t>终止合同，要求</w:t>
      </w:r>
      <w:r>
        <w:rPr>
          <w:rFonts w:hint="eastAsia" w:ascii="宋体" w:hAnsi="宋体" w:eastAsia="宋体" w:cs="宋体"/>
          <w:b w:val="0"/>
          <w:bCs/>
          <w:color w:val="auto"/>
          <w:sz w:val="24"/>
          <w:szCs w:val="24"/>
          <w:lang w:eastAsia="zh-CN"/>
        </w:rPr>
        <w:t>乙方</w:t>
      </w:r>
      <w:r>
        <w:rPr>
          <w:rFonts w:hint="eastAsia" w:ascii="宋体" w:hAnsi="宋体" w:eastAsia="宋体" w:cs="宋体"/>
          <w:b w:val="0"/>
          <w:bCs/>
          <w:color w:val="auto"/>
          <w:sz w:val="24"/>
          <w:szCs w:val="24"/>
        </w:rPr>
        <w:t>支付违约金，并且给</w:t>
      </w: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造成的经济损失由</w:t>
      </w:r>
      <w:r>
        <w:rPr>
          <w:rFonts w:hint="eastAsia" w:ascii="宋体" w:hAnsi="宋体" w:eastAsia="宋体" w:cs="宋体"/>
          <w:b w:val="0"/>
          <w:bCs/>
          <w:color w:val="auto"/>
          <w:sz w:val="24"/>
          <w:szCs w:val="24"/>
          <w:lang w:eastAsia="zh-CN"/>
        </w:rPr>
        <w:t>乙方</w:t>
      </w:r>
      <w:r>
        <w:rPr>
          <w:rFonts w:hint="eastAsia" w:ascii="宋体" w:hAnsi="宋体" w:eastAsia="宋体" w:cs="宋体"/>
          <w:b w:val="0"/>
          <w:bCs/>
          <w:color w:val="auto"/>
          <w:sz w:val="24"/>
          <w:szCs w:val="24"/>
        </w:rPr>
        <w:t>承担赔偿责任。</w:t>
      </w:r>
    </w:p>
    <w:p w14:paraId="0F207EF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3）甲方无正当理由拒收接受服务，到期拒付服务款项的，甲方向乙方偿付本合同总价5%的违约金。甲方逾期付款，则每日按本合同总价的3‰向乙方偿付违约金。</w:t>
      </w:r>
    </w:p>
    <w:p w14:paraId="77109D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bCs/>
          <w:sz w:val="24"/>
          <w:szCs w:val="24"/>
        </w:rPr>
      </w:pPr>
      <w:r>
        <w:rPr>
          <w:rFonts w:hint="eastAsia" w:ascii="宋体" w:hAnsi="宋体" w:cs="宋体"/>
          <w:bCs/>
          <w:sz w:val="24"/>
          <w:szCs w:val="24"/>
        </w:rPr>
        <w:t>4）其它违约责任按《中华人民共和国合同法》处理。</w:t>
      </w:r>
    </w:p>
    <w:p w14:paraId="748DE7A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10" w:name="_Toc435540767"/>
      <w:r>
        <w:rPr>
          <w:rFonts w:hint="eastAsia" w:ascii="宋体" w:hAnsi="宋体" w:cs="宋体"/>
          <w:sz w:val="24"/>
          <w:szCs w:val="24"/>
        </w:rPr>
        <w:t>十、争端的解决</w:t>
      </w:r>
      <w:bookmarkEnd w:id="410"/>
    </w:p>
    <w:p w14:paraId="66FEC73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合同执行过程中发生的任何争议，如双方不能通过友好协商解决，甲、乙双方一致同意向甲方所在地人民法院提起诉讼。</w:t>
      </w:r>
    </w:p>
    <w:p w14:paraId="6EB60D1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11" w:name="_Toc435540768"/>
      <w:r>
        <w:rPr>
          <w:rFonts w:hint="eastAsia" w:ascii="宋体" w:hAnsi="宋体" w:cs="宋体"/>
          <w:sz w:val="24"/>
          <w:szCs w:val="24"/>
        </w:rPr>
        <w:t>十一、不可抗力</w:t>
      </w:r>
      <w:bookmarkEnd w:id="411"/>
    </w:p>
    <w:p w14:paraId="155F3CA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D803B5E">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12" w:name="_Toc435540769"/>
      <w:r>
        <w:rPr>
          <w:rFonts w:hint="eastAsia" w:ascii="宋体" w:hAnsi="宋体" w:cs="宋体"/>
          <w:sz w:val="24"/>
          <w:szCs w:val="24"/>
        </w:rPr>
        <w:t>十二、税费</w:t>
      </w:r>
      <w:bookmarkEnd w:id="412"/>
    </w:p>
    <w:p w14:paraId="2E1A5FA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在中国境内、外发生的与本合同执行有关的一切税费均由乙方负担。</w:t>
      </w:r>
    </w:p>
    <w:p w14:paraId="305A32F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13" w:name="_Toc435540770"/>
      <w:r>
        <w:rPr>
          <w:rFonts w:hint="eastAsia" w:ascii="宋体" w:hAnsi="宋体" w:cs="宋体"/>
          <w:sz w:val="24"/>
          <w:szCs w:val="24"/>
        </w:rPr>
        <w:t>十三、其它</w:t>
      </w:r>
      <w:bookmarkEnd w:id="413"/>
    </w:p>
    <w:p w14:paraId="3839967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b/>
          <w:sz w:val="24"/>
          <w:szCs w:val="24"/>
        </w:rPr>
      </w:pPr>
      <w:r>
        <w:rPr>
          <w:rFonts w:hint="eastAsia" w:ascii="宋体" w:hAnsi="宋体" w:cs="宋体"/>
          <w:sz w:val="24"/>
          <w:szCs w:val="24"/>
        </w:rPr>
        <w:t>1）本合同所有附件、采购文件、响应文件、中标通知书均为合同的有效组成部分，与本合同具有同等法律效力。</w:t>
      </w:r>
    </w:p>
    <w:p w14:paraId="788A1C8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bCs/>
          <w:sz w:val="24"/>
          <w:szCs w:val="24"/>
        </w:rPr>
        <w:t>2</w:t>
      </w:r>
      <w:r>
        <w:rPr>
          <w:rFonts w:hint="eastAsia" w:ascii="宋体" w:hAnsi="宋体" w:cs="宋体"/>
          <w:sz w:val="24"/>
          <w:szCs w:val="24"/>
        </w:rPr>
        <w:t>）在执行本合同的过程中，所有经双方签署确认的文件（包括会议纪要、补充协议、往来信函）即成为本合同的有效组成部分。</w:t>
      </w:r>
    </w:p>
    <w:p w14:paraId="15F0E17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 xml:space="preserve">3）如一方地址、电话、传真号码有变更，应在变更当日内书面通知对方，否则，应承担相应责任。 </w:t>
      </w:r>
    </w:p>
    <w:p w14:paraId="0484B7D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4）除甲方事先书面同意外，乙方不得部分或全部转让其应履行的合同项下的义务。</w:t>
      </w:r>
    </w:p>
    <w:p w14:paraId="0A41B6CA">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sz w:val="24"/>
          <w:szCs w:val="24"/>
        </w:rPr>
      </w:pPr>
      <w:bookmarkStart w:id="414" w:name="_Toc435540771"/>
      <w:r>
        <w:rPr>
          <w:rFonts w:hint="eastAsia" w:ascii="宋体" w:hAnsi="宋体" w:cs="宋体"/>
          <w:sz w:val="24"/>
          <w:szCs w:val="24"/>
        </w:rPr>
        <w:t>十四、合同生效</w:t>
      </w:r>
      <w:bookmarkEnd w:id="414"/>
    </w:p>
    <w:p w14:paraId="15C259D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1）合同自甲乙双方法人代表或其授权代表签字盖章之日起生效。</w:t>
      </w:r>
    </w:p>
    <w:p w14:paraId="2D2F358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2）合同壹式</w:t>
      </w:r>
      <w:r>
        <w:rPr>
          <w:rFonts w:hint="eastAsia" w:ascii="宋体" w:hAnsi="宋体" w:cs="宋体"/>
          <w:sz w:val="24"/>
          <w:szCs w:val="24"/>
          <w:u w:val="single"/>
        </w:rPr>
        <w:t xml:space="preserve">    </w:t>
      </w:r>
      <w:r>
        <w:rPr>
          <w:rFonts w:hint="eastAsia" w:ascii="宋体" w:hAnsi="宋体" w:cs="宋体"/>
          <w:sz w:val="24"/>
          <w:szCs w:val="24"/>
        </w:rPr>
        <w:t>份，其中甲乙双方各执</w:t>
      </w:r>
      <w:r>
        <w:rPr>
          <w:rFonts w:hint="eastAsia" w:ascii="宋体" w:hAnsi="宋体" w:cs="宋体"/>
          <w:sz w:val="24"/>
          <w:szCs w:val="24"/>
          <w:u w:val="single"/>
        </w:rPr>
        <w:t xml:space="preserve">    </w:t>
      </w:r>
      <w:r>
        <w:rPr>
          <w:rFonts w:hint="eastAsia" w:ascii="宋体" w:hAnsi="宋体" w:cs="宋体"/>
          <w:sz w:val="24"/>
          <w:szCs w:val="24"/>
        </w:rPr>
        <w:t>份，采购代理机构执壹份，政府采购监督管理部门壹份。</w:t>
      </w:r>
    </w:p>
    <w:p w14:paraId="537D6102">
      <w:pPr>
        <w:pStyle w:val="59"/>
        <w:spacing w:line="460" w:lineRule="exact"/>
        <w:ind w:firstLine="480" w:firstLineChars="200"/>
        <w:rPr>
          <w:rFonts w:hint="eastAsia" w:cs="宋体"/>
          <w:shd w:val="clear" w:color="auto" w:fill="FFFFFF"/>
        </w:rPr>
      </w:pPr>
      <w:r>
        <w:rPr>
          <w:rFonts w:hint="eastAsia" w:cs="宋体"/>
          <w:shd w:val="clear" w:color="auto" w:fill="FFFFFF"/>
        </w:rPr>
        <w:t>（以下无正文，为签署内容）</w:t>
      </w:r>
    </w:p>
    <w:p w14:paraId="04EDAC9F">
      <w:pPr>
        <w:keepNext w:val="0"/>
        <w:keepLines w:val="0"/>
        <w:pageBreakBefore w:val="0"/>
        <w:widowControl w:val="0"/>
        <w:tabs>
          <w:tab w:val="left" w:pos="720"/>
        </w:tabs>
        <w:kinsoku/>
        <w:wordWrap/>
        <w:overflowPunct/>
        <w:topLinePunct w:val="0"/>
        <w:autoSpaceDE/>
        <w:autoSpaceDN/>
        <w:bidi w:val="0"/>
        <w:adjustRightInd/>
        <w:spacing w:line="500" w:lineRule="exact"/>
        <w:textAlignment w:val="auto"/>
        <w:rPr>
          <w:rFonts w:ascii="宋体" w:hAnsi="宋体" w:cs="宋体"/>
          <w:sz w:val="24"/>
          <w:szCs w:val="24"/>
        </w:rPr>
      </w:pPr>
    </w:p>
    <w:p w14:paraId="0D511180">
      <w:pPr>
        <w:pStyle w:val="2"/>
        <w:rPr>
          <w:rFonts w:ascii="宋体" w:hAnsi="宋体" w:cs="宋体"/>
          <w:sz w:val="24"/>
          <w:szCs w:val="24"/>
        </w:rPr>
      </w:pPr>
    </w:p>
    <w:p w14:paraId="23391FF9">
      <w:pPr>
        <w:pStyle w:val="2"/>
        <w:rPr>
          <w:rFonts w:ascii="宋体" w:hAnsi="宋体" w:cs="宋体"/>
          <w:sz w:val="24"/>
          <w:szCs w:val="24"/>
        </w:rPr>
      </w:pPr>
    </w:p>
    <w:p w14:paraId="506EF22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sz w:val="24"/>
          <w:szCs w:val="24"/>
        </w:rPr>
      </w:pPr>
      <w:r>
        <w:rPr>
          <w:rFonts w:hint="eastAsia" w:ascii="宋体" w:hAnsi="宋体" w:cs="宋体"/>
          <w:sz w:val="24"/>
          <w:szCs w:val="24"/>
        </w:rPr>
        <w:t>甲方（盖章）：                          乙方（盖章）：</w:t>
      </w:r>
    </w:p>
    <w:p w14:paraId="3B9D199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sz w:val="24"/>
          <w:szCs w:val="24"/>
        </w:rPr>
      </w:pPr>
      <w:r>
        <w:rPr>
          <w:rFonts w:hint="eastAsia" w:ascii="宋体" w:hAnsi="宋体" w:cs="宋体"/>
          <w:sz w:val="24"/>
          <w:szCs w:val="24"/>
        </w:rPr>
        <w:t xml:space="preserve">代表：                                  代表： </w:t>
      </w:r>
    </w:p>
    <w:p w14:paraId="468194C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sz w:val="24"/>
          <w:szCs w:val="24"/>
        </w:rPr>
      </w:pPr>
      <w:r>
        <w:rPr>
          <w:rFonts w:hint="eastAsia" w:ascii="宋体" w:hAnsi="宋体" w:cs="宋体"/>
          <w:sz w:val="24"/>
          <w:szCs w:val="24"/>
        </w:rPr>
        <w:t>签定地点：</w:t>
      </w:r>
    </w:p>
    <w:p w14:paraId="6053D58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sz w:val="24"/>
          <w:szCs w:val="24"/>
        </w:rPr>
      </w:pPr>
      <w:r>
        <w:rPr>
          <w:rFonts w:hint="eastAsia" w:ascii="宋体" w:hAnsi="宋体" w:cs="宋体"/>
          <w:sz w:val="24"/>
          <w:szCs w:val="24"/>
        </w:rPr>
        <w:t xml:space="preserve">签定日期：        年     月    日       签定日期：        年     月     日    </w:t>
      </w:r>
    </w:p>
    <w:p w14:paraId="1FBA6915">
      <w:pPr>
        <w:keepNext w:val="0"/>
        <w:keepLines w:val="0"/>
        <w:pageBreakBefore w:val="0"/>
        <w:widowControl w:val="0"/>
        <w:kinsoku/>
        <w:wordWrap/>
        <w:overflowPunct/>
        <w:topLinePunct w:val="0"/>
        <w:autoSpaceDE/>
        <w:autoSpaceDN/>
        <w:bidi w:val="0"/>
        <w:adjustRightInd/>
        <w:snapToGrid w:val="0"/>
        <w:spacing w:line="500" w:lineRule="exact"/>
        <w:ind w:firstLine="4800" w:firstLineChars="2000"/>
        <w:textAlignment w:val="auto"/>
        <w:rPr>
          <w:rFonts w:ascii="宋体" w:hAnsi="宋体" w:cs="宋体"/>
          <w:sz w:val="24"/>
          <w:szCs w:val="24"/>
        </w:rPr>
      </w:pPr>
      <w:r>
        <w:rPr>
          <w:rFonts w:hint="eastAsia" w:ascii="宋体" w:hAnsi="宋体" w:cs="宋体"/>
          <w:sz w:val="24"/>
          <w:szCs w:val="24"/>
        </w:rPr>
        <w:t>开户名称：</w:t>
      </w:r>
    </w:p>
    <w:p w14:paraId="6AF29FA7">
      <w:pPr>
        <w:keepNext w:val="0"/>
        <w:keepLines w:val="0"/>
        <w:pageBreakBefore w:val="0"/>
        <w:widowControl w:val="0"/>
        <w:kinsoku/>
        <w:wordWrap/>
        <w:overflowPunct/>
        <w:topLinePunct w:val="0"/>
        <w:autoSpaceDE/>
        <w:autoSpaceDN/>
        <w:bidi w:val="0"/>
        <w:adjustRightInd/>
        <w:snapToGrid w:val="0"/>
        <w:spacing w:line="500" w:lineRule="exact"/>
        <w:ind w:firstLine="4800" w:firstLineChars="2000"/>
        <w:textAlignment w:val="auto"/>
        <w:rPr>
          <w:rFonts w:ascii="宋体" w:hAnsi="宋体" w:cs="宋体"/>
          <w:sz w:val="24"/>
          <w:szCs w:val="24"/>
        </w:rPr>
      </w:pPr>
      <w:r>
        <w:rPr>
          <w:rFonts w:hint="eastAsia" w:ascii="宋体" w:hAnsi="宋体" w:cs="宋体"/>
          <w:sz w:val="24"/>
          <w:szCs w:val="24"/>
        </w:rPr>
        <w:t>银行账号：</w:t>
      </w:r>
    </w:p>
    <w:p w14:paraId="1B49B56A">
      <w:pPr>
        <w:keepNext w:val="0"/>
        <w:keepLines w:val="0"/>
        <w:pageBreakBefore w:val="0"/>
        <w:widowControl w:val="0"/>
        <w:kinsoku/>
        <w:wordWrap/>
        <w:overflowPunct/>
        <w:topLinePunct w:val="0"/>
        <w:autoSpaceDE/>
        <w:autoSpaceDN/>
        <w:bidi w:val="0"/>
        <w:adjustRightInd/>
        <w:snapToGrid w:val="0"/>
        <w:spacing w:line="500" w:lineRule="exact"/>
        <w:ind w:firstLine="4800" w:firstLineChars="2000"/>
        <w:textAlignment w:val="auto"/>
        <w:rPr>
          <w:rFonts w:hAnsi="宋体" w:cs="宋体"/>
          <w:sz w:val="24"/>
          <w:szCs w:val="24"/>
        </w:rPr>
      </w:pPr>
      <w:r>
        <w:rPr>
          <w:rFonts w:hint="eastAsia" w:ascii="宋体" w:hAnsi="宋体" w:cs="宋体"/>
          <w:sz w:val="24"/>
          <w:szCs w:val="24"/>
        </w:rPr>
        <w:t>开 户 行：</w:t>
      </w:r>
    </w:p>
    <w:p w14:paraId="56B2F8FA">
      <w:pPr>
        <w:pStyle w:val="34"/>
        <w:keepNext w:val="0"/>
        <w:keepLines w:val="0"/>
        <w:pageBreakBefore w:val="0"/>
        <w:widowControl w:val="0"/>
        <w:kinsoku/>
        <w:wordWrap/>
        <w:overflowPunct/>
        <w:topLinePunct w:val="0"/>
        <w:autoSpaceDE/>
        <w:autoSpaceDN/>
        <w:bidi w:val="0"/>
        <w:adjustRightInd/>
        <w:snapToGrid w:val="0"/>
        <w:spacing w:before="120" w:beforeLines="0" w:after="120" w:afterLines="0" w:line="500" w:lineRule="exact"/>
        <w:ind w:firstLine="240" w:firstLineChars="100"/>
        <w:textAlignment w:val="auto"/>
        <w:rPr>
          <w:rFonts w:hint="eastAsia" w:hAnsi="宋体" w:cs="宋体"/>
          <w:sz w:val="24"/>
          <w:szCs w:val="24"/>
        </w:rPr>
      </w:pPr>
    </w:p>
    <w:p w14:paraId="55F23D7B">
      <w:pPr>
        <w:pStyle w:val="34"/>
        <w:keepNext w:val="0"/>
        <w:keepLines w:val="0"/>
        <w:pageBreakBefore w:val="0"/>
        <w:widowControl w:val="0"/>
        <w:kinsoku/>
        <w:wordWrap/>
        <w:overflowPunct/>
        <w:topLinePunct w:val="0"/>
        <w:autoSpaceDE/>
        <w:autoSpaceDN/>
        <w:bidi w:val="0"/>
        <w:adjustRightInd/>
        <w:snapToGrid w:val="0"/>
        <w:spacing w:before="120" w:beforeLines="0" w:after="120" w:afterLines="0" w:line="500" w:lineRule="exact"/>
        <w:ind w:firstLine="240" w:firstLineChars="100"/>
        <w:textAlignment w:val="auto"/>
        <w:rPr>
          <w:rFonts w:hAnsi="宋体" w:cs="宋体"/>
          <w:sz w:val="24"/>
          <w:szCs w:val="24"/>
        </w:rPr>
      </w:pPr>
      <w:r>
        <w:rPr>
          <w:rFonts w:hint="eastAsia" w:hAnsi="宋体" w:cs="宋体"/>
          <w:sz w:val="24"/>
          <w:szCs w:val="24"/>
        </w:rPr>
        <w:t>合同见证方:宁波中广工程管理咨询有限公司</w:t>
      </w:r>
    </w:p>
    <w:p w14:paraId="61771AB0">
      <w:pPr>
        <w:pStyle w:val="34"/>
        <w:keepNext w:val="0"/>
        <w:keepLines w:val="0"/>
        <w:pageBreakBefore w:val="0"/>
        <w:widowControl w:val="0"/>
        <w:kinsoku/>
        <w:wordWrap/>
        <w:overflowPunct/>
        <w:topLinePunct w:val="0"/>
        <w:autoSpaceDE/>
        <w:autoSpaceDN/>
        <w:bidi w:val="0"/>
        <w:adjustRightInd/>
        <w:snapToGrid w:val="0"/>
        <w:spacing w:before="120" w:beforeLines="0" w:after="120" w:afterLines="0" w:line="500" w:lineRule="exact"/>
        <w:ind w:firstLine="120" w:firstLineChars="50"/>
        <w:textAlignment w:val="auto"/>
        <w:rPr>
          <w:rFonts w:hAnsi="宋体" w:cs="宋体"/>
          <w:sz w:val="24"/>
          <w:szCs w:val="24"/>
        </w:rPr>
      </w:pPr>
      <w:r>
        <w:rPr>
          <w:rFonts w:hint="eastAsia" w:hAnsi="宋体" w:cs="宋体"/>
          <w:sz w:val="24"/>
          <w:szCs w:val="24"/>
        </w:rPr>
        <w:t xml:space="preserve"> 法定代表人或主要负责人:</w:t>
      </w:r>
    </w:p>
    <w:p w14:paraId="7BFA45DB">
      <w:pPr>
        <w:pStyle w:val="34"/>
        <w:keepNext w:val="0"/>
        <w:keepLines w:val="0"/>
        <w:pageBreakBefore w:val="0"/>
        <w:widowControl w:val="0"/>
        <w:kinsoku/>
        <w:wordWrap/>
        <w:overflowPunct/>
        <w:topLinePunct w:val="0"/>
        <w:autoSpaceDE/>
        <w:autoSpaceDN/>
        <w:bidi w:val="0"/>
        <w:adjustRightInd/>
        <w:snapToGrid w:val="0"/>
        <w:spacing w:before="120" w:beforeLines="0" w:after="120" w:afterLines="0" w:line="500" w:lineRule="exact"/>
        <w:ind w:firstLine="120" w:firstLineChars="50"/>
        <w:textAlignment w:val="auto"/>
        <w:rPr>
          <w:rFonts w:hAnsi="宋体" w:cs="宋体"/>
          <w:sz w:val="24"/>
          <w:szCs w:val="24"/>
        </w:rPr>
      </w:pPr>
      <w:r>
        <w:rPr>
          <w:rFonts w:hint="eastAsia" w:hAnsi="宋体" w:cs="宋体"/>
          <w:sz w:val="24"/>
          <w:szCs w:val="24"/>
        </w:rPr>
        <w:t xml:space="preserve"> 日期:</w:t>
      </w:r>
    </w:p>
    <w:p w14:paraId="17A626DD">
      <w:pPr>
        <w:rPr>
          <w:rFonts w:hint="eastAsia" w:ascii="宋体" w:hAnsi="宋体" w:cs="宋体"/>
          <w:sz w:val="24"/>
        </w:rPr>
      </w:pPr>
    </w:p>
    <w:p w14:paraId="0BD14843">
      <w:pPr>
        <w:rPr>
          <w:rFonts w:hint="eastAsia" w:ascii="宋体" w:hAnsi="宋体" w:cs="宋体"/>
          <w:sz w:val="24"/>
        </w:rPr>
      </w:pPr>
    </w:p>
    <w:p w14:paraId="0DC8ED02">
      <w:pPr>
        <w:rPr>
          <w:rFonts w:hint="eastAsia" w:cs="Times New Roman"/>
          <w:b/>
          <w:color w:val="auto"/>
          <w:sz w:val="28"/>
          <w:szCs w:val="28"/>
          <w:highlight w:val="none"/>
          <w:lang w:eastAsia="zh-CN"/>
        </w:rPr>
      </w:pPr>
      <w:r>
        <w:rPr>
          <w:rFonts w:hint="eastAsia" w:cs="Times New Roman"/>
          <w:b/>
          <w:color w:val="auto"/>
          <w:sz w:val="28"/>
          <w:szCs w:val="28"/>
          <w:highlight w:val="none"/>
          <w:lang w:eastAsia="zh-CN"/>
        </w:rPr>
        <w:br w:type="page"/>
      </w:r>
    </w:p>
    <w:p w14:paraId="0BC21F46">
      <w:pPr>
        <w:pStyle w:val="80"/>
        <w:rPr>
          <w:rFonts w:hint="eastAsia"/>
          <w:lang w:eastAsia="zh-CN"/>
        </w:rPr>
      </w:pPr>
    </w:p>
    <w:p w14:paraId="1B7B48B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0BA46D82">
      <w:pPr>
        <w:spacing w:line="360" w:lineRule="auto"/>
        <w:jc w:val="center"/>
        <w:outlineLvl w:val="0"/>
        <w:rPr>
          <w:rFonts w:ascii="宋体" w:hAnsi="宋体" w:cs="宋体"/>
          <w:b/>
          <w:color w:val="auto"/>
          <w:kern w:val="0"/>
          <w:sz w:val="36"/>
          <w:szCs w:val="36"/>
          <w:highlight w:val="none"/>
        </w:rPr>
      </w:pPr>
    </w:p>
    <w:p w14:paraId="0731E3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FE2F0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3E0A2">
      <w:pPr>
        <w:spacing w:line="360" w:lineRule="auto"/>
        <w:jc w:val="center"/>
        <w:outlineLvl w:val="0"/>
        <w:rPr>
          <w:rFonts w:ascii="宋体" w:hAnsi="宋体" w:cs="宋体"/>
          <w:b/>
          <w:color w:val="auto"/>
          <w:kern w:val="0"/>
          <w:sz w:val="36"/>
          <w:szCs w:val="36"/>
          <w:highlight w:val="none"/>
        </w:rPr>
      </w:pPr>
    </w:p>
    <w:p w14:paraId="0E4492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0A3995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4C3FC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1EF3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F292BB4">
      <w:pPr>
        <w:snapToGrid w:val="0"/>
        <w:spacing w:line="360" w:lineRule="auto"/>
        <w:ind w:firstLine="480" w:firstLineChars="200"/>
        <w:rPr>
          <w:rFonts w:ascii="宋体" w:hAnsi="宋体" w:cs="宋体"/>
          <w:color w:val="auto"/>
          <w:sz w:val="24"/>
          <w:highlight w:val="none"/>
        </w:rPr>
      </w:pPr>
    </w:p>
    <w:p w14:paraId="1499000F">
      <w:pPr>
        <w:spacing w:line="360" w:lineRule="auto"/>
        <w:ind w:firstLine="480" w:firstLineChars="200"/>
        <w:rPr>
          <w:rFonts w:ascii="宋体" w:hAnsi="宋体" w:cs="宋体"/>
          <w:color w:val="auto"/>
          <w:sz w:val="24"/>
          <w:highlight w:val="none"/>
        </w:rPr>
      </w:pPr>
    </w:p>
    <w:p w14:paraId="55C562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D4CB2E">
      <w:pPr>
        <w:snapToGrid w:val="0"/>
        <w:spacing w:line="360" w:lineRule="auto"/>
        <w:rPr>
          <w:rFonts w:hint="eastAsia" w:ascii="宋体" w:hAnsi="宋体" w:cs="宋体"/>
          <w:color w:val="auto"/>
          <w:sz w:val="24"/>
          <w:highlight w:val="none"/>
          <w:lang w:eastAsia="zh-CN"/>
        </w:rPr>
      </w:pPr>
    </w:p>
    <w:p w14:paraId="3AD25A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36AD08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宁海县公安局交通警察大队电警光纤运维服务项目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NBZG2025-ZF001</w:t>
      </w:r>
      <w:r>
        <w:rPr>
          <w:rFonts w:hint="eastAsia" w:ascii="宋体" w:hAnsi="宋体" w:cs="宋体"/>
          <w:color w:val="auto"/>
          <w:sz w:val="24"/>
          <w:highlight w:val="none"/>
        </w:rPr>
        <w:t>】政府采购活动，郑重承诺：</w:t>
      </w:r>
    </w:p>
    <w:p w14:paraId="49D6BC3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2ACE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77C22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A25A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A5BA0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EAD3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DD464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7E108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277E7A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65E9C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5E7A43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2EA801A">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866B80D">
      <w:pPr>
        <w:spacing w:line="360" w:lineRule="auto"/>
        <w:ind w:firstLine="4680" w:firstLineChars="1950"/>
        <w:rPr>
          <w:rFonts w:hint="eastAsia" w:ascii="宋体" w:hAnsi="宋体" w:eastAsia="宋体" w:cs="宋体"/>
          <w:color w:val="auto"/>
          <w:sz w:val="24"/>
          <w:highlight w:val="none"/>
          <w:lang w:val="en-US" w:eastAsia="zh-CN"/>
        </w:rPr>
      </w:pPr>
    </w:p>
    <w:p w14:paraId="77E9592E">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供应商盖章：</w:t>
      </w:r>
    </w:p>
    <w:p w14:paraId="4F3836AD">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w:t>
      </w:r>
    </w:p>
    <w:p w14:paraId="13C6FB93">
      <w:pPr>
        <w:spacing w:line="360" w:lineRule="auto"/>
        <w:ind w:firstLine="4680" w:firstLineChars="1950"/>
        <w:rPr>
          <w:rFonts w:ascii="宋体" w:hAnsi="宋体" w:cs="宋体"/>
        </w:rPr>
      </w:pPr>
      <w:r>
        <w:rPr>
          <w:rFonts w:hint="eastAsia" w:ascii="宋体" w:hAnsi="宋体" w:eastAsia="宋体" w:cs="宋体"/>
          <w:color w:val="auto"/>
          <w:sz w:val="24"/>
          <w:highlight w:val="none"/>
          <w:lang w:val="en-US" w:eastAsia="zh-CN"/>
        </w:rPr>
        <w:t xml:space="preserve">或授权代表（签名或印章）：   </w:t>
      </w:r>
      <w:r>
        <w:rPr>
          <w:rFonts w:hint="eastAsia" w:ascii="宋体" w:hAnsi="宋体" w:cs="宋体"/>
        </w:rPr>
        <w:t xml:space="preserve">     </w:t>
      </w:r>
    </w:p>
    <w:p w14:paraId="64C702A5">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lang w:val="zh-CN" w:eastAsia="zh-CN"/>
        </w:rPr>
        <w:t>日期</w:t>
      </w:r>
      <w:r>
        <w:rPr>
          <w:rFonts w:hint="eastAsia" w:ascii="宋体" w:hAnsi="宋体" w:eastAsia="宋体" w:cs="宋体"/>
          <w:color w:val="auto"/>
          <w:sz w:val="24"/>
          <w:highlight w:val="none"/>
          <w:lang w:val="en-US" w:eastAsia="zh-CN"/>
        </w:rPr>
        <w:t xml:space="preserve">：  年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日</w:t>
      </w:r>
    </w:p>
    <w:p w14:paraId="61A2DC27">
      <w:pPr>
        <w:snapToGrid w:val="0"/>
        <w:spacing w:line="360" w:lineRule="auto"/>
        <w:ind w:right="480"/>
        <w:jc w:val="center"/>
        <w:rPr>
          <w:rFonts w:ascii="宋体" w:hAnsi="宋体" w:cs="宋体"/>
          <w:b/>
          <w:color w:val="auto"/>
          <w:kern w:val="0"/>
          <w:sz w:val="32"/>
          <w:szCs w:val="32"/>
          <w:highlight w:val="none"/>
        </w:rPr>
      </w:pPr>
    </w:p>
    <w:p w14:paraId="2C7460D4">
      <w:pPr>
        <w:rPr>
          <w:rFonts w:ascii="宋体" w:hAnsi="宋体" w:cs="宋体"/>
          <w:color w:val="auto"/>
          <w:highlight w:val="none"/>
        </w:rPr>
      </w:pPr>
    </w:p>
    <w:p w14:paraId="687A2B71">
      <w:pPr>
        <w:snapToGrid w:val="0"/>
        <w:spacing w:line="360" w:lineRule="auto"/>
        <w:ind w:right="480"/>
        <w:jc w:val="both"/>
        <w:rPr>
          <w:rFonts w:ascii="宋体" w:hAnsi="宋体" w:cs="宋体"/>
          <w:b/>
          <w:color w:val="auto"/>
          <w:kern w:val="0"/>
          <w:sz w:val="32"/>
          <w:szCs w:val="32"/>
          <w:highlight w:val="none"/>
        </w:rPr>
      </w:pPr>
    </w:p>
    <w:p w14:paraId="2104891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7F2DD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5D3F48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8189DC5">
      <w:pPr>
        <w:snapToGrid w:val="0"/>
        <w:spacing w:line="360" w:lineRule="auto"/>
        <w:ind w:right="480"/>
        <w:jc w:val="center"/>
        <w:rPr>
          <w:rFonts w:ascii="宋体" w:hAnsi="宋体" w:cs="宋体"/>
          <w:b/>
          <w:color w:val="auto"/>
          <w:kern w:val="0"/>
          <w:sz w:val="32"/>
          <w:szCs w:val="32"/>
          <w:highlight w:val="none"/>
        </w:rPr>
      </w:pPr>
    </w:p>
    <w:p w14:paraId="0B261724">
      <w:pPr>
        <w:snapToGrid w:val="0"/>
        <w:spacing w:line="360" w:lineRule="auto"/>
        <w:ind w:right="480"/>
        <w:jc w:val="center"/>
        <w:rPr>
          <w:rFonts w:ascii="宋体" w:hAnsi="宋体" w:cs="宋体"/>
          <w:b/>
          <w:color w:val="auto"/>
          <w:kern w:val="0"/>
          <w:sz w:val="32"/>
          <w:szCs w:val="32"/>
          <w:highlight w:val="none"/>
        </w:rPr>
      </w:pPr>
    </w:p>
    <w:p w14:paraId="4483440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DB73BE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AD58DF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197720B0">
      <w:pPr>
        <w:widowControl/>
        <w:spacing w:line="360" w:lineRule="auto"/>
        <w:ind w:firstLine="480"/>
        <w:jc w:val="left"/>
        <w:rPr>
          <w:rFonts w:ascii="宋体" w:hAnsi="宋体" w:cs="宋体"/>
          <w:color w:val="auto"/>
          <w:sz w:val="24"/>
          <w:highlight w:val="none"/>
        </w:rPr>
      </w:pPr>
    </w:p>
    <w:p w14:paraId="3A6E692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E7D300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39F17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79E373A">
      <w:pPr>
        <w:widowControl/>
        <w:spacing w:line="360" w:lineRule="auto"/>
        <w:ind w:left="150"/>
        <w:jc w:val="center"/>
        <w:rPr>
          <w:rFonts w:ascii="宋体" w:hAnsi="宋体" w:cs="宋体"/>
          <w:b/>
          <w:color w:val="auto"/>
          <w:kern w:val="0"/>
          <w:sz w:val="32"/>
          <w:szCs w:val="32"/>
          <w:highlight w:val="none"/>
        </w:rPr>
      </w:pPr>
    </w:p>
    <w:p w14:paraId="559F5DD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46CA8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984019D">
      <w:pPr>
        <w:rPr>
          <w:rFonts w:ascii="宋体" w:hAnsi="宋体" w:cs="宋体"/>
          <w:color w:val="auto"/>
          <w:highlight w:val="none"/>
        </w:rPr>
      </w:pPr>
    </w:p>
    <w:p w14:paraId="6ADF8DB8">
      <w:pPr>
        <w:snapToGrid w:val="0"/>
        <w:spacing w:line="360" w:lineRule="auto"/>
        <w:ind w:right="480"/>
        <w:jc w:val="center"/>
        <w:rPr>
          <w:rFonts w:ascii="宋体" w:hAnsi="宋体" w:cs="宋体"/>
          <w:b/>
          <w:color w:val="auto"/>
          <w:kern w:val="0"/>
          <w:sz w:val="32"/>
          <w:szCs w:val="32"/>
          <w:highlight w:val="none"/>
        </w:rPr>
      </w:pPr>
    </w:p>
    <w:p w14:paraId="461906C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526964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456A4F">
      <w:pPr>
        <w:spacing w:line="360" w:lineRule="auto"/>
        <w:jc w:val="center"/>
        <w:outlineLvl w:val="0"/>
        <w:rPr>
          <w:rFonts w:ascii="宋体" w:hAnsi="宋体" w:cs="宋体"/>
          <w:b/>
          <w:color w:val="auto"/>
          <w:kern w:val="0"/>
          <w:sz w:val="24"/>
          <w:highlight w:val="none"/>
        </w:rPr>
      </w:pPr>
    </w:p>
    <w:p w14:paraId="7D021C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9DF6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E319B2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15013F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4D2A23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7892E0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5CCA2E4">
      <w:pPr>
        <w:snapToGrid w:val="0"/>
        <w:spacing w:line="360" w:lineRule="auto"/>
        <w:jc w:val="center"/>
        <w:rPr>
          <w:rFonts w:ascii="宋体" w:hAnsi="宋体" w:cs="宋体"/>
          <w:b/>
          <w:color w:val="auto"/>
          <w:kern w:val="0"/>
          <w:sz w:val="32"/>
          <w:szCs w:val="32"/>
          <w:highlight w:val="none"/>
          <w:lang w:val="zh-CN"/>
        </w:rPr>
      </w:pPr>
    </w:p>
    <w:p w14:paraId="3FCD4713">
      <w:pPr>
        <w:snapToGrid w:val="0"/>
        <w:spacing w:line="360" w:lineRule="auto"/>
        <w:jc w:val="center"/>
        <w:rPr>
          <w:rFonts w:ascii="宋体" w:hAnsi="宋体" w:cs="宋体"/>
          <w:b/>
          <w:color w:val="auto"/>
          <w:kern w:val="0"/>
          <w:sz w:val="32"/>
          <w:szCs w:val="32"/>
          <w:highlight w:val="none"/>
          <w:lang w:val="zh-CN"/>
        </w:rPr>
      </w:pPr>
    </w:p>
    <w:p w14:paraId="46054C10">
      <w:pPr>
        <w:snapToGrid w:val="0"/>
        <w:spacing w:line="360" w:lineRule="auto"/>
        <w:jc w:val="center"/>
        <w:rPr>
          <w:rFonts w:ascii="宋体" w:hAnsi="宋体" w:cs="宋体"/>
          <w:b/>
          <w:color w:val="auto"/>
          <w:kern w:val="0"/>
          <w:sz w:val="32"/>
          <w:szCs w:val="32"/>
          <w:highlight w:val="none"/>
          <w:lang w:val="zh-CN"/>
        </w:rPr>
      </w:pPr>
    </w:p>
    <w:p w14:paraId="19A9F434">
      <w:pPr>
        <w:snapToGrid w:val="0"/>
        <w:spacing w:line="360" w:lineRule="auto"/>
        <w:jc w:val="center"/>
        <w:rPr>
          <w:rFonts w:ascii="宋体" w:hAnsi="宋体" w:cs="宋体"/>
          <w:b/>
          <w:color w:val="auto"/>
          <w:kern w:val="0"/>
          <w:sz w:val="32"/>
          <w:szCs w:val="32"/>
          <w:highlight w:val="none"/>
          <w:lang w:val="zh-CN"/>
        </w:rPr>
      </w:pPr>
    </w:p>
    <w:p w14:paraId="13A289B6">
      <w:pPr>
        <w:snapToGrid w:val="0"/>
        <w:spacing w:line="360" w:lineRule="auto"/>
        <w:jc w:val="center"/>
        <w:rPr>
          <w:rFonts w:ascii="宋体" w:hAnsi="宋体" w:cs="宋体"/>
          <w:b/>
          <w:color w:val="auto"/>
          <w:kern w:val="0"/>
          <w:sz w:val="32"/>
          <w:szCs w:val="32"/>
          <w:highlight w:val="none"/>
          <w:lang w:val="zh-CN"/>
        </w:rPr>
      </w:pPr>
    </w:p>
    <w:p w14:paraId="62853A26">
      <w:pPr>
        <w:snapToGrid w:val="0"/>
        <w:spacing w:line="360" w:lineRule="auto"/>
        <w:jc w:val="center"/>
        <w:rPr>
          <w:rFonts w:ascii="宋体" w:hAnsi="宋体" w:cs="宋体"/>
          <w:b/>
          <w:color w:val="auto"/>
          <w:kern w:val="0"/>
          <w:sz w:val="32"/>
          <w:szCs w:val="32"/>
          <w:highlight w:val="none"/>
          <w:lang w:val="zh-CN"/>
        </w:rPr>
      </w:pPr>
    </w:p>
    <w:p w14:paraId="1E582197">
      <w:pPr>
        <w:snapToGrid w:val="0"/>
        <w:spacing w:line="360" w:lineRule="auto"/>
        <w:jc w:val="center"/>
        <w:rPr>
          <w:rFonts w:ascii="宋体" w:hAnsi="宋体" w:cs="宋体"/>
          <w:b/>
          <w:color w:val="auto"/>
          <w:kern w:val="0"/>
          <w:sz w:val="32"/>
          <w:szCs w:val="32"/>
          <w:highlight w:val="none"/>
          <w:lang w:val="zh-CN"/>
        </w:rPr>
      </w:pPr>
    </w:p>
    <w:p w14:paraId="626A152F">
      <w:pPr>
        <w:snapToGrid w:val="0"/>
        <w:spacing w:line="360" w:lineRule="auto"/>
        <w:jc w:val="center"/>
        <w:rPr>
          <w:rFonts w:ascii="宋体" w:hAnsi="宋体" w:cs="宋体"/>
          <w:b/>
          <w:color w:val="auto"/>
          <w:kern w:val="0"/>
          <w:sz w:val="32"/>
          <w:szCs w:val="32"/>
          <w:highlight w:val="none"/>
          <w:lang w:val="zh-CN"/>
        </w:rPr>
      </w:pPr>
    </w:p>
    <w:p w14:paraId="12B91A56">
      <w:pPr>
        <w:snapToGrid w:val="0"/>
        <w:spacing w:line="360" w:lineRule="auto"/>
        <w:jc w:val="center"/>
        <w:rPr>
          <w:rFonts w:ascii="宋体" w:hAnsi="宋体" w:cs="宋体"/>
          <w:b/>
          <w:color w:val="auto"/>
          <w:kern w:val="0"/>
          <w:sz w:val="32"/>
          <w:szCs w:val="32"/>
          <w:highlight w:val="none"/>
          <w:lang w:val="zh-CN"/>
        </w:rPr>
      </w:pPr>
    </w:p>
    <w:p w14:paraId="318D2267">
      <w:pPr>
        <w:snapToGrid w:val="0"/>
        <w:spacing w:line="360" w:lineRule="auto"/>
        <w:jc w:val="center"/>
        <w:rPr>
          <w:rFonts w:ascii="宋体" w:hAnsi="宋体" w:cs="宋体"/>
          <w:b/>
          <w:color w:val="auto"/>
          <w:kern w:val="0"/>
          <w:sz w:val="32"/>
          <w:szCs w:val="32"/>
          <w:highlight w:val="none"/>
          <w:lang w:val="zh-CN"/>
        </w:rPr>
      </w:pPr>
    </w:p>
    <w:p w14:paraId="26D8A3B4">
      <w:pPr>
        <w:snapToGrid w:val="0"/>
        <w:spacing w:line="360" w:lineRule="auto"/>
        <w:jc w:val="center"/>
        <w:rPr>
          <w:rFonts w:ascii="宋体" w:hAnsi="宋体" w:cs="宋体"/>
          <w:b/>
          <w:color w:val="auto"/>
          <w:kern w:val="0"/>
          <w:sz w:val="32"/>
          <w:szCs w:val="32"/>
          <w:highlight w:val="none"/>
          <w:lang w:val="zh-CN"/>
        </w:rPr>
      </w:pPr>
    </w:p>
    <w:p w14:paraId="6D4E0ACE">
      <w:pPr>
        <w:snapToGrid w:val="0"/>
        <w:spacing w:line="360" w:lineRule="auto"/>
        <w:jc w:val="center"/>
        <w:rPr>
          <w:rFonts w:ascii="宋体" w:hAnsi="宋体" w:cs="宋体"/>
          <w:b/>
          <w:color w:val="auto"/>
          <w:kern w:val="0"/>
          <w:sz w:val="32"/>
          <w:szCs w:val="32"/>
          <w:highlight w:val="none"/>
          <w:lang w:val="zh-CN"/>
        </w:rPr>
      </w:pPr>
    </w:p>
    <w:p w14:paraId="552A271A">
      <w:pPr>
        <w:rPr>
          <w:rFonts w:ascii="宋体" w:hAnsi="宋体" w:cs="宋体"/>
          <w:b/>
          <w:color w:val="auto"/>
          <w:kern w:val="0"/>
          <w:sz w:val="32"/>
          <w:szCs w:val="32"/>
          <w:highlight w:val="none"/>
          <w:lang w:val="zh-CN"/>
        </w:rPr>
      </w:pPr>
    </w:p>
    <w:p w14:paraId="75697AF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A3BA6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93154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2745F8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宁海县公安局交通警察大队电警光纤运维服务项目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NBZG2025-ZF001</w:t>
      </w:r>
      <w:r>
        <w:rPr>
          <w:rFonts w:hint="eastAsia" w:ascii="宋体" w:hAnsi="宋体" w:cs="宋体"/>
          <w:color w:val="auto"/>
          <w:sz w:val="24"/>
          <w:highlight w:val="none"/>
        </w:rPr>
        <w:t>】招标的有关活动，并对此项目进行投标。为此：</w:t>
      </w:r>
    </w:p>
    <w:p w14:paraId="5E0CFE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8784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CA38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183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1D3A59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5" w:name="_Hlk101257010"/>
      <w:r>
        <w:rPr>
          <w:rFonts w:hint="eastAsia" w:ascii="宋体" w:hAnsi="宋体" w:cs="宋体"/>
          <w:color w:val="auto"/>
          <w:sz w:val="24"/>
          <w:highlight w:val="none"/>
        </w:rPr>
        <w:t>（如果有)</w:t>
      </w:r>
      <w:bookmarkEnd w:id="415"/>
      <w:r>
        <w:rPr>
          <w:rFonts w:hint="eastAsia" w:ascii="宋体" w:hAnsi="宋体" w:cs="宋体"/>
          <w:snapToGrid w:val="0"/>
          <w:color w:val="auto"/>
          <w:kern w:val="28"/>
          <w:sz w:val="24"/>
          <w:szCs w:val="20"/>
          <w:highlight w:val="none"/>
        </w:rPr>
        <w:t>；</w:t>
      </w:r>
    </w:p>
    <w:p w14:paraId="06C31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DA903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8CB796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AFBB9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5F98E81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654074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54340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8D2E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677BE0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02049EE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2D7062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E67D24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p>
    <w:p w14:paraId="6333BC54">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3B76A82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082131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9E1B6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AFF11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1C13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B9D4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5981D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12636F">
      <w:pPr>
        <w:numPr>
          <w:ilvl w:val="0"/>
          <w:numId w:val="4"/>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ADE789">
      <w:pPr>
        <w:pStyle w:val="3"/>
        <w:widowControl w:val="0"/>
        <w:numPr>
          <w:ilvl w:val="0"/>
          <w:numId w:val="0"/>
        </w:numPr>
        <w:autoSpaceDE w:val="0"/>
        <w:autoSpaceDN w:val="0"/>
        <w:adjustRightInd w:val="0"/>
        <w:spacing w:line="360" w:lineRule="auto"/>
        <w:jc w:val="both"/>
      </w:pPr>
    </w:p>
    <w:p w14:paraId="21BE355A"/>
    <w:p w14:paraId="13F7220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D05496">
      <w:pPr>
        <w:spacing w:line="360" w:lineRule="auto"/>
        <w:jc w:val="center"/>
        <w:rPr>
          <w:rFonts w:ascii="宋体" w:hAnsi="宋体" w:cs="宋体"/>
          <w:sz w:val="24"/>
        </w:rPr>
      </w:pPr>
      <w:r>
        <w:rPr>
          <w:rFonts w:hint="eastAsia" w:ascii="宋体" w:hAnsi="宋体" w:cs="宋体"/>
          <w:sz w:val="24"/>
        </w:rPr>
        <w:t xml:space="preserve">     日期：  年   月   日</w:t>
      </w:r>
    </w:p>
    <w:p w14:paraId="1F76D0CC">
      <w:pPr>
        <w:snapToGrid w:val="0"/>
        <w:spacing w:line="360" w:lineRule="auto"/>
        <w:ind w:left="420" w:leftChars="200" w:firstLine="4200" w:firstLineChars="1750"/>
        <w:rPr>
          <w:rFonts w:ascii="宋体" w:hAnsi="宋体" w:cs="宋体"/>
          <w:color w:val="auto"/>
          <w:kern w:val="0"/>
          <w:sz w:val="24"/>
          <w:highlight w:val="none"/>
          <w:u w:val="single"/>
        </w:rPr>
      </w:pPr>
    </w:p>
    <w:p w14:paraId="2C0EE8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668888">
      <w:pPr>
        <w:snapToGrid w:val="0"/>
        <w:spacing w:line="360" w:lineRule="auto"/>
        <w:jc w:val="center"/>
        <w:rPr>
          <w:rFonts w:ascii="宋体" w:hAnsi="宋体" w:cs="宋体"/>
          <w:b/>
          <w:color w:val="auto"/>
          <w:kern w:val="0"/>
          <w:sz w:val="32"/>
          <w:szCs w:val="32"/>
          <w:highlight w:val="none"/>
        </w:rPr>
      </w:pPr>
    </w:p>
    <w:p w14:paraId="466700B0">
      <w:pPr>
        <w:snapToGrid w:val="0"/>
        <w:spacing w:line="360" w:lineRule="auto"/>
        <w:rPr>
          <w:rFonts w:ascii="宋体" w:hAnsi="宋体" w:cs="宋体"/>
          <w:color w:val="auto"/>
          <w:sz w:val="24"/>
          <w:highlight w:val="none"/>
        </w:rPr>
      </w:pPr>
    </w:p>
    <w:p w14:paraId="73386061">
      <w:pPr>
        <w:jc w:val="center"/>
        <w:rPr>
          <w:rFonts w:ascii="宋体" w:hAnsi="宋体" w:cs="宋体"/>
          <w:b/>
          <w:color w:val="auto"/>
          <w:kern w:val="0"/>
          <w:sz w:val="32"/>
          <w:szCs w:val="32"/>
          <w:highlight w:val="none"/>
        </w:rPr>
      </w:pPr>
    </w:p>
    <w:p w14:paraId="7CFCCCF0">
      <w:pPr>
        <w:jc w:val="center"/>
        <w:rPr>
          <w:rFonts w:ascii="宋体" w:hAnsi="宋体" w:cs="宋体"/>
          <w:b/>
          <w:color w:val="auto"/>
          <w:kern w:val="0"/>
          <w:sz w:val="32"/>
          <w:szCs w:val="32"/>
          <w:highlight w:val="none"/>
        </w:rPr>
      </w:pPr>
    </w:p>
    <w:p w14:paraId="06883C3F">
      <w:pPr>
        <w:jc w:val="center"/>
        <w:rPr>
          <w:rFonts w:ascii="宋体" w:hAnsi="宋体" w:cs="宋体"/>
          <w:b/>
          <w:color w:val="auto"/>
          <w:kern w:val="0"/>
          <w:sz w:val="32"/>
          <w:szCs w:val="32"/>
          <w:highlight w:val="none"/>
        </w:rPr>
      </w:pPr>
    </w:p>
    <w:p w14:paraId="38C1F055">
      <w:pPr>
        <w:jc w:val="center"/>
        <w:rPr>
          <w:rFonts w:ascii="宋体" w:hAnsi="宋体" w:cs="宋体"/>
          <w:b/>
          <w:color w:val="auto"/>
          <w:kern w:val="0"/>
          <w:sz w:val="32"/>
          <w:szCs w:val="32"/>
          <w:highlight w:val="none"/>
        </w:rPr>
      </w:pPr>
    </w:p>
    <w:p w14:paraId="6AF84D2C">
      <w:pPr>
        <w:jc w:val="center"/>
        <w:rPr>
          <w:rFonts w:ascii="宋体" w:hAnsi="宋体" w:cs="宋体"/>
          <w:b/>
          <w:color w:val="auto"/>
          <w:kern w:val="0"/>
          <w:sz w:val="32"/>
          <w:szCs w:val="32"/>
          <w:highlight w:val="none"/>
        </w:rPr>
      </w:pPr>
    </w:p>
    <w:p w14:paraId="4B108C44">
      <w:pPr>
        <w:jc w:val="center"/>
        <w:rPr>
          <w:rFonts w:ascii="宋体" w:hAnsi="宋体" w:cs="宋体"/>
          <w:b/>
          <w:color w:val="auto"/>
          <w:kern w:val="0"/>
          <w:sz w:val="32"/>
          <w:szCs w:val="32"/>
          <w:highlight w:val="none"/>
        </w:rPr>
      </w:pPr>
    </w:p>
    <w:p w14:paraId="74ABE45D">
      <w:pPr>
        <w:jc w:val="center"/>
        <w:rPr>
          <w:rFonts w:ascii="宋体" w:hAnsi="宋体" w:cs="宋体"/>
          <w:b/>
          <w:color w:val="auto"/>
          <w:kern w:val="0"/>
          <w:sz w:val="32"/>
          <w:szCs w:val="32"/>
          <w:highlight w:val="none"/>
        </w:rPr>
      </w:pPr>
    </w:p>
    <w:p w14:paraId="7FC6524D">
      <w:pPr>
        <w:jc w:val="center"/>
        <w:rPr>
          <w:rFonts w:ascii="宋体" w:hAnsi="宋体" w:cs="宋体"/>
          <w:b/>
          <w:color w:val="auto"/>
          <w:kern w:val="0"/>
          <w:sz w:val="32"/>
          <w:szCs w:val="32"/>
          <w:highlight w:val="none"/>
        </w:rPr>
      </w:pPr>
    </w:p>
    <w:p w14:paraId="2DC5A58C">
      <w:pPr>
        <w:jc w:val="center"/>
        <w:rPr>
          <w:rFonts w:ascii="宋体" w:hAnsi="宋体" w:cs="宋体"/>
          <w:b/>
          <w:color w:val="auto"/>
          <w:kern w:val="0"/>
          <w:sz w:val="32"/>
          <w:szCs w:val="32"/>
          <w:highlight w:val="none"/>
        </w:rPr>
      </w:pPr>
    </w:p>
    <w:p w14:paraId="5A14A98F">
      <w:pPr>
        <w:jc w:val="center"/>
        <w:rPr>
          <w:rFonts w:ascii="宋体" w:hAnsi="宋体" w:cs="宋体"/>
          <w:b/>
          <w:color w:val="auto"/>
          <w:kern w:val="0"/>
          <w:sz w:val="32"/>
          <w:szCs w:val="32"/>
          <w:highlight w:val="none"/>
        </w:rPr>
      </w:pPr>
    </w:p>
    <w:p w14:paraId="0B9CC5C0">
      <w:pPr>
        <w:jc w:val="center"/>
        <w:rPr>
          <w:rFonts w:ascii="宋体" w:hAnsi="宋体" w:cs="宋体"/>
          <w:b/>
          <w:color w:val="auto"/>
          <w:kern w:val="0"/>
          <w:sz w:val="32"/>
          <w:szCs w:val="32"/>
          <w:highlight w:val="none"/>
        </w:rPr>
      </w:pPr>
    </w:p>
    <w:p w14:paraId="0878DD75">
      <w:pPr>
        <w:jc w:val="center"/>
        <w:rPr>
          <w:rFonts w:ascii="宋体" w:hAnsi="宋体" w:cs="宋体"/>
          <w:b/>
          <w:color w:val="auto"/>
          <w:kern w:val="0"/>
          <w:sz w:val="32"/>
          <w:szCs w:val="32"/>
          <w:highlight w:val="none"/>
        </w:rPr>
      </w:pPr>
    </w:p>
    <w:p w14:paraId="2C89E558">
      <w:pPr>
        <w:jc w:val="center"/>
        <w:rPr>
          <w:rFonts w:ascii="宋体" w:hAnsi="宋体" w:cs="宋体"/>
          <w:b/>
          <w:color w:val="auto"/>
          <w:kern w:val="0"/>
          <w:sz w:val="32"/>
          <w:szCs w:val="32"/>
          <w:highlight w:val="none"/>
        </w:rPr>
      </w:pPr>
    </w:p>
    <w:p w14:paraId="5ED2AF8E">
      <w:pPr>
        <w:jc w:val="center"/>
        <w:rPr>
          <w:rFonts w:ascii="宋体" w:hAnsi="宋体" w:cs="宋体"/>
          <w:b/>
          <w:color w:val="auto"/>
          <w:kern w:val="0"/>
          <w:sz w:val="32"/>
          <w:szCs w:val="32"/>
          <w:highlight w:val="none"/>
        </w:rPr>
      </w:pPr>
    </w:p>
    <w:p w14:paraId="1DD24E4D">
      <w:pPr>
        <w:jc w:val="center"/>
        <w:rPr>
          <w:rFonts w:ascii="宋体" w:hAnsi="宋体" w:cs="宋体"/>
          <w:b/>
          <w:color w:val="auto"/>
          <w:kern w:val="0"/>
          <w:sz w:val="32"/>
          <w:szCs w:val="32"/>
          <w:highlight w:val="none"/>
        </w:rPr>
      </w:pPr>
    </w:p>
    <w:p w14:paraId="48EC87D0">
      <w:pPr>
        <w:jc w:val="center"/>
        <w:rPr>
          <w:rFonts w:ascii="宋体" w:hAnsi="宋体" w:cs="宋体"/>
          <w:b/>
          <w:color w:val="auto"/>
          <w:kern w:val="0"/>
          <w:sz w:val="32"/>
          <w:szCs w:val="32"/>
          <w:highlight w:val="none"/>
        </w:rPr>
      </w:pPr>
    </w:p>
    <w:p w14:paraId="040AB4E7">
      <w:pPr>
        <w:jc w:val="center"/>
        <w:rPr>
          <w:rFonts w:ascii="宋体" w:hAnsi="宋体" w:cs="宋体"/>
          <w:b/>
          <w:color w:val="auto"/>
          <w:kern w:val="0"/>
          <w:sz w:val="32"/>
          <w:szCs w:val="32"/>
          <w:highlight w:val="none"/>
        </w:rPr>
      </w:pPr>
    </w:p>
    <w:p w14:paraId="2B725660">
      <w:pPr>
        <w:jc w:val="center"/>
        <w:rPr>
          <w:rFonts w:ascii="宋体" w:hAnsi="宋体" w:cs="宋体"/>
          <w:b/>
          <w:color w:val="auto"/>
          <w:kern w:val="0"/>
          <w:sz w:val="32"/>
          <w:szCs w:val="32"/>
          <w:highlight w:val="none"/>
        </w:rPr>
      </w:pPr>
    </w:p>
    <w:p w14:paraId="0B70CF3A">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679688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980D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1DF82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24C0A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6C9E68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），以我方名义处理宁海县公安局交通警察大队电警光纤运维服务项目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NBZG2025-ZF001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5B55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5066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613AF6">
      <w:pPr>
        <w:snapToGrid w:val="0"/>
        <w:spacing w:line="360" w:lineRule="auto"/>
        <w:ind w:firstLine="5760" w:firstLineChars="2400"/>
        <w:rPr>
          <w:rFonts w:hint="eastAsia" w:ascii="宋体" w:hAnsi="宋体" w:cs="宋体"/>
          <w:kern w:val="0"/>
          <w:sz w:val="24"/>
          <w:lang w:val="zh-CN"/>
        </w:rPr>
      </w:pPr>
    </w:p>
    <w:p w14:paraId="5333F673">
      <w:pPr>
        <w:snapToGrid w:val="0"/>
        <w:spacing w:line="360" w:lineRule="auto"/>
        <w:ind w:firstLine="5520" w:firstLineChars="2300"/>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1497682B">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6E3BEAAF">
      <w:pPr>
        <w:snapToGrid w:val="0"/>
        <w:spacing w:line="360" w:lineRule="auto"/>
        <w:rPr>
          <w:rFonts w:ascii="宋体" w:hAnsi="宋体" w:cs="宋体"/>
          <w:color w:val="auto"/>
          <w:sz w:val="24"/>
          <w:highlight w:val="none"/>
        </w:rPr>
      </w:pPr>
    </w:p>
    <w:p w14:paraId="6B4D2E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A825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043446F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），以我方名义处理宁海县公安局交通警察大队电警光纤运维服务项目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NBZG2025-ZF001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67A1B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9D0A4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2F541DB4">
      <w:pPr>
        <w:pStyle w:val="62"/>
      </w:pPr>
    </w:p>
    <w:p w14:paraId="6B2DDF1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6161E80B">
      <w:pPr>
        <w:spacing w:line="360" w:lineRule="auto"/>
        <w:ind w:firstLine="4560" w:firstLineChars="1900"/>
        <w:rPr>
          <w:rFonts w:hint="eastAsia" w:ascii="宋体" w:hAnsi="宋体" w:eastAsia="宋体" w:cs="宋体"/>
          <w:color w:val="auto"/>
          <w:sz w:val="24"/>
          <w:highlight w:val="none"/>
          <w:lang w:val="en-US" w:eastAsia="zh-CN"/>
        </w:rPr>
      </w:pPr>
      <w:r>
        <w:rPr>
          <w:rFonts w:hint="eastAsia" w:ascii="宋体" w:hAnsi="宋体" w:cs="宋体"/>
          <w:kern w:val="0"/>
          <w:sz w:val="24"/>
          <w:lang w:val="zh-CN"/>
        </w:rPr>
        <w:t>联合体成员名称(电子签名/公章)：</w:t>
      </w:r>
    </w:p>
    <w:p w14:paraId="68D158E4">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7B0094CC">
      <w:pPr>
        <w:snapToGrid w:val="0"/>
        <w:spacing w:line="360" w:lineRule="auto"/>
        <w:ind w:firstLine="4560" w:firstLineChars="1900"/>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签发日期：  年  月   日</w:t>
      </w:r>
    </w:p>
    <w:p w14:paraId="01DD506D">
      <w:pPr>
        <w:autoSpaceDE w:val="0"/>
        <w:autoSpaceDN w:val="0"/>
        <w:spacing w:line="360" w:lineRule="auto"/>
        <w:jc w:val="center"/>
        <w:rPr>
          <w:rFonts w:ascii="宋体" w:hAnsi="宋体" w:cs="宋体"/>
          <w:b/>
          <w:color w:val="auto"/>
          <w:kern w:val="0"/>
          <w:sz w:val="32"/>
          <w:szCs w:val="32"/>
          <w:highlight w:val="none"/>
          <w:lang w:val="zh-CN"/>
        </w:rPr>
      </w:pPr>
    </w:p>
    <w:p w14:paraId="6179B68E">
      <w:pPr>
        <w:autoSpaceDE w:val="0"/>
        <w:autoSpaceDN w:val="0"/>
        <w:spacing w:line="360" w:lineRule="auto"/>
        <w:jc w:val="center"/>
        <w:rPr>
          <w:rFonts w:ascii="宋体" w:hAnsi="宋体" w:cs="宋体"/>
          <w:b/>
          <w:color w:val="auto"/>
          <w:kern w:val="0"/>
          <w:sz w:val="32"/>
          <w:szCs w:val="32"/>
          <w:highlight w:val="none"/>
          <w:lang w:val="zh-CN"/>
        </w:rPr>
      </w:pPr>
    </w:p>
    <w:p w14:paraId="06C9EBAB">
      <w:pPr>
        <w:autoSpaceDE w:val="0"/>
        <w:autoSpaceDN w:val="0"/>
        <w:spacing w:line="360" w:lineRule="auto"/>
        <w:jc w:val="center"/>
        <w:rPr>
          <w:rFonts w:ascii="宋体" w:hAnsi="宋体" w:cs="宋体"/>
          <w:b/>
          <w:color w:val="auto"/>
          <w:kern w:val="0"/>
          <w:sz w:val="32"/>
          <w:szCs w:val="32"/>
          <w:highlight w:val="none"/>
          <w:lang w:val="zh-CN"/>
        </w:rPr>
      </w:pPr>
    </w:p>
    <w:p w14:paraId="3AE003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1A54903">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2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71EE81">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9EA0D3B">
            <w:pPr>
              <w:pStyle w:val="151"/>
              <w:adjustRightInd w:val="0"/>
              <w:spacing w:line="360" w:lineRule="auto"/>
              <w:rPr>
                <w:rFonts w:hAnsi="宋体" w:cs="宋体"/>
                <w:bCs/>
                <w:color w:val="auto"/>
                <w:sz w:val="24"/>
                <w:highlight w:val="none"/>
              </w:rPr>
            </w:pPr>
          </w:p>
        </w:tc>
      </w:tr>
    </w:tbl>
    <w:p w14:paraId="2FE71E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983E82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AD74D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B060D9">
      <w:pPr>
        <w:jc w:val="center"/>
        <w:rPr>
          <w:rFonts w:ascii="宋体" w:hAnsi="宋体" w:cs="宋体"/>
          <w:b/>
          <w:color w:val="auto"/>
          <w:kern w:val="0"/>
          <w:sz w:val="32"/>
          <w:szCs w:val="32"/>
          <w:highlight w:val="none"/>
        </w:rPr>
      </w:pPr>
    </w:p>
    <w:p w14:paraId="766C0A5B">
      <w:pPr>
        <w:jc w:val="center"/>
        <w:rPr>
          <w:rFonts w:ascii="宋体" w:hAnsi="宋体" w:cs="宋体"/>
          <w:b/>
          <w:color w:val="auto"/>
          <w:kern w:val="0"/>
          <w:sz w:val="32"/>
          <w:szCs w:val="32"/>
          <w:highlight w:val="none"/>
        </w:rPr>
      </w:pPr>
    </w:p>
    <w:p w14:paraId="23B45EBA">
      <w:pPr>
        <w:jc w:val="center"/>
        <w:rPr>
          <w:rFonts w:ascii="宋体" w:hAnsi="宋体" w:cs="宋体"/>
          <w:b/>
          <w:color w:val="auto"/>
          <w:kern w:val="0"/>
          <w:sz w:val="32"/>
          <w:szCs w:val="32"/>
          <w:highlight w:val="none"/>
        </w:rPr>
      </w:pPr>
    </w:p>
    <w:p w14:paraId="196F031E">
      <w:pPr>
        <w:jc w:val="center"/>
        <w:rPr>
          <w:rFonts w:ascii="宋体" w:hAnsi="宋体" w:cs="宋体"/>
          <w:b/>
          <w:color w:val="auto"/>
          <w:kern w:val="0"/>
          <w:sz w:val="32"/>
          <w:szCs w:val="32"/>
          <w:highlight w:val="none"/>
        </w:rPr>
      </w:pPr>
    </w:p>
    <w:p w14:paraId="4CEFB512">
      <w:pPr>
        <w:jc w:val="center"/>
        <w:rPr>
          <w:rFonts w:ascii="宋体" w:hAnsi="宋体" w:cs="宋体"/>
          <w:b/>
          <w:color w:val="auto"/>
          <w:kern w:val="0"/>
          <w:sz w:val="32"/>
          <w:szCs w:val="32"/>
          <w:highlight w:val="none"/>
        </w:rPr>
      </w:pPr>
    </w:p>
    <w:p w14:paraId="5BB0B9CC">
      <w:pPr>
        <w:jc w:val="center"/>
        <w:rPr>
          <w:rFonts w:ascii="宋体" w:hAnsi="宋体" w:cs="宋体"/>
          <w:b/>
          <w:color w:val="auto"/>
          <w:kern w:val="0"/>
          <w:sz w:val="32"/>
          <w:szCs w:val="32"/>
          <w:highlight w:val="none"/>
        </w:rPr>
      </w:pPr>
    </w:p>
    <w:p w14:paraId="3210DB89">
      <w:pPr>
        <w:jc w:val="center"/>
        <w:rPr>
          <w:rFonts w:ascii="宋体" w:hAnsi="宋体" w:cs="宋体"/>
          <w:b/>
          <w:color w:val="auto"/>
          <w:kern w:val="0"/>
          <w:sz w:val="32"/>
          <w:szCs w:val="32"/>
          <w:highlight w:val="none"/>
        </w:rPr>
      </w:pPr>
    </w:p>
    <w:p w14:paraId="7792FA22">
      <w:pPr>
        <w:jc w:val="center"/>
        <w:rPr>
          <w:rFonts w:ascii="宋体" w:hAnsi="宋体" w:cs="宋体"/>
          <w:b/>
          <w:color w:val="auto"/>
          <w:kern w:val="0"/>
          <w:sz w:val="32"/>
          <w:szCs w:val="32"/>
          <w:highlight w:val="none"/>
        </w:rPr>
      </w:pPr>
    </w:p>
    <w:p w14:paraId="41A48AEF">
      <w:pPr>
        <w:jc w:val="center"/>
        <w:rPr>
          <w:rFonts w:ascii="宋体" w:hAnsi="宋体" w:cs="宋体"/>
          <w:b/>
          <w:color w:val="auto"/>
          <w:kern w:val="0"/>
          <w:sz w:val="32"/>
          <w:szCs w:val="32"/>
          <w:highlight w:val="none"/>
        </w:rPr>
      </w:pPr>
    </w:p>
    <w:p w14:paraId="1E8E3256">
      <w:pPr>
        <w:jc w:val="center"/>
        <w:rPr>
          <w:rFonts w:ascii="宋体" w:hAnsi="宋体" w:cs="宋体"/>
          <w:b/>
          <w:color w:val="auto"/>
          <w:kern w:val="0"/>
          <w:sz w:val="32"/>
          <w:szCs w:val="32"/>
          <w:highlight w:val="none"/>
        </w:rPr>
      </w:pPr>
    </w:p>
    <w:p w14:paraId="7206CBF8">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0F4063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F88A1A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0B013E">
      <w:pPr>
        <w:snapToGrid w:val="0"/>
        <w:spacing w:line="360" w:lineRule="auto"/>
        <w:rPr>
          <w:rFonts w:ascii="宋体" w:hAnsi="宋体" w:cs="宋体"/>
          <w:color w:val="auto"/>
          <w:kern w:val="0"/>
          <w:sz w:val="24"/>
          <w:highlight w:val="none"/>
        </w:rPr>
      </w:pPr>
    </w:p>
    <w:p w14:paraId="309AE8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99AEF5C">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11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6EA0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C7742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CEB413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03ECEC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7C5DF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97E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F1EF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F43DC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486746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6463C3F">
            <w:pPr>
              <w:rPr>
                <w:rFonts w:ascii="宋体" w:hAnsi="宋体" w:cs="宋体"/>
                <w:color w:val="auto"/>
                <w:sz w:val="24"/>
                <w:highlight w:val="none"/>
              </w:rPr>
            </w:pPr>
          </w:p>
          <w:p w14:paraId="0870A258">
            <w:pPr>
              <w:rPr>
                <w:rFonts w:ascii="宋体" w:hAnsi="宋体" w:cs="宋体"/>
                <w:color w:val="auto"/>
                <w:sz w:val="24"/>
                <w:highlight w:val="none"/>
              </w:rPr>
            </w:pPr>
            <w:r>
              <w:rPr>
                <w:rFonts w:hint="eastAsia" w:ascii="宋体" w:hAnsi="宋体" w:cs="宋体"/>
                <w:color w:val="auto"/>
                <w:sz w:val="24"/>
                <w:highlight w:val="none"/>
              </w:rPr>
              <w:t>见投标文件</w:t>
            </w:r>
          </w:p>
          <w:p w14:paraId="1A15D7C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FB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3CA5F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FD4B1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926E43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89A31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B5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366DC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E1041C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EF6CE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1DC1F50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9F58F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AD7904">
      <w:pPr>
        <w:jc w:val="center"/>
        <w:rPr>
          <w:rFonts w:ascii="宋体" w:hAnsi="宋体" w:cs="宋体"/>
          <w:b/>
          <w:color w:val="auto"/>
          <w:kern w:val="0"/>
          <w:sz w:val="32"/>
          <w:szCs w:val="32"/>
          <w:highlight w:val="none"/>
        </w:rPr>
      </w:pPr>
    </w:p>
    <w:p w14:paraId="02CFDB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979AE36">
      <w:pPr>
        <w:jc w:val="center"/>
        <w:rPr>
          <w:rFonts w:ascii="宋体" w:hAnsi="宋体" w:cs="宋体"/>
          <w:b/>
          <w:color w:val="auto"/>
          <w:kern w:val="0"/>
          <w:sz w:val="32"/>
          <w:szCs w:val="32"/>
          <w:highlight w:val="none"/>
        </w:rPr>
      </w:pPr>
    </w:p>
    <w:p w14:paraId="03DA9044">
      <w:pPr>
        <w:jc w:val="center"/>
        <w:rPr>
          <w:rFonts w:ascii="宋体" w:hAnsi="宋体" w:cs="宋体"/>
          <w:b/>
          <w:color w:val="auto"/>
          <w:kern w:val="0"/>
          <w:sz w:val="32"/>
          <w:szCs w:val="32"/>
          <w:highlight w:val="none"/>
        </w:rPr>
      </w:pPr>
    </w:p>
    <w:p w14:paraId="5912A32A">
      <w:pPr>
        <w:jc w:val="center"/>
        <w:rPr>
          <w:rFonts w:ascii="宋体" w:hAnsi="宋体" w:cs="宋体"/>
          <w:b/>
          <w:color w:val="auto"/>
          <w:kern w:val="0"/>
          <w:sz w:val="32"/>
          <w:szCs w:val="32"/>
          <w:highlight w:val="none"/>
        </w:rPr>
      </w:pPr>
    </w:p>
    <w:p w14:paraId="08F6C582">
      <w:pPr>
        <w:jc w:val="center"/>
        <w:rPr>
          <w:rFonts w:ascii="宋体" w:hAnsi="宋体" w:cs="宋体"/>
          <w:b/>
          <w:color w:val="auto"/>
          <w:kern w:val="0"/>
          <w:sz w:val="32"/>
          <w:szCs w:val="32"/>
          <w:highlight w:val="none"/>
        </w:rPr>
      </w:pPr>
    </w:p>
    <w:p w14:paraId="513A9DC8">
      <w:pPr>
        <w:jc w:val="center"/>
        <w:rPr>
          <w:rFonts w:ascii="宋体" w:hAnsi="宋体" w:cs="宋体"/>
          <w:b/>
          <w:color w:val="auto"/>
          <w:kern w:val="0"/>
          <w:sz w:val="32"/>
          <w:szCs w:val="32"/>
          <w:highlight w:val="none"/>
        </w:rPr>
      </w:pPr>
    </w:p>
    <w:p w14:paraId="11B40071">
      <w:pPr>
        <w:jc w:val="center"/>
        <w:rPr>
          <w:rFonts w:ascii="宋体" w:hAnsi="宋体" w:cs="宋体"/>
          <w:b/>
          <w:color w:val="auto"/>
          <w:kern w:val="0"/>
          <w:sz w:val="32"/>
          <w:szCs w:val="32"/>
          <w:highlight w:val="none"/>
        </w:rPr>
      </w:pPr>
    </w:p>
    <w:p w14:paraId="3878ED42">
      <w:pPr>
        <w:jc w:val="center"/>
        <w:rPr>
          <w:rFonts w:ascii="宋体" w:hAnsi="宋体" w:cs="宋体"/>
          <w:b/>
          <w:color w:val="auto"/>
          <w:kern w:val="0"/>
          <w:sz w:val="32"/>
          <w:szCs w:val="32"/>
          <w:highlight w:val="none"/>
        </w:rPr>
      </w:pPr>
    </w:p>
    <w:p w14:paraId="44C559F7">
      <w:pPr>
        <w:jc w:val="center"/>
        <w:rPr>
          <w:rFonts w:ascii="宋体" w:hAnsi="宋体" w:cs="宋体"/>
          <w:b/>
          <w:color w:val="auto"/>
          <w:kern w:val="0"/>
          <w:sz w:val="32"/>
          <w:szCs w:val="32"/>
          <w:highlight w:val="none"/>
        </w:rPr>
      </w:pPr>
    </w:p>
    <w:p w14:paraId="191F2A3F">
      <w:pPr>
        <w:jc w:val="center"/>
        <w:rPr>
          <w:rFonts w:ascii="宋体" w:hAnsi="宋体" w:cs="宋体"/>
          <w:b/>
          <w:color w:val="auto"/>
          <w:kern w:val="0"/>
          <w:sz w:val="32"/>
          <w:szCs w:val="32"/>
          <w:highlight w:val="none"/>
        </w:rPr>
      </w:pPr>
    </w:p>
    <w:p w14:paraId="50BF6841">
      <w:pPr>
        <w:jc w:val="center"/>
        <w:rPr>
          <w:rFonts w:ascii="宋体" w:hAnsi="宋体" w:cs="宋体"/>
          <w:b/>
          <w:color w:val="auto"/>
          <w:kern w:val="0"/>
          <w:sz w:val="32"/>
          <w:szCs w:val="32"/>
          <w:highlight w:val="none"/>
        </w:rPr>
      </w:pPr>
    </w:p>
    <w:p w14:paraId="22239B27">
      <w:pPr>
        <w:jc w:val="center"/>
        <w:rPr>
          <w:rFonts w:ascii="宋体" w:hAnsi="宋体" w:cs="宋体"/>
          <w:b/>
          <w:color w:val="auto"/>
          <w:kern w:val="0"/>
          <w:sz w:val="32"/>
          <w:szCs w:val="32"/>
          <w:highlight w:val="none"/>
        </w:rPr>
      </w:pPr>
    </w:p>
    <w:p w14:paraId="79216DB0">
      <w:pPr>
        <w:jc w:val="center"/>
        <w:rPr>
          <w:rFonts w:ascii="宋体" w:hAnsi="宋体" w:cs="宋体"/>
          <w:b/>
          <w:color w:val="auto"/>
          <w:kern w:val="0"/>
          <w:sz w:val="32"/>
          <w:szCs w:val="32"/>
          <w:highlight w:val="none"/>
        </w:rPr>
      </w:pPr>
    </w:p>
    <w:p w14:paraId="1C6504C5">
      <w:pPr>
        <w:jc w:val="center"/>
        <w:rPr>
          <w:rFonts w:hint="eastAsia" w:ascii="宋体" w:hAnsi="宋体" w:cs="宋体"/>
          <w:b/>
          <w:color w:val="auto"/>
          <w:kern w:val="0"/>
          <w:sz w:val="32"/>
          <w:szCs w:val="32"/>
          <w:highlight w:val="none"/>
        </w:rPr>
      </w:pPr>
    </w:p>
    <w:p w14:paraId="4D5C41D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2CB0C8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C145355">
      <w:pPr>
        <w:jc w:val="center"/>
        <w:rPr>
          <w:rFonts w:ascii="宋体" w:hAnsi="宋体" w:cs="宋体"/>
          <w:b/>
          <w:color w:val="auto"/>
          <w:kern w:val="0"/>
          <w:sz w:val="32"/>
          <w:szCs w:val="32"/>
          <w:highlight w:val="none"/>
        </w:rPr>
      </w:pPr>
    </w:p>
    <w:p w14:paraId="5BF9DEA2">
      <w:pPr>
        <w:jc w:val="center"/>
        <w:rPr>
          <w:rFonts w:ascii="宋体" w:hAnsi="宋体" w:cs="宋体"/>
          <w:b/>
          <w:color w:val="auto"/>
          <w:kern w:val="0"/>
          <w:sz w:val="32"/>
          <w:szCs w:val="32"/>
          <w:highlight w:val="none"/>
        </w:rPr>
      </w:pPr>
    </w:p>
    <w:p w14:paraId="564D55D5">
      <w:pPr>
        <w:pStyle w:val="62"/>
        <w:rPr>
          <w:rFonts w:ascii="宋体" w:hAnsi="宋体" w:cs="宋体"/>
          <w:b/>
          <w:color w:val="auto"/>
          <w:kern w:val="0"/>
          <w:sz w:val="32"/>
          <w:szCs w:val="32"/>
          <w:highlight w:val="none"/>
        </w:rPr>
      </w:pPr>
    </w:p>
    <w:p w14:paraId="0C4E90A0">
      <w:pPr>
        <w:rPr>
          <w:rFonts w:ascii="宋体" w:hAnsi="宋体" w:cs="宋体"/>
          <w:b/>
          <w:color w:val="auto"/>
          <w:kern w:val="0"/>
          <w:sz w:val="32"/>
          <w:szCs w:val="32"/>
          <w:highlight w:val="none"/>
        </w:rPr>
      </w:pPr>
    </w:p>
    <w:p w14:paraId="5B2559D3">
      <w:pPr>
        <w:pStyle w:val="62"/>
        <w:rPr>
          <w:rFonts w:ascii="宋体" w:hAnsi="宋体" w:cs="宋体"/>
          <w:b/>
          <w:color w:val="auto"/>
          <w:kern w:val="0"/>
          <w:sz w:val="32"/>
          <w:szCs w:val="32"/>
          <w:highlight w:val="none"/>
        </w:rPr>
      </w:pPr>
    </w:p>
    <w:p w14:paraId="5233A192"/>
    <w:p w14:paraId="6160A4EC">
      <w:pPr>
        <w:jc w:val="center"/>
        <w:rPr>
          <w:rFonts w:ascii="宋体" w:hAnsi="宋体" w:cs="宋体"/>
          <w:b/>
          <w:color w:val="auto"/>
          <w:kern w:val="0"/>
          <w:sz w:val="32"/>
          <w:szCs w:val="32"/>
          <w:highlight w:val="none"/>
        </w:rPr>
      </w:pPr>
    </w:p>
    <w:p w14:paraId="172AB8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A3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FB1BB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8F528F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050FCE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957FF8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471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6E849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458789">
            <w:pPr>
              <w:jc w:val="center"/>
              <w:rPr>
                <w:rFonts w:ascii="宋体" w:hAnsi="宋体" w:cs="宋体"/>
                <w:b/>
                <w:color w:val="auto"/>
                <w:kern w:val="0"/>
                <w:sz w:val="32"/>
                <w:szCs w:val="32"/>
                <w:highlight w:val="none"/>
              </w:rPr>
            </w:pPr>
          </w:p>
        </w:tc>
        <w:tc>
          <w:tcPr>
            <w:tcW w:w="3546" w:type="dxa"/>
          </w:tcPr>
          <w:p w14:paraId="088D08FB">
            <w:pPr>
              <w:jc w:val="center"/>
              <w:rPr>
                <w:rFonts w:ascii="宋体" w:hAnsi="宋体" w:cs="宋体"/>
                <w:b/>
                <w:color w:val="auto"/>
                <w:kern w:val="0"/>
                <w:sz w:val="32"/>
                <w:szCs w:val="32"/>
                <w:highlight w:val="none"/>
              </w:rPr>
            </w:pPr>
          </w:p>
        </w:tc>
        <w:tc>
          <w:tcPr>
            <w:tcW w:w="1276" w:type="dxa"/>
          </w:tcPr>
          <w:p w14:paraId="4649B222">
            <w:pPr>
              <w:jc w:val="center"/>
              <w:rPr>
                <w:rFonts w:ascii="宋体" w:hAnsi="宋体" w:cs="宋体"/>
                <w:b/>
                <w:color w:val="auto"/>
                <w:kern w:val="0"/>
                <w:sz w:val="32"/>
                <w:szCs w:val="32"/>
                <w:highlight w:val="none"/>
              </w:rPr>
            </w:pPr>
          </w:p>
        </w:tc>
      </w:tr>
      <w:tr w14:paraId="4B62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B4471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60F89D">
            <w:pPr>
              <w:jc w:val="center"/>
              <w:rPr>
                <w:rFonts w:ascii="宋体" w:hAnsi="宋体" w:cs="宋体"/>
                <w:b/>
                <w:color w:val="auto"/>
                <w:kern w:val="0"/>
                <w:sz w:val="32"/>
                <w:szCs w:val="32"/>
                <w:highlight w:val="none"/>
              </w:rPr>
            </w:pPr>
          </w:p>
        </w:tc>
        <w:tc>
          <w:tcPr>
            <w:tcW w:w="3546" w:type="dxa"/>
          </w:tcPr>
          <w:p w14:paraId="1AAEDE75">
            <w:pPr>
              <w:jc w:val="center"/>
              <w:rPr>
                <w:rFonts w:ascii="宋体" w:hAnsi="宋体" w:cs="宋体"/>
                <w:b/>
                <w:color w:val="auto"/>
                <w:kern w:val="0"/>
                <w:sz w:val="32"/>
                <w:szCs w:val="32"/>
                <w:highlight w:val="none"/>
              </w:rPr>
            </w:pPr>
          </w:p>
        </w:tc>
        <w:tc>
          <w:tcPr>
            <w:tcW w:w="1276" w:type="dxa"/>
          </w:tcPr>
          <w:p w14:paraId="481CC4EC">
            <w:pPr>
              <w:jc w:val="center"/>
              <w:rPr>
                <w:rFonts w:ascii="宋体" w:hAnsi="宋体" w:cs="宋体"/>
                <w:b/>
                <w:color w:val="auto"/>
                <w:kern w:val="0"/>
                <w:sz w:val="32"/>
                <w:szCs w:val="32"/>
                <w:highlight w:val="none"/>
              </w:rPr>
            </w:pPr>
          </w:p>
        </w:tc>
      </w:tr>
      <w:tr w14:paraId="0500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EEB1C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6C6DB3">
            <w:pPr>
              <w:jc w:val="center"/>
              <w:rPr>
                <w:rFonts w:ascii="宋体" w:hAnsi="宋体" w:cs="宋体"/>
                <w:b/>
                <w:color w:val="auto"/>
                <w:kern w:val="0"/>
                <w:sz w:val="32"/>
                <w:szCs w:val="32"/>
                <w:highlight w:val="none"/>
              </w:rPr>
            </w:pPr>
          </w:p>
        </w:tc>
        <w:tc>
          <w:tcPr>
            <w:tcW w:w="3546" w:type="dxa"/>
          </w:tcPr>
          <w:p w14:paraId="2B33D4E3">
            <w:pPr>
              <w:jc w:val="center"/>
              <w:rPr>
                <w:rFonts w:ascii="宋体" w:hAnsi="宋体" w:cs="宋体"/>
                <w:b/>
                <w:color w:val="auto"/>
                <w:kern w:val="0"/>
                <w:sz w:val="32"/>
                <w:szCs w:val="32"/>
                <w:highlight w:val="none"/>
              </w:rPr>
            </w:pPr>
          </w:p>
        </w:tc>
        <w:tc>
          <w:tcPr>
            <w:tcW w:w="1276" w:type="dxa"/>
          </w:tcPr>
          <w:p w14:paraId="7E746CC1">
            <w:pPr>
              <w:jc w:val="center"/>
              <w:rPr>
                <w:rFonts w:ascii="宋体" w:hAnsi="宋体" w:cs="宋体"/>
                <w:b/>
                <w:color w:val="auto"/>
                <w:kern w:val="0"/>
                <w:sz w:val="32"/>
                <w:szCs w:val="32"/>
                <w:highlight w:val="none"/>
              </w:rPr>
            </w:pPr>
          </w:p>
        </w:tc>
      </w:tr>
    </w:tbl>
    <w:p w14:paraId="43EC8DB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494155B">
      <w:pPr>
        <w:jc w:val="center"/>
        <w:rPr>
          <w:rFonts w:ascii="宋体" w:hAnsi="宋体" w:cs="宋体"/>
          <w:b/>
          <w:color w:val="auto"/>
          <w:kern w:val="0"/>
          <w:sz w:val="32"/>
          <w:szCs w:val="32"/>
          <w:highlight w:val="none"/>
        </w:rPr>
      </w:pPr>
    </w:p>
    <w:p w14:paraId="3F848F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FEBC0E">
      <w:pPr>
        <w:ind w:firstLine="1911" w:firstLineChars="595"/>
        <w:rPr>
          <w:rFonts w:ascii="宋体" w:hAnsi="宋体" w:cs="宋体"/>
          <w:b/>
          <w:bCs/>
          <w:color w:val="auto"/>
          <w:sz w:val="32"/>
          <w:szCs w:val="32"/>
          <w:highlight w:val="none"/>
        </w:rPr>
      </w:pPr>
    </w:p>
    <w:p w14:paraId="7AEDB69F">
      <w:pPr>
        <w:ind w:firstLine="1911" w:firstLineChars="595"/>
        <w:rPr>
          <w:rFonts w:ascii="宋体" w:hAnsi="宋体" w:cs="宋体"/>
          <w:b/>
          <w:bCs/>
          <w:color w:val="auto"/>
          <w:sz w:val="32"/>
          <w:szCs w:val="32"/>
          <w:highlight w:val="none"/>
        </w:rPr>
      </w:pPr>
    </w:p>
    <w:p w14:paraId="7C7790C9">
      <w:pPr>
        <w:ind w:firstLine="1911" w:firstLineChars="595"/>
        <w:rPr>
          <w:rFonts w:ascii="宋体" w:hAnsi="宋体" w:cs="宋体"/>
          <w:b/>
          <w:bCs/>
          <w:color w:val="auto"/>
          <w:sz w:val="32"/>
          <w:szCs w:val="32"/>
          <w:highlight w:val="none"/>
        </w:rPr>
      </w:pPr>
    </w:p>
    <w:p w14:paraId="2C3B0C7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FF5699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54A4EDD">
      <w:pPr>
        <w:snapToGrid w:val="0"/>
        <w:spacing w:line="360" w:lineRule="auto"/>
        <w:rPr>
          <w:rFonts w:ascii="宋体" w:hAnsi="宋体" w:cs="宋体"/>
          <w:color w:val="auto"/>
          <w:sz w:val="24"/>
          <w:highlight w:val="none"/>
        </w:rPr>
      </w:pPr>
    </w:p>
    <w:p w14:paraId="74F945C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6E2958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EC3F8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81DAA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5050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9F71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64DB8C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2ABB48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BE097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356F50B">
      <w:pPr>
        <w:autoSpaceDE w:val="0"/>
        <w:autoSpaceDN w:val="0"/>
        <w:spacing w:line="360" w:lineRule="auto"/>
        <w:ind w:left="2"/>
        <w:jc w:val="left"/>
        <w:rPr>
          <w:rFonts w:ascii="宋体" w:hAnsi="宋体" w:cs="宋体"/>
          <w:color w:val="auto"/>
          <w:kern w:val="0"/>
          <w:sz w:val="24"/>
          <w:highlight w:val="none"/>
          <w:lang w:val="zh-CN"/>
        </w:rPr>
      </w:pPr>
    </w:p>
    <w:p w14:paraId="35CE7D53">
      <w:pPr>
        <w:autoSpaceDE w:val="0"/>
        <w:autoSpaceDN w:val="0"/>
        <w:spacing w:line="360" w:lineRule="auto"/>
        <w:ind w:left="2"/>
        <w:jc w:val="left"/>
        <w:rPr>
          <w:rFonts w:ascii="宋体" w:hAnsi="宋体" w:cs="宋体"/>
          <w:color w:val="auto"/>
          <w:kern w:val="0"/>
          <w:sz w:val="24"/>
          <w:highlight w:val="none"/>
          <w:lang w:val="zh-CN"/>
        </w:rPr>
      </w:pPr>
    </w:p>
    <w:p w14:paraId="50D4BEA0">
      <w:pPr>
        <w:autoSpaceDE w:val="0"/>
        <w:autoSpaceDN w:val="0"/>
        <w:spacing w:line="360" w:lineRule="auto"/>
        <w:ind w:left="2"/>
        <w:jc w:val="left"/>
        <w:rPr>
          <w:rFonts w:ascii="宋体" w:hAnsi="宋体" w:cs="宋体"/>
          <w:color w:val="auto"/>
          <w:kern w:val="0"/>
          <w:sz w:val="24"/>
          <w:highlight w:val="none"/>
          <w:lang w:val="zh-CN"/>
        </w:rPr>
      </w:pPr>
    </w:p>
    <w:p w14:paraId="125E030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F802B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482331">
      <w:pPr>
        <w:spacing w:line="360" w:lineRule="auto"/>
        <w:jc w:val="center"/>
        <w:rPr>
          <w:rFonts w:ascii="宋体" w:hAnsi="宋体" w:cs="宋体"/>
          <w:b/>
          <w:bCs/>
          <w:color w:val="auto"/>
          <w:sz w:val="24"/>
          <w:highlight w:val="none"/>
        </w:rPr>
      </w:pPr>
    </w:p>
    <w:p w14:paraId="35E591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9198A7">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A6508FF">
      <w:pPr>
        <w:jc w:val="center"/>
        <w:rPr>
          <w:rFonts w:hint="eastAsia" w:ascii="宋体" w:hAnsi="宋体" w:eastAsia="宋体" w:cs="宋体"/>
          <w:b/>
          <w:color w:val="auto"/>
          <w:kern w:val="0"/>
          <w:sz w:val="32"/>
          <w:szCs w:val="32"/>
          <w:highlight w:val="none"/>
          <w:lang w:val="en-US" w:eastAsia="zh-CN"/>
        </w:rPr>
      </w:pPr>
    </w:p>
    <w:p w14:paraId="2FEA17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CE31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94CABC">
      <w:pPr>
        <w:spacing w:line="360" w:lineRule="auto"/>
        <w:jc w:val="center"/>
        <w:outlineLvl w:val="0"/>
        <w:rPr>
          <w:rFonts w:ascii="宋体" w:hAnsi="宋体" w:cs="宋体"/>
          <w:b/>
          <w:color w:val="auto"/>
          <w:kern w:val="0"/>
          <w:sz w:val="36"/>
          <w:szCs w:val="36"/>
          <w:highlight w:val="none"/>
        </w:rPr>
      </w:pPr>
    </w:p>
    <w:p w14:paraId="4B24A760">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表……………………………………………………………………（页码）</w:t>
      </w:r>
    </w:p>
    <w:p w14:paraId="0BB1C1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6EC721B4">
      <w:pPr>
        <w:snapToGrid w:val="0"/>
        <w:spacing w:line="360" w:lineRule="auto"/>
        <w:rPr>
          <w:rFonts w:hint="eastAsia" w:ascii="宋体" w:hAnsi="宋体" w:eastAsia="宋体" w:cs="宋体"/>
          <w:color w:val="auto"/>
          <w:sz w:val="24"/>
          <w:highlight w:val="none"/>
        </w:rPr>
      </w:pPr>
    </w:p>
    <w:p w14:paraId="53851846">
      <w:pPr>
        <w:pStyle w:val="3"/>
        <w:rPr>
          <w:rFonts w:hint="eastAsia"/>
          <w:color w:val="auto"/>
          <w:highlight w:val="none"/>
        </w:rPr>
      </w:pPr>
    </w:p>
    <w:p w14:paraId="3F6CA85B">
      <w:pPr>
        <w:snapToGrid w:val="0"/>
        <w:spacing w:line="360" w:lineRule="auto"/>
        <w:ind w:right="480"/>
        <w:jc w:val="center"/>
        <w:rPr>
          <w:rFonts w:ascii="宋体" w:hAnsi="宋体" w:cs="宋体"/>
          <w:b/>
          <w:color w:val="auto"/>
          <w:kern w:val="0"/>
          <w:sz w:val="32"/>
          <w:szCs w:val="32"/>
          <w:highlight w:val="none"/>
        </w:rPr>
      </w:pPr>
    </w:p>
    <w:p w14:paraId="082E0333">
      <w:pPr>
        <w:snapToGrid w:val="0"/>
        <w:spacing w:line="360" w:lineRule="auto"/>
        <w:ind w:right="480"/>
        <w:jc w:val="center"/>
        <w:rPr>
          <w:rFonts w:ascii="宋体" w:hAnsi="宋体" w:cs="宋体"/>
          <w:b/>
          <w:color w:val="auto"/>
          <w:kern w:val="0"/>
          <w:sz w:val="32"/>
          <w:szCs w:val="32"/>
          <w:highlight w:val="none"/>
        </w:rPr>
      </w:pPr>
    </w:p>
    <w:p w14:paraId="66CBB477">
      <w:pPr>
        <w:snapToGrid w:val="0"/>
        <w:spacing w:line="360" w:lineRule="auto"/>
        <w:ind w:right="480"/>
        <w:jc w:val="center"/>
        <w:rPr>
          <w:rFonts w:ascii="宋体" w:hAnsi="宋体" w:cs="宋体"/>
          <w:b/>
          <w:color w:val="auto"/>
          <w:kern w:val="0"/>
          <w:sz w:val="32"/>
          <w:szCs w:val="32"/>
          <w:highlight w:val="none"/>
        </w:rPr>
      </w:pPr>
    </w:p>
    <w:p w14:paraId="5D4454A3">
      <w:pPr>
        <w:snapToGrid w:val="0"/>
        <w:spacing w:line="360" w:lineRule="auto"/>
        <w:ind w:right="480"/>
        <w:jc w:val="center"/>
        <w:rPr>
          <w:rFonts w:ascii="宋体" w:hAnsi="宋体" w:cs="宋体"/>
          <w:b/>
          <w:color w:val="auto"/>
          <w:kern w:val="0"/>
          <w:sz w:val="32"/>
          <w:szCs w:val="32"/>
          <w:highlight w:val="none"/>
        </w:rPr>
      </w:pPr>
    </w:p>
    <w:p w14:paraId="6D9D25AF">
      <w:pPr>
        <w:snapToGrid w:val="0"/>
        <w:spacing w:line="360" w:lineRule="auto"/>
        <w:ind w:right="480"/>
        <w:jc w:val="center"/>
        <w:rPr>
          <w:rFonts w:ascii="宋体" w:hAnsi="宋体" w:cs="宋体"/>
          <w:b/>
          <w:color w:val="auto"/>
          <w:kern w:val="0"/>
          <w:sz w:val="32"/>
          <w:szCs w:val="32"/>
          <w:highlight w:val="none"/>
        </w:rPr>
      </w:pPr>
    </w:p>
    <w:p w14:paraId="548D8531">
      <w:pPr>
        <w:snapToGrid w:val="0"/>
        <w:spacing w:line="360" w:lineRule="auto"/>
        <w:ind w:right="480"/>
        <w:jc w:val="center"/>
        <w:rPr>
          <w:rFonts w:ascii="宋体" w:hAnsi="宋体" w:cs="宋体"/>
          <w:b/>
          <w:color w:val="auto"/>
          <w:kern w:val="0"/>
          <w:sz w:val="32"/>
          <w:szCs w:val="32"/>
          <w:highlight w:val="none"/>
        </w:rPr>
      </w:pPr>
    </w:p>
    <w:p w14:paraId="1C6E6EC3">
      <w:pPr>
        <w:snapToGrid w:val="0"/>
        <w:spacing w:line="360" w:lineRule="auto"/>
        <w:ind w:right="480"/>
        <w:jc w:val="center"/>
        <w:rPr>
          <w:rFonts w:ascii="宋体" w:hAnsi="宋体" w:cs="宋体"/>
          <w:b/>
          <w:color w:val="auto"/>
          <w:kern w:val="0"/>
          <w:sz w:val="32"/>
          <w:szCs w:val="32"/>
          <w:highlight w:val="none"/>
        </w:rPr>
      </w:pPr>
    </w:p>
    <w:p w14:paraId="6A13CC96">
      <w:pPr>
        <w:snapToGrid w:val="0"/>
        <w:spacing w:line="360" w:lineRule="auto"/>
        <w:ind w:right="480"/>
        <w:jc w:val="center"/>
        <w:rPr>
          <w:rFonts w:ascii="宋体" w:hAnsi="宋体" w:cs="宋体"/>
          <w:b/>
          <w:color w:val="auto"/>
          <w:kern w:val="0"/>
          <w:sz w:val="32"/>
          <w:szCs w:val="32"/>
          <w:highlight w:val="none"/>
        </w:rPr>
      </w:pPr>
    </w:p>
    <w:p w14:paraId="5DC5347A">
      <w:pPr>
        <w:snapToGrid w:val="0"/>
        <w:spacing w:line="360" w:lineRule="auto"/>
        <w:ind w:right="480"/>
        <w:jc w:val="center"/>
        <w:rPr>
          <w:rFonts w:ascii="宋体" w:hAnsi="宋体" w:cs="宋体"/>
          <w:b/>
          <w:color w:val="auto"/>
          <w:kern w:val="0"/>
          <w:sz w:val="32"/>
          <w:szCs w:val="32"/>
          <w:highlight w:val="none"/>
        </w:rPr>
      </w:pPr>
    </w:p>
    <w:p w14:paraId="2DB53258">
      <w:pPr>
        <w:snapToGrid w:val="0"/>
        <w:spacing w:line="360" w:lineRule="auto"/>
        <w:ind w:right="480"/>
        <w:jc w:val="center"/>
        <w:rPr>
          <w:rFonts w:ascii="宋体" w:hAnsi="宋体" w:cs="宋体"/>
          <w:b/>
          <w:color w:val="auto"/>
          <w:kern w:val="0"/>
          <w:sz w:val="32"/>
          <w:szCs w:val="32"/>
          <w:highlight w:val="none"/>
        </w:rPr>
      </w:pPr>
    </w:p>
    <w:p w14:paraId="59CDD2F2">
      <w:pPr>
        <w:snapToGrid w:val="0"/>
        <w:spacing w:line="360" w:lineRule="auto"/>
        <w:ind w:right="480"/>
        <w:jc w:val="center"/>
        <w:rPr>
          <w:rFonts w:ascii="宋体" w:hAnsi="宋体" w:cs="宋体"/>
          <w:b/>
          <w:color w:val="auto"/>
          <w:kern w:val="0"/>
          <w:sz w:val="32"/>
          <w:szCs w:val="32"/>
          <w:highlight w:val="none"/>
        </w:rPr>
      </w:pPr>
    </w:p>
    <w:p w14:paraId="70A7B492">
      <w:pPr>
        <w:snapToGrid w:val="0"/>
        <w:spacing w:line="360" w:lineRule="auto"/>
        <w:ind w:right="480"/>
        <w:jc w:val="center"/>
        <w:rPr>
          <w:rFonts w:ascii="宋体" w:hAnsi="宋体" w:cs="宋体"/>
          <w:b/>
          <w:color w:val="auto"/>
          <w:kern w:val="0"/>
          <w:sz w:val="32"/>
          <w:szCs w:val="32"/>
          <w:highlight w:val="none"/>
        </w:rPr>
      </w:pPr>
    </w:p>
    <w:p w14:paraId="2080FFA1">
      <w:pPr>
        <w:snapToGrid w:val="0"/>
        <w:spacing w:line="360" w:lineRule="auto"/>
        <w:ind w:right="480"/>
        <w:jc w:val="center"/>
        <w:rPr>
          <w:rFonts w:ascii="宋体" w:hAnsi="宋体" w:cs="宋体"/>
          <w:b/>
          <w:color w:val="auto"/>
          <w:kern w:val="0"/>
          <w:sz w:val="32"/>
          <w:szCs w:val="32"/>
          <w:highlight w:val="none"/>
        </w:rPr>
      </w:pPr>
    </w:p>
    <w:p w14:paraId="5DE4FB68">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E6DB99">
      <w:pPr>
        <w:pStyle w:val="62"/>
      </w:pPr>
    </w:p>
    <w:p w14:paraId="7F043958">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402B4D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宁海县公安局交通警察大队</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45A5DBC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highlight w:val="none"/>
          <w:lang w:eastAsia="zh-CN"/>
        </w:rPr>
        <w:t>宁海县公安局交通警察大队电警光纤运维服务项目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NBZG2025-ZF001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113DBC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90"/>
        <w:gridCol w:w="533"/>
        <w:gridCol w:w="878"/>
        <w:gridCol w:w="1957"/>
        <w:gridCol w:w="2518"/>
      </w:tblGrid>
      <w:tr w14:paraId="4ECA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Align w:val="center"/>
          </w:tcPr>
          <w:p w14:paraId="0F30D085">
            <w:pPr>
              <w:spacing w:line="360" w:lineRule="auto"/>
              <w:jc w:val="center"/>
              <w:rPr>
                <w:rFonts w:ascii="宋体" w:hAnsi="宋体" w:cs="宋体"/>
                <w:spacing w:val="-4"/>
                <w:sz w:val="24"/>
                <w:lang w:bidi="ar"/>
              </w:rPr>
            </w:pPr>
            <w:r>
              <w:rPr>
                <w:rFonts w:hint="eastAsia" w:ascii="宋体" w:hAnsi="宋体" w:cs="宋体"/>
                <w:spacing w:val="-4"/>
                <w:sz w:val="24"/>
                <w:lang w:bidi="ar"/>
              </w:rPr>
              <w:t>标项号</w:t>
            </w:r>
          </w:p>
        </w:tc>
        <w:tc>
          <w:tcPr>
            <w:tcW w:w="2523" w:type="dxa"/>
            <w:gridSpan w:val="2"/>
            <w:vAlign w:val="center"/>
          </w:tcPr>
          <w:p w14:paraId="185DB125">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服务内容</w:t>
            </w:r>
          </w:p>
        </w:tc>
        <w:tc>
          <w:tcPr>
            <w:tcW w:w="878" w:type="dxa"/>
            <w:vAlign w:val="center"/>
          </w:tcPr>
          <w:p w14:paraId="233AFCDF">
            <w:pPr>
              <w:spacing w:line="360" w:lineRule="auto"/>
              <w:jc w:val="center"/>
              <w:rPr>
                <w:rFonts w:ascii="宋体" w:hAnsi="宋体" w:cs="宋体"/>
                <w:spacing w:val="-4"/>
                <w:sz w:val="24"/>
                <w:lang w:bidi="ar"/>
              </w:rPr>
            </w:pPr>
            <w:r>
              <w:rPr>
                <w:rFonts w:hint="eastAsia" w:ascii="宋体" w:hAnsi="宋体" w:cs="宋体"/>
                <w:spacing w:val="-4"/>
                <w:sz w:val="24"/>
                <w:lang w:bidi="ar"/>
              </w:rPr>
              <w:t>数量</w:t>
            </w:r>
          </w:p>
        </w:tc>
        <w:tc>
          <w:tcPr>
            <w:tcW w:w="1957" w:type="dxa"/>
            <w:vAlign w:val="center"/>
          </w:tcPr>
          <w:p w14:paraId="0395AB2C">
            <w:pPr>
              <w:spacing w:line="360" w:lineRule="auto"/>
              <w:jc w:val="center"/>
              <w:rPr>
                <w:rFonts w:ascii="宋体" w:hAnsi="宋体" w:cs="宋体"/>
                <w:spacing w:val="-4"/>
                <w:sz w:val="24"/>
                <w:lang w:bidi="ar"/>
              </w:rPr>
            </w:pPr>
            <w:r>
              <w:rPr>
                <w:rFonts w:hint="eastAsia" w:ascii="宋体" w:hAnsi="宋体" w:cs="宋体"/>
                <w:spacing w:val="-4"/>
                <w:sz w:val="24"/>
                <w:lang w:bidi="ar"/>
              </w:rPr>
              <w:t>投标价合计</w:t>
            </w:r>
          </w:p>
          <w:p w14:paraId="04C9B4AD">
            <w:pPr>
              <w:spacing w:line="360" w:lineRule="auto"/>
              <w:jc w:val="center"/>
              <w:rPr>
                <w:rFonts w:ascii="宋体" w:hAnsi="宋体" w:cs="宋体"/>
                <w:spacing w:val="-4"/>
                <w:sz w:val="24"/>
                <w:lang w:bidi="ar"/>
              </w:rPr>
            </w:pPr>
            <w:r>
              <w:rPr>
                <w:rFonts w:hint="eastAsia" w:ascii="宋体" w:hAnsi="宋体" w:cs="宋体"/>
                <w:spacing w:val="-4"/>
                <w:sz w:val="24"/>
                <w:lang w:bidi="ar"/>
              </w:rPr>
              <w:t>（人民币元）</w:t>
            </w:r>
          </w:p>
        </w:tc>
        <w:tc>
          <w:tcPr>
            <w:tcW w:w="2518" w:type="dxa"/>
            <w:vAlign w:val="center"/>
          </w:tcPr>
          <w:p w14:paraId="26B11234">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bidi="ar"/>
              </w:rPr>
              <w:t>合同履约期限</w:t>
            </w:r>
          </w:p>
        </w:tc>
      </w:tr>
      <w:tr w14:paraId="39D9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restart"/>
            <w:vAlign w:val="center"/>
          </w:tcPr>
          <w:p w14:paraId="351538D9">
            <w:pPr>
              <w:spacing w:line="360" w:lineRule="auto"/>
              <w:rPr>
                <w:rFonts w:ascii="宋体" w:hAnsi="宋体" w:cs="宋体"/>
                <w:spacing w:val="-4"/>
                <w:sz w:val="24"/>
                <w:lang w:bidi="ar"/>
              </w:rPr>
            </w:pPr>
          </w:p>
        </w:tc>
        <w:tc>
          <w:tcPr>
            <w:tcW w:w="2523" w:type="dxa"/>
            <w:gridSpan w:val="2"/>
            <w:vAlign w:val="center"/>
          </w:tcPr>
          <w:p w14:paraId="1CAD6732">
            <w:pPr>
              <w:spacing w:line="360" w:lineRule="auto"/>
              <w:rPr>
                <w:rFonts w:ascii="宋体" w:hAnsi="宋体" w:cs="宋体"/>
                <w:spacing w:val="-4"/>
                <w:sz w:val="24"/>
                <w:lang w:bidi="ar"/>
              </w:rPr>
            </w:pPr>
          </w:p>
        </w:tc>
        <w:tc>
          <w:tcPr>
            <w:tcW w:w="878" w:type="dxa"/>
            <w:vAlign w:val="center"/>
          </w:tcPr>
          <w:p w14:paraId="6EDD9110">
            <w:pPr>
              <w:spacing w:line="360" w:lineRule="auto"/>
              <w:rPr>
                <w:rFonts w:ascii="宋体" w:hAnsi="宋体" w:cs="宋体"/>
                <w:spacing w:val="-4"/>
                <w:sz w:val="24"/>
                <w:lang w:bidi="ar"/>
              </w:rPr>
            </w:pPr>
          </w:p>
        </w:tc>
        <w:tc>
          <w:tcPr>
            <w:tcW w:w="1957" w:type="dxa"/>
            <w:vAlign w:val="center"/>
          </w:tcPr>
          <w:p w14:paraId="4F588388">
            <w:pPr>
              <w:spacing w:line="360" w:lineRule="auto"/>
              <w:rPr>
                <w:rFonts w:ascii="宋体" w:hAnsi="宋体" w:cs="宋体"/>
                <w:spacing w:val="-4"/>
                <w:sz w:val="24"/>
                <w:lang w:bidi="ar"/>
              </w:rPr>
            </w:pPr>
          </w:p>
        </w:tc>
        <w:tc>
          <w:tcPr>
            <w:tcW w:w="2518" w:type="dxa"/>
            <w:vAlign w:val="center"/>
          </w:tcPr>
          <w:p w14:paraId="32DECAA8">
            <w:pPr>
              <w:spacing w:line="360" w:lineRule="auto"/>
              <w:rPr>
                <w:rFonts w:ascii="宋体" w:hAnsi="宋体" w:cs="宋体"/>
                <w:spacing w:val="-4"/>
                <w:sz w:val="24"/>
                <w:lang w:bidi="ar"/>
              </w:rPr>
            </w:pPr>
          </w:p>
        </w:tc>
      </w:tr>
      <w:tr w14:paraId="6A86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14:paraId="21B39FC0">
            <w:pPr>
              <w:spacing w:line="360" w:lineRule="auto"/>
              <w:rPr>
                <w:rFonts w:ascii="宋体" w:hAnsi="宋体" w:cs="宋体"/>
                <w:spacing w:val="-4"/>
                <w:sz w:val="24"/>
                <w:lang w:bidi="ar"/>
              </w:rPr>
            </w:pPr>
          </w:p>
        </w:tc>
        <w:tc>
          <w:tcPr>
            <w:tcW w:w="2523" w:type="dxa"/>
            <w:gridSpan w:val="2"/>
            <w:vAlign w:val="center"/>
          </w:tcPr>
          <w:p w14:paraId="4E6067A2">
            <w:pPr>
              <w:spacing w:line="360" w:lineRule="auto"/>
              <w:rPr>
                <w:rFonts w:ascii="宋体" w:hAnsi="宋体" w:cs="宋体"/>
                <w:spacing w:val="-4"/>
                <w:sz w:val="24"/>
                <w:lang w:bidi="ar"/>
              </w:rPr>
            </w:pPr>
          </w:p>
        </w:tc>
        <w:tc>
          <w:tcPr>
            <w:tcW w:w="878" w:type="dxa"/>
            <w:vAlign w:val="center"/>
          </w:tcPr>
          <w:p w14:paraId="15F76FC0">
            <w:pPr>
              <w:spacing w:line="360" w:lineRule="auto"/>
              <w:rPr>
                <w:rFonts w:ascii="宋体" w:hAnsi="宋体" w:cs="宋体"/>
                <w:spacing w:val="-4"/>
                <w:sz w:val="24"/>
                <w:lang w:bidi="ar"/>
              </w:rPr>
            </w:pPr>
          </w:p>
        </w:tc>
        <w:tc>
          <w:tcPr>
            <w:tcW w:w="1957" w:type="dxa"/>
            <w:vAlign w:val="center"/>
          </w:tcPr>
          <w:p w14:paraId="2556162E">
            <w:pPr>
              <w:spacing w:line="360" w:lineRule="auto"/>
              <w:rPr>
                <w:rFonts w:ascii="宋体" w:hAnsi="宋体" w:cs="宋体"/>
                <w:spacing w:val="-4"/>
                <w:sz w:val="24"/>
                <w:lang w:bidi="ar"/>
              </w:rPr>
            </w:pPr>
          </w:p>
        </w:tc>
        <w:tc>
          <w:tcPr>
            <w:tcW w:w="2518" w:type="dxa"/>
            <w:vAlign w:val="center"/>
          </w:tcPr>
          <w:p w14:paraId="24EB464E">
            <w:pPr>
              <w:spacing w:line="360" w:lineRule="auto"/>
              <w:rPr>
                <w:rFonts w:ascii="宋体" w:hAnsi="宋体" w:cs="宋体"/>
                <w:spacing w:val="-4"/>
                <w:sz w:val="24"/>
                <w:lang w:bidi="ar"/>
              </w:rPr>
            </w:pPr>
          </w:p>
        </w:tc>
      </w:tr>
      <w:tr w14:paraId="5900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continue"/>
            <w:vAlign w:val="center"/>
          </w:tcPr>
          <w:p w14:paraId="0A1C1CB6">
            <w:pPr>
              <w:spacing w:line="360" w:lineRule="auto"/>
              <w:rPr>
                <w:rFonts w:ascii="宋体" w:hAnsi="宋体" w:cs="宋体"/>
                <w:spacing w:val="-4"/>
                <w:sz w:val="24"/>
                <w:lang w:bidi="ar"/>
              </w:rPr>
            </w:pPr>
          </w:p>
        </w:tc>
        <w:tc>
          <w:tcPr>
            <w:tcW w:w="2523" w:type="dxa"/>
            <w:gridSpan w:val="2"/>
            <w:vAlign w:val="center"/>
          </w:tcPr>
          <w:p w14:paraId="19522246">
            <w:pPr>
              <w:spacing w:line="360" w:lineRule="auto"/>
              <w:rPr>
                <w:rFonts w:ascii="宋体" w:hAnsi="宋体" w:cs="宋体"/>
                <w:spacing w:val="-4"/>
                <w:sz w:val="24"/>
                <w:lang w:bidi="ar"/>
              </w:rPr>
            </w:pPr>
          </w:p>
        </w:tc>
        <w:tc>
          <w:tcPr>
            <w:tcW w:w="878" w:type="dxa"/>
            <w:vAlign w:val="center"/>
          </w:tcPr>
          <w:p w14:paraId="52F52C13">
            <w:pPr>
              <w:spacing w:line="360" w:lineRule="auto"/>
              <w:rPr>
                <w:rFonts w:ascii="宋体" w:hAnsi="宋体" w:cs="宋体"/>
                <w:spacing w:val="-4"/>
                <w:sz w:val="24"/>
                <w:lang w:bidi="ar"/>
              </w:rPr>
            </w:pPr>
          </w:p>
        </w:tc>
        <w:tc>
          <w:tcPr>
            <w:tcW w:w="1957" w:type="dxa"/>
            <w:vAlign w:val="center"/>
          </w:tcPr>
          <w:p w14:paraId="6CFFB845">
            <w:pPr>
              <w:spacing w:line="360" w:lineRule="auto"/>
              <w:rPr>
                <w:rFonts w:ascii="宋体" w:hAnsi="宋体" w:cs="宋体"/>
                <w:spacing w:val="-4"/>
                <w:sz w:val="24"/>
                <w:lang w:bidi="ar"/>
              </w:rPr>
            </w:pPr>
          </w:p>
        </w:tc>
        <w:tc>
          <w:tcPr>
            <w:tcW w:w="2518" w:type="dxa"/>
            <w:vAlign w:val="center"/>
          </w:tcPr>
          <w:p w14:paraId="60BD34E4">
            <w:pPr>
              <w:spacing w:line="360" w:lineRule="auto"/>
              <w:rPr>
                <w:rFonts w:ascii="宋体" w:hAnsi="宋体" w:cs="宋体"/>
                <w:spacing w:val="-4"/>
                <w:sz w:val="24"/>
                <w:lang w:bidi="ar"/>
              </w:rPr>
            </w:pPr>
          </w:p>
        </w:tc>
      </w:tr>
      <w:tr w14:paraId="7E06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4"/>
            <w:vAlign w:val="center"/>
          </w:tcPr>
          <w:p w14:paraId="60816239">
            <w:pPr>
              <w:spacing w:line="360" w:lineRule="auto"/>
              <w:rPr>
                <w:rFonts w:ascii="宋体" w:hAnsi="宋体" w:cs="宋体"/>
                <w:spacing w:val="-4"/>
                <w:sz w:val="24"/>
                <w:lang w:bidi="ar"/>
              </w:rPr>
            </w:pPr>
            <w:r>
              <w:rPr>
                <w:rFonts w:hint="eastAsia" w:ascii="宋体" w:hAnsi="宋体" w:cs="宋体"/>
                <w:spacing w:val="-4"/>
                <w:sz w:val="24"/>
                <w:lang w:bidi="ar"/>
              </w:rPr>
              <w:t>投标总价（大写）</w:t>
            </w:r>
          </w:p>
        </w:tc>
        <w:tc>
          <w:tcPr>
            <w:tcW w:w="4475" w:type="dxa"/>
            <w:gridSpan w:val="2"/>
            <w:vAlign w:val="center"/>
          </w:tcPr>
          <w:p w14:paraId="406F20E4">
            <w:pPr>
              <w:spacing w:line="360" w:lineRule="auto"/>
              <w:rPr>
                <w:rFonts w:ascii="宋体" w:hAnsi="宋体" w:cs="宋体"/>
                <w:spacing w:val="-4"/>
                <w:sz w:val="24"/>
                <w:lang w:bidi="ar"/>
              </w:rPr>
            </w:pPr>
          </w:p>
        </w:tc>
      </w:tr>
      <w:tr w14:paraId="27F6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94" w:type="dxa"/>
            <w:gridSpan w:val="2"/>
            <w:vAlign w:val="center"/>
          </w:tcPr>
          <w:p w14:paraId="5B7DB9E6">
            <w:pPr>
              <w:spacing w:line="360" w:lineRule="auto"/>
              <w:jc w:val="center"/>
              <w:rPr>
                <w:rFonts w:ascii="宋体" w:hAnsi="宋体" w:cs="宋体"/>
                <w:spacing w:val="-4"/>
                <w:sz w:val="24"/>
                <w:lang w:bidi="ar"/>
              </w:rPr>
            </w:pPr>
            <w:r>
              <w:rPr>
                <w:rFonts w:hint="eastAsia" w:ascii="宋体" w:hAnsi="宋体" w:cs="宋体"/>
                <w:spacing w:val="-4"/>
                <w:sz w:val="24"/>
                <w:lang w:bidi="ar"/>
              </w:rPr>
              <w:t>投标声明</w:t>
            </w:r>
          </w:p>
        </w:tc>
        <w:tc>
          <w:tcPr>
            <w:tcW w:w="5886" w:type="dxa"/>
            <w:gridSpan w:val="4"/>
          </w:tcPr>
          <w:p w14:paraId="03582450">
            <w:pPr>
              <w:spacing w:line="360" w:lineRule="auto"/>
              <w:rPr>
                <w:rFonts w:ascii="宋体" w:hAnsi="宋体" w:cs="宋体"/>
                <w:spacing w:val="-4"/>
                <w:sz w:val="24"/>
                <w:lang w:bidi="ar"/>
              </w:rPr>
            </w:pPr>
          </w:p>
          <w:p w14:paraId="32826392">
            <w:pPr>
              <w:spacing w:line="360" w:lineRule="auto"/>
              <w:rPr>
                <w:rFonts w:ascii="宋体" w:hAnsi="宋体" w:cs="宋体"/>
                <w:spacing w:val="-4"/>
                <w:sz w:val="24"/>
                <w:lang w:bidi="ar"/>
              </w:rPr>
            </w:pPr>
          </w:p>
          <w:p w14:paraId="79D256A9">
            <w:pPr>
              <w:spacing w:line="360" w:lineRule="auto"/>
              <w:rPr>
                <w:rFonts w:ascii="宋体" w:hAnsi="宋体" w:cs="宋体"/>
                <w:spacing w:val="-4"/>
                <w:sz w:val="24"/>
                <w:lang w:bidi="ar"/>
              </w:rPr>
            </w:pPr>
          </w:p>
          <w:p w14:paraId="27365632">
            <w:pPr>
              <w:spacing w:line="360" w:lineRule="auto"/>
              <w:rPr>
                <w:rFonts w:ascii="宋体" w:hAnsi="宋体" w:cs="宋体"/>
                <w:spacing w:val="-4"/>
                <w:sz w:val="24"/>
                <w:lang w:bidi="ar"/>
              </w:rPr>
            </w:pPr>
          </w:p>
          <w:p w14:paraId="3A07AD29">
            <w:pPr>
              <w:spacing w:line="360" w:lineRule="auto"/>
              <w:rPr>
                <w:rFonts w:ascii="宋体" w:hAnsi="宋体" w:cs="宋体"/>
                <w:spacing w:val="-4"/>
                <w:sz w:val="24"/>
                <w:lang w:bidi="ar"/>
              </w:rPr>
            </w:pPr>
          </w:p>
        </w:tc>
      </w:tr>
    </w:tbl>
    <w:p w14:paraId="1EE9A9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B0A71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0F269DF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2、有关本项目实施所涉及的一切费用均计入报价。</w:t>
      </w:r>
    </w:p>
    <w:p w14:paraId="2A7555B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823447">
      <w:pPr>
        <w:spacing w:line="360" w:lineRule="auto"/>
        <w:ind w:firstLine="482" w:firstLineChars="200"/>
        <w:rPr>
          <w:rFonts w:ascii="宋体" w:hAnsi="宋体" w:cs="宋体"/>
          <w:b/>
          <w:color w:val="auto"/>
          <w:kern w:val="0"/>
          <w:sz w:val="24"/>
          <w:highlight w:val="none"/>
        </w:rPr>
      </w:pPr>
    </w:p>
    <w:p w14:paraId="1515FEB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392176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6219B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2239C9">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0789415">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CCB2A3D">
      <w:pPr>
        <w:pStyle w:val="62"/>
        <w:rPr>
          <w:rFonts w:hint="eastAsia" w:ascii="宋体" w:hAnsi="宋体" w:cs="宋体"/>
          <w:b/>
          <w:color w:val="auto"/>
          <w:sz w:val="24"/>
          <w:highlight w:val="none"/>
        </w:rPr>
      </w:pPr>
    </w:p>
    <w:p w14:paraId="5FAFE2CA">
      <w:pPr>
        <w:rPr>
          <w:rFonts w:hint="eastAsia"/>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4F585C7">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6" w:name="_Toc465665161"/>
      <w:r>
        <w:rPr>
          <w:rFonts w:hint="eastAsia" w:ascii="宋体" w:hAnsi="宋体" w:cs="宋体"/>
        </w:rPr>
        <w:t>附件</w:t>
      </w:r>
      <w:bookmarkEnd w:id="416"/>
    </w:p>
    <w:p w14:paraId="341BD43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96EE29E">
      <w:pPr>
        <w:spacing w:line="360" w:lineRule="auto"/>
        <w:jc w:val="center"/>
        <w:rPr>
          <w:rFonts w:ascii="宋体" w:hAnsi="宋体" w:cs="宋体"/>
          <w:b/>
          <w:spacing w:val="6"/>
          <w:sz w:val="32"/>
          <w:szCs w:val="32"/>
        </w:rPr>
      </w:pPr>
      <w:bookmarkStart w:id="417" w:name="OLE_LINK14"/>
      <w:bookmarkStart w:id="418" w:name="OLE_LINK13"/>
      <w:r>
        <w:rPr>
          <w:rFonts w:hint="eastAsia" w:ascii="宋体" w:hAnsi="宋体" w:cs="宋体"/>
          <w:b/>
          <w:spacing w:val="6"/>
          <w:sz w:val="32"/>
          <w:szCs w:val="32"/>
        </w:rPr>
        <w:t>残疾人福利性单位声明函</w:t>
      </w:r>
    </w:p>
    <w:bookmarkEnd w:id="417"/>
    <w:bookmarkEnd w:id="418"/>
    <w:p w14:paraId="03CDE745">
      <w:pPr>
        <w:spacing w:line="360" w:lineRule="auto"/>
        <w:rPr>
          <w:rFonts w:ascii="宋体" w:hAnsi="宋体" w:cs="宋体"/>
          <w:b/>
          <w:spacing w:val="6"/>
          <w:sz w:val="30"/>
          <w:szCs w:val="30"/>
        </w:rPr>
      </w:pPr>
    </w:p>
    <w:p w14:paraId="5C63490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宁海县公安局交通警察大队</w:t>
      </w:r>
      <w:r>
        <w:rPr>
          <w:rFonts w:hint="eastAsia" w:ascii="宋体" w:hAnsi="宋体" w:cs="宋体"/>
          <w:sz w:val="24"/>
        </w:rPr>
        <w:t>_单位的_</w:t>
      </w:r>
      <w:r>
        <w:rPr>
          <w:rFonts w:hint="eastAsia" w:ascii="宋体" w:hAnsi="宋体" w:cs="宋体"/>
          <w:sz w:val="24"/>
          <w:u w:val="single"/>
          <w:lang w:eastAsia="zh-CN"/>
        </w:rPr>
        <w:t>宁海县公安局交通警察大队电警光纤运维服务项目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35FA838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05B99E6">
      <w:pPr>
        <w:spacing w:line="360" w:lineRule="auto"/>
        <w:ind w:firstLine="480" w:firstLineChars="200"/>
        <w:rPr>
          <w:rFonts w:ascii="宋体" w:hAnsi="宋体" w:cs="宋体"/>
          <w:sz w:val="24"/>
        </w:rPr>
      </w:pPr>
    </w:p>
    <w:p w14:paraId="5F95D034">
      <w:pPr>
        <w:spacing w:line="360" w:lineRule="auto"/>
        <w:ind w:firstLine="480" w:firstLineChars="200"/>
        <w:rPr>
          <w:rFonts w:ascii="宋体" w:hAnsi="宋体" w:cs="宋体"/>
          <w:sz w:val="24"/>
        </w:rPr>
      </w:pPr>
    </w:p>
    <w:p w14:paraId="76D2167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7E72C2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05EECD6">
      <w:pPr>
        <w:spacing w:line="360" w:lineRule="auto"/>
        <w:ind w:firstLine="480" w:firstLineChars="200"/>
        <w:rPr>
          <w:rFonts w:ascii="宋体" w:hAnsi="宋体" w:cs="宋体"/>
          <w:sz w:val="24"/>
        </w:rPr>
      </w:pPr>
    </w:p>
    <w:p w14:paraId="6ABDE806">
      <w:pPr>
        <w:spacing w:line="360" w:lineRule="auto"/>
        <w:ind w:firstLine="420" w:firstLineChars="200"/>
        <w:rPr>
          <w:rFonts w:ascii="宋体" w:hAnsi="宋体" w:cs="宋体"/>
        </w:rPr>
      </w:pPr>
    </w:p>
    <w:p w14:paraId="2912088A">
      <w:pPr>
        <w:spacing w:line="360" w:lineRule="auto"/>
        <w:ind w:firstLine="420" w:firstLineChars="200"/>
        <w:rPr>
          <w:rFonts w:ascii="宋体" w:hAnsi="宋体" w:cs="宋体"/>
        </w:rPr>
      </w:pPr>
    </w:p>
    <w:p w14:paraId="063370C0">
      <w:pPr>
        <w:spacing w:line="360" w:lineRule="auto"/>
        <w:ind w:firstLine="420" w:firstLineChars="200"/>
        <w:rPr>
          <w:rFonts w:ascii="宋体" w:hAnsi="宋体" w:cs="宋体"/>
        </w:rPr>
      </w:pPr>
    </w:p>
    <w:p w14:paraId="48CE034A">
      <w:pPr>
        <w:spacing w:line="360" w:lineRule="auto"/>
        <w:ind w:firstLine="420" w:firstLineChars="200"/>
        <w:rPr>
          <w:rFonts w:ascii="宋体" w:hAnsi="宋体" w:cs="宋体"/>
        </w:rPr>
      </w:pPr>
    </w:p>
    <w:p w14:paraId="16342966">
      <w:pPr>
        <w:spacing w:line="360" w:lineRule="auto"/>
        <w:rPr>
          <w:rFonts w:ascii="宋体" w:hAnsi="宋体" w:cs="宋体"/>
          <w:b/>
          <w:sz w:val="24"/>
        </w:rPr>
      </w:pPr>
    </w:p>
    <w:p w14:paraId="354069FA">
      <w:pPr>
        <w:spacing w:line="360" w:lineRule="auto"/>
        <w:rPr>
          <w:rFonts w:ascii="宋体" w:hAnsi="宋体" w:cs="宋体"/>
          <w:b/>
          <w:sz w:val="24"/>
        </w:rPr>
      </w:pPr>
    </w:p>
    <w:p w14:paraId="6A958E0E">
      <w:pPr>
        <w:spacing w:line="360" w:lineRule="auto"/>
        <w:rPr>
          <w:rFonts w:ascii="宋体" w:hAnsi="宋体" w:cs="宋体"/>
          <w:b/>
          <w:sz w:val="24"/>
        </w:rPr>
      </w:pPr>
    </w:p>
    <w:p w14:paraId="48307C8D">
      <w:pPr>
        <w:spacing w:line="360" w:lineRule="auto"/>
        <w:rPr>
          <w:rFonts w:ascii="宋体" w:hAnsi="宋体" w:cs="宋体"/>
          <w:b/>
          <w:sz w:val="24"/>
        </w:rPr>
      </w:pPr>
    </w:p>
    <w:p w14:paraId="493A84FE">
      <w:pPr>
        <w:spacing w:line="360" w:lineRule="auto"/>
        <w:rPr>
          <w:rFonts w:ascii="宋体" w:hAnsi="宋体" w:cs="宋体"/>
          <w:b/>
          <w:sz w:val="24"/>
        </w:rPr>
      </w:pPr>
    </w:p>
    <w:p w14:paraId="0D3A9C70">
      <w:pPr>
        <w:spacing w:line="360" w:lineRule="auto"/>
        <w:rPr>
          <w:rFonts w:ascii="宋体" w:hAnsi="宋体" w:cs="宋体"/>
          <w:b/>
          <w:sz w:val="24"/>
        </w:rPr>
      </w:pPr>
    </w:p>
    <w:p w14:paraId="7A64E548">
      <w:pPr>
        <w:spacing w:line="360" w:lineRule="auto"/>
        <w:rPr>
          <w:rFonts w:ascii="宋体" w:hAnsi="宋体" w:cs="宋体"/>
          <w:b/>
          <w:sz w:val="24"/>
        </w:rPr>
      </w:pPr>
    </w:p>
    <w:p w14:paraId="2107772F">
      <w:pPr>
        <w:spacing w:line="360" w:lineRule="auto"/>
        <w:rPr>
          <w:rFonts w:ascii="宋体" w:hAnsi="宋体" w:cs="宋体"/>
          <w:b/>
          <w:sz w:val="24"/>
        </w:rPr>
      </w:pPr>
    </w:p>
    <w:p w14:paraId="3A7D9975">
      <w:pPr>
        <w:spacing w:line="360" w:lineRule="auto"/>
        <w:rPr>
          <w:rFonts w:ascii="宋体" w:hAnsi="宋体" w:cs="宋体"/>
          <w:b/>
          <w:sz w:val="24"/>
        </w:rPr>
      </w:pPr>
    </w:p>
    <w:p w14:paraId="03D2374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D268D3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8F5CB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ABF865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1D83B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D51DE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9219A4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9AE7B5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165F4A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D88931">
      <w:pPr>
        <w:snapToGrid w:val="0"/>
        <w:spacing w:line="360" w:lineRule="auto"/>
        <w:rPr>
          <w:rFonts w:ascii="宋体" w:hAnsi="宋体" w:cs="宋体"/>
          <w:bCs/>
          <w:sz w:val="24"/>
        </w:rPr>
      </w:pPr>
      <w:r>
        <w:rPr>
          <w:rFonts w:hint="eastAsia" w:ascii="宋体" w:hAnsi="宋体" w:cs="宋体"/>
          <w:bCs/>
          <w:sz w:val="24"/>
        </w:rPr>
        <w:t>二、质疑项目基本情况</w:t>
      </w:r>
    </w:p>
    <w:p w14:paraId="307E4EF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EEAF86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1C738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C713E1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8461279">
      <w:pPr>
        <w:snapToGrid w:val="0"/>
        <w:spacing w:line="360" w:lineRule="auto"/>
        <w:rPr>
          <w:rFonts w:ascii="宋体" w:hAnsi="宋体" w:cs="宋体"/>
          <w:bCs/>
          <w:sz w:val="24"/>
        </w:rPr>
      </w:pPr>
      <w:r>
        <w:rPr>
          <w:rFonts w:hint="eastAsia" w:ascii="宋体" w:hAnsi="宋体" w:cs="宋体"/>
          <w:bCs/>
          <w:sz w:val="24"/>
        </w:rPr>
        <w:t>三、质疑事项具体内容</w:t>
      </w:r>
    </w:p>
    <w:p w14:paraId="47BD6EC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D90094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C8032B3">
      <w:pPr>
        <w:snapToGrid w:val="0"/>
        <w:spacing w:line="360" w:lineRule="auto"/>
        <w:rPr>
          <w:rFonts w:ascii="宋体" w:hAnsi="宋体" w:cs="宋体"/>
          <w:sz w:val="24"/>
        </w:rPr>
      </w:pPr>
      <w:r>
        <w:rPr>
          <w:rFonts w:hint="eastAsia" w:ascii="宋体" w:hAnsi="宋体" w:cs="宋体"/>
          <w:sz w:val="24"/>
          <w:u w:val="dotted"/>
        </w:rPr>
        <w:t xml:space="preserve">                                                       </w:t>
      </w:r>
    </w:p>
    <w:p w14:paraId="688964A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DEA5562">
      <w:pPr>
        <w:snapToGrid w:val="0"/>
        <w:spacing w:line="360" w:lineRule="auto"/>
        <w:rPr>
          <w:rFonts w:ascii="宋体" w:hAnsi="宋体" w:cs="宋体"/>
          <w:sz w:val="24"/>
          <w:u w:val="dotted"/>
        </w:rPr>
      </w:pPr>
      <w:r>
        <w:rPr>
          <w:rFonts w:hint="eastAsia" w:ascii="宋体" w:hAnsi="宋体" w:cs="宋体"/>
          <w:sz w:val="24"/>
          <w:u w:val="dotted"/>
        </w:rPr>
        <w:t xml:space="preserve">                                                     </w:t>
      </w:r>
    </w:p>
    <w:p w14:paraId="0B5533D0">
      <w:pPr>
        <w:snapToGrid w:val="0"/>
        <w:spacing w:line="360" w:lineRule="auto"/>
        <w:rPr>
          <w:rFonts w:ascii="宋体" w:hAnsi="宋体" w:cs="宋体"/>
          <w:sz w:val="24"/>
          <w:u w:val="dotted"/>
        </w:rPr>
      </w:pPr>
      <w:r>
        <w:rPr>
          <w:rFonts w:hint="eastAsia" w:ascii="宋体" w:hAnsi="宋体" w:cs="宋体"/>
          <w:sz w:val="24"/>
        </w:rPr>
        <w:t>质疑事项2</w:t>
      </w:r>
    </w:p>
    <w:p w14:paraId="298C3984">
      <w:pPr>
        <w:snapToGrid w:val="0"/>
        <w:spacing w:line="360" w:lineRule="auto"/>
        <w:rPr>
          <w:rFonts w:ascii="宋体" w:hAnsi="宋体" w:cs="宋体"/>
          <w:sz w:val="24"/>
        </w:rPr>
      </w:pPr>
      <w:r>
        <w:rPr>
          <w:rFonts w:hint="eastAsia" w:ascii="宋体" w:hAnsi="宋体" w:cs="宋体"/>
          <w:sz w:val="24"/>
        </w:rPr>
        <w:t>……</w:t>
      </w:r>
    </w:p>
    <w:p w14:paraId="68BE352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E766FB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36C9AB5">
      <w:pPr>
        <w:spacing w:line="360" w:lineRule="auto"/>
        <w:rPr>
          <w:rFonts w:ascii="宋体" w:hAnsi="宋体" w:cs="宋体"/>
          <w:sz w:val="24"/>
        </w:rPr>
      </w:pPr>
      <w:r>
        <w:rPr>
          <w:rFonts w:hint="eastAsia" w:ascii="宋体" w:hAnsi="宋体" w:cs="宋体"/>
          <w:sz w:val="24"/>
        </w:rPr>
        <w:t xml:space="preserve">签字(签章)：                   公章：                      </w:t>
      </w:r>
    </w:p>
    <w:p w14:paraId="018D5E45">
      <w:pPr>
        <w:spacing w:line="360" w:lineRule="auto"/>
        <w:rPr>
          <w:rFonts w:ascii="宋体" w:hAnsi="宋体" w:cs="宋体"/>
          <w:sz w:val="24"/>
        </w:rPr>
      </w:pPr>
      <w:r>
        <w:rPr>
          <w:rFonts w:hint="eastAsia" w:ascii="宋体" w:hAnsi="宋体" w:cs="宋体"/>
          <w:sz w:val="24"/>
        </w:rPr>
        <w:t xml:space="preserve">日期：    </w:t>
      </w:r>
    </w:p>
    <w:p w14:paraId="3FE8C8FB">
      <w:pPr>
        <w:spacing w:line="360" w:lineRule="auto"/>
        <w:jc w:val="center"/>
        <w:rPr>
          <w:rFonts w:ascii="宋体" w:hAnsi="宋体" w:cs="宋体"/>
          <w:b/>
          <w:bCs/>
          <w:sz w:val="24"/>
        </w:rPr>
      </w:pPr>
    </w:p>
    <w:p w14:paraId="087CB1F3">
      <w:pPr>
        <w:spacing w:line="360" w:lineRule="auto"/>
        <w:rPr>
          <w:rFonts w:ascii="宋体" w:hAnsi="宋体" w:cs="宋体"/>
          <w:b/>
          <w:sz w:val="24"/>
        </w:rPr>
      </w:pPr>
    </w:p>
    <w:p w14:paraId="710CFB20">
      <w:pPr>
        <w:spacing w:line="360" w:lineRule="auto"/>
        <w:rPr>
          <w:rFonts w:ascii="宋体" w:hAnsi="宋体" w:cs="宋体"/>
          <w:b/>
          <w:sz w:val="24"/>
        </w:rPr>
      </w:pPr>
    </w:p>
    <w:p w14:paraId="0276AF63">
      <w:pPr>
        <w:spacing w:line="360" w:lineRule="auto"/>
        <w:rPr>
          <w:rFonts w:ascii="宋体" w:hAnsi="宋体" w:cs="宋体"/>
          <w:b/>
          <w:sz w:val="24"/>
        </w:rPr>
      </w:pPr>
    </w:p>
    <w:p w14:paraId="7D603FF9">
      <w:pPr>
        <w:spacing w:line="360" w:lineRule="auto"/>
        <w:rPr>
          <w:rFonts w:ascii="宋体" w:hAnsi="宋体" w:cs="宋体"/>
          <w:b/>
          <w:sz w:val="24"/>
        </w:rPr>
      </w:pPr>
      <w:r>
        <w:rPr>
          <w:rFonts w:hint="eastAsia" w:ascii="宋体" w:hAnsi="宋体" w:cs="宋体"/>
          <w:b/>
          <w:sz w:val="24"/>
        </w:rPr>
        <w:t>质疑函制作说明：</w:t>
      </w:r>
    </w:p>
    <w:p w14:paraId="0135561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6812C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97CC8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2C11A2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BD26A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006C36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38E100F">
      <w:pPr>
        <w:widowControl/>
        <w:spacing w:line="360" w:lineRule="auto"/>
        <w:ind w:firstLine="600" w:firstLineChars="200"/>
        <w:jc w:val="left"/>
        <w:rPr>
          <w:rFonts w:ascii="宋体" w:hAnsi="宋体" w:cs="宋体"/>
          <w:sz w:val="30"/>
          <w:szCs w:val="30"/>
        </w:rPr>
      </w:pPr>
    </w:p>
    <w:p w14:paraId="1EE0A9A8">
      <w:pPr>
        <w:spacing w:line="360" w:lineRule="auto"/>
        <w:jc w:val="center"/>
        <w:rPr>
          <w:rFonts w:ascii="宋体" w:hAnsi="宋体" w:cs="宋体"/>
          <w:b/>
          <w:spacing w:val="6"/>
          <w:sz w:val="32"/>
          <w:szCs w:val="32"/>
        </w:rPr>
      </w:pPr>
    </w:p>
    <w:p w14:paraId="7048C174">
      <w:pPr>
        <w:spacing w:line="360" w:lineRule="auto"/>
        <w:jc w:val="center"/>
        <w:rPr>
          <w:rFonts w:ascii="宋体" w:hAnsi="宋体" w:cs="宋体"/>
          <w:b/>
          <w:spacing w:val="6"/>
          <w:sz w:val="32"/>
          <w:szCs w:val="32"/>
        </w:rPr>
      </w:pPr>
    </w:p>
    <w:p w14:paraId="041F9C58">
      <w:pPr>
        <w:spacing w:line="360" w:lineRule="auto"/>
        <w:jc w:val="center"/>
        <w:rPr>
          <w:rFonts w:ascii="宋体" w:hAnsi="宋体" w:cs="宋体"/>
          <w:b/>
          <w:spacing w:val="6"/>
          <w:sz w:val="32"/>
          <w:szCs w:val="32"/>
        </w:rPr>
      </w:pPr>
    </w:p>
    <w:p w14:paraId="0260F51B">
      <w:pPr>
        <w:spacing w:line="360" w:lineRule="auto"/>
        <w:jc w:val="center"/>
        <w:rPr>
          <w:rFonts w:ascii="宋体" w:hAnsi="宋体" w:cs="宋体"/>
          <w:b/>
          <w:spacing w:val="6"/>
          <w:sz w:val="32"/>
          <w:szCs w:val="32"/>
        </w:rPr>
      </w:pPr>
    </w:p>
    <w:p w14:paraId="4BE9F4CD">
      <w:pPr>
        <w:spacing w:line="360" w:lineRule="auto"/>
        <w:jc w:val="center"/>
        <w:rPr>
          <w:rFonts w:ascii="宋体" w:hAnsi="宋体" w:cs="宋体"/>
          <w:b/>
          <w:spacing w:val="6"/>
          <w:sz w:val="32"/>
          <w:szCs w:val="32"/>
        </w:rPr>
      </w:pPr>
    </w:p>
    <w:p w14:paraId="17680E38">
      <w:pPr>
        <w:spacing w:line="360" w:lineRule="auto"/>
        <w:jc w:val="center"/>
        <w:rPr>
          <w:rFonts w:ascii="宋体" w:hAnsi="宋体" w:cs="宋体"/>
          <w:b/>
          <w:spacing w:val="6"/>
          <w:sz w:val="32"/>
          <w:szCs w:val="32"/>
        </w:rPr>
      </w:pPr>
    </w:p>
    <w:p w14:paraId="0C8A54E4">
      <w:pPr>
        <w:spacing w:line="360" w:lineRule="auto"/>
        <w:jc w:val="center"/>
        <w:rPr>
          <w:rFonts w:ascii="宋体" w:hAnsi="宋体" w:cs="宋体"/>
          <w:b/>
          <w:spacing w:val="6"/>
          <w:sz w:val="32"/>
          <w:szCs w:val="32"/>
        </w:rPr>
      </w:pPr>
    </w:p>
    <w:p w14:paraId="3748E475">
      <w:pPr>
        <w:spacing w:line="360" w:lineRule="auto"/>
        <w:jc w:val="center"/>
        <w:rPr>
          <w:rFonts w:ascii="宋体" w:hAnsi="宋体" w:cs="宋体"/>
          <w:b/>
          <w:spacing w:val="6"/>
          <w:sz w:val="32"/>
          <w:szCs w:val="32"/>
        </w:rPr>
      </w:pPr>
    </w:p>
    <w:p w14:paraId="4F83A217">
      <w:pPr>
        <w:spacing w:line="360" w:lineRule="auto"/>
        <w:jc w:val="center"/>
        <w:rPr>
          <w:rFonts w:ascii="宋体" w:hAnsi="宋体" w:cs="宋体"/>
          <w:b/>
          <w:spacing w:val="6"/>
          <w:sz w:val="32"/>
          <w:szCs w:val="32"/>
        </w:rPr>
      </w:pPr>
    </w:p>
    <w:p w14:paraId="62A57A58">
      <w:pPr>
        <w:spacing w:line="360" w:lineRule="auto"/>
        <w:jc w:val="center"/>
        <w:rPr>
          <w:rFonts w:ascii="宋体" w:hAnsi="宋体" w:cs="宋体"/>
          <w:b/>
          <w:spacing w:val="6"/>
          <w:sz w:val="32"/>
          <w:szCs w:val="32"/>
        </w:rPr>
      </w:pPr>
    </w:p>
    <w:p w14:paraId="241F4860">
      <w:pPr>
        <w:spacing w:line="360" w:lineRule="auto"/>
        <w:jc w:val="center"/>
        <w:rPr>
          <w:rFonts w:ascii="宋体" w:hAnsi="宋体" w:cs="宋体"/>
          <w:b/>
          <w:spacing w:val="6"/>
          <w:sz w:val="32"/>
          <w:szCs w:val="32"/>
        </w:rPr>
      </w:pPr>
    </w:p>
    <w:p w14:paraId="1F51628E">
      <w:pPr>
        <w:spacing w:line="360" w:lineRule="auto"/>
        <w:jc w:val="center"/>
        <w:rPr>
          <w:rFonts w:ascii="宋体" w:hAnsi="宋体" w:cs="宋体"/>
          <w:b/>
          <w:spacing w:val="6"/>
          <w:sz w:val="32"/>
          <w:szCs w:val="32"/>
        </w:rPr>
      </w:pPr>
    </w:p>
    <w:p w14:paraId="78F7AB4E">
      <w:pPr>
        <w:spacing w:line="360" w:lineRule="auto"/>
        <w:jc w:val="left"/>
        <w:rPr>
          <w:rFonts w:ascii="宋体" w:hAnsi="宋体" w:cs="宋体"/>
          <w:b/>
          <w:spacing w:val="6"/>
          <w:sz w:val="32"/>
          <w:szCs w:val="32"/>
        </w:rPr>
      </w:pPr>
    </w:p>
    <w:p w14:paraId="09744F5E">
      <w:pPr>
        <w:spacing w:line="360" w:lineRule="auto"/>
        <w:jc w:val="left"/>
        <w:rPr>
          <w:rFonts w:ascii="宋体" w:hAnsi="宋体" w:cs="宋体"/>
          <w:b/>
          <w:spacing w:val="6"/>
          <w:sz w:val="32"/>
          <w:szCs w:val="32"/>
        </w:rPr>
      </w:pPr>
    </w:p>
    <w:p w14:paraId="72F5F51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8BA498F">
      <w:pPr>
        <w:spacing w:line="360" w:lineRule="auto"/>
        <w:jc w:val="center"/>
        <w:rPr>
          <w:rFonts w:ascii="宋体" w:hAnsi="宋体" w:cs="宋体"/>
          <w:b/>
          <w:sz w:val="24"/>
        </w:rPr>
      </w:pPr>
    </w:p>
    <w:p w14:paraId="2A27B82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3ADDDF1">
      <w:pPr>
        <w:spacing w:line="360" w:lineRule="auto"/>
        <w:rPr>
          <w:rFonts w:ascii="宋体" w:hAnsi="宋体" w:cs="宋体"/>
          <w:sz w:val="24"/>
        </w:rPr>
      </w:pPr>
      <w:r>
        <w:rPr>
          <w:rFonts w:hint="eastAsia" w:ascii="宋体" w:hAnsi="宋体" w:cs="宋体"/>
          <w:sz w:val="24"/>
        </w:rPr>
        <w:t>一、投诉相关主体基本情况</w:t>
      </w:r>
    </w:p>
    <w:p w14:paraId="3BA1B2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E06138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D2924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1FBBD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93A6C9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9AD12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967C83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25D46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C48F1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8CD9BD">
      <w:pPr>
        <w:spacing w:line="360" w:lineRule="auto"/>
        <w:rPr>
          <w:rFonts w:ascii="宋体" w:hAnsi="宋体" w:cs="宋体"/>
          <w:sz w:val="24"/>
        </w:rPr>
      </w:pPr>
      <w:r>
        <w:rPr>
          <w:rFonts w:hint="eastAsia" w:ascii="宋体" w:hAnsi="宋体" w:cs="宋体"/>
          <w:sz w:val="24"/>
        </w:rPr>
        <w:t>被投诉人2</w:t>
      </w:r>
    </w:p>
    <w:p w14:paraId="720E4D33">
      <w:pPr>
        <w:spacing w:line="360" w:lineRule="auto"/>
        <w:rPr>
          <w:rFonts w:ascii="宋体" w:hAnsi="宋体" w:cs="宋体"/>
          <w:sz w:val="24"/>
          <w:u w:val="dotted"/>
        </w:rPr>
      </w:pPr>
      <w:r>
        <w:rPr>
          <w:rFonts w:hint="eastAsia" w:ascii="宋体" w:hAnsi="宋体" w:cs="宋体"/>
          <w:sz w:val="24"/>
        </w:rPr>
        <w:t>……</w:t>
      </w:r>
    </w:p>
    <w:p w14:paraId="4647D9C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5ABB0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D0775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C9D758">
      <w:pPr>
        <w:spacing w:line="360" w:lineRule="auto"/>
        <w:rPr>
          <w:rFonts w:ascii="宋体" w:hAnsi="宋体" w:cs="宋体"/>
          <w:sz w:val="24"/>
        </w:rPr>
      </w:pPr>
      <w:r>
        <w:rPr>
          <w:rFonts w:hint="eastAsia" w:ascii="宋体" w:hAnsi="宋体" w:cs="宋体"/>
          <w:sz w:val="24"/>
        </w:rPr>
        <w:t>二、投诉项目基本情况</w:t>
      </w:r>
    </w:p>
    <w:p w14:paraId="450B689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42016A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BA226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CD697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2DE8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E6F18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467F3D">
      <w:pPr>
        <w:spacing w:line="360" w:lineRule="auto"/>
        <w:rPr>
          <w:rFonts w:ascii="宋体" w:hAnsi="宋体" w:cs="宋体"/>
          <w:sz w:val="24"/>
        </w:rPr>
      </w:pPr>
      <w:r>
        <w:rPr>
          <w:rFonts w:hint="eastAsia" w:ascii="宋体" w:hAnsi="宋体" w:cs="宋体"/>
          <w:sz w:val="24"/>
        </w:rPr>
        <w:t>三、质疑基本情况</w:t>
      </w:r>
    </w:p>
    <w:p w14:paraId="1996D8C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962457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639186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5F2DDED">
      <w:pPr>
        <w:spacing w:line="360" w:lineRule="auto"/>
        <w:rPr>
          <w:rFonts w:ascii="宋体" w:hAnsi="宋体" w:cs="宋体"/>
          <w:sz w:val="24"/>
        </w:rPr>
      </w:pPr>
      <w:r>
        <w:rPr>
          <w:rFonts w:hint="eastAsia" w:ascii="宋体" w:hAnsi="宋体" w:cs="宋体"/>
          <w:sz w:val="24"/>
        </w:rPr>
        <w:t>四、投诉事项具体内容</w:t>
      </w:r>
    </w:p>
    <w:p w14:paraId="69EA26D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4A0733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A655EAE">
      <w:pPr>
        <w:spacing w:line="360" w:lineRule="auto"/>
        <w:rPr>
          <w:rFonts w:ascii="宋体" w:hAnsi="宋体" w:cs="宋体"/>
          <w:sz w:val="24"/>
          <w:u w:val="dotted"/>
        </w:rPr>
      </w:pPr>
      <w:r>
        <w:rPr>
          <w:rFonts w:hint="eastAsia" w:ascii="宋体" w:hAnsi="宋体" w:cs="宋体"/>
          <w:sz w:val="24"/>
          <w:u w:val="dotted"/>
        </w:rPr>
        <w:t xml:space="preserve">                                                      </w:t>
      </w:r>
    </w:p>
    <w:p w14:paraId="1E58349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6FB32D">
      <w:pPr>
        <w:spacing w:line="360" w:lineRule="auto"/>
        <w:rPr>
          <w:rFonts w:ascii="宋体" w:hAnsi="宋体" w:cs="宋体"/>
          <w:sz w:val="24"/>
          <w:u w:val="dotted"/>
        </w:rPr>
      </w:pPr>
      <w:r>
        <w:rPr>
          <w:rFonts w:hint="eastAsia" w:ascii="宋体" w:hAnsi="宋体" w:cs="宋体"/>
          <w:sz w:val="24"/>
          <w:u w:val="dotted"/>
        </w:rPr>
        <w:t xml:space="preserve">                                                      </w:t>
      </w:r>
    </w:p>
    <w:p w14:paraId="190B7050">
      <w:pPr>
        <w:spacing w:line="360" w:lineRule="auto"/>
        <w:rPr>
          <w:rFonts w:ascii="宋体" w:hAnsi="宋体" w:cs="宋体"/>
          <w:sz w:val="24"/>
        </w:rPr>
      </w:pPr>
      <w:r>
        <w:rPr>
          <w:rFonts w:hint="eastAsia" w:ascii="宋体" w:hAnsi="宋体" w:cs="宋体"/>
          <w:sz w:val="24"/>
        </w:rPr>
        <w:t>投诉事项2</w:t>
      </w:r>
    </w:p>
    <w:p w14:paraId="1BF4A845">
      <w:pPr>
        <w:spacing w:line="360" w:lineRule="auto"/>
        <w:rPr>
          <w:rFonts w:ascii="宋体" w:hAnsi="宋体" w:cs="宋体"/>
          <w:sz w:val="24"/>
          <w:u w:val="dotted"/>
        </w:rPr>
      </w:pPr>
      <w:r>
        <w:rPr>
          <w:rFonts w:hint="eastAsia" w:ascii="宋体" w:hAnsi="宋体" w:cs="宋体"/>
          <w:sz w:val="24"/>
        </w:rPr>
        <w:t>……</w:t>
      </w:r>
    </w:p>
    <w:p w14:paraId="0CF23C12">
      <w:pPr>
        <w:spacing w:line="360" w:lineRule="auto"/>
        <w:rPr>
          <w:rFonts w:ascii="宋体" w:hAnsi="宋体" w:cs="宋体"/>
          <w:sz w:val="24"/>
        </w:rPr>
      </w:pPr>
      <w:r>
        <w:rPr>
          <w:rFonts w:hint="eastAsia" w:ascii="宋体" w:hAnsi="宋体" w:cs="宋体"/>
          <w:sz w:val="24"/>
        </w:rPr>
        <w:t>五、与投诉事项相关的投诉请求</w:t>
      </w:r>
    </w:p>
    <w:p w14:paraId="4A607E2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64644AF">
      <w:pPr>
        <w:spacing w:line="360" w:lineRule="auto"/>
        <w:rPr>
          <w:rFonts w:ascii="宋体" w:hAnsi="宋体" w:cs="宋体"/>
          <w:sz w:val="24"/>
          <w:u w:val="single"/>
        </w:rPr>
      </w:pPr>
      <w:r>
        <w:rPr>
          <w:rFonts w:hint="eastAsia" w:ascii="宋体" w:hAnsi="宋体" w:cs="宋体"/>
          <w:sz w:val="24"/>
        </w:rPr>
        <w:t xml:space="preserve">                                                                                                    </w:t>
      </w:r>
    </w:p>
    <w:p w14:paraId="54CCBBD8">
      <w:pPr>
        <w:spacing w:line="360" w:lineRule="auto"/>
        <w:rPr>
          <w:rFonts w:ascii="宋体" w:hAnsi="宋体" w:cs="宋体"/>
          <w:sz w:val="24"/>
        </w:rPr>
      </w:pPr>
      <w:r>
        <w:rPr>
          <w:rFonts w:hint="eastAsia" w:ascii="宋体" w:hAnsi="宋体" w:cs="宋体"/>
          <w:sz w:val="24"/>
        </w:rPr>
        <w:t xml:space="preserve">签字(签章)：                   公章：                      </w:t>
      </w:r>
    </w:p>
    <w:p w14:paraId="297DC0F9">
      <w:pPr>
        <w:spacing w:line="360" w:lineRule="auto"/>
        <w:rPr>
          <w:rFonts w:ascii="宋体" w:hAnsi="宋体" w:cs="宋体"/>
          <w:sz w:val="24"/>
        </w:rPr>
      </w:pPr>
      <w:r>
        <w:rPr>
          <w:rFonts w:hint="eastAsia" w:ascii="宋体" w:hAnsi="宋体" w:cs="宋体"/>
          <w:sz w:val="24"/>
        </w:rPr>
        <w:t xml:space="preserve">日期：    </w:t>
      </w:r>
    </w:p>
    <w:p w14:paraId="5D43216D">
      <w:pPr>
        <w:spacing w:line="360" w:lineRule="auto"/>
        <w:rPr>
          <w:rFonts w:ascii="宋体" w:hAnsi="宋体" w:cs="宋体"/>
          <w:b/>
          <w:sz w:val="24"/>
        </w:rPr>
      </w:pPr>
    </w:p>
    <w:p w14:paraId="75FD66F1">
      <w:pPr>
        <w:spacing w:line="360" w:lineRule="auto"/>
        <w:rPr>
          <w:rFonts w:ascii="宋体" w:hAnsi="宋体" w:cs="宋体"/>
          <w:b/>
          <w:sz w:val="24"/>
        </w:rPr>
      </w:pPr>
    </w:p>
    <w:p w14:paraId="57105C5E">
      <w:pPr>
        <w:spacing w:line="360" w:lineRule="auto"/>
        <w:rPr>
          <w:rFonts w:ascii="宋体" w:hAnsi="宋体" w:cs="宋体"/>
          <w:b/>
          <w:sz w:val="24"/>
        </w:rPr>
      </w:pPr>
      <w:r>
        <w:rPr>
          <w:rFonts w:hint="eastAsia" w:ascii="宋体" w:hAnsi="宋体" w:cs="宋体"/>
          <w:b/>
          <w:sz w:val="24"/>
        </w:rPr>
        <w:t>投诉书制作说明：</w:t>
      </w:r>
    </w:p>
    <w:p w14:paraId="34F438D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BE648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3E32E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C2603E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29C05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222FF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0612CA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901946">
      <w:pPr>
        <w:spacing w:line="360" w:lineRule="auto"/>
        <w:rPr>
          <w:rFonts w:ascii="宋体" w:hAnsi="宋体" w:cs="宋体"/>
          <w:b/>
          <w:sz w:val="24"/>
        </w:rPr>
      </w:pPr>
    </w:p>
    <w:p w14:paraId="6A68E61C">
      <w:pPr>
        <w:autoSpaceDE w:val="0"/>
        <w:autoSpaceDN w:val="0"/>
        <w:jc w:val="both"/>
        <w:rPr>
          <w:rFonts w:ascii="宋体" w:hAnsi="宋体" w:cs="宋体"/>
          <w:b/>
          <w:spacing w:val="6"/>
          <w:sz w:val="32"/>
          <w:szCs w:val="32"/>
        </w:rPr>
      </w:pPr>
    </w:p>
    <w:p w14:paraId="7F6F62C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C71D2EA">
      <w:pPr>
        <w:spacing w:line="360" w:lineRule="auto"/>
        <w:rPr>
          <w:rFonts w:ascii="宋体" w:hAnsi="宋体" w:cs="宋体"/>
          <w:sz w:val="24"/>
          <w:u w:val="single"/>
        </w:rPr>
      </w:pPr>
    </w:p>
    <w:p w14:paraId="19D713D6">
      <w:pPr>
        <w:spacing w:line="360" w:lineRule="auto"/>
        <w:rPr>
          <w:rFonts w:ascii="宋体" w:hAnsi="宋体" w:cs="宋体"/>
          <w:sz w:val="24"/>
        </w:rPr>
      </w:pPr>
      <w:r>
        <w:rPr>
          <w:rFonts w:hint="eastAsia" w:ascii="宋体" w:hAnsi="宋体" w:cs="宋体"/>
          <w:sz w:val="24"/>
          <w:u w:val="single"/>
          <w:lang w:eastAsia="zh-CN"/>
        </w:rPr>
        <w:t>宁海县公安局交通警察大队</w:t>
      </w:r>
      <w:r>
        <w:rPr>
          <w:rFonts w:hint="eastAsia" w:ascii="宋体" w:hAnsi="宋体" w:cs="宋体"/>
          <w:sz w:val="24"/>
          <w:u w:val="single"/>
        </w:rPr>
        <w:t>、</w:t>
      </w:r>
      <w:r>
        <w:rPr>
          <w:rFonts w:hint="eastAsia" w:ascii="宋体" w:hAnsi="宋体" w:cs="宋体"/>
          <w:sz w:val="24"/>
          <w:u w:val="single"/>
          <w:lang w:eastAsia="zh-CN"/>
        </w:rPr>
        <w:t>宁波中广工程管理咨询有限公司</w:t>
      </w:r>
      <w:r>
        <w:rPr>
          <w:rFonts w:hint="eastAsia" w:ascii="宋体" w:hAnsi="宋体" w:cs="宋体"/>
          <w:sz w:val="24"/>
          <w:u w:val="single"/>
        </w:rPr>
        <w:t>：</w:t>
      </w:r>
    </w:p>
    <w:p w14:paraId="2B551B2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宁海县公安局交通警察大队电警光纤运维服务项目</w:t>
      </w:r>
      <w:r>
        <w:rPr>
          <w:rFonts w:hint="eastAsia" w:ascii="宋体" w:hAnsi="宋体" w:cs="宋体"/>
          <w:sz w:val="24"/>
        </w:rPr>
        <w:t>【招标编号：</w:t>
      </w:r>
      <w:r>
        <w:rPr>
          <w:rFonts w:hint="eastAsia" w:ascii="宋体" w:hAnsi="宋体" w:cs="宋体"/>
          <w:sz w:val="24"/>
          <w:lang w:eastAsia="zh-CN"/>
        </w:rPr>
        <w:t>NBZG2025-ZF001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34044E">
      <w:pPr>
        <w:spacing w:line="360" w:lineRule="auto"/>
        <w:ind w:firstLine="480" w:firstLineChars="200"/>
        <w:rPr>
          <w:rFonts w:ascii="宋体" w:hAnsi="宋体" w:cs="宋体"/>
          <w:sz w:val="24"/>
        </w:rPr>
      </w:pPr>
      <w:r>
        <w:rPr>
          <w:rFonts w:hint="eastAsia" w:ascii="宋体" w:hAnsi="宋体" w:cs="宋体"/>
          <w:sz w:val="24"/>
        </w:rPr>
        <w:t>特此说明。</w:t>
      </w:r>
    </w:p>
    <w:p w14:paraId="0512BA0A">
      <w:pPr>
        <w:spacing w:line="360" w:lineRule="auto"/>
        <w:ind w:firstLine="494"/>
        <w:rPr>
          <w:rFonts w:ascii="宋体" w:hAnsi="宋体" w:cs="宋体"/>
          <w:sz w:val="24"/>
        </w:rPr>
      </w:pPr>
    </w:p>
    <w:p w14:paraId="4DEE36F1">
      <w:pPr>
        <w:spacing w:line="360" w:lineRule="auto"/>
        <w:ind w:firstLine="494"/>
        <w:rPr>
          <w:rFonts w:ascii="宋体" w:hAnsi="宋体" w:cs="宋体"/>
          <w:sz w:val="24"/>
        </w:rPr>
      </w:pPr>
    </w:p>
    <w:p w14:paraId="6AD6459A">
      <w:pPr>
        <w:spacing w:line="360" w:lineRule="auto"/>
        <w:ind w:firstLine="494"/>
        <w:rPr>
          <w:rFonts w:ascii="宋体" w:hAnsi="宋体" w:cs="宋体"/>
          <w:sz w:val="24"/>
        </w:rPr>
      </w:pPr>
    </w:p>
    <w:p w14:paraId="3DD34D3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1535598">
      <w:pPr>
        <w:ind w:right="1440" w:firstLine="494"/>
        <w:jc w:val="center"/>
        <w:rPr>
          <w:rFonts w:ascii="宋体" w:hAnsi="宋体" w:cs="宋体"/>
          <w:sz w:val="24"/>
        </w:rPr>
      </w:pPr>
      <w:r>
        <w:rPr>
          <w:rFonts w:hint="eastAsia" w:ascii="宋体" w:hAnsi="宋体" w:cs="宋体"/>
          <w:sz w:val="24"/>
        </w:rPr>
        <w:t xml:space="preserve">                              日期：       年     月     日</w:t>
      </w:r>
    </w:p>
    <w:p w14:paraId="4BEC2329">
      <w:pPr>
        <w:rPr>
          <w:rFonts w:ascii="宋体" w:hAnsi="宋体" w:cs="宋体"/>
          <w:sz w:val="24"/>
        </w:rPr>
      </w:pPr>
      <w:r>
        <w:rPr>
          <w:rFonts w:hint="eastAsia" w:ascii="宋体" w:hAnsi="宋体" w:cs="宋体"/>
          <w:b/>
          <w:bCs/>
          <w:sz w:val="24"/>
        </w:rPr>
        <w:t>附：</w:t>
      </w:r>
    </w:p>
    <w:p w14:paraId="11674AD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7F5F68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7F5F68E">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86BA3A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86BA3A3">
                      <w:pPr>
                        <w:jc w:val="center"/>
                      </w:pPr>
                    </w:p>
                  </w:txbxContent>
                </v:textbox>
              </v:rect>
            </w:pict>
          </mc:Fallback>
        </mc:AlternateContent>
      </w:r>
      <w:r>
        <w:rPr>
          <w:rFonts w:hint="eastAsia" w:ascii="宋体" w:hAnsi="宋体" w:cs="宋体"/>
          <w:sz w:val="24"/>
        </w:rPr>
        <w:t>投标单位法定名称章（印模）                投标单位“XX专用章”（印模）</w:t>
      </w:r>
    </w:p>
    <w:p w14:paraId="69C00C96">
      <w:pPr>
        <w:autoSpaceDE w:val="0"/>
        <w:autoSpaceDN w:val="0"/>
        <w:jc w:val="center"/>
        <w:rPr>
          <w:rFonts w:ascii="宋体" w:hAnsi="宋体" w:cs="宋体"/>
          <w:b/>
          <w:spacing w:val="6"/>
          <w:sz w:val="32"/>
          <w:szCs w:val="32"/>
        </w:rPr>
      </w:pPr>
    </w:p>
    <w:p w14:paraId="14443865">
      <w:pPr>
        <w:autoSpaceDE w:val="0"/>
        <w:autoSpaceDN w:val="0"/>
        <w:jc w:val="center"/>
        <w:rPr>
          <w:rFonts w:ascii="宋体" w:hAnsi="宋体" w:cs="宋体"/>
          <w:b/>
          <w:spacing w:val="6"/>
          <w:sz w:val="32"/>
          <w:szCs w:val="32"/>
        </w:rPr>
      </w:pPr>
    </w:p>
    <w:p w14:paraId="66CA4F4B">
      <w:pPr>
        <w:autoSpaceDE w:val="0"/>
        <w:autoSpaceDN w:val="0"/>
        <w:jc w:val="center"/>
        <w:rPr>
          <w:rFonts w:ascii="宋体" w:hAnsi="宋体" w:cs="宋体"/>
          <w:b/>
          <w:spacing w:val="6"/>
          <w:sz w:val="32"/>
          <w:szCs w:val="32"/>
        </w:rPr>
      </w:pPr>
    </w:p>
    <w:p w14:paraId="41B739CD">
      <w:pPr>
        <w:autoSpaceDE w:val="0"/>
        <w:autoSpaceDN w:val="0"/>
        <w:jc w:val="center"/>
        <w:rPr>
          <w:rFonts w:ascii="宋体" w:hAnsi="宋体" w:cs="宋体"/>
          <w:b/>
          <w:spacing w:val="6"/>
          <w:sz w:val="32"/>
          <w:szCs w:val="32"/>
        </w:rPr>
      </w:pPr>
    </w:p>
    <w:p w14:paraId="21AD6009">
      <w:pPr>
        <w:autoSpaceDE w:val="0"/>
        <w:autoSpaceDN w:val="0"/>
        <w:jc w:val="center"/>
        <w:rPr>
          <w:rFonts w:ascii="宋体" w:hAnsi="宋体" w:cs="宋体"/>
          <w:b/>
          <w:spacing w:val="6"/>
          <w:sz w:val="32"/>
          <w:szCs w:val="32"/>
        </w:rPr>
      </w:pPr>
    </w:p>
    <w:p w14:paraId="38B58C15">
      <w:pPr>
        <w:autoSpaceDE w:val="0"/>
        <w:autoSpaceDN w:val="0"/>
        <w:jc w:val="center"/>
        <w:rPr>
          <w:rFonts w:ascii="宋体" w:hAnsi="宋体" w:cs="宋体"/>
          <w:b/>
          <w:spacing w:val="6"/>
          <w:sz w:val="32"/>
          <w:szCs w:val="32"/>
        </w:rPr>
      </w:pPr>
    </w:p>
    <w:p w14:paraId="1F9730D6">
      <w:pPr>
        <w:autoSpaceDE w:val="0"/>
        <w:autoSpaceDN w:val="0"/>
        <w:jc w:val="center"/>
        <w:rPr>
          <w:rFonts w:ascii="宋体" w:hAnsi="宋体" w:cs="宋体"/>
          <w:b/>
          <w:spacing w:val="6"/>
          <w:sz w:val="32"/>
          <w:szCs w:val="32"/>
        </w:rPr>
      </w:pPr>
    </w:p>
    <w:p w14:paraId="02D43BDF">
      <w:pPr>
        <w:autoSpaceDE w:val="0"/>
        <w:autoSpaceDN w:val="0"/>
        <w:jc w:val="center"/>
        <w:rPr>
          <w:rFonts w:ascii="宋体" w:hAnsi="宋体" w:cs="宋体"/>
          <w:b/>
          <w:spacing w:val="6"/>
          <w:sz w:val="32"/>
          <w:szCs w:val="32"/>
        </w:rPr>
      </w:pPr>
    </w:p>
    <w:p w14:paraId="23D99528">
      <w:pPr>
        <w:autoSpaceDE w:val="0"/>
        <w:autoSpaceDN w:val="0"/>
        <w:jc w:val="center"/>
        <w:rPr>
          <w:rFonts w:ascii="宋体" w:hAnsi="宋体" w:cs="宋体"/>
          <w:b/>
          <w:spacing w:val="6"/>
          <w:sz w:val="32"/>
          <w:szCs w:val="32"/>
        </w:rPr>
      </w:pPr>
    </w:p>
    <w:p w14:paraId="6A33971A">
      <w:pPr>
        <w:autoSpaceDE w:val="0"/>
        <w:autoSpaceDN w:val="0"/>
        <w:jc w:val="center"/>
        <w:rPr>
          <w:rFonts w:ascii="宋体" w:hAnsi="宋体" w:cs="宋体"/>
          <w:b/>
          <w:spacing w:val="6"/>
          <w:sz w:val="32"/>
          <w:szCs w:val="32"/>
        </w:rPr>
      </w:pPr>
    </w:p>
    <w:p w14:paraId="3AEBE318">
      <w:pPr>
        <w:autoSpaceDE w:val="0"/>
        <w:autoSpaceDN w:val="0"/>
        <w:jc w:val="center"/>
        <w:rPr>
          <w:rFonts w:ascii="宋体" w:hAnsi="宋体" w:cs="宋体"/>
          <w:b/>
          <w:spacing w:val="6"/>
          <w:sz w:val="32"/>
          <w:szCs w:val="32"/>
        </w:rPr>
      </w:pPr>
    </w:p>
    <w:p w14:paraId="3D711FF7">
      <w:pPr>
        <w:autoSpaceDE w:val="0"/>
        <w:autoSpaceDN w:val="0"/>
        <w:jc w:val="center"/>
        <w:rPr>
          <w:rFonts w:ascii="宋体" w:hAnsi="宋体" w:cs="宋体"/>
          <w:b/>
          <w:spacing w:val="6"/>
          <w:sz w:val="32"/>
          <w:szCs w:val="32"/>
        </w:rPr>
      </w:pPr>
    </w:p>
    <w:p w14:paraId="4786EE63">
      <w:pPr>
        <w:autoSpaceDE w:val="0"/>
        <w:autoSpaceDN w:val="0"/>
        <w:jc w:val="center"/>
        <w:rPr>
          <w:rFonts w:ascii="宋体" w:hAnsi="宋体" w:cs="宋体"/>
          <w:b/>
          <w:spacing w:val="6"/>
          <w:sz w:val="32"/>
          <w:szCs w:val="32"/>
        </w:rPr>
      </w:pPr>
    </w:p>
    <w:p w14:paraId="6EA5AF60">
      <w:pPr>
        <w:autoSpaceDE w:val="0"/>
        <w:autoSpaceDN w:val="0"/>
        <w:jc w:val="center"/>
        <w:rPr>
          <w:rFonts w:ascii="宋体" w:hAnsi="宋体" w:cs="宋体"/>
          <w:b/>
          <w:spacing w:val="6"/>
          <w:sz w:val="32"/>
          <w:szCs w:val="32"/>
        </w:rPr>
      </w:pPr>
    </w:p>
    <w:p w14:paraId="16DB07B3">
      <w:pPr>
        <w:autoSpaceDE w:val="0"/>
        <w:autoSpaceDN w:val="0"/>
        <w:jc w:val="center"/>
        <w:rPr>
          <w:rFonts w:ascii="宋体" w:hAnsi="宋体" w:cs="宋体"/>
          <w:b/>
          <w:spacing w:val="6"/>
          <w:sz w:val="32"/>
          <w:szCs w:val="32"/>
        </w:rPr>
      </w:pPr>
    </w:p>
    <w:p w14:paraId="577320C2">
      <w:pPr>
        <w:autoSpaceDE w:val="0"/>
        <w:autoSpaceDN w:val="0"/>
        <w:jc w:val="center"/>
        <w:rPr>
          <w:rFonts w:ascii="宋体" w:hAnsi="宋体" w:cs="宋体"/>
          <w:b/>
          <w:spacing w:val="6"/>
          <w:sz w:val="32"/>
          <w:szCs w:val="32"/>
        </w:rPr>
      </w:pPr>
    </w:p>
    <w:p w14:paraId="36E54B00">
      <w:pPr>
        <w:autoSpaceDE w:val="0"/>
        <w:autoSpaceDN w:val="0"/>
        <w:jc w:val="center"/>
        <w:rPr>
          <w:rFonts w:ascii="宋体" w:hAnsi="宋体" w:cs="宋体"/>
          <w:b/>
          <w:spacing w:val="6"/>
          <w:sz w:val="32"/>
          <w:szCs w:val="32"/>
        </w:rPr>
      </w:pPr>
    </w:p>
    <w:p w14:paraId="1EC0991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F7396D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C3EE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宁海县公安局交通警察大队电警光纤运维服务项目</w:t>
      </w:r>
      <w:r>
        <w:rPr>
          <w:rFonts w:hint="eastAsia" w:ascii="宋体" w:hAnsi="宋体" w:cs="宋体"/>
          <w:sz w:val="24"/>
        </w:rPr>
        <w:t>【招标编号：</w:t>
      </w:r>
      <w:r>
        <w:rPr>
          <w:rFonts w:hint="eastAsia" w:ascii="宋体" w:hAnsi="宋体" w:cs="宋体"/>
          <w:sz w:val="24"/>
          <w:lang w:eastAsia="zh-CN"/>
        </w:rPr>
        <w:t>NBZG2025-ZF001</w:t>
      </w:r>
      <w:r>
        <w:rPr>
          <w:rFonts w:hint="eastAsia" w:ascii="宋体" w:hAnsi="宋体" w:cs="宋体"/>
          <w:sz w:val="24"/>
        </w:rPr>
        <w:t>】</w:t>
      </w:r>
      <w:r>
        <w:rPr>
          <w:rFonts w:hint="eastAsia" w:ascii="宋体" w:hAnsi="宋体" w:cs="宋体"/>
          <w:kern w:val="0"/>
          <w:sz w:val="24"/>
          <w:lang w:val="zh-CN"/>
        </w:rPr>
        <w:t xml:space="preserve">投标。 </w:t>
      </w:r>
    </w:p>
    <w:p w14:paraId="47D828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81717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53B7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F28D96E">
      <w:pPr>
        <w:snapToGrid w:val="0"/>
        <w:spacing w:line="360" w:lineRule="auto"/>
        <w:ind w:firstLine="576"/>
        <w:rPr>
          <w:rFonts w:ascii="宋体" w:hAnsi="宋体" w:cs="宋体"/>
          <w:kern w:val="0"/>
          <w:sz w:val="24"/>
          <w:lang w:val="zh-CN"/>
        </w:rPr>
      </w:pPr>
      <w:bookmarkStart w:id="41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17A1F2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7845F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9"/>
    <w:p w14:paraId="21C785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33359C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2E827E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6423A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A6930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11F80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0682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30485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0B1812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F02C6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D0434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4518E1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D0C8613">
      <w:pPr>
        <w:spacing w:line="360" w:lineRule="auto"/>
        <w:ind w:right="420"/>
        <w:rPr>
          <w:rFonts w:ascii="宋体" w:hAnsi="宋体" w:cs="宋体"/>
          <w:sz w:val="24"/>
        </w:rPr>
      </w:pPr>
      <w:r>
        <w:rPr>
          <w:rFonts w:hint="eastAsia" w:ascii="宋体" w:hAnsi="宋体" w:cs="宋体"/>
          <w:sz w:val="24"/>
        </w:rPr>
        <w:t>注：按本格式和要求提供。</w:t>
      </w:r>
    </w:p>
    <w:p w14:paraId="1006783F">
      <w:pPr>
        <w:autoSpaceDE w:val="0"/>
        <w:autoSpaceDN w:val="0"/>
        <w:jc w:val="center"/>
        <w:rPr>
          <w:rFonts w:ascii="宋体" w:hAnsi="宋体" w:cs="宋体"/>
          <w:b/>
          <w:spacing w:val="6"/>
          <w:sz w:val="32"/>
          <w:szCs w:val="32"/>
        </w:rPr>
      </w:pPr>
    </w:p>
    <w:p w14:paraId="36407E26">
      <w:pPr>
        <w:autoSpaceDE w:val="0"/>
        <w:autoSpaceDN w:val="0"/>
        <w:jc w:val="center"/>
        <w:rPr>
          <w:rFonts w:ascii="宋体" w:hAnsi="宋体" w:cs="宋体"/>
          <w:b/>
          <w:spacing w:val="6"/>
          <w:sz w:val="32"/>
          <w:szCs w:val="32"/>
        </w:rPr>
      </w:pPr>
    </w:p>
    <w:p w14:paraId="16BBC2F5">
      <w:pPr>
        <w:autoSpaceDE w:val="0"/>
        <w:autoSpaceDN w:val="0"/>
        <w:jc w:val="center"/>
        <w:rPr>
          <w:rFonts w:ascii="宋体" w:hAnsi="宋体" w:cs="宋体"/>
          <w:b/>
          <w:spacing w:val="6"/>
          <w:sz w:val="32"/>
          <w:szCs w:val="32"/>
        </w:rPr>
      </w:pPr>
    </w:p>
    <w:p w14:paraId="5D225C30">
      <w:pPr>
        <w:autoSpaceDE w:val="0"/>
        <w:autoSpaceDN w:val="0"/>
        <w:jc w:val="center"/>
        <w:rPr>
          <w:rFonts w:ascii="宋体" w:hAnsi="宋体" w:cs="宋体"/>
          <w:b/>
          <w:spacing w:val="6"/>
          <w:sz w:val="32"/>
          <w:szCs w:val="32"/>
        </w:rPr>
      </w:pPr>
    </w:p>
    <w:p w14:paraId="71D9A91C">
      <w:pPr>
        <w:autoSpaceDE w:val="0"/>
        <w:autoSpaceDN w:val="0"/>
        <w:jc w:val="center"/>
        <w:rPr>
          <w:rFonts w:ascii="宋体" w:hAnsi="宋体" w:cs="宋体"/>
          <w:b/>
          <w:spacing w:val="6"/>
          <w:sz w:val="32"/>
          <w:szCs w:val="32"/>
        </w:rPr>
      </w:pPr>
    </w:p>
    <w:p w14:paraId="78221347">
      <w:pPr>
        <w:autoSpaceDE w:val="0"/>
        <w:autoSpaceDN w:val="0"/>
        <w:jc w:val="center"/>
        <w:rPr>
          <w:rFonts w:ascii="宋体" w:hAnsi="宋体" w:cs="宋体"/>
          <w:b/>
          <w:spacing w:val="6"/>
          <w:sz w:val="32"/>
          <w:szCs w:val="32"/>
        </w:rPr>
      </w:pPr>
    </w:p>
    <w:p w14:paraId="43B526E7">
      <w:pPr>
        <w:autoSpaceDE w:val="0"/>
        <w:autoSpaceDN w:val="0"/>
        <w:jc w:val="center"/>
        <w:rPr>
          <w:rFonts w:ascii="宋体" w:hAnsi="宋体" w:cs="宋体"/>
          <w:b/>
          <w:spacing w:val="6"/>
          <w:sz w:val="32"/>
          <w:szCs w:val="32"/>
        </w:rPr>
      </w:pPr>
    </w:p>
    <w:p w14:paraId="6A71EB31">
      <w:pPr>
        <w:autoSpaceDE w:val="0"/>
        <w:autoSpaceDN w:val="0"/>
        <w:jc w:val="center"/>
        <w:rPr>
          <w:rFonts w:ascii="宋体" w:hAnsi="宋体" w:cs="宋体"/>
          <w:b/>
          <w:spacing w:val="6"/>
          <w:sz w:val="32"/>
          <w:szCs w:val="32"/>
        </w:rPr>
      </w:pPr>
    </w:p>
    <w:p w14:paraId="7492B3FB">
      <w:pPr>
        <w:autoSpaceDE w:val="0"/>
        <w:autoSpaceDN w:val="0"/>
        <w:jc w:val="center"/>
        <w:rPr>
          <w:rFonts w:ascii="宋体" w:hAnsi="宋体" w:cs="宋体"/>
          <w:b/>
          <w:spacing w:val="6"/>
          <w:sz w:val="32"/>
          <w:szCs w:val="32"/>
        </w:rPr>
      </w:pPr>
    </w:p>
    <w:p w14:paraId="6E0D0FA0">
      <w:pPr>
        <w:autoSpaceDE w:val="0"/>
        <w:autoSpaceDN w:val="0"/>
        <w:jc w:val="center"/>
        <w:rPr>
          <w:rFonts w:ascii="宋体" w:hAnsi="宋体" w:cs="宋体"/>
          <w:b/>
          <w:spacing w:val="6"/>
          <w:sz w:val="32"/>
          <w:szCs w:val="32"/>
        </w:rPr>
      </w:pPr>
    </w:p>
    <w:p w14:paraId="0F734678">
      <w:pPr>
        <w:autoSpaceDE w:val="0"/>
        <w:autoSpaceDN w:val="0"/>
        <w:jc w:val="center"/>
        <w:rPr>
          <w:rFonts w:ascii="宋体" w:hAnsi="宋体" w:cs="宋体"/>
          <w:b/>
          <w:spacing w:val="6"/>
          <w:sz w:val="32"/>
          <w:szCs w:val="32"/>
        </w:rPr>
      </w:pPr>
    </w:p>
    <w:p w14:paraId="510AF31C">
      <w:pPr>
        <w:autoSpaceDE w:val="0"/>
        <w:autoSpaceDN w:val="0"/>
        <w:jc w:val="center"/>
        <w:rPr>
          <w:rFonts w:ascii="宋体" w:hAnsi="宋体" w:cs="宋体"/>
          <w:b/>
          <w:spacing w:val="6"/>
          <w:sz w:val="32"/>
          <w:szCs w:val="32"/>
        </w:rPr>
      </w:pPr>
    </w:p>
    <w:p w14:paraId="4AA4B170">
      <w:pPr>
        <w:autoSpaceDE w:val="0"/>
        <w:autoSpaceDN w:val="0"/>
        <w:jc w:val="center"/>
        <w:rPr>
          <w:rFonts w:ascii="宋体" w:hAnsi="宋体" w:cs="宋体"/>
          <w:b/>
          <w:spacing w:val="6"/>
          <w:sz w:val="32"/>
          <w:szCs w:val="32"/>
        </w:rPr>
      </w:pPr>
    </w:p>
    <w:p w14:paraId="4D00A2AB">
      <w:pPr>
        <w:autoSpaceDE w:val="0"/>
        <w:autoSpaceDN w:val="0"/>
        <w:jc w:val="center"/>
        <w:rPr>
          <w:rFonts w:ascii="宋体" w:hAnsi="宋体" w:cs="宋体"/>
          <w:b/>
          <w:spacing w:val="6"/>
          <w:sz w:val="32"/>
          <w:szCs w:val="32"/>
        </w:rPr>
      </w:pPr>
    </w:p>
    <w:p w14:paraId="68E3F818">
      <w:pPr>
        <w:autoSpaceDE w:val="0"/>
        <w:autoSpaceDN w:val="0"/>
        <w:jc w:val="center"/>
        <w:rPr>
          <w:rFonts w:ascii="宋体" w:hAnsi="宋体" w:cs="宋体"/>
          <w:b/>
          <w:spacing w:val="6"/>
          <w:sz w:val="32"/>
          <w:szCs w:val="32"/>
        </w:rPr>
      </w:pPr>
    </w:p>
    <w:p w14:paraId="3EB61743">
      <w:pPr>
        <w:autoSpaceDE w:val="0"/>
        <w:autoSpaceDN w:val="0"/>
        <w:jc w:val="center"/>
        <w:rPr>
          <w:rFonts w:ascii="宋体" w:hAnsi="宋体" w:cs="宋体"/>
          <w:b/>
          <w:spacing w:val="6"/>
          <w:sz w:val="32"/>
          <w:szCs w:val="32"/>
        </w:rPr>
      </w:pPr>
    </w:p>
    <w:p w14:paraId="16AD485B">
      <w:pPr>
        <w:autoSpaceDE w:val="0"/>
        <w:autoSpaceDN w:val="0"/>
        <w:jc w:val="center"/>
        <w:rPr>
          <w:rFonts w:ascii="宋体" w:hAnsi="宋体" w:cs="宋体"/>
          <w:b/>
          <w:spacing w:val="6"/>
          <w:sz w:val="32"/>
          <w:szCs w:val="32"/>
        </w:rPr>
      </w:pPr>
    </w:p>
    <w:p w14:paraId="5DE6756E">
      <w:pPr>
        <w:autoSpaceDE w:val="0"/>
        <w:autoSpaceDN w:val="0"/>
        <w:jc w:val="center"/>
        <w:rPr>
          <w:rFonts w:ascii="宋体" w:hAnsi="宋体" w:cs="宋体"/>
          <w:b/>
          <w:spacing w:val="6"/>
          <w:sz w:val="32"/>
          <w:szCs w:val="32"/>
        </w:rPr>
      </w:pPr>
    </w:p>
    <w:p w14:paraId="447D9286">
      <w:pPr>
        <w:autoSpaceDE w:val="0"/>
        <w:autoSpaceDN w:val="0"/>
        <w:jc w:val="center"/>
        <w:rPr>
          <w:rFonts w:ascii="宋体" w:hAnsi="宋体" w:cs="宋体"/>
          <w:b/>
          <w:spacing w:val="6"/>
          <w:sz w:val="32"/>
          <w:szCs w:val="32"/>
        </w:rPr>
      </w:pPr>
    </w:p>
    <w:p w14:paraId="1EFCB8E8">
      <w:pPr>
        <w:autoSpaceDE w:val="0"/>
        <w:autoSpaceDN w:val="0"/>
        <w:jc w:val="center"/>
        <w:rPr>
          <w:rFonts w:ascii="宋体" w:hAnsi="宋体" w:cs="宋体"/>
          <w:b/>
          <w:spacing w:val="6"/>
          <w:sz w:val="32"/>
          <w:szCs w:val="32"/>
        </w:rPr>
      </w:pPr>
    </w:p>
    <w:p w14:paraId="00AB5F8C">
      <w:pPr>
        <w:autoSpaceDE w:val="0"/>
        <w:autoSpaceDN w:val="0"/>
        <w:jc w:val="center"/>
        <w:rPr>
          <w:rFonts w:ascii="宋体" w:hAnsi="宋体" w:cs="宋体"/>
          <w:b/>
          <w:spacing w:val="6"/>
          <w:sz w:val="32"/>
          <w:szCs w:val="32"/>
        </w:rPr>
      </w:pPr>
    </w:p>
    <w:p w14:paraId="3037ACEA">
      <w:pPr>
        <w:autoSpaceDE w:val="0"/>
        <w:autoSpaceDN w:val="0"/>
        <w:jc w:val="center"/>
        <w:rPr>
          <w:rFonts w:ascii="宋体" w:hAnsi="宋体" w:cs="宋体"/>
          <w:b/>
          <w:spacing w:val="6"/>
          <w:sz w:val="32"/>
          <w:szCs w:val="32"/>
        </w:rPr>
      </w:pPr>
    </w:p>
    <w:p w14:paraId="04F16043">
      <w:pPr>
        <w:autoSpaceDE w:val="0"/>
        <w:autoSpaceDN w:val="0"/>
        <w:jc w:val="center"/>
        <w:rPr>
          <w:rFonts w:ascii="宋体" w:hAnsi="宋体" w:cs="宋体"/>
          <w:b/>
          <w:spacing w:val="6"/>
          <w:sz w:val="32"/>
          <w:szCs w:val="32"/>
        </w:rPr>
      </w:pPr>
    </w:p>
    <w:p w14:paraId="6217B38F">
      <w:pPr>
        <w:autoSpaceDE w:val="0"/>
        <w:autoSpaceDN w:val="0"/>
        <w:jc w:val="center"/>
        <w:rPr>
          <w:rFonts w:ascii="宋体" w:hAnsi="宋体" w:cs="宋体"/>
          <w:b/>
          <w:spacing w:val="6"/>
          <w:sz w:val="32"/>
          <w:szCs w:val="32"/>
        </w:rPr>
      </w:pPr>
    </w:p>
    <w:p w14:paraId="6A7528AB">
      <w:pPr>
        <w:autoSpaceDE w:val="0"/>
        <w:autoSpaceDN w:val="0"/>
        <w:jc w:val="center"/>
        <w:rPr>
          <w:rFonts w:ascii="宋体" w:hAnsi="宋体" w:cs="宋体"/>
          <w:b/>
          <w:spacing w:val="6"/>
          <w:sz w:val="32"/>
          <w:szCs w:val="32"/>
        </w:rPr>
      </w:pPr>
    </w:p>
    <w:p w14:paraId="3BC976BD">
      <w:pPr>
        <w:rPr>
          <w:rFonts w:hint="eastAsia" w:ascii="宋体" w:hAnsi="宋体" w:cs="宋体"/>
          <w:b/>
          <w:kern w:val="0"/>
          <w:sz w:val="32"/>
          <w:szCs w:val="32"/>
        </w:rPr>
      </w:pPr>
      <w:r>
        <w:rPr>
          <w:rFonts w:hint="eastAsia" w:ascii="宋体" w:hAnsi="宋体" w:cs="宋体"/>
          <w:b/>
          <w:kern w:val="0"/>
          <w:sz w:val="32"/>
          <w:szCs w:val="32"/>
        </w:rPr>
        <w:br w:type="page"/>
      </w:r>
    </w:p>
    <w:p w14:paraId="64BAA6C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6D0301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3DEB0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宁海县公安局交通警察大队电警光纤运维服务项目</w:t>
      </w:r>
      <w:r>
        <w:rPr>
          <w:rFonts w:hint="eastAsia" w:ascii="宋体" w:hAnsi="宋体" w:cs="宋体"/>
          <w:sz w:val="24"/>
        </w:rPr>
        <w:t>【招标编号：</w:t>
      </w:r>
      <w:r>
        <w:rPr>
          <w:rFonts w:hint="eastAsia" w:ascii="宋体" w:hAnsi="宋体" w:cs="宋体"/>
          <w:sz w:val="24"/>
          <w:lang w:eastAsia="zh-CN"/>
        </w:rPr>
        <w:t>NBZG2025-ZF001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3247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9EBF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4CA5E79">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1403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803217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12225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0"/>
    </w:p>
    <w:p w14:paraId="6C84A8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9EA45B5">
      <w:pPr>
        <w:snapToGrid w:val="0"/>
        <w:spacing w:line="360" w:lineRule="auto"/>
        <w:ind w:firstLine="576"/>
        <w:rPr>
          <w:rFonts w:ascii="宋体" w:hAnsi="宋体" w:cs="宋体"/>
          <w:u w:val="single"/>
        </w:rPr>
      </w:pPr>
      <w:r>
        <w:rPr>
          <w:rFonts w:hint="eastAsia" w:ascii="宋体" w:hAnsi="宋体" w:cs="宋体"/>
          <w:u w:val="single"/>
        </w:rPr>
        <w:t xml:space="preserve">                                                                                  </w:t>
      </w:r>
    </w:p>
    <w:p w14:paraId="44B8D7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C98C17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EF27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C5B160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6C699B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14F8DD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166BF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0A38F1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52384A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998A13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FBEF5F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8719A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AD21F8">
      <w:pPr>
        <w:spacing w:line="360" w:lineRule="auto"/>
        <w:ind w:right="420"/>
        <w:rPr>
          <w:rFonts w:ascii="宋体" w:hAnsi="宋体" w:cs="宋体"/>
          <w:sz w:val="24"/>
        </w:rPr>
      </w:pPr>
      <w:r>
        <w:rPr>
          <w:rFonts w:hint="eastAsia" w:ascii="宋体" w:hAnsi="宋体" w:cs="宋体"/>
          <w:sz w:val="24"/>
        </w:rPr>
        <w:t>注：按本格式和要求提供。</w:t>
      </w:r>
    </w:p>
    <w:p w14:paraId="729673B4">
      <w:pPr>
        <w:autoSpaceDE w:val="0"/>
        <w:autoSpaceDN w:val="0"/>
        <w:jc w:val="center"/>
        <w:rPr>
          <w:rFonts w:ascii="宋体" w:hAnsi="宋体" w:cs="宋体"/>
          <w:b/>
          <w:spacing w:val="6"/>
          <w:sz w:val="32"/>
          <w:szCs w:val="32"/>
        </w:rPr>
      </w:pPr>
    </w:p>
    <w:p w14:paraId="2055D513">
      <w:pPr>
        <w:autoSpaceDE w:val="0"/>
        <w:autoSpaceDN w:val="0"/>
        <w:jc w:val="center"/>
        <w:rPr>
          <w:rFonts w:ascii="宋体" w:hAnsi="宋体" w:cs="宋体"/>
          <w:b/>
          <w:spacing w:val="6"/>
          <w:sz w:val="32"/>
          <w:szCs w:val="32"/>
        </w:rPr>
      </w:pPr>
    </w:p>
    <w:p w14:paraId="24DED3CE">
      <w:pPr>
        <w:autoSpaceDE w:val="0"/>
        <w:autoSpaceDN w:val="0"/>
        <w:jc w:val="center"/>
        <w:rPr>
          <w:rFonts w:ascii="宋体" w:hAnsi="宋体" w:cs="宋体"/>
          <w:b/>
          <w:spacing w:val="6"/>
          <w:sz w:val="32"/>
          <w:szCs w:val="32"/>
        </w:rPr>
      </w:pPr>
    </w:p>
    <w:p w14:paraId="4BAD74C4">
      <w:pPr>
        <w:autoSpaceDE w:val="0"/>
        <w:autoSpaceDN w:val="0"/>
        <w:jc w:val="center"/>
        <w:rPr>
          <w:rFonts w:ascii="宋体" w:hAnsi="宋体" w:cs="宋体"/>
          <w:b/>
          <w:spacing w:val="6"/>
          <w:sz w:val="32"/>
          <w:szCs w:val="32"/>
        </w:rPr>
      </w:pPr>
    </w:p>
    <w:p w14:paraId="0A0A0B64">
      <w:pPr>
        <w:autoSpaceDE w:val="0"/>
        <w:autoSpaceDN w:val="0"/>
        <w:jc w:val="center"/>
        <w:rPr>
          <w:rFonts w:ascii="宋体" w:hAnsi="宋体" w:cs="宋体"/>
          <w:b/>
          <w:spacing w:val="6"/>
          <w:sz w:val="32"/>
          <w:szCs w:val="32"/>
        </w:rPr>
      </w:pPr>
    </w:p>
    <w:p w14:paraId="32A6DB0C">
      <w:pPr>
        <w:autoSpaceDE w:val="0"/>
        <w:autoSpaceDN w:val="0"/>
        <w:jc w:val="center"/>
        <w:rPr>
          <w:rFonts w:ascii="宋体" w:hAnsi="宋体" w:cs="宋体"/>
          <w:b/>
          <w:spacing w:val="6"/>
          <w:sz w:val="32"/>
          <w:szCs w:val="32"/>
        </w:rPr>
      </w:pPr>
    </w:p>
    <w:p w14:paraId="2BD25202">
      <w:pPr>
        <w:autoSpaceDE w:val="0"/>
        <w:autoSpaceDN w:val="0"/>
        <w:jc w:val="center"/>
        <w:rPr>
          <w:rFonts w:ascii="宋体" w:hAnsi="宋体" w:cs="宋体"/>
          <w:b/>
          <w:spacing w:val="6"/>
          <w:sz w:val="32"/>
          <w:szCs w:val="32"/>
        </w:rPr>
      </w:pPr>
    </w:p>
    <w:p w14:paraId="190B0E7A">
      <w:pPr>
        <w:autoSpaceDE w:val="0"/>
        <w:autoSpaceDN w:val="0"/>
        <w:jc w:val="center"/>
        <w:rPr>
          <w:rFonts w:ascii="宋体" w:hAnsi="宋体" w:cs="宋体"/>
          <w:b/>
          <w:spacing w:val="6"/>
          <w:sz w:val="32"/>
          <w:szCs w:val="32"/>
        </w:rPr>
      </w:pPr>
    </w:p>
    <w:p w14:paraId="62BB502D">
      <w:pPr>
        <w:autoSpaceDE w:val="0"/>
        <w:autoSpaceDN w:val="0"/>
        <w:jc w:val="center"/>
        <w:rPr>
          <w:rFonts w:ascii="宋体" w:hAnsi="宋体" w:cs="宋体"/>
          <w:b/>
          <w:spacing w:val="6"/>
          <w:sz w:val="32"/>
          <w:szCs w:val="32"/>
        </w:rPr>
      </w:pPr>
    </w:p>
    <w:p w14:paraId="08A66F08">
      <w:pPr>
        <w:autoSpaceDE w:val="0"/>
        <w:autoSpaceDN w:val="0"/>
        <w:jc w:val="center"/>
        <w:rPr>
          <w:rFonts w:ascii="宋体" w:hAnsi="宋体" w:cs="宋体"/>
          <w:b/>
          <w:spacing w:val="6"/>
          <w:sz w:val="32"/>
          <w:szCs w:val="32"/>
        </w:rPr>
      </w:pPr>
    </w:p>
    <w:p w14:paraId="1D0A8325">
      <w:pPr>
        <w:autoSpaceDE w:val="0"/>
        <w:autoSpaceDN w:val="0"/>
        <w:jc w:val="center"/>
        <w:rPr>
          <w:rFonts w:ascii="宋体" w:hAnsi="宋体" w:cs="宋体"/>
          <w:b/>
          <w:spacing w:val="6"/>
          <w:sz w:val="32"/>
          <w:szCs w:val="32"/>
        </w:rPr>
      </w:pPr>
    </w:p>
    <w:p w14:paraId="5A530862">
      <w:pPr>
        <w:autoSpaceDE w:val="0"/>
        <w:autoSpaceDN w:val="0"/>
        <w:jc w:val="center"/>
        <w:rPr>
          <w:rFonts w:ascii="宋体" w:hAnsi="宋体" w:cs="宋体"/>
          <w:b/>
          <w:spacing w:val="6"/>
          <w:sz w:val="32"/>
          <w:szCs w:val="32"/>
        </w:rPr>
      </w:pPr>
    </w:p>
    <w:p w14:paraId="3AD85AC0">
      <w:pPr>
        <w:autoSpaceDE w:val="0"/>
        <w:autoSpaceDN w:val="0"/>
        <w:jc w:val="center"/>
        <w:rPr>
          <w:rFonts w:ascii="宋体" w:hAnsi="宋体" w:cs="宋体"/>
          <w:b/>
          <w:spacing w:val="6"/>
          <w:sz w:val="32"/>
          <w:szCs w:val="32"/>
        </w:rPr>
      </w:pPr>
    </w:p>
    <w:p w14:paraId="11BDA3C0">
      <w:pPr>
        <w:autoSpaceDE w:val="0"/>
        <w:autoSpaceDN w:val="0"/>
        <w:jc w:val="center"/>
        <w:rPr>
          <w:rFonts w:ascii="宋体" w:hAnsi="宋体" w:cs="宋体"/>
          <w:b/>
          <w:spacing w:val="6"/>
          <w:sz w:val="32"/>
          <w:szCs w:val="32"/>
        </w:rPr>
      </w:pPr>
    </w:p>
    <w:p w14:paraId="7AB6E2C7">
      <w:pPr>
        <w:widowControl/>
        <w:adjustRightInd/>
        <w:jc w:val="left"/>
        <w:rPr>
          <w:rFonts w:ascii="宋体" w:hAnsi="宋体" w:cs="宋体"/>
          <w:b/>
          <w:kern w:val="0"/>
          <w:sz w:val="32"/>
          <w:szCs w:val="32"/>
        </w:rPr>
      </w:pPr>
      <w:r>
        <w:rPr>
          <w:rFonts w:ascii="宋体" w:hAnsi="宋体" w:cs="宋体"/>
          <w:b/>
          <w:kern w:val="0"/>
          <w:sz w:val="32"/>
          <w:szCs w:val="32"/>
        </w:rPr>
        <w:br w:type="page"/>
      </w:r>
    </w:p>
    <w:p w14:paraId="21DA279D">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17BC8A8B">
      <w:pPr>
        <w:spacing w:line="360" w:lineRule="auto"/>
        <w:jc w:val="center"/>
        <w:rPr>
          <w:rFonts w:ascii="宋体" w:hAnsi="宋体" w:cs="宋体"/>
          <w:sz w:val="24"/>
          <w:u w:val="single"/>
        </w:rPr>
      </w:pPr>
    </w:p>
    <w:p w14:paraId="594F390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6437B8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宁海县公安局交通警察大队</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宁海县公安局交通警察大队电警光纤运维服务项目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E5D68E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设备名称</w:t>
      </w:r>
      <w:r>
        <w:rPr>
          <w:rFonts w:hint="eastAsia" w:ascii="宋体" w:hAnsi="宋体" w:cs="宋体"/>
          <w:kern w:val="0"/>
          <w:sz w:val="24"/>
          <w:u w:val="single"/>
          <w:lang w:eastAsia="zh-CN"/>
        </w:rPr>
        <w:t>）</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 w:val="0"/>
          <w:bCs/>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B224F2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（设备名称）</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E6740F">
      <w:pPr>
        <w:spacing w:line="360" w:lineRule="auto"/>
        <w:ind w:firstLine="480" w:firstLineChars="200"/>
        <w:rPr>
          <w:rFonts w:ascii="宋体" w:hAnsi="宋体" w:cs="宋体"/>
          <w:sz w:val="24"/>
        </w:rPr>
      </w:pPr>
      <w:r>
        <w:rPr>
          <w:rFonts w:hint="eastAsia" w:ascii="宋体" w:hAnsi="宋体" w:cs="宋体"/>
          <w:sz w:val="24"/>
        </w:rPr>
        <w:t>……</w:t>
      </w:r>
    </w:p>
    <w:p w14:paraId="4185C0E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C137F0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504397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0EDDD2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1EBD9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B400FA2">
      <w:pPr>
        <w:spacing w:line="360" w:lineRule="auto"/>
        <w:ind w:right="420" w:firstLine="480" w:firstLineChars="200"/>
        <w:rPr>
          <w:rFonts w:ascii="宋体" w:hAnsi="宋体" w:cs="宋体"/>
          <w:sz w:val="24"/>
        </w:rPr>
      </w:pPr>
      <w:r>
        <w:rPr>
          <w:rFonts w:hint="eastAsia" w:ascii="宋体" w:hAnsi="宋体" w:cs="宋体"/>
          <w:sz w:val="24"/>
        </w:rPr>
        <w:t>注：</w:t>
      </w:r>
    </w:p>
    <w:p w14:paraId="601C40D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F90524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D591FE">
      <w:pPr>
        <w:spacing w:line="360" w:lineRule="auto"/>
        <w:ind w:right="420" w:firstLine="720" w:firstLineChars="300"/>
        <w:rPr>
          <w:rFonts w:ascii="宋体" w:hAnsi="宋体" w:cs="宋体"/>
          <w:b w:val="0"/>
          <w:bCs w:val="0"/>
          <w:color w:val="auto"/>
          <w:sz w:val="24"/>
        </w:rPr>
      </w:pPr>
      <w:r>
        <w:rPr>
          <w:rFonts w:hint="eastAsia" w:ascii="宋体" w:hAnsi="宋体" w:cs="宋体"/>
          <w:b w:val="0"/>
          <w:bCs w:val="0"/>
          <w:color w:val="auto"/>
          <w:sz w:val="24"/>
        </w:rPr>
        <w:t>3、本采购文件中明确的所属行业为</w:t>
      </w:r>
      <w:r>
        <w:rPr>
          <w:rFonts w:hint="eastAsia" w:ascii="宋体" w:hAnsi="宋体" w:cs="宋体"/>
          <w:b w:val="0"/>
          <w:bCs w:val="0"/>
          <w:color w:val="auto"/>
          <w:kern w:val="0"/>
          <w:sz w:val="24"/>
          <w:highlight w:val="none"/>
          <w:u w:val="single"/>
          <w:lang w:val="en-US" w:eastAsia="zh-CN"/>
        </w:rPr>
        <w:t>信息传输业</w:t>
      </w:r>
      <w:r>
        <w:rPr>
          <w:rFonts w:hint="eastAsia" w:ascii="宋体" w:hAnsi="宋体" w:cs="宋体"/>
          <w:b w:val="0"/>
          <w:bCs w:val="0"/>
          <w:color w:val="auto"/>
          <w:sz w:val="24"/>
        </w:rPr>
        <w:t>：从业人员</w:t>
      </w:r>
      <w:r>
        <w:rPr>
          <w:rFonts w:hint="eastAsia" w:ascii="宋体" w:hAnsi="宋体" w:cs="宋体"/>
          <w:b w:val="0"/>
          <w:bCs w:val="0"/>
          <w:color w:val="auto"/>
          <w:sz w:val="24"/>
          <w:lang w:val="en-US" w:eastAsia="zh-CN"/>
        </w:rPr>
        <w:t>2</w:t>
      </w:r>
      <w:r>
        <w:rPr>
          <w:rFonts w:hint="eastAsia" w:ascii="宋体" w:hAnsi="宋体" w:cs="宋体"/>
          <w:b w:val="0"/>
          <w:bCs w:val="0"/>
          <w:color w:val="auto"/>
          <w:sz w:val="24"/>
        </w:rPr>
        <w:t>000人以下或营业收入</w:t>
      </w:r>
      <w:r>
        <w:rPr>
          <w:rFonts w:hint="eastAsia" w:ascii="宋体" w:hAnsi="宋体" w:cs="宋体"/>
          <w:b w:val="0"/>
          <w:bCs w:val="0"/>
          <w:color w:val="auto"/>
          <w:sz w:val="24"/>
          <w:lang w:val="en-US" w:eastAsia="zh-CN"/>
        </w:rPr>
        <w:t>10</w:t>
      </w:r>
      <w:r>
        <w:rPr>
          <w:rFonts w:hint="eastAsia" w:ascii="宋体" w:hAnsi="宋体" w:cs="宋体"/>
          <w:b w:val="0"/>
          <w:bCs w:val="0"/>
          <w:color w:val="auto"/>
          <w:sz w:val="24"/>
        </w:rPr>
        <w:t>0000万元以下的为中小微型企业。其中，从业人员</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00人及以上，且营业收入</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000万元及以上的为中型企业;从业人员</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0人及以上，且营业收入</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00万元及以上的为小型企业;从业人员</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0人以下或营业收入</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00万元以下的为微型企业。</w:t>
      </w:r>
    </w:p>
    <w:p w14:paraId="573ADB87">
      <w:pPr>
        <w:pStyle w:val="62"/>
        <w:ind w:firstLine="420"/>
      </w:pPr>
    </w:p>
    <w:p w14:paraId="5AC930F0">
      <w:pPr>
        <w:spacing w:line="360" w:lineRule="auto"/>
        <w:jc w:val="center"/>
        <w:rPr>
          <w:rFonts w:ascii="宋体" w:hAnsi="宋体" w:cs="宋体"/>
          <w:b/>
          <w:sz w:val="32"/>
          <w:szCs w:val="32"/>
        </w:rPr>
      </w:pPr>
    </w:p>
    <w:p w14:paraId="0E3FECA3">
      <w:pPr>
        <w:spacing w:line="360" w:lineRule="auto"/>
        <w:jc w:val="center"/>
        <w:rPr>
          <w:rFonts w:ascii="宋体" w:hAnsi="宋体" w:cs="宋体"/>
          <w:b/>
          <w:sz w:val="32"/>
          <w:szCs w:val="32"/>
        </w:rPr>
      </w:pPr>
    </w:p>
    <w:p w14:paraId="741BFE43">
      <w:pPr>
        <w:spacing w:line="360" w:lineRule="auto"/>
        <w:rPr>
          <w:rFonts w:ascii="宋体" w:hAnsi="宋体" w:cs="宋体"/>
          <w:bCs/>
          <w:sz w:val="24"/>
        </w:rPr>
      </w:pPr>
    </w:p>
    <w:p w14:paraId="27D41EDA">
      <w:pPr>
        <w:spacing w:line="360" w:lineRule="auto"/>
        <w:rPr>
          <w:rFonts w:ascii="宋体" w:hAnsi="宋体" w:cs="宋体"/>
          <w:bCs/>
          <w:color w:val="auto"/>
          <w:sz w:val="24"/>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50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49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7DAE2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94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B9CE">
    <w:pPr>
      <w:pStyle w:val="41"/>
      <w:framePr w:wrap="around" w:vAnchor="text" w:hAnchor="margin" w:xAlign="right" w:y="1"/>
      <w:rPr>
        <w:rStyle w:val="73"/>
      </w:rPr>
    </w:pPr>
    <w:r>
      <w:fldChar w:fldCharType="begin"/>
    </w:r>
    <w:r>
      <w:rPr>
        <w:rStyle w:val="73"/>
      </w:rPr>
      <w:instrText xml:space="preserve">PAGE  </w:instrText>
    </w:r>
    <w:r>
      <w:fldChar w:fldCharType="end"/>
    </w:r>
  </w:p>
  <w:p w14:paraId="7F142D40">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E31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1" w:name="_Toc91899912"/>
    <w:bookmarkStart w:id="422" w:name="_Toc36110187"/>
    <w:bookmarkStart w:id="423" w:name="_Toc164085800"/>
    <w:bookmarkStart w:id="424" w:name="_Toc131845147"/>
    <w:r>
      <w:rPr>
        <w:rFonts w:hint="eastAsia" w:ascii="仿宋_GB2312" w:eastAsia="仿宋_GB2312"/>
        <w:kern w:val="0"/>
        <w:szCs w:val="21"/>
      </w:rPr>
      <w:t xml:space="preserve"> 页</w:t>
    </w:r>
    <w:bookmarkEnd w:id="421"/>
    <w:bookmarkEnd w:id="422"/>
    <w:bookmarkEnd w:id="423"/>
    <w:bookmarkEnd w:id="42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3BF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C830">
    <w:pPr>
      <w:pStyle w:val="41"/>
      <w:framePr w:wrap="around" w:vAnchor="text" w:hAnchor="margin" w:xAlign="right" w:y="1"/>
      <w:rPr>
        <w:rStyle w:val="73"/>
      </w:rPr>
    </w:pPr>
    <w:r>
      <w:fldChar w:fldCharType="begin"/>
    </w:r>
    <w:r>
      <w:rPr>
        <w:rStyle w:val="73"/>
      </w:rPr>
      <w:instrText xml:space="preserve">PAGE  </w:instrText>
    </w:r>
    <w:r>
      <w:fldChar w:fldCharType="end"/>
    </w:r>
  </w:p>
  <w:p w14:paraId="019967BD">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70B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3CA0">
    <w:pPr>
      <w:pStyle w:val="41"/>
      <w:framePr w:wrap="around" w:vAnchor="text" w:hAnchor="margin" w:xAlign="right" w:y="1"/>
      <w:rPr>
        <w:rStyle w:val="73"/>
      </w:rPr>
    </w:pPr>
    <w:r>
      <w:fldChar w:fldCharType="begin"/>
    </w:r>
    <w:r>
      <w:rPr>
        <w:rStyle w:val="73"/>
      </w:rPr>
      <w:instrText xml:space="preserve">PAGE  </w:instrText>
    </w:r>
    <w:r>
      <w:fldChar w:fldCharType="end"/>
    </w:r>
  </w:p>
  <w:p w14:paraId="35A40DA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24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B6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EC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B34E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43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5503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90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42077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05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AEF3B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8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9B78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A719">
    <w:pPr>
      <w:pStyle w:val="42"/>
      <w:pBdr>
        <w:bottom w:val="single" w:color="auto" w:sz="6" w:space="4"/>
      </w:pBdr>
      <w:jc w:val="right"/>
    </w:pPr>
    <w:r>
      <w:t></w:t>
    </w:r>
    <w:r>
      <w:rPr>
        <w:rFonts w:hint="eastAsia"/>
      </w:rPr>
      <w:t xml:space="preserve">             </w:t>
    </w:r>
    <w:r>
      <w:t>政府采购公开招标文件</w:t>
    </w:r>
  </w:p>
  <w:p w14:paraId="5F156C2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6A6A">
    <w:pPr>
      <w:pStyle w:val="42"/>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B7F2">
    <w:pPr>
      <w:pStyle w:val="42"/>
    </w:pPr>
    <w:r>
      <w:t></w:t>
    </w:r>
    <w:r>
      <w:rPr>
        <w:rFonts w:hint="eastAsia"/>
      </w:rPr>
      <w:t xml:space="preserve">                                            </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D410">
    <w:pPr>
      <w:pStyle w:val="42"/>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2E1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E7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5D2F">
    <w:pPr>
      <w:pStyle w:val="42"/>
      <w:pBdr>
        <w:bottom w:val="single" w:color="auto" w:sz="6" w:space="4"/>
      </w:pBdr>
      <w:jc w:val="right"/>
    </w:pPr>
    <w:r>
      <w:t></w:t>
    </w:r>
    <w:r>
      <w:rPr>
        <w:rFonts w:hint="eastAsia"/>
      </w:rPr>
      <w:t xml:space="preserve">             </w:t>
    </w:r>
    <w:r>
      <w:t>政府采购公开招标文件</w:t>
    </w:r>
  </w:p>
  <w:p w14:paraId="51EA86B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EE31">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56E3A3E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088F">
    <w:pPr>
      <w:pStyle w:val="42"/>
    </w:pPr>
    <w:r>
      <w:t></w:t>
    </w:r>
    <w:r>
      <w:rPr>
        <w:rFonts w:hint="eastAsia"/>
      </w:rPr>
      <w:t xml:space="preserve">         </w:t>
    </w:r>
  </w:p>
  <w:p w14:paraId="026403EC">
    <w:pPr>
      <w:pStyle w:val="42"/>
    </w:pPr>
    <w:r>
      <w:rPr>
        <w:rFonts w:hint="eastAsia"/>
      </w:rPr>
      <w:t xml:space="preserve">                                                                </w:t>
    </w:r>
    <w:r>
      <w:rPr>
        <w:rFonts w:hint="eastAsia"/>
        <w:lang w:val="en-US" w:eastAsia="zh-CN"/>
      </w:rP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B561">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42FFF8B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1339">
    <w:pPr>
      <w:pStyle w:val="42"/>
      <w:jc w:val="right"/>
    </w:pPr>
    <w:r>
      <w:t></w:t>
    </w:r>
    <w:r>
      <w:rPr>
        <w:rFonts w:hint="eastAsia"/>
      </w:rPr>
      <w:t xml:space="preserve">                 </w:t>
    </w:r>
    <w: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D533">
    <w:pPr>
      <w:pStyle w:val="42"/>
      <w:jc w:val="right"/>
      <w:rPr>
        <w:rFonts w:hint="eastAsia"/>
      </w:rPr>
    </w:pPr>
    <w:r>
      <w:rPr>
        <w:rFonts w:hint="eastAsia"/>
      </w:rPr>
      <w:t xml:space="preserve">                                  </w:t>
    </w:r>
  </w:p>
  <w:p w14:paraId="671DDDF9">
    <w:pPr>
      <w:pStyle w:val="42"/>
      <w:jc w:val="right"/>
      <w:rPr>
        <w:rFonts w:ascii="仿宋_GB2312" w:eastAsia="仿宋_GB2312"/>
        <w:b/>
        <w:i/>
        <w:u w:val="single"/>
      </w:rPr>
    </w:pPr>
    <w:r>
      <w:t>政府采购公开招标文件</w:t>
    </w:r>
  </w:p>
  <w:p w14:paraId="4F84459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820E">
    <w:pPr>
      <w:pStyle w:val="42"/>
      <w:jc w:val="right"/>
    </w:pPr>
    <w:r>
      <w:rPr>
        <w:rFonts w:hint="eastAsia"/>
      </w:rPr>
      <w:t xml:space="preserve">                                                                                                        </w:t>
    </w:r>
    <w:r>
      <w:rPr>
        <w:rFonts w:hint="eastAsia"/>
        <w:lang w:val="en-US" w:eastAsia="zh-CN"/>
      </w:rPr>
      <w:t>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79C8"/>
    <w:multiLevelType w:val="singleLevel"/>
    <w:tmpl w:val="E60079C8"/>
    <w:lvl w:ilvl="0" w:tentative="0">
      <w:start w:val="5"/>
      <w:numFmt w:val="decimal"/>
      <w:suff w:val="nothing"/>
      <w:lvlText w:val="%1、"/>
      <w:lvlJc w:val="left"/>
    </w:lvl>
  </w:abstractNum>
  <w:abstractNum w:abstractNumId="1">
    <w:nsid w:val="34740415"/>
    <w:multiLevelType w:val="multilevel"/>
    <w:tmpl w:val="3474041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699FA254"/>
    <w:multiLevelType w:val="singleLevel"/>
    <w:tmpl w:val="699FA254"/>
    <w:lvl w:ilvl="0" w:tentative="0">
      <w:start w:val="5"/>
      <w:numFmt w:val="decimal"/>
      <w:suff w:val="nothing"/>
      <w:lvlText w:val="%1、"/>
      <w:lvlJc w:val="left"/>
    </w:lvl>
  </w:abstractNum>
  <w:abstractNum w:abstractNumId="3">
    <w:nsid w:val="7B0D700D"/>
    <w:multiLevelType w:val="multilevel"/>
    <w:tmpl w:val="7B0D700D"/>
    <w:lvl w:ilvl="0" w:tentative="0">
      <w:start w:val="1"/>
      <w:numFmt w:val="decimal"/>
      <w:suff w:val="nothing"/>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kwYTJlODU2MzA0MWE3OTg1YjM4OTk5ZGQ0ZWE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5E5093"/>
    <w:rsid w:val="018A7656"/>
    <w:rsid w:val="018E0D0D"/>
    <w:rsid w:val="019F7441"/>
    <w:rsid w:val="01AB02E9"/>
    <w:rsid w:val="01B37585"/>
    <w:rsid w:val="01BD3BBD"/>
    <w:rsid w:val="01D55165"/>
    <w:rsid w:val="01DF6BF8"/>
    <w:rsid w:val="01EC2C57"/>
    <w:rsid w:val="020614A3"/>
    <w:rsid w:val="02546B2E"/>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6D67FB"/>
    <w:rsid w:val="048F763B"/>
    <w:rsid w:val="049F330E"/>
    <w:rsid w:val="04AA775C"/>
    <w:rsid w:val="04AF1889"/>
    <w:rsid w:val="04F66F48"/>
    <w:rsid w:val="05251E14"/>
    <w:rsid w:val="05A16594"/>
    <w:rsid w:val="05A7762D"/>
    <w:rsid w:val="05D9297D"/>
    <w:rsid w:val="05DD246D"/>
    <w:rsid w:val="060E5941"/>
    <w:rsid w:val="06110FAF"/>
    <w:rsid w:val="06493CA7"/>
    <w:rsid w:val="065A6178"/>
    <w:rsid w:val="066F1CF3"/>
    <w:rsid w:val="06930BB8"/>
    <w:rsid w:val="06D900CA"/>
    <w:rsid w:val="07245D42"/>
    <w:rsid w:val="07264C62"/>
    <w:rsid w:val="0779354C"/>
    <w:rsid w:val="078400DD"/>
    <w:rsid w:val="07A1571D"/>
    <w:rsid w:val="07C46AC6"/>
    <w:rsid w:val="07EE2F6D"/>
    <w:rsid w:val="08061376"/>
    <w:rsid w:val="0823202C"/>
    <w:rsid w:val="083A15CE"/>
    <w:rsid w:val="08452D77"/>
    <w:rsid w:val="086401F8"/>
    <w:rsid w:val="08751CAA"/>
    <w:rsid w:val="087E4C40"/>
    <w:rsid w:val="08A871D0"/>
    <w:rsid w:val="08C95DA1"/>
    <w:rsid w:val="08D66AD6"/>
    <w:rsid w:val="08DA33A3"/>
    <w:rsid w:val="08E80F13"/>
    <w:rsid w:val="08F057F5"/>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B7763"/>
    <w:rsid w:val="0A3E7710"/>
    <w:rsid w:val="0A5B7E63"/>
    <w:rsid w:val="0AA374A5"/>
    <w:rsid w:val="0AA56AB0"/>
    <w:rsid w:val="0AAB7649"/>
    <w:rsid w:val="0ABC5606"/>
    <w:rsid w:val="0B30404E"/>
    <w:rsid w:val="0B3D575C"/>
    <w:rsid w:val="0B4C6C14"/>
    <w:rsid w:val="0B5462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D602AD"/>
    <w:rsid w:val="0CE618DF"/>
    <w:rsid w:val="0CFE707A"/>
    <w:rsid w:val="0D063BDA"/>
    <w:rsid w:val="0D08375F"/>
    <w:rsid w:val="0D184CFB"/>
    <w:rsid w:val="0D3715BC"/>
    <w:rsid w:val="0D4A7419"/>
    <w:rsid w:val="0D827401"/>
    <w:rsid w:val="0D84094E"/>
    <w:rsid w:val="0D8A00E9"/>
    <w:rsid w:val="0D8B6856"/>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84FB5"/>
    <w:rsid w:val="0F7B0511"/>
    <w:rsid w:val="0F7B76D9"/>
    <w:rsid w:val="0F816ACD"/>
    <w:rsid w:val="0F9832DB"/>
    <w:rsid w:val="0FBF3FD2"/>
    <w:rsid w:val="0FBF7FF3"/>
    <w:rsid w:val="0FED179F"/>
    <w:rsid w:val="0FFC6856"/>
    <w:rsid w:val="10646583"/>
    <w:rsid w:val="107D4B15"/>
    <w:rsid w:val="108A3C80"/>
    <w:rsid w:val="10C26171"/>
    <w:rsid w:val="10F33360"/>
    <w:rsid w:val="10FC16EA"/>
    <w:rsid w:val="110F1D40"/>
    <w:rsid w:val="11266F33"/>
    <w:rsid w:val="11742D55"/>
    <w:rsid w:val="118963A1"/>
    <w:rsid w:val="11BA07BE"/>
    <w:rsid w:val="11C6522A"/>
    <w:rsid w:val="11E104CC"/>
    <w:rsid w:val="11E20309"/>
    <w:rsid w:val="12044E8D"/>
    <w:rsid w:val="12255233"/>
    <w:rsid w:val="12530213"/>
    <w:rsid w:val="12593447"/>
    <w:rsid w:val="127723A9"/>
    <w:rsid w:val="12862074"/>
    <w:rsid w:val="12883966"/>
    <w:rsid w:val="129E45B4"/>
    <w:rsid w:val="12D81596"/>
    <w:rsid w:val="13052415"/>
    <w:rsid w:val="13072A44"/>
    <w:rsid w:val="135F4BE2"/>
    <w:rsid w:val="139B1A0A"/>
    <w:rsid w:val="139D25C7"/>
    <w:rsid w:val="13BF3CE4"/>
    <w:rsid w:val="141008D8"/>
    <w:rsid w:val="14125FE6"/>
    <w:rsid w:val="143E57C7"/>
    <w:rsid w:val="146D271E"/>
    <w:rsid w:val="14752957"/>
    <w:rsid w:val="14982588"/>
    <w:rsid w:val="149A5AD9"/>
    <w:rsid w:val="14A7619D"/>
    <w:rsid w:val="14F24F9B"/>
    <w:rsid w:val="150536C3"/>
    <w:rsid w:val="150C1963"/>
    <w:rsid w:val="151447A0"/>
    <w:rsid w:val="154A6454"/>
    <w:rsid w:val="15762120"/>
    <w:rsid w:val="15E4775D"/>
    <w:rsid w:val="15F61834"/>
    <w:rsid w:val="16A8729C"/>
    <w:rsid w:val="16B33777"/>
    <w:rsid w:val="16BC70A7"/>
    <w:rsid w:val="16C6339E"/>
    <w:rsid w:val="17260F0E"/>
    <w:rsid w:val="172F2D79"/>
    <w:rsid w:val="17557BEF"/>
    <w:rsid w:val="17D349C1"/>
    <w:rsid w:val="181F456E"/>
    <w:rsid w:val="1830729E"/>
    <w:rsid w:val="1864152A"/>
    <w:rsid w:val="1870062C"/>
    <w:rsid w:val="18817102"/>
    <w:rsid w:val="18830A15"/>
    <w:rsid w:val="18852B28"/>
    <w:rsid w:val="188B5321"/>
    <w:rsid w:val="19143FA0"/>
    <w:rsid w:val="194667FA"/>
    <w:rsid w:val="19932372"/>
    <w:rsid w:val="19A20DD5"/>
    <w:rsid w:val="19AE03F1"/>
    <w:rsid w:val="1A071A03"/>
    <w:rsid w:val="1A1F16AE"/>
    <w:rsid w:val="1A3B5C77"/>
    <w:rsid w:val="1A8342DE"/>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6422E"/>
    <w:rsid w:val="1C88086E"/>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C1466E"/>
    <w:rsid w:val="1FD52DD5"/>
    <w:rsid w:val="1FE868A9"/>
    <w:rsid w:val="20034907"/>
    <w:rsid w:val="20052895"/>
    <w:rsid w:val="20173E4B"/>
    <w:rsid w:val="20480BD5"/>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6C70D4"/>
    <w:rsid w:val="23836192"/>
    <w:rsid w:val="23901F29"/>
    <w:rsid w:val="239C0061"/>
    <w:rsid w:val="23B908A4"/>
    <w:rsid w:val="23E95BEF"/>
    <w:rsid w:val="23FD0064"/>
    <w:rsid w:val="244F60E9"/>
    <w:rsid w:val="245375B0"/>
    <w:rsid w:val="24642C0A"/>
    <w:rsid w:val="249946A5"/>
    <w:rsid w:val="24B22173"/>
    <w:rsid w:val="24B95AD9"/>
    <w:rsid w:val="24BE24DA"/>
    <w:rsid w:val="24CF5825"/>
    <w:rsid w:val="24D663E6"/>
    <w:rsid w:val="24D77F2B"/>
    <w:rsid w:val="258B00E2"/>
    <w:rsid w:val="2590692D"/>
    <w:rsid w:val="25A917A6"/>
    <w:rsid w:val="25BE27CC"/>
    <w:rsid w:val="25F74A5C"/>
    <w:rsid w:val="2628662C"/>
    <w:rsid w:val="262D45DE"/>
    <w:rsid w:val="2650413E"/>
    <w:rsid w:val="26871DC8"/>
    <w:rsid w:val="26A53EF9"/>
    <w:rsid w:val="26A94201"/>
    <w:rsid w:val="26AC274F"/>
    <w:rsid w:val="27044A29"/>
    <w:rsid w:val="271D34C8"/>
    <w:rsid w:val="272F1FA5"/>
    <w:rsid w:val="276142BF"/>
    <w:rsid w:val="27783712"/>
    <w:rsid w:val="27907362"/>
    <w:rsid w:val="28333E1D"/>
    <w:rsid w:val="28454BD6"/>
    <w:rsid w:val="28455253"/>
    <w:rsid w:val="28551971"/>
    <w:rsid w:val="285B1C53"/>
    <w:rsid w:val="289F7086"/>
    <w:rsid w:val="28B94DA8"/>
    <w:rsid w:val="28C32028"/>
    <w:rsid w:val="28CC490F"/>
    <w:rsid w:val="28DE40AA"/>
    <w:rsid w:val="29345E77"/>
    <w:rsid w:val="294C65AD"/>
    <w:rsid w:val="29806583"/>
    <w:rsid w:val="298A3E0B"/>
    <w:rsid w:val="298B3C4C"/>
    <w:rsid w:val="29F26D24"/>
    <w:rsid w:val="2A15033F"/>
    <w:rsid w:val="2A1662C1"/>
    <w:rsid w:val="2A1C7367"/>
    <w:rsid w:val="2A2815FA"/>
    <w:rsid w:val="2A6D6092"/>
    <w:rsid w:val="2A7D76B4"/>
    <w:rsid w:val="2B021058"/>
    <w:rsid w:val="2B437463"/>
    <w:rsid w:val="2B7807EE"/>
    <w:rsid w:val="2B920D55"/>
    <w:rsid w:val="2BA50BF7"/>
    <w:rsid w:val="2BBF00EC"/>
    <w:rsid w:val="2BC37CFD"/>
    <w:rsid w:val="2BD5237F"/>
    <w:rsid w:val="2BE536CE"/>
    <w:rsid w:val="2BE758D9"/>
    <w:rsid w:val="2C09049E"/>
    <w:rsid w:val="2C0A653C"/>
    <w:rsid w:val="2C191F85"/>
    <w:rsid w:val="2CE82D6F"/>
    <w:rsid w:val="2D343236"/>
    <w:rsid w:val="2D5C23F2"/>
    <w:rsid w:val="2D9C35E6"/>
    <w:rsid w:val="2DD15014"/>
    <w:rsid w:val="2DF72DE4"/>
    <w:rsid w:val="2E0220AF"/>
    <w:rsid w:val="2E1819E5"/>
    <w:rsid w:val="2E4B082A"/>
    <w:rsid w:val="2E5D4E86"/>
    <w:rsid w:val="2E5D790B"/>
    <w:rsid w:val="2E9A3C18"/>
    <w:rsid w:val="2EBB0FEE"/>
    <w:rsid w:val="2EC63002"/>
    <w:rsid w:val="2F0A6B38"/>
    <w:rsid w:val="2F0E1CCE"/>
    <w:rsid w:val="2F946CCB"/>
    <w:rsid w:val="2FD25781"/>
    <w:rsid w:val="2FDC745C"/>
    <w:rsid w:val="2FFD7934"/>
    <w:rsid w:val="30252E9E"/>
    <w:rsid w:val="30733ACD"/>
    <w:rsid w:val="308C3862"/>
    <w:rsid w:val="309379D8"/>
    <w:rsid w:val="30A270F7"/>
    <w:rsid w:val="30DF1478"/>
    <w:rsid w:val="30E61B30"/>
    <w:rsid w:val="30EC586F"/>
    <w:rsid w:val="314550B7"/>
    <w:rsid w:val="31666F0B"/>
    <w:rsid w:val="317A1E55"/>
    <w:rsid w:val="319C6071"/>
    <w:rsid w:val="31AC537E"/>
    <w:rsid w:val="31D24182"/>
    <w:rsid w:val="31E3679B"/>
    <w:rsid w:val="31E732FD"/>
    <w:rsid w:val="32517576"/>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5C763A"/>
    <w:rsid w:val="357532E4"/>
    <w:rsid w:val="358D5588"/>
    <w:rsid w:val="363A3B40"/>
    <w:rsid w:val="365302AE"/>
    <w:rsid w:val="36607A0A"/>
    <w:rsid w:val="366E227C"/>
    <w:rsid w:val="366F2E0D"/>
    <w:rsid w:val="367B6A5C"/>
    <w:rsid w:val="36A74ADA"/>
    <w:rsid w:val="36AD60D5"/>
    <w:rsid w:val="36B224F9"/>
    <w:rsid w:val="36DA0180"/>
    <w:rsid w:val="36EC0CC9"/>
    <w:rsid w:val="36F55693"/>
    <w:rsid w:val="373F410B"/>
    <w:rsid w:val="379755AB"/>
    <w:rsid w:val="37CF0CE0"/>
    <w:rsid w:val="37EE7094"/>
    <w:rsid w:val="38296C89"/>
    <w:rsid w:val="383002EB"/>
    <w:rsid w:val="38586797"/>
    <w:rsid w:val="38BC0149"/>
    <w:rsid w:val="38D87D1C"/>
    <w:rsid w:val="38EE74F9"/>
    <w:rsid w:val="39636459"/>
    <w:rsid w:val="396B7F6C"/>
    <w:rsid w:val="39B417A9"/>
    <w:rsid w:val="39F85E4B"/>
    <w:rsid w:val="39FC5695"/>
    <w:rsid w:val="3A006D8E"/>
    <w:rsid w:val="3A1A3F04"/>
    <w:rsid w:val="3A3651E5"/>
    <w:rsid w:val="3A744481"/>
    <w:rsid w:val="3A8C7BEF"/>
    <w:rsid w:val="3A906246"/>
    <w:rsid w:val="3B2349B7"/>
    <w:rsid w:val="3B6118C0"/>
    <w:rsid w:val="3B616CFF"/>
    <w:rsid w:val="3B6259F6"/>
    <w:rsid w:val="3B976654"/>
    <w:rsid w:val="3BC01EFC"/>
    <w:rsid w:val="3BCA786A"/>
    <w:rsid w:val="3BD31E2F"/>
    <w:rsid w:val="3BDB4052"/>
    <w:rsid w:val="3BF15831"/>
    <w:rsid w:val="3C105946"/>
    <w:rsid w:val="3C340332"/>
    <w:rsid w:val="3C471448"/>
    <w:rsid w:val="3C5F759A"/>
    <w:rsid w:val="3C6C525A"/>
    <w:rsid w:val="3C7925C9"/>
    <w:rsid w:val="3CA1195A"/>
    <w:rsid w:val="3CCE23CB"/>
    <w:rsid w:val="3CD17D17"/>
    <w:rsid w:val="3CD37640"/>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6379F"/>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69614D"/>
    <w:rsid w:val="428667D2"/>
    <w:rsid w:val="42CD1CE0"/>
    <w:rsid w:val="42E1381E"/>
    <w:rsid w:val="42EC047F"/>
    <w:rsid w:val="42ED6459"/>
    <w:rsid w:val="42FE58DD"/>
    <w:rsid w:val="43174B3D"/>
    <w:rsid w:val="434B790E"/>
    <w:rsid w:val="4360274F"/>
    <w:rsid w:val="43977AB6"/>
    <w:rsid w:val="43A3342B"/>
    <w:rsid w:val="43C77C27"/>
    <w:rsid w:val="43D50C43"/>
    <w:rsid w:val="43DE09EE"/>
    <w:rsid w:val="44002FAD"/>
    <w:rsid w:val="445249EB"/>
    <w:rsid w:val="449101DD"/>
    <w:rsid w:val="44DE1391"/>
    <w:rsid w:val="44EB409B"/>
    <w:rsid w:val="451B225C"/>
    <w:rsid w:val="452410C9"/>
    <w:rsid w:val="45317DFB"/>
    <w:rsid w:val="456D3CE4"/>
    <w:rsid w:val="4579042C"/>
    <w:rsid w:val="457C4AF8"/>
    <w:rsid w:val="457F0571"/>
    <w:rsid w:val="45851176"/>
    <w:rsid w:val="45C63B94"/>
    <w:rsid w:val="45E61A88"/>
    <w:rsid w:val="460E7DA5"/>
    <w:rsid w:val="462B0339"/>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47A8"/>
    <w:rsid w:val="4A064FA0"/>
    <w:rsid w:val="4A16615C"/>
    <w:rsid w:val="4A4424D7"/>
    <w:rsid w:val="4AB82D0F"/>
    <w:rsid w:val="4AEB7664"/>
    <w:rsid w:val="4AFD7C19"/>
    <w:rsid w:val="4B0567D1"/>
    <w:rsid w:val="4B236AAE"/>
    <w:rsid w:val="4B5E2EE3"/>
    <w:rsid w:val="4B707271"/>
    <w:rsid w:val="4B9739F7"/>
    <w:rsid w:val="4BEE2503"/>
    <w:rsid w:val="4C245A30"/>
    <w:rsid w:val="4CB6685F"/>
    <w:rsid w:val="4CC367FE"/>
    <w:rsid w:val="4D077F3C"/>
    <w:rsid w:val="4D123355"/>
    <w:rsid w:val="4D2A3B31"/>
    <w:rsid w:val="4D312C52"/>
    <w:rsid w:val="4D4E12EF"/>
    <w:rsid w:val="4D7A4C4B"/>
    <w:rsid w:val="4D905305"/>
    <w:rsid w:val="4D964A72"/>
    <w:rsid w:val="4D9C1254"/>
    <w:rsid w:val="4E050A78"/>
    <w:rsid w:val="4E45017D"/>
    <w:rsid w:val="4E793892"/>
    <w:rsid w:val="4E800872"/>
    <w:rsid w:val="4E867065"/>
    <w:rsid w:val="4EC569ED"/>
    <w:rsid w:val="4ED50EA1"/>
    <w:rsid w:val="4EEC050C"/>
    <w:rsid w:val="4F104EC3"/>
    <w:rsid w:val="4F47354A"/>
    <w:rsid w:val="4F911C54"/>
    <w:rsid w:val="4FAB4170"/>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4D76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B17A8"/>
    <w:rsid w:val="5621295D"/>
    <w:rsid w:val="566B6D1E"/>
    <w:rsid w:val="57032A2C"/>
    <w:rsid w:val="570F5219"/>
    <w:rsid w:val="571A262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1D5C"/>
    <w:rsid w:val="58917D2F"/>
    <w:rsid w:val="5894085C"/>
    <w:rsid w:val="589B6D61"/>
    <w:rsid w:val="58AE4F0C"/>
    <w:rsid w:val="58B85899"/>
    <w:rsid w:val="58BB257A"/>
    <w:rsid w:val="58DC1FC7"/>
    <w:rsid w:val="58E363A9"/>
    <w:rsid w:val="595E1678"/>
    <w:rsid w:val="596D5BD4"/>
    <w:rsid w:val="597E3DD8"/>
    <w:rsid w:val="59B07B9A"/>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E7650"/>
    <w:rsid w:val="5C80234E"/>
    <w:rsid w:val="5C8A680C"/>
    <w:rsid w:val="5C97569D"/>
    <w:rsid w:val="5D0C4701"/>
    <w:rsid w:val="5D0F0395"/>
    <w:rsid w:val="5D221076"/>
    <w:rsid w:val="5D397964"/>
    <w:rsid w:val="5D593C26"/>
    <w:rsid w:val="5D5A391C"/>
    <w:rsid w:val="5D5F10C0"/>
    <w:rsid w:val="5D891B7B"/>
    <w:rsid w:val="5DAD38EE"/>
    <w:rsid w:val="5E006862"/>
    <w:rsid w:val="5E0207B9"/>
    <w:rsid w:val="5E1834A1"/>
    <w:rsid w:val="5E261785"/>
    <w:rsid w:val="5E4A7017"/>
    <w:rsid w:val="5E552BBA"/>
    <w:rsid w:val="5E611C10"/>
    <w:rsid w:val="5E7A0F3F"/>
    <w:rsid w:val="5E9421CC"/>
    <w:rsid w:val="5ED614D2"/>
    <w:rsid w:val="5EFC7377"/>
    <w:rsid w:val="5F06174D"/>
    <w:rsid w:val="5F3A3602"/>
    <w:rsid w:val="5F45733B"/>
    <w:rsid w:val="5F6277C6"/>
    <w:rsid w:val="5F6D0B1D"/>
    <w:rsid w:val="5F8D0B82"/>
    <w:rsid w:val="5FA54DEB"/>
    <w:rsid w:val="5FCC5339"/>
    <w:rsid w:val="5FE34A5B"/>
    <w:rsid w:val="5FFE1E36"/>
    <w:rsid w:val="60232584"/>
    <w:rsid w:val="60473B57"/>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B0830"/>
    <w:rsid w:val="624F3E49"/>
    <w:rsid w:val="62632286"/>
    <w:rsid w:val="62885958"/>
    <w:rsid w:val="62F40B65"/>
    <w:rsid w:val="62FC2CFE"/>
    <w:rsid w:val="63024505"/>
    <w:rsid w:val="63471762"/>
    <w:rsid w:val="635600A5"/>
    <w:rsid w:val="635B1DB5"/>
    <w:rsid w:val="63711FED"/>
    <w:rsid w:val="63880DDC"/>
    <w:rsid w:val="638D750D"/>
    <w:rsid w:val="63910123"/>
    <w:rsid w:val="63AC6CC0"/>
    <w:rsid w:val="64055776"/>
    <w:rsid w:val="64240056"/>
    <w:rsid w:val="643B41CE"/>
    <w:rsid w:val="643E143A"/>
    <w:rsid w:val="64491666"/>
    <w:rsid w:val="648B6EEF"/>
    <w:rsid w:val="64C14919"/>
    <w:rsid w:val="64C158BF"/>
    <w:rsid w:val="64CE2EAA"/>
    <w:rsid w:val="653C3090"/>
    <w:rsid w:val="65854376"/>
    <w:rsid w:val="658767BE"/>
    <w:rsid w:val="65892531"/>
    <w:rsid w:val="66195831"/>
    <w:rsid w:val="662E75B1"/>
    <w:rsid w:val="66342C2E"/>
    <w:rsid w:val="663E784C"/>
    <w:rsid w:val="668B6A45"/>
    <w:rsid w:val="66CB4EB1"/>
    <w:rsid w:val="66D41BDD"/>
    <w:rsid w:val="67011F07"/>
    <w:rsid w:val="672F3F24"/>
    <w:rsid w:val="673E055F"/>
    <w:rsid w:val="67551CE3"/>
    <w:rsid w:val="67731D5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00316"/>
    <w:rsid w:val="689F444F"/>
    <w:rsid w:val="68B96DBB"/>
    <w:rsid w:val="68CA2805"/>
    <w:rsid w:val="68DD6BF5"/>
    <w:rsid w:val="68E937A3"/>
    <w:rsid w:val="691664E5"/>
    <w:rsid w:val="693B7D5A"/>
    <w:rsid w:val="693E15D3"/>
    <w:rsid w:val="69627681"/>
    <w:rsid w:val="6977531D"/>
    <w:rsid w:val="69CC2BFF"/>
    <w:rsid w:val="69FD55B8"/>
    <w:rsid w:val="6A040A94"/>
    <w:rsid w:val="6A04125B"/>
    <w:rsid w:val="6A074E26"/>
    <w:rsid w:val="6A0B1C62"/>
    <w:rsid w:val="6A2406C8"/>
    <w:rsid w:val="6ADE0BD1"/>
    <w:rsid w:val="6AE96859"/>
    <w:rsid w:val="6AFB1D46"/>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010EF"/>
    <w:rsid w:val="6F8331F1"/>
    <w:rsid w:val="6FAE1A09"/>
    <w:rsid w:val="6FD75BF8"/>
    <w:rsid w:val="704F12A1"/>
    <w:rsid w:val="707723D0"/>
    <w:rsid w:val="70D64541"/>
    <w:rsid w:val="70F5661B"/>
    <w:rsid w:val="71360107"/>
    <w:rsid w:val="713B688E"/>
    <w:rsid w:val="716F17CE"/>
    <w:rsid w:val="71D43752"/>
    <w:rsid w:val="71F1796A"/>
    <w:rsid w:val="72154626"/>
    <w:rsid w:val="72262B5D"/>
    <w:rsid w:val="72283FF7"/>
    <w:rsid w:val="722E7212"/>
    <w:rsid w:val="723A0474"/>
    <w:rsid w:val="725923E4"/>
    <w:rsid w:val="72864BF7"/>
    <w:rsid w:val="729023FC"/>
    <w:rsid w:val="729F3F98"/>
    <w:rsid w:val="73C0646E"/>
    <w:rsid w:val="74212243"/>
    <w:rsid w:val="742222F5"/>
    <w:rsid w:val="74476126"/>
    <w:rsid w:val="74706664"/>
    <w:rsid w:val="747F3682"/>
    <w:rsid w:val="749C4185"/>
    <w:rsid w:val="75067759"/>
    <w:rsid w:val="752E6DCD"/>
    <w:rsid w:val="7551380D"/>
    <w:rsid w:val="75600BE5"/>
    <w:rsid w:val="7564475C"/>
    <w:rsid w:val="75773863"/>
    <w:rsid w:val="7583797F"/>
    <w:rsid w:val="75D20F1D"/>
    <w:rsid w:val="75DA2C18"/>
    <w:rsid w:val="75F54412"/>
    <w:rsid w:val="76003BF8"/>
    <w:rsid w:val="761852D5"/>
    <w:rsid w:val="761A17F7"/>
    <w:rsid w:val="761D08E0"/>
    <w:rsid w:val="765D347C"/>
    <w:rsid w:val="767D3B4C"/>
    <w:rsid w:val="76826699"/>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76674"/>
    <w:rsid w:val="7AFA12BC"/>
    <w:rsid w:val="7B257FFD"/>
    <w:rsid w:val="7B273D20"/>
    <w:rsid w:val="7B2C7FEF"/>
    <w:rsid w:val="7B343476"/>
    <w:rsid w:val="7B5A2978"/>
    <w:rsid w:val="7B5A7E4C"/>
    <w:rsid w:val="7B613689"/>
    <w:rsid w:val="7B667AF9"/>
    <w:rsid w:val="7B7468F8"/>
    <w:rsid w:val="7BDF1C5C"/>
    <w:rsid w:val="7BEE0103"/>
    <w:rsid w:val="7BF76D30"/>
    <w:rsid w:val="7C0A0FE4"/>
    <w:rsid w:val="7C254906"/>
    <w:rsid w:val="7C590818"/>
    <w:rsid w:val="7C6D071B"/>
    <w:rsid w:val="7C7C10F6"/>
    <w:rsid w:val="7C853BEA"/>
    <w:rsid w:val="7C881368"/>
    <w:rsid w:val="7CC66C3A"/>
    <w:rsid w:val="7CE27788"/>
    <w:rsid w:val="7D0C32F1"/>
    <w:rsid w:val="7D0F408D"/>
    <w:rsid w:val="7D491C6C"/>
    <w:rsid w:val="7D5429C0"/>
    <w:rsid w:val="7D6E6D43"/>
    <w:rsid w:val="7DB57A34"/>
    <w:rsid w:val="7DE60973"/>
    <w:rsid w:val="7DEF0916"/>
    <w:rsid w:val="7E1E5218"/>
    <w:rsid w:val="7E9A4E1F"/>
    <w:rsid w:val="7E9E4E07"/>
    <w:rsid w:val="7EA412BC"/>
    <w:rsid w:val="7EA7723A"/>
    <w:rsid w:val="7EF56FBB"/>
    <w:rsid w:val="7F0768EB"/>
    <w:rsid w:val="7F143BEC"/>
    <w:rsid w:val="7F715AF2"/>
    <w:rsid w:val="7F886E69"/>
    <w:rsid w:val="7FE9316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3"/>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3"/>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3"/>
    <w:autoRedefine/>
    <w:qFormat/>
    <w:uiPriority w:val="0"/>
    <w:pPr>
      <w:ind w:firstLine="420"/>
    </w:pPr>
    <w:rPr>
      <w:rFonts w:hAnsi="Calibri" w:cs="Times New Roman"/>
      <w:snapToGrid/>
      <w:szCs w:val="20"/>
    </w:rPr>
  </w:style>
  <w:style w:type="paragraph" w:styleId="3">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styleId="8">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1"/>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4"/>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9"/>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10"/>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9"/>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2"/>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9"/>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4"/>
    <w:autoRedefine/>
    <w:qFormat/>
    <w:uiPriority w:val="0"/>
    <w:rPr>
      <w:kern w:val="2"/>
      <w:sz w:val="21"/>
    </w:rPr>
  </w:style>
  <w:style w:type="character" w:customStyle="1" w:styleId="333">
    <w:name w:val="font31"/>
    <w:basedOn w:val="70"/>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8"/>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0"/>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10"/>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5629</Words>
  <Characters>6147</Characters>
  <Lines>281</Lines>
  <Paragraphs>79</Paragraphs>
  <TotalTime>9</TotalTime>
  <ScaleCrop>false</ScaleCrop>
  <LinksUpToDate>false</LinksUpToDate>
  <CharactersWithSpaces>6449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～银</cp:lastModifiedBy>
  <cp:lastPrinted>2024-12-30T04:52:00Z</cp:lastPrinted>
  <dcterms:modified xsi:type="dcterms:W3CDTF">2025-01-16T00:32:48Z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A8AC1AD8E3034A88963226E4FB97BD4A_13</vt:lpwstr>
  </property>
  <property fmtid="{D5CDD505-2E9C-101B-9397-08002B2CF9AE}" pid="5" name="KSOTemplateDocerSaveRecord">
    <vt:lpwstr>eyJoZGlkIjoiNWUxYTI2N2Q1Yjg5OGZlMWRmNTM2OWFhYmMwNGQ1OWYiLCJ1c2VySWQiOiI5NDE0NjQ2NTEifQ==</vt:lpwstr>
  </property>
</Properties>
</file>