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rPr>
        <w:t>供应商未中标情况说明</w:t>
      </w:r>
    </w:p>
    <w:p/>
    <w:p>
      <w:pPr>
        <w:rPr>
          <w:rFonts w:hint="eastAsia"/>
          <w:b/>
        </w:rPr>
      </w:pPr>
      <w:r>
        <w:rPr>
          <w:rFonts w:hint="eastAsia"/>
          <w:b/>
          <w:lang w:val="en-US" w:eastAsia="zh-CN"/>
        </w:rPr>
        <w:t>一、</w:t>
      </w:r>
      <w:r>
        <w:rPr>
          <w:rFonts w:hint="eastAsia"/>
          <w:b/>
        </w:rPr>
        <w:t>标段编号：浙房咨2024【D-075】-0002</w:t>
      </w:r>
    </w:p>
    <w:p>
      <w:pPr>
        <w:rPr>
          <w:rFonts w:hint="eastAsia"/>
          <w:b/>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71" w:leftChars="0" w:hanging="1471" w:hangingChars="700"/>
        <w:textAlignment w:val="auto"/>
        <w:rPr>
          <w:rFonts w:hint="eastAsia" w:eastAsiaTheme="minorEastAsia"/>
          <w:b/>
          <w:lang w:eastAsia="zh-CN"/>
        </w:rPr>
      </w:pPr>
      <w:r>
        <w:rPr>
          <w:rFonts w:hint="eastAsia"/>
          <w:b/>
          <w:lang w:val="en-US" w:eastAsia="zh-CN"/>
        </w:rPr>
        <w:t>二、</w:t>
      </w:r>
      <w:r>
        <w:rPr>
          <w:rFonts w:hint="eastAsia"/>
          <w:b/>
        </w:rPr>
        <w:t>标段名称：杭州师范大学附属未来科技城学校（天元公学西站校区）幼儿园户外游玩具采购项目</w:t>
      </w:r>
    </w:p>
    <w:p>
      <w:pPr>
        <w:rPr>
          <w:rFonts w:hint="eastAsia"/>
          <w:b/>
          <w:lang w:val="en-US" w:eastAsia="zh-CN"/>
        </w:rPr>
      </w:pPr>
    </w:p>
    <w:p>
      <w:pPr>
        <w:rPr>
          <w:rFonts w:hint="eastAsia"/>
          <w:b/>
          <w:lang w:val="en-US" w:eastAsia="zh-CN"/>
        </w:rPr>
      </w:pPr>
      <w:r>
        <w:rPr>
          <w:rFonts w:hint="eastAsia"/>
          <w:b/>
          <w:lang w:val="en-US" w:eastAsia="zh-CN"/>
        </w:rPr>
        <w:t>三、未中标情况说明：</w:t>
      </w:r>
    </w:p>
    <w:p>
      <w:pPr>
        <w:rPr>
          <w:rFonts w:hint="eastAsia"/>
          <w:b/>
          <w:lang w:val="en-US" w:eastAsia="zh-CN"/>
        </w:rPr>
      </w:pPr>
    </w:p>
    <w:p>
      <w:pPr>
        <w:numPr>
          <w:ilvl w:val="0"/>
          <w:numId w:val="1"/>
        </w:numPr>
        <w:rPr>
          <w:rFonts w:hint="eastAsia"/>
          <w:b/>
          <w:lang w:val="en-US" w:eastAsia="zh-CN"/>
        </w:rPr>
      </w:pPr>
      <w:r>
        <w:rPr>
          <w:rFonts w:hint="eastAsia"/>
          <w:b/>
          <w:lang w:val="en-US" w:eastAsia="zh-CN"/>
        </w:rPr>
        <w:t>投标无效：</w:t>
      </w:r>
    </w:p>
    <w:tbl>
      <w:tblPr>
        <w:tblStyle w:val="4"/>
        <w:tblpPr w:leftFromText="180" w:rightFromText="180" w:vertAnchor="text" w:horzAnchor="page" w:tblpX="1690" w:tblpY="242"/>
        <w:tblOverlap w:val="never"/>
        <w:tblW w:w="50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1566"/>
        <w:gridCol w:w="1721"/>
        <w:gridCol w:w="2588"/>
        <w:gridCol w:w="1261"/>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23" w:type="pct"/>
            <w:noWrap w:val="0"/>
            <w:vAlign w:val="center"/>
          </w:tcPr>
          <w:p>
            <w:pPr>
              <w:jc w:val="center"/>
              <w:rPr>
                <w:rFonts w:hint="eastAsia" w:ascii="宋体" w:hAnsi="宋体"/>
                <w:b/>
                <w:bCs/>
                <w:sz w:val="21"/>
                <w:szCs w:val="21"/>
              </w:rPr>
            </w:pPr>
            <w:r>
              <w:rPr>
                <w:rFonts w:hint="eastAsia" w:ascii="宋体" w:hAnsi="宋体"/>
                <w:b/>
                <w:bCs/>
                <w:sz w:val="21"/>
                <w:szCs w:val="21"/>
              </w:rPr>
              <w:t>序号</w:t>
            </w:r>
          </w:p>
        </w:tc>
        <w:tc>
          <w:tcPr>
            <w:tcW w:w="918" w:type="pct"/>
            <w:noWrap w:val="0"/>
            <w:vAlign w:val="center"/>
          </w:tcPr>
          <w:p>
            <w:pPr>
              <w:jc w:val="center"/>
              <w:rPr>
                <w:rFonts w:hint="eastAsia" w:ascii="宋体" w:hAnsi="宋体"/>
                <w:b/>
                <w:bCs/>
                <w:sz w:val="21"/>
                <w:szCs w:val="21"/>
              </w:rPr>
            </w:pPr>
            <w:r>
              <w:rPr>
                <w:rFonts w:hint="eastAsia" w:ascii="宋体" w:hAnsi="宋体"/>
                <w:b/>
                <w:bCs/>
                <w:sz w:val="21"/>
                <w:szCs w:val="21"/>
              </w:rPr>
              <w:t>供应商名称</w:t>
            </w:r>
          </w:p>
        </w:tc>
        <w:tc>
          <w:tcPr>
            <w:tcW w:w="1009" w:type="pct"/>
            <w:noWrap w:val="0"/>
            <w:vAlign w:val="center"/>
          </w:tcPr>
          <w:p>
            <w:pPr>
              <w:jc w:val="center"/>
              <w:rPr>
                <w:rFonts w:hint="eastAsia" w:ascii="宋体" w:hAnsi="宋体"/>
                <w:b/>
                <w:bCs/>
                <w:sz w:val="21"/>
                <w:szCs w:val="21"/>
              </w:rPr>
            </w:pPr>
            <w:r>
              <w:rPr>
                <w:rFonts w:hint="eastAsia" w:ascii="宋体" w:hAnsi="宋体"/>
                <w:b/>
                <w:bCs/>
                <w:sz w:val="21"/>
                <w:szCs w:val="21"/>
              </w:rPr>
              <w:t>投标/响应</w:t>
            </w:r>
          </w:p>
          <w:p>
            <w:pPr>
              <w:jc w:val="center"/>
              <w:rPr>
                <w:rFonts w:hint="eastAsia" w:ascii="宋体" w:hAnsi="宋体"/>
                <w:b/>
                <w:bCs/>
                <w:sz w:val="21"/>
                <w:szCs w:val="21"/>
              </w:rPr>
            </w:pPr>
            <w:r>
              <w:rPr>
                <w:rFonts w:hint="eastAsia" w:ascii="宋体" w:hAnsi="宋体"/>
                <w:b/>
                <w:bCs/>
                <w:sz w:val="21"/>
                <w:szCs w:val="21"/>
              </w:rPr>
              <w:t>无效原因</w:t>
            </w:r>
          </w:p>
        </w:tc>
        <w:tc>
          <w:tcPr>
            <w:tcW w:w="1517" w:type="pct"/>
            <w:noWrap w:val="0"/>
            <w:vAlign w:val="center"/>
          </w:tcPr>
          <w:p>
            <w:pPr>
              <w:jc w:val="center"/>
              <w:rPr>
                <w:rFonts w:hint="eastAsia" w:ascii="宋体" w:hAnsi="宋体"/>
                <w:b/>
                <w:bCs/>
                <w:sz w:val="21"/>
                <w:szCs w:val="21"/>
              </w:rPr>
            </w:pPr>
            <w:r>
              <w:rPr>
                <w:rFonts w:hint="eastAsia" w:ascii="宋体" w:hAnsi="宋体"/>
                <w:b/>
                <w:bCs/>
                <w:sz w:val="21"/>
                <w:szCs w:val="21"/>
              </w:rPr>
              <w:t>投标/响应</w:t>
            </w:r>
          </w:p>
          <w:p>
            <w:pPr>
              <w:jc w:val="center"/>
              <w:rPr>
                <w:rFonts w:hint="eastAsia" w:ascii="宋体" w:hAnsi="宋体"/>
                <w:b/>
                <w:bCs/>
                <w:sz w:val="21"/>
                <w:szCs w:val="21"/>
              </w:rPr>
            </w:pPr>
            <w:r>
              <w:rPr>
                <w:rFonts w:hint="eastAsia" w:ascii="宋体" w:hAnsi="宋体"/>
                <w:b/>
                <w:bCs/>
                <w:sz w:val="21"/>
                <w:szCs w:val="21"/>
              </w:rPr>
              <w:t>无效依据</w:t>
            </w:r>
          </w:p>
        </w:tc>
        <w:tc>
          <w:tcPr>
            <w:tcW w:w="739" w:type="pct"/>
            <w:noWrap w:val="0"/>
            <w:vAlign w:val="center"/>
          </w:tcPr>
          <w:p>
            <w:pPr>
              <w:jc w:val="center"/>
              <w:rPr>
                <w:rFonts w:hint="eastAsia" w:ascii="宋体" w:hAnsi="宋体"/>
                <w:b/>
                <w:bCs/>
                <w:sz w:val="21"/>
                <w:szCs w:val="21"/>
              </w:rPr>
            </w:pPr>
            <w:r>
              <w:rPr>
                <w:rFonts w:hint="eastAsia" w:ascii="宋体" w:hAnsi="宋体"/>
                <w:b/>
                <w:bCs/>
                <w:sz w:val="21"/>
                <w:szCs w:val="21"/>
              </w:rPr>
              <w:t>组织澄清</w:t>
            </w:r>
          </w:p>
          <w:p>
            <w:pPr>
              <w:jc w:val="center"/>
              <w:rPr>
                <w:rFonts w:hint="eastAsia" w:ascii="宋体" w:hAnsi="宋体"/>
                <w:b/>
                <w:bCs/>
                <w:sz w:val="21"/>
                <w:szCs w:val="21"/>
              </w:rPr>
            </w:pPr>
            <w:r>
              <w:rPr>
                <w:rFonts w:hint="eastAsia" w:ascii="宋体" w:hAnsi="宋体"/>
                <w:b/>
                <w:bCs/>
                <w:sz w:val="21"/>
                <w:szCs w:val="21"/>
              </w:rPr>
              <w:t>核实情况</w:t>
            </w:r>
          </w:p>
        </w:tc>
        <w:tc>
          <w:tcPr>
            <w:tcW w:w="492" w:type="pct"/>
            <w:noWrap w:val="0"/>
            <w:vAlign w:val="center"/>
          </w:tcPr>
          <w:p>
            <w:pPr>
              <w:jc w:val="center"/>
              <w:rPr>
                <w:rFonts w:hint="eastAsia" w:ascii="宋体" w:hAnsi="宋体"/>
                <w:b/>
                <w:bCs/>
                <w:sz w:val="21"/>
                <w:szCs w:val="21"/>
              </w:rPr>
            </w:pPr>
            <w:r>
              <w:rPr>
                <w:rFonts w:hint="eastAsia" w:ascii="宋体" w:hAnsi="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23" w:type="pct"/>
            <w:noWrap w:val="0"/>
            <w:vAlign w:val="center"/>
          </w:tcPr>
          <w:p>
            <w:pPr>
              <w:spacing w:line="360" w:lineRule="auto"/>
              <w:jc w:val="center"/>
              <w:rPr>
                <w:rFonts w:hint="default" w:ascii="宋体" w:hAnsi="宋体" w:eastAsiaTheme="minorEastAsia"/>
                <w:sz w:val="20"/>
                <w:szCs w:val="20"/>
                <w:lang w:val="en-US" w:eastAsia="zh-CN"/>
              </w:rPr>
            </w:pPr>
            <w:r>
              <w:rPr>
                <w:rFonts w:hint="eastAsia" w:ascii="宋体" w:hAnsi="宋体"/>
                <w:sz w:val="20"/>
                <w:szCs w:val="20"/>
                <w:lang w:val="en-US" w:eastAsia="zh-CN"/>
              </w:rPr>
              <w:t>1</w:t>
            </w:r>
          </w:p>
        </w:tc>
        <w:tc>
          <w:tcPr>
            <w:tcW w:w="91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微软雅黑" w:hAnsi="微软雅黑" w:eastAsia="微软雅黑" w:cs="微软雅黑"/>
                <w:i w:val="0"/>
                <w:iCs w:val="0"/>
                <w:caps w:val="0"/>
                <w:color w:val="333333"/>
                <w:spacing w:val="0"/>
                <w:sz w:val="16"/>
                <w:szCs w:val="16"/>
                <w:shd w:val="clear" w:fill="FFFFFF"/>
                <w:lang w:val="en-US" w:eastAsia="zh-CN"/>
              </w:rPr>
            </w:pPr>
            <w:r>
              <w:rPr>
                <w:rFonts w:ascii="微软雅黑" w:hAnsi="微软雅黑" w:eastAsia="微软雅黑" w:cs="微软雅黑"/>
                <w:i w:val="0"/>
                <w:iCs w:val="0"/>
                <w:caps w:val="0"/>
                <w:color w:val="333333"/>
                <w:spacing w:val="0"/>
                <w:sz w:val="16"/>
                <w:szCs w:val="16"/>
                <w:shd w:val="clear" w:fill="FFFFFF"/>
              </w:rPr>
              <w:t>浙江巧迪游乐设备有限公司</w:t>
            </w:r>
          </w:p>
        </w:tc>
        <w:tc>
          <w:tcPr>
            <w:tcW w:w="10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i w:val="0"/>
                <w:iCs w:val="0"/>
                <w:caps w:val="0"/>
                <w:color w:val="333333"/>
                <w:spacing w:val="0"/>
                <w:sz w:val="16"/>
                <w:szCs w:val="16"/>
                <w:shd w:val="clear" w:fill="FFFFFF"/>
                <w:lang w:val="en-US" w:eastAsia="zh-CN"/>
              </w:rPr>
            </w:pPr>
            <w:r>
              <w:rPr>
                <w:rFonts w:ascii="微软雅黑" w:hAnsi="微软雅黑" w:eastAsia="微软雅黑" w:cs="微软雅黑"/>
                <w:i w:val="0"/>
                <w:iCs w:val="0"/>
                <w:caps w:val="0"/>
                <w:color w:val="333333"/>
                <w:spacing w:val="0"/>
                <w:sz w:val="16"/>
                <w:szCs w:val="16"/>
                <w:shd w:val="clear" w:fill="FFFFFF"/>
              </w:rPr>
              <w:t>中小企业声明函类型填写错误</w:t>
            </w:r>
            <w:r>
              <w:rPr>
                <w:rFonts w:hint="eastAsia" w:ascii="微软雅黑" w:hAnsi="微软雅黑" w:eastAsia="微软雅黑" w:cs="微软雅黑"/>
                <w:i w:val="0"/>
                <w:iCs w:val="0"/>
                <w:caps w:val="0"/>
                <w:color w:val="333333"/>
                <w:spacing w:val="0"/>
                <w:sz w:val="16"/>
                <w:szCs w:val="16"/>
                <w:shd w:val="clear" w:fill="FFFFFF"/>
                <w:lang w:eastAsia="zh-CN"/>
              </w:rPr>
              <w:t>。</w:t>
            </w:r>
          </w:p>
        </w:tc>
        <w:tc>
          <w:tcPr>
            <w:tcW w:w="15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微软雅黑" w:hAnsi="微软雅黑" w:eastAsia="微软雅黑" w:cs="微软雅黑"/>
                <w:i w:val="0"/>
                <w:iCs w:val="0"/>
                <w:caps w:val="0"/>
                <w:color w:val="333333"/>
                <w:spacing w:val="0"/>
                <w:sz w:val="16"/>
                <w:szCs w:val="16"/>
                <w:shd w:val="clear" w:fill="FFFFFF"/>
                <w:lang w:val="en-US" w:eastAsia="zh-CN"/>
              </w:rPr>
            </w:pPr>
            <w:r>
              <w:rPr>
                <w:rFonts w:hint="eastAsia" w:ascii="微软雅黑" w:hAnsi="微软雅黑" w:eastAsia="微软雅黑" w:cs="微软雅黑"/>
                <w:i w:val="0"/>
                <w:iCs w:val="0"/>
                <w:caps w:val="0"/>
                <w:color w:val="333333"/>
                <w:spacing w:val="0"/>
                <w:sz w:val="16"/>
                <w:szCs w:val="16"/>
                <w:shd w:val="clear" w:fill="FFFFFF"/>
              </w:rPr>
              <w:t>投标人未按照招标文件要求提供与资格条件相应的有效资格证明材料的，视为投标人不具备招标文件中规定的资格要求，其投标无效。</w:t>
            </w:r>
          </w:p>
        </w:tc>
        <w:tc>
          <w:tcPr>
            <w:tcW w:w="7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微软雅黑" w:hAnsi="微软雅黑" w:eastAsia="微软雅黑" w:cs="微软雅黑"/>
                <w:i w:val="0"/>
                <w:iCs w:val="0"/>
                <w:caps w:val="0"/>
                <w:color w:val="333333"/>
                <w:spacing w:val="0"/>
                <w:sz w:val="16"/>
                <w:szCs w:val="16"/>
                <w:shd w:val="clear" w:fill="FFFFFF"/>
                <w:lang w:val="en-US" w:eastAsia="zh-CN"/>
              </w:rPr>
            </w:pPr>
            <w:r>
              <w:rPr>
                <w:rFonts w:hint="eastAsia" w:ascii="微软雅黑" w:hAnsi="微软雅黑" w:eastAsia="微软雅黑" w:cs="微软雅黑"/>
                <w:i w:val="0"/>
                <w:iCs w:val="0"/>
                <w:caps w:val="0"/>
                <w:color w:val="333333"/>
                <w:spacing w:val="0"/>
                <w:sz w:val="16"/>
                <w:szCs w:val="16"/>
                <w:shd w:val="clear" w:fill="FFFFFF"/>
                <w:lang w:val="en-US" w:eastAsia="zh-CN"/>
              </w:rPr>
              <w:t>已澄清</w:t>
            </w:r>
          </w:p>
        </w:tc>
        <w:tc>
          <w:tcPr>
            <w:tcW w:w="492" w:type="pct"/>
            <w:noWrap w:val="0"/>
            <w:vAlign w:val="top"/>
          </w:tcPr>
          <w:p>
            <w:pPr>
              <w:spacing w:line="360" w:lineRule="auto"/>
              <w:jc w:val="center"/>
              <w:rPr>
                <w:rFonts w:hint="default"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23" w:type="pct"/>
            <w:noWrap w:val="0"/>
            <w:vAlign w:val="center"/>
          </w:tcPr>
          <w:p>
            <w:pPr>
              <w:spacing w:line="360" w:lineRule="auto"/>
              <w:jc w:val="center"/>
              <w:rPr>
                <w:rFonts w:hint="default" w:ascii="宋体" w:hAnsi="宋体" w:eastAsiaTheme="minorEastAsia"/>
                <w:sz w:val="20"/>
                <w:szCs w:val="20"/>
                <w:lang w:val="en-US" w:eastAsia="zh-CN"/>
              </w:rPr>
            </w:pPr>
            <w:r>
              <w:rPr>
                <w:rFonts w:hint="eastAsia" w:ascii="宋体" w:hAnsi="宋体"/>
                <w:sz w:val="20"/>
                <w:szCs w:val="20"/>
                <w:lang w:val="en-US" w:eastAsia="zh-CN"/>
              </w:rPr>
              <w:t>2</w:t>
            </w:r>
          </w:p>
        </w:tc>
        <w:tc>
          <w:tcPr>
            <w:tcW w:w="91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微软雅黑" w:hAnsi="微软雅黑" w:eastAsia="微软雅黑" w:cs="微软雅黑"/>
                <w:i w:val="0"/>
                <w:iCs w:val="0"/>
                <w:caps w:val="0"/>
                <w:color w:val="333333"/>
                <w:spacing w:val="0"/>
                <w:sz w:val="16"/>
                <w:szCs w:val="16"/>
                <w:shd w:val="clear" w:fill="FFFFFF"/>
              </w:rPr>
            </w:pPr>
            <w:r>
              <w:rPr>
                <w:rFonts w:ascii="微软雅黑" w:hAnsi="微软雅黑" w:eastAsia="微软雅黑" w:cs="微软雅黑"/>
                <w:i w:val="0"/>
                <w:iCs w:val="0"/>
                <w:caps w:val="0"/>
                <w:color w:val="333333"/>
                <w:spacing w:val="0"/>
                <w:sz w:val="16"/>
                <w:szCs w:val="16"/>
                <w:shd w:val="clear" w:fill="FFFFFF"/>
              </w:rPr>
              <w:t>河北新睿祥建筑工程有限公司</w:t>
            </w:r>
          </w:p>
        </w:tc>
        <w:tc>
          <w:tcPr>
            <w:tcW w:w="100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微软雅黑" w:hAnsi="微软雅黑" w:eastAsia="微软雅黑" w:cs="微软雅黑"/>
                <w:i w:val="0"/>
                <w:iCs w:val="0"/>
                <w:caps w:val="0"/>
                <w:color w:val="333333"/>
                <w:spacing w:val="0"/>
                <w:sz w:val="16"/>
                <w:szCs w:val="16"/>
                <w:shd w:val="clear" w:fill="FFFFFF"/>
                <w:lang w:val="en-US" w:eastAsia="zh-CN"/>
              </w:rPr>
            </w:pPr>
            <w:r>
              <w:rPr>
                <w:rFonts w:ascii="微软雅黑" w:hAnsi="微软雅黑" w:eastAsia="微软雅黑" w:cs="微软雅黑"/>
                <w:i w:val="0"/>
                <w:iCs w:val="0"/>
                <w:caps w:val="0"/>
                <w:color w:val="333333"/>
                <w:spacing w:val="0"/>
                <w:sz w:val="16"/>
                <w:szCs w:val="16"/>
                <w:shd w:val="clear" w:fill="FFFFFF"/>
              </w:rPr>
              <w:t>未按照要求填写中小企业声明函，产品明细未列明，人员未填写，营业收入未填写，企业类型未填写。</w:t>
            </w:r>
          </w:p>
        </w:tc>
        <w:tc>
          <w:tcPr>
            <w:tcW w:w="15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微软雅黑" w:hAnsi="微软雅黑" w:eastAsia="微软雅黑" w:cs="微软雅黑"/>
                <w:i w:val="0"/>
                <w:iCs w:val="0"/>
                <w:caps w:val="0"/>
                <w:color w:val="333333"/>
                <w:spacing w:val="0"/>
                <w:sz w:val="16"/>
                <w:szCs w:val="16"/>
                <w:shd w:val="clear" w:fill="FFFFFF"/>
                <w:lang w:val="en-US" w:eastAsia="zh-CN"/>
              </w:rPr>
            </w:pPr>
            <w:r>
              <w:rPr>
                <w:rFonts w:hint="eastAsia" w:ascii="微软雅黑" w:hAnsi="微软雅黑" w:eastAsia="微软雅黑" w:cs="微软雅黑"/>
                <w:i w:val="0"/>
                <w:iCs w:val="0"/>
                <w:caps w:val="0"/>
                <w:color w:val="333333"/>
                <w:spacing w:val="0"/>
                <w:sz w:val="16"/>
                <w:szCs w:val="16"/>
                <w:shd w:val="clear" w:fill="FFFFFF"/>
              </w:rPr>
              <w:t>投标人未按照招标文件要求提供与资格条件相应的有效资格证明材料的，视为投标人不具备招标文件中规定的资格要求，其投标无效。</w:t>
            </w:r>
          </w:p>
        </w:tc>
        <w:tc>
          <w:tcPr>
            <w:tcW w:w="7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微软雅黑" w:hAnsi="微软雅黑" w:eastAsia="微软雅黑" w:cs="微软雅黑"/>
                <w:i w:val="0"/>
                <w:iCs w:val="0"/>
                <w:caps w:val="0"/>
                <w:color w:val="333333"/>
                <w:spacing w:val="0"/>
                <w:sz w:val="16"/>
                <w:szCs w:val="16"/>
                <w:shd w:val="clear" w:fill="FFFFFF"/>
                <w:lang w:val="en-US" w:eastAsia="zh-CN"/>
              </w:rPr>
            </w:pPr>
            <w:r>
              <w:rPr>
                <w:rFonts w:hint="eastAsia" w:ascii="微软雅黑" w:hAnsi="微软雅黑" w:eastAsia="微软雅黑" w:cs="微软雅黑"/>
                <w:i w:val="0"/>
                <w:iCs w:val="0"/>
                <w:caps w:val="0"/>
                <w:color w:val="333333"/>
                <w:spacing w:val="0"/>
                <w:sz w:val="16"/>
                <w:szCs w:val="16"/>
                <w:shd w:val="clear" w:fill="FFFFFF"/>
                <w:lang w:val="en-US" w:eastAsia="zh-CN"/>
              </w:rPr>
              <w:t>已澄清</w:t>
            </w:r>
          </w:p>
        </w:tc>
        <w:tc>
          <w:tcPr>
            <w:tcW w:w="492" w:type="pct"/>
            <w:noWrap w:val="0"/>
            <w:vAlign w:val="top"/>
          </w:tcPr>
          <w:p>
            <w:pPr>
              <w:spacing w:line="360" w:lineRule="auto"/>
              <w:jc w:val="center"/>
              <w:rPr>
                <w:rFonts w:hint="default" w:ascii="宋体" w:hAnsi="宋体" w:eastAsia="宋体" w:cs="宋体"/>
                <w:sz w:val="20"/>
                <w:szCs w:val="20"/>
                <w:lang w:val="en-US" w:eastAsia="zh-CN"/>
              </w:rPr>
            </w:pPr>
          </w:p>
        </w:tc>
      </w:tr>
    </w:tbl>
    <w:p>
      <w:r>
        <w:rPr>
          <w:rFonts w:hint="eastAsia"/>
          <w:b/>
          <w:lang w:val="en-US" w:eastAsia="zh-CN"/>
        </w:rPr>
        <w:t>2、评审综合得分排序</w:t>
      </w:r>
    </w:p>
    <w:tbl>
      <w:tblPr>
        <w:tblStyle w:val="5"/>
        <w:tblpPr w:leftFromText="180" w:rightFromText="180" w:vertAnchor="text" w:horzAnchor="page" w:tblpX="1839"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3774"/>
        <w:gridCol w:w="3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6" w:type="dxa"/>
          </w:tcPr>
          <w:p>
            <w:pPr>
              <w:jc w:val="center"/>
              <w:rPr>
                <w:b/>
              </w:rPr>
            </w:pPr>
            <w:r>
              <w:rPr>
                <w:rFonts w:hint="eastAsia"/>
                <w:b/>
              </w:rPr>
              <w:t>序号</w:t>
            </w:r>
          </w:p>
        </w:tc>
        <w:tc>
          <w:tcPr>
            <w:tcW w:w="3774" w:type="dxa"/>
          </w:tcPr>
          <w:p>
            <w:pPr>
              <w:jc w:val="center"/>
              <w:rPr>
                <w:b/>
              </w:rPr>
            </w:pPr>
            <w:r>
              <w:rPr>
                <w:rFonts w:hint="eastAsia"/>
                <w:b/>
              </w:rPr>
              <w:t>单位名称</w:t>
            </w:r>
          </w:p>
        </w:tc>
        <w:tc>
          <w:tcPr>
            <w:tcW w:w="3820" w:type="dxa"/>
          </w:tcPr>
          <w:p>
            <w:pPr>
              <w:jc w:val="center"/>
              <w:rPr>
                <w:b/>
              </w:rPr>
            </w:pPr>
            <w:r>
              <w:rPr>
                <w:rFonts w:hint="eastAsia"/>
                <w:b/>
              </w:rPr>
              <w:t>未中标理由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6" w:type="dxa"/>
            <w:vAlign w:val="center"/>
          </w:tcPr>
          <w:p>
            <w:pPr>
              <w:jc w:val="center"/>
              <w:rPr>
                <w:rFonts w:hint="eastAsia" w:eastAsiaTheme="minorEastAsia"/>
                <w:lang w:val="en-US" w:eastAsia="zh-CN"/>
              </w:rPr>
            </w:pPr>
            <w:r>
              <w:rPr>
                <w:rFonts w:hint="eastAsia"/>
                <w:lang w:val="en-US" w:eastAsia="zh-CN"/>
              </w:rPr>
              <w:t>1</w:t>
            </w:r>
          </w:p>
        </w:tc>
        <w:tc>
          <w:tcPr>
            <w:tcW w:w="3774" w:type="dxa"/>
            <w:vAlign w:val="center"/>
          </w:tcPr>
          <w:p>
            <w:pPr>
              <w:jc w:val="center"/>
              <w:rPr>
                <w:rFonts w:hint="eastAsia"/>
                <w:lang w:val="en-US" w:eastAsia="zh-CN"/>
              </w:rPr>
            </w:pPr>
            <w:r>
              <w:rPr>
                <w:rFonts w:ascii="微软雅黑" w:hAnsi="微软雅黑" w:eastAsia="微软雅黑" w:cs="微软雅黑"/>
                <w:i w:val="0"/>
                <w:iCs w:val="0"/>
                <w:caps w:val="0"/>
                <w:color w:val="333333"/>
                <w:spacing w:val="0"/>
                <w:sz w:val="16"/>
                <w:szCs w:val="16"/>
              </w:rPr>
              <w:t>浙江温尚教玩具有限公司</w:t>
            </w:r>
          </w:p>
        </w:tc>
        <w:tc>
          <w:tcPr>
            <w:tcW w:w="3820" w:type="dxa"/>
            <w:vAlign w:val="center"/>
          </w:tcPr>
          <w:p>
            <w:pPr>
              <w:jc w:val="center"/>
              <w:rPr>
                <w:rFonts w:hint="default"/>
                <w:lang w:val="en-US" w:eastAsia="zh-CN"/>
              </w:rPr>
            </w:pPr>
            <w:r>
              <w:rPr>
                <w:rFonts w:hint="eastAsia"/>
                <w:lang w:val="en-US" w:eastAsia="zh-CN"/>
              </w:rPr>
              <w:t>综合得分67.25，排名第2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6" w:type="dxa"/>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2</w:t>
            </w:r>
          </w:p>
        </w:tc>
        <w:tc>
          <w:tcPr>
            <w:tcW w:w="3774" w:type="dxa"/>
            <w:vAlign w:val="center"/>
          </w:tcPr>
          <w:p>
            <w:pPr>
              <w:jc w:val="center"/>
              <w:rPr>
                <w:rFonts w:hint="eastAsia" w:ascii="微软雅黑" w:hAnsi="微软雅黑" w:eastAsia="微软雅黑" w:cs="微软雅黑"/>
                <w:i w:val="0"/>
                <w:iCs w:val="0"/>
                <w:caps w:val="0"/>
                <w:color w:val="333333"/>
                <w:spacing w:val="0"/>
                <w:sz w:val="16"/>
                <w:szCs w:val="16"/>
                <w:lang w:val="en-US" w:eastAsia="zh-CN"/>
              </w:rPr>
            </w:pPr>
            <w:r>
              <w:rPr>
                <w:rFonts w:ascii="微软雅黑" w:hAnsi="微软雅黑" w:eastAsia="微软雅黑" w:cs="微软雅黑"/>
                <w:i w:val="0"/>
                <w:iCs w:val="0"/>
                <w:caps w:val="0"/>
                <w:color w:val="333333"/>
                <w:spacing w:val="0"/>
                <w:sz w:val="16"/>
                <w:szCs w:val="16"/>
              </w:rPr>
              <w:t>浙江麦多乐游乐设备有限公司</w:t>
            </w:r>
          </w:p>
        </w:tc>
        <w:tc>
          <w:tcPr>
            <w:tcW w:w="3820"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综合得分61.07，排名第3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6" w:type="dxa"/>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3</w:t>
            </w:r>
          </w:p>
        </w:tc>
        <w:tc>
          <w:tcPr>
            <w:tcW w:w="3774" w:type="dxa"/>
            <w:vAlign w:val="center"/>
          </w:tcPr>
          <w:p>
            <w:pPr>
              <w:jc w:val="center"/>
              <w:rPr>
                <w:rFonts w:hint="eastAsia" w:ascii="微软雅黑" w:hAnsi="微软雅黑" w:eastAsia="微软雅黑" w:cs="微软雅黑"/>
                <w:i w:val="0"/>
                <w:iCs w:val="0"/>
                <w:caps w:val="0"/>
                <w:color w:val="333333"/>
                <w:spacing w:val="0"/>
                <w:sz w:val="16"/>
                <w:szCs w:val="16"/>
                <w:lang w:val="en-US" w:eastAsia="zh-CN"/>
              </w:rPr>
            </w:pPr>
            <w:r>
              <w:rPr>
                <w:rFonts w:ascii="微软雅黑" w:hAnsi="微软雅黑" w:eastAsia="微软雅黑" w:cs="微软雅黑"/>
                <w:i w:val="0"/>
                <w:iCs w:val="0"/>
                <w:caps w:val="0"/>
                <w:color w:val="333333"/>
                <w:spacing w:val="0"/>
                <w:sz w:val="16"/>
                <w:szCs w:val="16"/>
              </w:rPr>
              <w:t>温州栋梁游乐设备有限公司</w:t>
            </w:r>
          </w:p>
        </w:tc>
        <w:tc>
          <w:tcPr>
            <w:tcW w:w="3820"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综合得分51.9，排名第4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6" w:type="dxa"/>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4</w:t>
            </w:r>
          </w:p>
        </w:tc>
        <w:tc>
          <w:tcPr>
            <w:tcW w:w="3774" w:type="dxa"/>
            <w:vAlign w:val="center"/>
          </w:tcPr>
          <w:p>
            <w:pPr>
              <w:jc w:val="center"/>
              <w:rPr>
                <w:rFonts w:hint="eastAsia" w:ascii="微软雅黑" w:hAnsi="微软雅黑" w:eastAsia="微软雅黑" w:cs="微软雅黑"/>
                <w:i w:val="0"/>
                <w:iCs w:val="0"/>
                <w:caps w:val="0"/>
                <w:color w:val="333333"/>
                <w:spacing w:val="0"/>
                <w:sz w:val="16"/>
                <w:szCs w:val="16"/>
                <w:lang w:val="en-US" w:eastAsia="zh-CN"/>
              </w:rPr>
            </w:pPr>
            <w:r>
              <w:rPr>
                <w:rFonts w:ascii="微软雅黑" w:hAnsi="微软雅黑" w:eastAsia="微软雅黑" w:cs="微软雅黑"/>
                <w:i w:val="0"/>
                <w:iCs w:val="0"/>
                <w:caps w:val="0"/>
                <w:color w:val="333333"/>
                <w:spacing w:val="0"/>
                <w:sz w:val="16"/>
                <w:szCs w:val="16"/>
              </w:rPr>
              <w:t>杭州路遥教学设备有限公司</w:t>
            </w:r>
          </w:p>
        </w:tc>
        <w:tc>
          <w:tcPr>
            <w:tcW w:w="3820"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综合得分50.82，排名第5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6" w:type="dxa"/>
            <w:vAlign w:val="center"/>
          </w:tcPr>
          <w:p>
            <w:pPr>
              <w:jc w:val="center"/>
              <w:rPr>
                <w:rFonts w:hint="default"/>
                <w:lang w:val="en-US" w:eastAsia="zh-CN"/>
              </w:rPr>
            </w:pPr>
          </w:p>
        </w:tc>
        <w:tc>
          <w:tcPr>
            <w:tcW w:w="3774" w:type="dxa"/>
            <w:vAlign w:val="center"/>
          </w:tcPr>
          <w:p>
            <w:pPr>
              <w:jc w:val="center"/>
              <w:rPr>
                <w:rFonts w:hint="eastAsia"/>
                <w:lang w:val="en-US" w:eastAsia="zh-CN"/>
              </w:rPr>
            </w:pPr>
          </w:p>
        </w:tc>
        <w:tc>
          <w:tcPr>
            <w:tcW w:w="3820" w:type="dxa"/>
            <w:vAlign w:val="center"/>
          </w:tcPr>
          <w:p>
            <w:pPr>
              <w:jc w:val="center"/>
              <w:rPr>
                <w:rFonts w:hint="eastAsia" w:asciiTheme="minorHAnsi" w:hAnsiTheme="minorHAnsi"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6" w:type="dxa"/>
            <w:vAlign w:val="center"/>
          </w:tcPr>
          <w:p>
            <w:pPr>
              <w:jc w:val="center"/>
              <w:rPr>
                <w:rFonts w:hint="eastAsia" w:asciiTheme="minorHAnsi" w:hAnsiTheme="minorHAnsi" w:eastAsiaTheme="minorEastAsia" w:cstheme="minorBidi"/>
                <w:kern w:val="2"/>
                <w:sz w:val="21"/>
                <w:szCs w:val="24"/>
                <w:lang w:val="en-US" w:eastAsia="zh-CN" w:bidi="ar-SA"/>
              </w:rPr>
            </w:pPr>
          </w:p>
        </w:tc>
        <w:tc>
          <w:tcPr>
            <w:tcW w:w="3774" w:type="dxa"/>
            <w:vAlign w:val="center"/>
          </w:tcPr>
          <w:p>
            <w:pPr>
              <w:jc w:val="center"/>
              <w:rPr>
                <w:rFonts w:hint="eastAsia"/>
                <w:lang w:val="en-US" w:eastAsia="zh-CN"/>
              </w:rPr>
            </w:pPr>
          </w:p>
        </w:tc>
        <w:tc>
          <w:tcPr>
            <w:tcW w:w="3820" w:type="dxa"/>
            <w:vAlign w:val="center"/>
          </w:tcPr>
          <w:p>
            <w:pPr>
              <w:jc w:val="center"/>
              <w:rPr>
                <w:rFonts w:hint="eastAsia" w:asciiTheme="minorHAnsi" w:hAnsiTheme="minorHAnsi" w:eastAsiaTheme="minorEastAsia" w:cstheme="minorBidi"/>
                <w:kern w:val="2"/>
                <w:sz w:val="21"/>
                <w:szCs w:val="24"/>
                <w:lang w:val="en-US" w:eastAsia="zh-CN" w:bidi="ar-SA"/>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6" w:type="dxa"/>
            <w:vAlign w:val="center"/>
          </w:tcPr>
          <w:p>
            <w:pPr>
              <w:jc w:val="center"/>
              <w:rPr>
                <w:rFonts w:hint="default" w:asciiTheme="minorHAnsi" w:hAnsiTheme="minorHAnsi" w:eastAsiaTheme="minorEastAsia" w:cstheme="minorBidi"/>
                <w:kern w:val="2"/>
                <w:sz w:val="21"/>
                <w:szCs w:val="24"/>
                <w:lang w:val="en-US" w:eastAsia="zh-CN" w:bidi="ar-SA"/>
              </w:rPr>
            </w:pPr>
          </w:p>
        </w:tc>
        <w:tc>
          <w:tcPr>
            <w:tcW w:w="3774" w:type="dxa"/>
            <w:vAlign w:val="center"/>
          </w:tcPr>
          <w:p>
            <w:pPr>
              <w:jc w:val="center"/>
              <w:rPr>
                <w:rFonts w:hint="eastAsia"/>
                <w:lang w:val="en-US" w:eastAsia="zh-CN"/>
              </w:rPr>
            </w:pPr>
          </w:p>
        </w:tc>
        <w:tc>
          <w:tcPr>
            <w:tcW w:w="3820" w:type="dxa"/>
            <w:vAlign w:val="center"/>
          </w:tcPr>
          <w:p>
            <w:pPr>
              <w:jc w:val="center"/>
              <w:rPr>
                <w:rFonts w:hint="default" w:asciiTheme="minorHAnsi" w:hAnsiTheme="minorHAnsi"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6" w:type="dxa"/>
            <w:vAlign w:val="center"/>
          </w:tcPr>
          <w:p>
            <w:pPr>
              <w:jc w:val="center"/>
              <w:rPr>
                <w:rFonts w:hint="eastAsia" w:asciiTheme="minorHAnsi" w:hAnsiTheme="minorHAnsi" w:eastAsiaTheme="minorEastAsia" w:cstheme="minorBidi"/>
                <w:kern w:val="2"/>
                <w:sz w:val="21"/>
                <w:szCs w:val="24"/>
                <w:lang w:val="en-US" w:eastAsia="zh-CN" w:bidi="ar-SA"/>
              </w:rPr>
            </w:pPr>
          </w:p>
        </w:tc>
        <w:tc>
          <w:tcPr>
            <w:tcW w:w="3774" w:type="dxa"/>
            <w:vAlign w:val="center"/>
          </w:tcPr>
          <w:p>
            <w:pPr>
              <w:jc w:val="center"/>
              <w:rPr>
                <w:rFonts w:hint="eastAsia"/>
                <w:lang w:val="en-US" w:eastAsia="zh-CN"/>
              </w:rPr>
            </w:pPr>
          </w:p>
        </w:tc>
        <w:tc>
          <w:tcPr>
            <w:tcW w:w="3820" w:type="dxa"/>
            <w:vAlign w:val="center"/>
          </w:tcPr>
          <w:p>
            <w:pPr>
              <w:jc w:val="center"/>
              <w:rPr>
                <w:rFonts w:hint="eastAsia" w:asciiTheme="minorHAnsi" w:hAnsiTheme="minorHAnsi"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6" w:type="dxa"/>
            <w:vAlign w:val="center"/>
          </w:tcPr>
          <w:p>
            <w:pPr>
              <w:jc w:val="center"/>
              <w:rPr>
                <w:rFonts w:hint="default" w:asciiTheme="minorHAnsi" w:hAnsiTheme="minorHAnsi" w:eastAsiaTheme="minorEastAsia" w:cstheme="minorBidi"/>
                <w:kern w:val="2"/>
                <w:sz w:val="21"/>
                <w:szCs w:val="24"/>
                <w:lang w:val="en-US" w:eastAsia="zh-CN" w:bidi="ar-SA"/>
              </w:rPr>
            </w:pPr>
          </w:p>
        </w:tc>
        <w:tc>
          <w:tcPr>
            <w:tcW w:w="3774" w:type="dxa"/>
            <w:vAlign w:val="center"/>
          </w:tcPr>
          <w:p>
            <w:pPr>
              <w:jc w:val="center"/>
              <w:rPr>
                <w:rFonts w:hint="eastAsia"/>
                <w:lang w:val="en-US" w:eastAsia="zh-CN"/>
              </w:rPr>
            </w:pPr>
          </w:p>
        </w:tc>
        <w:tc>
          <w:tcPr>
            <w:tcW w:w="3820" w:type="dxa"/>
            <w:vAlign w:val="center"/>
          </w:tcPr>
          <w:p>
            <w:pPr>
              <w:jc w:val="center"/>
              <w:rPr>
                <w:rFonts w:hint="default" w:asciiTheme="minorHAnsi" w:hAnsiTheme="minorHAnsi" w:eastAsiaTheme="minorEastAsia" w:cstheme="minorBidi"/>
                <w:kern w:val="2"/>
                <w:sz w:val="21"/>
                <w:szCs w:val="24"/>
                <w:lang w:val="en-US" w:eastAsia="zh-CN" w:bidi="ar-SA"/>
              </w:rPr>
            </w:pPr>
          </w:p>
        </w:tc>
      </w:tr>
    </w:tbl>
    <w:p/>
    <w:p>
      <w:r>
        <w:rPr>
          <w:rFonts w:hint="eastAsia"/>
        </w:rPr>
        <w:t>备注：</w:t>
      </w:r>
      <w:r>
        <w:t>若标段废标，可对整个标段废标情况说明即可。</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DA09F"/>
    <w:multiLevelType w:val="singleLevel"/>
    <w:tmpl w:val="347DA0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ZTFlNDU5NTc3NGQ1OGM1MGIxZWFiMzM0ODBlNmYifQ=="/>
  </w:docVars>
  <w:rsids>
    <w:rsidRoot w:val="00BB4DE2"/>
    <w:rsid w:val="002D7097"/>
    <w:rsid w:val="00507446"/>
    <w:rsid w:val="00605830"/>
    <w:rsid w:val="009E501B"/>
    <w:rsid w:val="00A3330A"/>
    <w:rsid w:val="00B3445D"/>
    <w:rsid w:val="00BB4DE2"/>
    <w:rsid w:val="00C90B6B"/>
    <w:rsid w:val="00DC227A"/>
    <w:rsid w:val="03D901B6"/>
    <w:rsid w:val="03F84D6E"/>
    <w:rsid w:val="04EE7093"/>
    <w:rsid w:val="055F5529"/>
    <w:rsid w:val="09E23F01"/>
    <w:rsid w:val="0CF67C2C"/>
    <w:rsid w:val="0CFE79E5"/>
    <w:rsid w:val="0D505FE7"/>
    <w:rsid w:val="0E3A2269"/>
    <w:rsid w:val="0F6B3571"/>
    <w:rsid w:val="10800C09"/>
    <w:rsid w:val="11154971"/>
    <w:rsid w:val="12177902"/>
    <w:rsid w:val="12A85BB1"/>
    <w:rsid w:val="14902DA1"/>
    <w:rsid w:val="159D2F53"/>
    <w:rsid w:val="167C60CF"/>
    <w:rsid w:val="173619DD"/>
    <w:rsid w:val="1C3A12E6"/>
    <w:rsid w:val="23607DE2"/>
    <w:rsid w:val="23F67F1C"/>
    <w:rsid w:val="2455795D"/>
    <w:rsid w:val="25FC1810"/>
    <w:rsid w:val="290A0F1C"/>
    <w:rsid w:val="299D06FE"/>
    <w:rsid w:val="2AE113C3"/>
    <w:rsid w:val="2B591CE7"/>
    <w:rsid w:val="2D173B22"/>
    <w:rsid w:val="2DFB508B"/>
    <w:rsid w:val="2EB96994"/>
    <w:rsid w:val="30136739"/>
    <w:rsid w:val="30C43B48"/>
    <w:rsid w:val="32F046A2"/>
    <w:rsid w:val="34CC6681"/>
    <w:rsid w:val="37C97989"/>
    <w:rsid w:val="38A00F55"/>
    <w:rsid w:val="393B52C7"/>
    <w:rsid w:val="39930ABA"/>
    <w:rsid w:val="39A66F77"/>
    <w:rsid w:val="3A1940A9"/>
    <w:rsid w:val="3B5953EB"/>
    <w:rsid w:val="3BE37A9A"/>
    <w:rsid w:val="3C013E5F"/>
    <w:rsid w:val="3C146326"/>
    <w:rsid w:val="3CA31DAE"/>
    <w:rsid w:val="40327D68"/>
    <w:rsid w:val="4075299B"/>
    <w:rsid w:val="441B3B85"/>
    <w:rsid w:val="468E5282"/>
    <w:rsid w:val="47C71E45"/>
    <w:rsid w:val="49C4528B"/>
    <w:rsid w:val="4B0E1A43"/>
    <w:rsid w:val="4B881DB5"/>
    <w:rsid w:val="4E191136"/>
    <w:rsid w:val="4FE13ED5"/>
    <w:rsid w:val="50357D7D"/>
    <w:rsid w:val="50632B3C"/>
    <w:rsid w:val="51085237"/>
    <w:rsid w:val="53C54C16"/>
    <w:rsid w:val="53DA1367"/>
    <w:rsid w:val="556F56FB"/>
    <w:rsid w:val="577C44E3"/>
    <w:rsid w:val="581C1D44"/>
    <w:rsid w:val="58241620"/>
    <w:rsid w:val="58DE5456"/>
    <w:rsid w:val="5BE80399"/>
    <w:rsid w:val="5D3F5433"/>
    <w:rsid w:val="5D6B3030"/>
    <w:rsid w:val="5E3770C7"/>
    <w:rsid w:val="5E6E062D"/>
    <w:rsid w:val="5E907E2E"/>
    <w:rsid w:val="5F8C6C3C"/>
    <w:rsid w:val="626648C2"/>
    <w:rsid w:val="679B406E"/>
    <w:rsid w:val="69603C65"/>
    <w:rsid w:val="69CC142F"/>
    <w:rsid w:val="6A235C52"/>
    <w:rsid w:val="6A57359D"/>
    <w:rsid w:val="6AB57E23"/>
    <w:rsid w:val="6C220409"/>
    <w:rsid w:val="6FBA2075"/>
    <w:rsid w:val="715173C6"/>
    <w:rsid w:val="71D70BC4"/>
    <w:rsid w:val="73521A2E"/>
    <w:rsid w:val="75DD4DDB"/>
    <w:rsid w:val="760516B8"/>
    <w:rsid w:val="772067E2"/>
    <w:rsid w:val="77C67389"/>
    <w:rsid w:val="7A470027"/>
    <w:rsid w:val="7B3A2568"/>
    <w:rsid w:val="7F3910C6"/>
    <w:rsid w:val="7FE24F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218</Words>
  <Characters>236</Characters>
  <Lines>1</Lines>
  <Paragraphs>1</Paragraphs>
  <TotalTime>0</TotalTime>
  <ScaleCrop>false</ScaleCrop>
  <LinksUpToDate>false</LinksUpToDate>
  <CharactersWithSpaces>236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2021-08-24T08:02:00Z</dcterms:created>
  <dc:creator>Microsoft Office User</dc:creator>
  <cp:lastModifiedBy>省房代理</cp:lastModifiedBy>
  <dcterms:modified xsi:type="dcterms:W3CDTF">2024-06-21T12:00:28Z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C46A75742219491FA9B00DEE16D1AC81</vt:lpwstr>
  </property>
</Properties>
</file>