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E6B43E">
      <w:pPr>
        <w:ind w:firstLine="2730" w:firstLineChars="130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供应商未中标情况说明</w:t>
      </w:r>
    </w:p>
    <w:p w14:paraId="2CF4A46C">
      <w:pPr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</w:pPr>
    </w:p>
    <w:p w14:paraId="2E2378CD">
      <w:pPr>
        <w:ind w:firstLine="420" w:firstLineChars="200"/>
        <w:jc w:val="both"/>
        <w:rPr>
          <w:rFonts w:hint="default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标段编号：HZZFCG-202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5-038</w:t>
      </w:r>
    </w:p>
    <w:p w14:paraId="5ED5EF94">
      <w:pP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标段名称：浙江省杭州第十一中学2025年物业管理服务项目项目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"/>
        <w:gridCol w:w="4696"/>
        <w:gridCol w:w="2698"/>
      </w:tblGrid>
      <w:tr w14:paraId="745F81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8" w:hRule="atLeast"/>
        </w:trPr>
        <w:tc>
          <w:tcPr>
            <w:tcW w:w="924" w:type="dxa"/>
          </w:tcPr>
          <w:p w14:paraId="1A638C6D">
            <w:pPr>
              <w:jc w:val="center"/>
              <w:rPr>
                <w:rFonts w:hint="eastAsia"/>
                <w:b/>
              </w:rPr>
            </w:pPr>
          </w:p>
          <w:p w14:paraId="0D4A373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  <w:p w14:paraId="6177D1BB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4696" w:type="dxa"/>
          </w:tcPr>
          <w:p w14:paraId="21B5E1DA">
            <w:pPr>
              <w:jc w:val="center"/>
              <w:rPr>
                <w:rFonts w:hint="eastAsia"/>
                <w:b/>
              </w:rPr>
            </w:pPr>
          </w:p>
          <w:p w14:paraId="56E5FF94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  <w:p w14:paraId="578A2F6A"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2698" w:type="dxa"/>
          </w:tcPr>
          <w:p w14:paraId="27A8B201">
            <w:pPr>
              <w:jc w:val="center"/>
              <w:rPr>
                <w:rFonts w:hint="eastAsia"/>
                <w:b/>
              </w:rPr>
            </w:pPr>
          </w:p>
          <w:p w14:paraId="5E88E6E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40D21E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1" w:hRule="atLeast"/>
        </w:trPr>
        <w:tc>
          <w:tcPr>
            <w:tcW w:w="924" w:type="dxa"/>
          </w:tcPr>
          <w:p w14:paraId="57447C7F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1</w:t>
            </w:r>
          </w:p>
        </w:tc>
        <w:tc>
          <w:tcPr>
            <w:tcW w:w="4696" w:type="dxa"/>
          </w:tcPr>
          <w:p w14:paraId="3934D8F9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浙江蓝精灵智慧物业服务有限公司、温州久鼎物业管理集团有限公司（联合体）</w:t>
            </w:r>
          </w:p>
        </w:tc>
        <w:tc>
          <w:tcPr>
            <w:tcW w:w="2698" w:type="dxa"/>
          </w:tcPr>
          <w:p w14:paraId="7704B3E5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总分88.2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排名第2</w:t>
            </w:r>
          </w:p>
        </w:tc>
      </w:tr>
      <w:tr w14:paraId="0D0480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</w:trPr>
        <w:tc>
          <w:tcPr>
            <w:tcW w:w="924" w:type="dxa"/>
          </w:tcPr>
          <w:p w14:paraId="0728D841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2</w:t>
            </w:r>
          </w:p>
        </w:tc>
        <w:tc>
          <w:tcPr>
            <w:tcW w:w="4696" w:type="dxa"/>
          </w:tcPr>
          <w:p w14:paraId="2125857A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杭州定邦物业服务有限公司</w:t>
            </w:r>
          </w:p>
        </w:tc>
        <w:tc>
          <w:tcPr>
            <w:tcW w:w="2698" w:type="dxa"/>
          </w:tcPr>
          <w:p w14:paraId="75F27AC4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总分51.69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 xml:space="preserve"> 排名第3</w:t>
            </w:r>
          </w:p>
        </w:tc>
      </w:tr>
      <w:tr w14:paraId="0EDBBE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</w:trPr>
        <w:tc>
          <w:tcPr>
            <w:tcW w:w="924" w:type="dxa"/>
          </w:tcPr>
          <w:p w14:paraId="08E3DF31">
            <w:pPr>
              <w:ind w:firstLine="420" w:firstLineChars="200"/>
              <w:jc w:val="both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3</w:t>
            </w:r>
          </w:p>
        </w:tc>
        <w:tc>
          <w:tcPr>
            <w:tcW w:w="4696" w:type="dxa"/>
          </w:tcPr>
          <w:p w14:paraId="02B22A5C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杭州日晖物业管理有限公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司</w:t>
            </w:r>
          </w:p>
        </w:tc>
        <w:tc>
          <w:tcPr>
            <w:tcW w:w="2698" w:type="dxa"/>
          </w:tcPr>
          <w:p w14:paraId="3C2455D2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总分38.19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 xml:space="preserve"> 排名第4</w:t>
            </w:r>
          </w:p>
        </w:tc>
      </w:tr>
      <w:tr w14:paraId="04A05A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924" w:type="dxa"/>
          </w:tcPr>
          <w:p w14:paraId="5BF0CB22">
            <w:pPr>
              <w:ind w:firstLine="420" w:firstLineChars="200"/>
              <w:jc w:val="both"/>
              <w:rPr>
                <w:rFonts w:hint="default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val="en-US" w:eastAsia="zh-CN"/>
              </w:rPr>
              <w:t>4</w:t>
            </w:r>
          </w:p>
        </w:tc>
        <w:tc>
          <w:tcPr>
            <w:tcW w:w="4696" w:type="dxa"/>
          </w:tcPr>
          <w:p w14:paraId="283E7DC9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浙江影响力物业管理服务有限公司</w:t>
            </w:r>
          </w:p>
        </w:tc>
        <w:tc>
          <w:tcPr>
            <w:tcW w:w="2698" w:type="dxa"/>
          </w:tcPr>
          <w:p w14:paraId="6BDBA600">
            <w:pPr>
              <w:ind w:firstLine="420" w:firstLineChars="200"/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kern w:val="0"/>
                <w:sz w:val="21"/>
                <w:szCs w:val="21"/>
                <w:lang w:val="en-US" w:eastAsia="zh-CN" w:bidi="ar"/>
              </w:rPr>
              <w:t>投标无效</w:t>
            </w:r>
          </w:p>
        </w:tc>
      </w:tr>
    </w:tbl>
    <w:p w14:paraId="3D9491CE">
      <w:pPr>
        <w:ind w:firstLine="420" w:firstLineChars="20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</w:pPr>
    </w:p>
    <w:p w14:paraId="137C45E2">
      <w:pPr>
        <w:jc w:val="both"/>
        <w:rPr>
          <w:rFonts w:hint="eastAsi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备注：</w:t>
      </w: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若标段废标，可对整个标段废标情况说明即可。</w:t>
      </w:r>
      <w:bookmarkStart w:id="0" w:name="_GoBack"/>
      <w:bookmarkEnd w:id="0"/>
    </w:p>
    <w:p w14:paraId="670F053C"/>
    <w:p w14:paraId="2A018EC9"/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450A77"/>
    <w:rsid w:val="11913161"/>
    <w:rsid w:val="2A1C1414"/>
    <w:rsid w:val="30755A39"/>
    <w:rsid w:val="4AFA4D0D"/>
    <w:rsid w:val="626C5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151</Words>
  <Characters>183</Characters>
  <Lines>0</Lines>
  <Paragraphs>0</Paragraphs>
  <TotalTime>3</TotalTime>
  <ScaleCrop>false</ScaleCrop>
  <LinksUpToDate>false</LinksUpToDate>
  <CharactersWithSpaces>186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2025-01-09T07:25:00Z</dcterms:created>
  <dc:creator>xlcgzx</dc:creator>
  <cp:lastModifiedBy>xlcgzx</cp:lastModifiedBy>
  <dcterms:modified xsi:type="dcterms:W3CDTF">2025-04-08T06:55:43Z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eyJoZGlkIjoiMWZkZTVmNTE1NDNhNDFjMDBkOTYzYWNjYjIzZTJhOWQifQ==</vt:lpwstr>
  </property>
  <property fmtid="{D5CDD505-2E9C-101B-9397-08002B2CF9AE}" pid="4" name="ICV">
    <vt:lpwstr>3B76E6F72E414E92936433DE616C87C2_12</vt:lpwstr>
  </property>
</Properties>
</file>