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C4C0BD">
      <w:pPr>
        <w:spacing w:line="360" w:lineRule="auto"/>
        <w:jc w:val="center"/>
        <w:rPr>
          <w:rFonts w:hint="eastAsia" w:ascii="宋体" w:hAnsi="宋体" w:eastAsia="宋体" w:cs="宋体"/>
          <w:b w:val="0"/>
          <w:bCs/>
          <w:sz w:val="24"/>
          <w:szCs w:val="32"/>
        </w:rPr>
      </w:pPr>
      <w:r>
        <w:rPr>
          <w:rFonts w:hint="eastAsia" w:ascii="宋体" w:hAnsi="宋体" w:eastAsia="宋体" w:cs="宋体"/>
          <w:b w:val="0"/>
          <w:bCs/>
          <w:sz w:val="24"/>
          <w:szCs w:val="32"/>
        </w:rPr>
        <w:t>供应商未中标情况说明</w:t>
      </w:r>
    </w:p>
    <w:p w14:paraId="39C25B31">
      <w:pPr>
        <w:spacing w:line="360" w:lineRule="auto"/>
        <w:rPr>
          <w:rFonts w:hint="eastAsia" w:ascii="宋体" w:hAnsi="宋体" w:eastAsia="宋体" w:cs="宋体"/>
          <w:b w:val="0"/>
          <w:bCs/>
          <w:sz w:val="24"/>
          <w:szCs w:val="32"/>
        </w:rPr>
      </w:pPr>
    </w:p>
    <w:p w14:paraId="43C24A85">
      <w:pPr>
        <w:spacing w:line="360" w:lineRule="auto"/>
        <w:rPr>
          <w:rFonts w:hint="eastAsia" w:ascii="宋体" w:hAnsi="宋体" w:eastAsia="宋体" w:cs="宋体"/>
          <w:b w:val="0"/>
          <w:bCs/>
          <w:sz w:val="24"/>
          <w:szCs w:val="32"/>
        </w:rPr>
      </w:pPr>
      <w:r>
        <w:rPr>
          <w:rFonts w:hint="eastAsia" w:ascii="宋体" w:hAnsi="宋体" w:eastAsia="宋体" w:cs="宋体"/>
          <w:b w:val="0"/>
          <w:bCs/>
          <w:sz w:val="24"/>
          <w:szCs w:val="32"/>
        </w:rPr>
        <w:t>标段编号：YHZFCG2025-023</w:t>
      </w:r>
    </w:p>
    <w:p w14:paraId="00F30BB0">
      <w:pPr>
        <w:spacing w:line="360" w:lineRule="auto"/>
      </w:pPr>
      <w:r>
        <w:rPr>
          <w:rFonts w:hint="eastAsia" w:ascii="宋体" w:hAnsi="宋体" w:eastAsia="宋体" w:cs="宋体"/>
          <w:b w:val="0"/>
          <w:bCs/>
          <w:sz w:val="24"/>
          <w:szCs w:val="32"/>
        </w:rPr>
        <w:t>标段名称：余杭区生态环境监管服务项目</w:t>
      </w:r>
    </w:p>
    <w:tbl>
      <w:tblPr>
        <w:tblStyle w:val="4"/>
        <w:tblW w:w="893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0"/>
        <w:gridCol w:w="3409"/>
        <w:gridCol w:w="3911"/>
        <w:gridCol w:w="877"/>
      </w:tblGrid>
      <w:tr w14:paraId="1D5459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740" w:type="dxa"/>
          </w:tcPr>
          <w:p w14:paraId="42C0A25D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序号</w:t>
            </w:r>
          </w:p>
        </w:tc>
        <w:tc>
          <w:tcPr>
            <w:tcW w:w="3409" w:type="dxa"/>
          </w:tcPr>
          <w:p w14:paraId="237DFF8F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单位名称</w:t>
            </w:r>
          </w:p>
        </w:tc>
        <w:tc>
          <w:tcPr>
            <w:tcW w:w="3911" w:type="dxa"/>
          </w:tcPr>
          <w:p w14:paraId="342F950F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未中标理由</w:t>
            </w:r>
          </w:p>
        </w:tc>
        <w:tc>
          <w:tcPr>
            <w:tcW w:w="877" w:type="dxa"/>
          </w:tcPr>
          <w:p w14:paraId="69BE7B6D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排名</w:t>
            </w:r>
          </w:p>
        </w:tc>
      </w:tr>
      <w:tr w14:paraId="2F1387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8" w:hRule="atLeast"/>
        </w:trPr>
        <w:tc>
          <w:tcPr>
            <w:tcW w:w="740" w:type="dxa"/>
            <w:vAlign w:val="center"/>
          </w:tcPr>
          <w:p w14:paraId="16B7FCBE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3409" w:type="dxa"/>
            <w:vAlign w:val="center"/>
          </w:tcPr>
          <w:p w14:paraId="656C4691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浙江华仕管道科技有限公司</w:t>
            </w:r>
            <w:bookmarkStart w:id="0" w:name="_GoBack"/>
            <w:bookmarkEnd w:id="0"/>
          </w:p>
        </w:tc>
        <w:tc>
          <w:tcPr>
            <w:tcW w:w="3911" w:type="dxa"/>
            <w:vAlign w:val="center"/>
          </w:tcPr>
          <w:p w14:paraId="21408FC3">
            <w:pPr>
              <w:spacing w:line="360" w:lineRule="auto"/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综合排名低，商务技术分分值较低。</w:t>
            </w:r>
          </w:p>
        </w:tc>
        <w:tc>
          <w:tcPr>
            <w:tcW w:w="877" w:type="dxa"/>
            <w:vAlign w:val="center"/>
          </w:tcPr>
          <w:p w14:paraId="4C9A56CA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</w:t>
            </w:r>
          </w:p>
        </w:tc>
      </w:tr>
      <w:tr w14:paraId="4CC45C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8" w:hRule="atLeast"/>
        </w:trPr>
        <w:tc>
          <w:tcPr>
            <w:tcW w:w="740" w:type="dxa"/>
            <w:vAlign w:val="center"/>
          </w:tcPr>
          <w:p w14:paraId="6A4DAB2F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3409" w:type="dxa"/>
            <w:vAlign w:val="center"/>
          </w:tcPr>
          <w:p w14:paraId="34AE4FC3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浙江嘉源合创环境科技有限公司</w:t>
            </w:r>
          </w:p>
        </w:tc>
        <w:tc>
          <w:tcPr>
            <w:tcW w:w="3911" w:type="dxa"/>
            <w:vAlign w:val="center"/>
          </w:tcPr>
          <w:p w14:paraId="13D9F512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综合排名低，商务技术分分值较低。</w:t>
            </w:r>
          </w:p>
        </w:tc>
        <w:tc>
          <w:tcPr>
            <w:tcW w:w="877" w:type="dxa"/>
            <w:vAlign w:val="center"/>
          </w:tcPr>
          <w:p w14:paraId="58F22884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3</w:t>
            </w:r>
          </w:p>
        </w:tc>
      </w:tr>
    </w:tbl>
    <w:p w14:paraId="06C73602"/>
    <w:p w14:paraId="5BFA3563">
      <w:pPr>
        <w:rPr>
          <w:rFonts w:hint="eastAsia"/>
        </w:rPr>
      </w:pPr>
    </w:p>
    <w:p w14:paraId="1138888C"/>
    <w:p w14:paraId="12BD1085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0C376D09"/>
    <w:rsid w:val="176E606F"/>
    <w:rsid w:val="1FAB4482"/>
    <w:rsid w:val="211C2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 w:cs="Times New Roman"/>
      <w:b/>
      <w:bCs/>
      <w:sz w:val="32"/>
      <w:szCs w:val="32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semiHidden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163</Words>
  <Characters>176</Characters>
  <Lines>1</Lines>
  <Paragraphs>1</Paragraphs>
  <TotalTime>1</TotalTime>
  <ScaleCrop>false</ScaleCrop>
  <LinksUpToDate>false</LinksUpToDate>
  <CharactersWithSpaces>176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雀跃的栗</cp:lastModifiedBy>
  <dcterms:modified xsi:type="dcterms:W3CDTF">2025-04-16T05:58:28Z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1C70EFB79E934C9291B7FB46446FDE4E_13</vt:lpwstr>
  </property>
  <property fmtid="{D5CDD505-2E9C-101B-9397-08002B2CF9AE}" pid="4" name="KSOTemplateDocerSaveRecord">
    <vt:lpwstr>eyJoZGlkIjoiZTdiZDk5MjVjOGQyMjJmYmIyZWY4NzkyMDZhOGRhZTYiLCJ1c2VySWQiOiI0MzUyMTE2MjcifQ==</vt:lpwstr>
  </property>
</Properties>
</file>