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48"/>
      </w:tblGrid>
      <w:tr w14:paraId="6F793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2" w:hRule="atLeast"/>
        </w:trPr>
        <w:tc>
          <w:tcPr>
            <w:tcW w:w="8748" w:type="dxa"/>
          </w:tcPr>
          <w:p w14:paraId="41650024">
            <w:pPr>
              <w:autoSpaceDE w:val="0"/>
              <w:autoSpaceDN w:val="0"/>
              <w:adjustRightInd w:val="0"/>
              <w:spacing w:line="360" w:lineRule="auto"/>
              <w:rPr>
                <w:rFonts w:ascii="宋体" w:hAnsi="宋体" w:cs="宋体"/>
                <w:color w:val="000000"/>
                <w:szCs w:val="21"/>
                <w:highlight w:val="none"/>
              </w:rPr>
            </w:pPr>
            <w:r>
              <w:rPr>
                <w:rFonts w:hint="eastAsia" w:hAnsi="宋体" w:cs="宋体"/>
                <w:color w:val="000000"/>
                <w:highlight w:val="none"/>
              </w:rPr>
              <w:t>一、工程概</w:t>
            </w:r>
            <w:r>
              <w:rPr>
                <w:rFonts w:hint="eastAsia" w:ascii="宋体" w:hAnsi="宋体" w:cs="宋体"/>
                <w:color w:val="000000"/>
                <w:szCs w:val="21"/>
                <w:highlight w:val="none"/>
              </w:rPr>
              <w:t>况：</w:t>
            </w:r>
            <w:r>
              <w:rPr>
                <w:rFonts w:hint="eastAsia" w:hAnsi="宋体" w:cs="宋体"/>
                <w:color w:val="000000"/>
                <w:highlight w:val="none"/>
              </w:rPr>
              <w:t>杭州电子科技大学教学及活动空间改造提升工程2025年上半年校区修缮</w:t>
            </w:r>
            <w:r>
              <w:rPr>
                <w:rFonts w:hint="eastAsia" w:ascii="宋体" w:hAnsi="宋体" w:cs="宋体"/>
                <w:color w:val="000000"/>
                <w:szCs w:val="21"/>
                <w:highlight w:val="none"/>
              </w:rPr>
              <w:t>。具体内容和工程做法详见</w:t>
            </w:r>
            <w:r>
              <w:rPr>
                <w:rFonts w:hint="eastAsia" w:ascii="宋体" w:hAnsi="宋体" w:cs="宋体"/>
                <w:color w:val="000000"/>
                <w:szCs w:val="21"/>
                <w:highlight w:val="none"/>
                <w:lang w:eastAsia="zh-CN"/>
              </w:rPr>
              <w:t>工程量清单及招标文件</w:t>
            </w:r>
            <w:r>
              <w:rPr>
                <w:rFonts w:hint="eastAsia" w:ascii="宋体" w:hAnsi="宋体" w:cs="宋体"/>
                <w:color w:val="000000"/>
                <w:szCs w:val="21"/>
                <w:highlight w:val="none"/>
              </w:rPr>
              <w:t>。</w:t>
            </w:r>
          </w:p>
          <w:p w14:paraId="19DF987D">
            <w:pPr>
              <w:autoSpaceDE w:val="0"/>
              <w:autoSpaceDN w:val="0"/>
              <w:adjustRightInd w:val="0"/>
              <w:spacing w:line="360" w:lineRule="auto"/>
              <w:rPr>
                <w:rFonts w:ascii="宋体" w:hAnsi="宋体" w:cs="宋体"/>
                <w:color w:val="000000"/>
                <w:szCs w:val="21"/>
                <w:highlight w:val="none"/>
              </w:rPr>
            </w:pPr>
            <w:r>
              <w:rPr>
                <w:rFonts w:hint="eastAsia" w:ascii="宋体" w:hAnsi="宋体" w:cs="宋体"/>
                <w:color w:val="000000"/>
                <w:szCs w:val="21"/>
                <w:highlight w:val="none"/>
              </w:rPr>
              <w:t>二、工程招标范围：详见</w:t>
            </w:r>
            <w:r>
              <w:rPr>
                <w:rFonts w:hint="eastAsia" w:ascii="宋体" w:hAnsi="宋体" w:cs="宋体"/>
                <w:color w:val="000000"/>
                <w:szCs w:val="21"/>
                <w:highlight w:val="none"/>
                <w:lang w:eastAsia="zh-CN"/>
              </w:rPr>
              <w:t>工程量清单及招标文件</w:t>
            </w:r>
            <w:r>
              <w:rPr>
                <w:rFonts w:hint="eastAsia" w:cs="宋体"/>
                <w:color w:val="000000"/>
                <w:highlight w:val="none"/>
              </w:rPr>
              <w:t>。</w:t>
            </w:r>
          </w:p>
          <w:p w14:paraId="0713FE8F">
            <w:pPr>
              <w:autoSpaceDE w:val="0"/>
              <w:autoSpaceDN w:val="0"/>
              <w:adjustRightInd w:val="0"/>
              <w:spacing w:line="360" w:lineRule="auto"/>
              <w:rPr>
                <w:rFonts w:hAnsi="宋体" w:cs="宋体"/>
                <w:color w:val="000000"/>
                <w:highlight w:val="none"/>
              </w:rPr>
            </w:pPr>
            <w:r>
              <w:rPr>
                <w:rFonts w:hint="eastAsia" w:hAnsi="宋体" w:cs="宋体"/>
                <w:color w:val="000000"/>
                <w:highlight w:val="none"/>
              </w:rPr>
              <w:t>三、编制依据：</w:t>
            </w:r>
          </w:p>
          <w:p w14:paraId="1717CFBD">
            <w:pPr>
              <w:autoSpaceDE w:val="0"/>
              <w:autoSpaceDN w:val="0"/>
              <w:adjustRightInd w:val="0"/>
              <w:spacing w:line="360" w:lineRule="auto"/>
              <w:ind w:firstLine="420"/>
              <w:rPr>
                <w:rFonts w:ascii="宋体" w:hAnsi="宋体" w:cs="宋体"/>
                <w:color w:val="000000"/>
                <w:szCs w:val="21"/>
                <w:highlight w:val="none"/>
              </w:rPr>
            </w:pPr>
            <w:r>
              <w:rPr>
                <w:rFonts w:ascii="宋体" w:hAnsi="宋体" w:cs="宋体"/>
                <w:color w:val="000000"/>
                <w:szCs w:val="21"/>
                <w:highlight w:val="none"/>
              </w:rPr>
              <w:t>1</w:t>
            </w:r>
            <w:r>
              <w:rPr>
                <w:rFonts w:hint="eastAsia" w:ascii="宋体" w:hAnsi="宋体" w:cs="宋体"/>
                <w:color w:val="000000"/>
                <w:szCs w:val="21"/>
                <w:highlight w:val="none"/>
              </w:rPr>
              <w:t>.《建设工程工程量清单计价规范》（GB50500—2013）；</w:t>
            </w:r>
          </w:p>
          <w:p w14:paraId="73ECA390">
            <w:pPr>
              <w:autoSpaceDE w:val="0"/>
              <w:autoSpaceDN w:val="0"/>
              <w:adjustRightInd w:val="0"/>
              <w:spacing w:line="360" w:lineRule="auto"/>
              <w:ind w:firstLine="420"/>
              <w:rPr>
                <w:rFonts w:hint="eastAsia" w:ascii="宋体" w:hAnsi="宋体" w:cs="宋体"/>
                <w:color w:val="000000"/>
                <w:szCs w:val="21"/>
                <w:highlight w:val="none"/>
              </w:rPr>
            </w:pPr>
            <w:r>
              <w:rPr>
                <w:rFonts w:ascii="宋体" w:hAnsi="宋体" w:cs="宋体"/>
                <w:color w:val="000000"/>
                <w:szCs w:val="21"/>
                <w:highlight w:val="none"/>
              </w:rPr>
              <w:t>2</w:t>
            </w:r>
            <w:r>
              <w:rPr>
                <w:rFonts w:hint="eastAsia" w:ascii="宋体" w:hAnsi="宋体" w:cs="宋体"/>
                <w:color w:val="000000"/>
                <w:szCs w:val="21"/>
                <w:highlight w:val="none"/>
              </w:rPr>
              <w:t>.《房屋建筑与装饰工程工程量计算规范》（GB50854—2013）；</w:t>
            </w:r>
          </w:p>
          <w:p w14:paraId="6D9BB117">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3</w:t>
            </w:r>
            <w:r>
              <w:rPr>
                <w:rFonts w:hint="eastAsia" w:ascii="宋体" w:hAnsi="宋体" w:cs="宋体"/>
                <w:color w:val="000000"/>
                <w:szCs w:val="21"/>
                <w:highlight w:val="none"/>
              </w:rPr>
              <w:t>.《通用安装工程工程量计算规范》（GB5085</w:t>
            </w:r>
            <w:r>
              <w:rPr>
                <w:rFonts w:hint="eastAsia" w:ascii="宋体" w:hAnsi="宋体" w:cs="宋体"/>
                <w:color w:val="000000"/>
                <w:szCs w:val="21"/>
                <w:highlight w:val="none"/>
                <w:lang w:val="en-US" w:eastAsia="zh-CN"/>
              </w:rPr>
              <w:t>6</w:t>
            </w:r>
            <w:r>
              <w:rPr>
                <w:rFonts w:hint="eastAsia" w:ascii="宋体" w:hAnsi="宋体" w:cs="宋体"/>
                <w:color w:val="000000"/>
                <w:szCs w:val="21"/>
                <w:highlight w:val="none"/>
              </w:rPr>
              <w:t>—2013）；</w:t>
            </w:r>
          </w:p>
          <w:p w14:paraId="4C557043">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4.</w:t>
            </w: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市政</w:t>
            </w:r>
            <w:r>
              <w:rPr>
                <w:rFonts w:hint="eastAsia" w:ascii="宋体" w:hAnsi="宋体" w:cs="宋体"/>
                <w:color w:val="000000"/>
                <w:szCs w:val="21"/>
                <w:highlight w:val="none"/>
              </w:rPr>
              <w:t>工程工程量计算规范》（GB5085</w:t>
            </w:r>
            <w:r>
              <w:rPr>
                <w:rFonts w:hint="eastAsia" w:ascii="宋体" w:hAnsi="宋体" w:cs="宋体"/>
                <w:color w:val="000000"/>
                <w:szCs w:val="21"/>
                <w:highlight w:val="none"/>
                <w:lang w:val="en-US" w:eastAsia="zh-CN"/>
              </w:rPr>
              <w:t>7</w:t>
            </w:r>
            <w:r>
              <w:rPr>
                <w:rFonts w:hint="eastAsia" w:ascii="宋体" w:hAnsi="宋体" w:cs="宋体"/>
                <w:color w:val="000000"/>
                <w:szCs w:val="21"/>
                <w:highlight w:val="none"/>
              </w:rPr>
              <w:t>—2013）；</w:t>
            </w:r>
          </w:p>
          <w:p w14:paraId="063CCB37">
            <w:pPr>
              <w:autoSpaceDE w:val="0"/>
              <w:autoSpaceDN w:val="0"/>
              <w:adjustRightInd w:val="0"/>
              <w:spacing w:line="360" w:lineRule="auto"/>
              <w:ind w:firstLine="420"/>
              <w:rPr>
                <w:rFonts w:hint="default"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5.</w:t>
            </w: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园林绿化</w:t>
            </w:r>
            <w:r>
              <w:rPr>
                <w:rFonts w:hint="eastAsia" w:ascii="宋体" w:hAnsi="宋体" w:cs="宋体"/>
                <w:color w:val="000000"/>
                <w:szCs w:val="21"/>
                <w:highlight w:val="none"/>
              </w:rPr>
              <w:t>工程工程量计算规范》（GB5085</w:t>
            </w: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—2013）；</w:t>
            </w:r>
          </w:p>
          <w:p w14:paraId="1CAC639E">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6</w:t>
            </w:r>
            <w:r>
              <w:rPr>
                <w:rFonts w:hint="eastAsia" w:ascii="宋体" w:hAnsi="宋体" w:cs="宋体"/>
                <w:color w:val="000000"/>
                <w:szCs w:val="21"/>
                <w:highlight w:val="none"/>
              </w:rPr>
              <w:t>．</w:t>
            </w:r>
            <w:r>
              <w:rPr>
                <w:rFonts w:hint="eastAsia" w:cs="宋体" w:asciiTheme="majorEastAsia" w:hAnsiTheme="majorEastAsia" w:eastAsiaTheme="majorEastAsia"/>
                <w:color w:val="000000"/>
                <w:szCs w:val="21"/>
                <w:highlight w:val="none"/>
              </w:rPr>
              <w:t>《浙江省建设工程工程量清单计价指引》（2</w:t>
            </w:r>
            <w:r>
              <w:rPr>
                <w:rFonts w:cs="宋体" w:asciiTheme="majorEastAsia" w:hAnsiTheme="majorEastAsia" w:eastAsiaTheme="majorEastAsia"/>
                <w:color w:val="000000"/>
                <w:szCs w:val="21"/>
                <w:highlight w:val="none"/>
              </w:rPr>
              <w:t>013</w:t>
            </w:r>
            <w:r>
              <w:rPr>
                <w:rFonts w:hint="eastAsia" w:cs="宋体" w:asciiTheme="majorEastAsia" w:hAnsiTheme="majorEastAsia" w:eastAsiaTheme="majorEastAsia"/>
                <w:color w:val="000000"/>
                <w:szCs w:val="21"/>
                <w:highlight w:val="none"/>
              </w:rPr>
              <w:t>版）；</w:t>
            </w:r>
          </w:p>
          <w:p w14:paraId="20E203A6">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7</w:t>
            </w:r>
            <w:r>
              <w:rPr>
                <w:rFonts w:hint="eastAsia" w:ascii="宋体" w:hAnsi="宋体" w:cs="宋体"/>
                <w:color w:val="000000"/>
                <w:szCs w:val="21"/>
                <w:highlight w:val="none"/>
              </w:rPr>
              <w:t>．《关于印发建设工程工程量计算规范（2013）浙江省补充规定的通知》（浙建站计﹝2013﹞63号）；</w:t>
            </w:r>
          </w:p>
          <w:p w14:paraId="6AD4D66C">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8</w:t>
            </w:r>
            <w:r>
              <w:rPr>
                <w:rFonts w:hint="eastAsia" w:ascii="宋体" w:hAnsi="宋体" w:cs="宋体"/>
                <w:color w:val="000000"/>
                <w:szCs w:val="21"/>
                <w:highlight w:val="none"/>
              </w:rPr>
              <w:t>．《杭州市建设工程工程量清单计价实施细则（201</w:t>
            </w:r>
            <w:r>
              <w:rPr>
                <w:rFonts w:ascii="宋体" w:hAnsi="宋体" w:cs="宋体"/>
                <w:color w:val="000000"/>
                <w:szCs w:val="21"/>
                <w:highlight w:val="none"/>
              </w:rPr>
              <w:t>8</w:t>
            </w:r>
            <w:r>
              <w:rPr>
                <w:rFonts w:hint="eastAsia" w:ascii="宋体" w:hAnsi="宋体" w:cs="宋体"/>
                <w:color w:val="000000"/>
                <w:szCs w:val="21"/>
                <w:highlight w:val="none"/>
              </w:rPr>
              <w:t>年修订）》；</w:t>
            </w:r>
          </w:p>
          <w:p w14:paraId="71E8F080">
            <w:pPr>
              <w:autoSpaceDE w:val="0"/>
              <w:autoSpaceDN w:val="0"/>
              <w:adjustRightInd w:val="0"/>
              <w:spacing w:line="360" w:lineRule="auto"/>
              <w:ind w:firstLine="420"/>
              <w:rPr>
                <w:rFonts w:hint="eastAsia" w:ascii="宋体" w:hAnsi="宋体" w:cs="宋体"/>
                <w:color w:val="000000"/>
                <w:szCs w:val="21"/>
                <w:highlight w:val="none"/>
              </w:rPr>
            </w:pPr>
            <w:r>
              <w:rPr>
                <w:rFonts w:hint="eastAsia" w:ascii="宋体" w:hAnsi="宋体" w:cs="宋体"/>
                <w:color w:val="000000"/>
                <w:szCs w:val="21"/>
                <w:highlight w:val="none"/>
                <w:lang w:val="en-US" w:eastAsia="zh-CN"/>
              </w:rPr>
              <w:t>9</w:t>
            </w:r>
            <w:r>
              <w:rPr>
                <w:rFonts w:hint="eastAsia" w:ascii="宋体" w:hAnsi="宋体" w:cs="宋体"/>
                <w:color w:val="000000"/>
                <w:szCs w:val="21"/>
                <w:highlight w:val="none"/>
              </w:rPr>
              <w:t>．《浙江省建设工程计价规则》（2018版）；</w:t>
            </w:r>
          </w:p>
          <w:p w14:paraId="363A2ECD">
            <w:pPr>
              <w:autoSpaceDE w:val="0"/>
              <w:autoSpaceDN w:val="0"/>
              <w:adjustRightInd w:val="0"/>
              <w:spacing w:line="360" w:lineRule="auto"/>
              <w:ind w:firstLine="420"/>
              <w:rPr>
                <w:rFonts w:hint="eastAsia" w:cs="宋体" w:asciiTheme="majorEastAsia" w:hAnsiTheme="majorEastAsia" w:eastAsiaTheme="majorEastAsia"/>
                <w:color w:val="000000"/>
                <w:szCs w:val="21"/>
                <w:highlight w:val="none"/>
                <w:lang w:val="en-US" w:eastAsia="zh-CN"/>
              </w:rPr>
            </w:pPr>
            <w:r>
              <w:rPr>
                <w:rFonts w:hint="eastAsia" w:cs="宋体" w:asciiTheme="majorEastAsia" w:hAnsiTheme="majorEastAsia" w:eastAsiaTheme="majorEastAsia"/>
                <w:color w:val="000000"/>
                <w:szCs w:val="21"/>
                <w:highlight w:val="none"/>
                <w:lang w:val="en-US" w:eastAsia="zh-CN"/>
              </w:rPr>
              <w:t>10.《关于增值税调整后我省建设工程计价依据增值税税率及有关计价调整的通知》（浙建建发[2019]92号 ）；</w:t>
            </w:r>
          </w:p>
          <w:p w14:paraId="54ACAEEC">
            <w:pPr>
              <w:autoSpaceDE w:val="0"/>
              <w:autoSpaceDN w:val="0"/>
              <w:adjustRightInd w:val="0"/>
              <w:spacing w:line="360" w:lineRule="auto"/>
              <w:ind w:firstLine="420"/>
              <w:rPr>
                <w:rFonts w:hint="eastAsia" w:cs="宋体" w:asciiTheme="majorEastAsia" w:hAnsiTheme="majorEastAsia" w:eastAsiaTheme="majorEastAsia"/>
                <w:color w:val="000000"/>
                <w:szCs w:val="21"/>
                <w:highlight w:val="none"/>
                <w:lang w:val="en-US" w:eastAsia="zh-CN"/>
              </w:rPr>
            </w:pPr>
            <w:r>
              <w:rPr>
                <w:rFonts w:hint="eastAsia" w:cs="宋体" w:asciiTheme="majorEastAsia" w:hAnsiTheme="majorEastAsia" w:eastAsiaTheme="majorEastAsia"/>
                <w:color w:val="000000"/>
                <w:szCs w:val="21"/>
                <w:highlight w:val="none"/>
                <w:lang w:val="en-US" w:eastAsia="zh-CN"/>
              </w:rPr>
              <w:t>11.《杭州市城乡建设委员会关于推进杭州市建筑施工领域安全生产责任保险工作的通知》（杭建工发[2021]384号）、《关于明确杭州市建筑施工领域安全生产责任保险费用计取的通知》（杭建招标造价中心[2021]84号）；</w:t>
            </w:r>
          </w:p>
          <w:p w14:paraId="1C869869">
            <w:pPr>
              <w:autoSpaceDE w:val="0"/>
              <w:autoSpaceDN w:val="0"/>
              <w:adjustRightInd w:val="0"/>
              <w:spacing w:line="360" w:lineRule="auto"/>
              <w:ind w:firstLine="420"/>
              <w:rPr>
                <w:rFonts w:hint="eastAsia" w:cs="宋体" w:asciiTheme="majorEastAsia" w:hAnsiTheme="majorEastAsia" w:eastAsiaTheme="majorEastAsia"/>
                <w:color w:val="000000"/>
                <w:szCs w:val="21"/>
                <w:highlight w:val="none"/>
                <w:lang w:val="en-US" w:eastAsia="zh-CN"/>
              </w:rPr>
            </w:pPr>
            <w:r>
              <w:rPr>
                <w:rFonts w:hint="eastAsia" w:cs="宋体" w:asciiTheme="majorEastAsia" w:hAnsiTheme="majorEastAsia" w:eastAsiaTheme="majorEastAsia"/>
                <w:color w:val="000000"/>
                <w:szCs w:val="21"/>
                <w:highlight w:val="none"/>
                <w:lang w:val="en-US" w:eastAsia="zh-CN"/>
              </w:rPr>
              <w:t>12.《省建设厅关于调整建筑工程安全文明施工费的通知》（浙建建发[2022]37号）；</w:t>
            </w:r>
          </w:p>
          <w:p w14:paraId="288E3DA8">
            <w:pPr>
              <w:autoSpaceDE w:val="0"/>
              <w:autoSpaceDN w:val="0"/>
              <w:adjustRightInd w:val="0"/>
              <w:spacing w:line="360" w:lineRule="auto"/>
              <w:ind w:firstLine="420"/>
              <w:rPr>
                <w:rFonts w:hint="default" w:cs="宋体" w:asciiTheme="majorEastAsia" w:hAnsiTheme="majorEastAsia" w:eastAsiaTheme="majorEastAsia"/>
                <w:color w:val="000000"/>
                <w:szCs w:val="21"/>
                <w:highlight w:val="none"/>
                <w:lang w:val="en-US" w:eastAsia="zh-CN"/>
              </w:rPr>
            </w:pPr>
            <w:r>
              <w:rPr>
                <w:rFonts w:hint="eastAsia" w:cs="宋体" w:asciiTheme="majorEastAsia" w:hAnsiTheme="majorEastAsia" w:eastAsiaTheme="majorEastAsia"/>
                <w:color w:val="000000"/>
                <w:szCs w:val="21"/>
                <w:highlight w:val="none"/>
                <w:lang w:val="en-US" w:eastAsia="zh-CN"/>
              </w:rPr>
              <w:t>13.关于贯彻《省建设厅关于调整建筑工程安全文明施工费的通知》的通知（杭建市发[2022]54号）；</w:t>
            </w:r>
          </w:p>
          <w:p w14:paraId="69377D9F">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14</w:t>
            </w:r>
            <w:r>
              <w:rPr>
                <w:rFonts w:hint="eastAsia" w:ascii="宋体" w:hAnsi="宋体" w:cs="宋体"/>
                <w:color w:val="000000"/>
                <w:szCs w:val="21"/>
                <w:highlight w:val="none"/>
              </w:rPr>
              <w:t>．省、市建设行政主管部门以及工程造价管理机构颁发的相关计价办法和计价规定；</w:t>
            </w:r>
          </w:p>
          <w:p w14:paraId="6E0CD56B">
            <w:pPr>
              <w:autoSpaceDE w:val="0"/>
              <w:autoSpaceDN w:val="0"/>
              <w:adjustRightInd w:val="0"/>
              <w:spacing w:line="360" w:lineRule="auto"/>
              <w:ind w:firstLine="420"/>
              <w:rPr>
                <w:rFonts w:ascii="宋体" w:hAnsi="宋体" w:cs="宋体"/>
                <w:color w:val="000000"/>
                <w:szCs w:val="21"/>
                <w:highlight w:val="none"/>
              </w:rPr>
            </w:pPr>
            <w:r>
              <w:rPr>
                <w:rFonts w:hint="eastAsia" w:ascii="宋体" w:hAnsi="宋体" w:cs="宋体"/>
                <w:color w:val="000000"/>
                <w:szCs w:val="21"/>
                <w:highlight w:val="none"/>
                <w:lang w:val="en-US" w:eastAsia="zh-CN"/>
              </w:rPr>
              <w:t>15</w:t>
            </w:r>
            <w:r>
              <w:rPr>
                <w:rFonts w:hint="eastAsia" w:ascii="宋体" w:hAnsi="宋体" w:cs="宋体"/>
                <w:color w:val="000000"/>
                <w:szCs w:val="21"/>
                <w:highlight w:val="none"/>
              </w:rPr>
              <w:t>．其他与工程项目有关的规范、标准和技术资料；</w:t>
            </w:r>
          </w:p>
          <w:p w14:paraId="21C8501D">
            <w:pPr>
              <w:autoSpaceDE w:val="0"/>
              <w:autoSpaceDN w:val="0"/>
              <w:adjustRightInd w:val="0"/>
              <w:spacing w:line="360" w:lineRule="auto"/>
              <w:ind w:firstLine="1"/>
              <w:jc w:val="left"/>
              <w:rPr>
                <w:rFonts w:ascii="宋体" w:hAnsi="宋体" w:cs="宋体"/>
                <w:color w:val="000000"/>
                <w:szCs w:val="21"/>
                <w:highlight w:val="none"/>
              </w:rPr>
            </w:pPr>
            <w:r>
              <w:rPr>
                <w:rFonts w:hint="eastAsia" w:ascii="宋体" w:hAnsi="宋体" w:cs="宋体"/>
                <w:color w:val="000000"/>
                <w:szCs w:val="21"/>
                <w:highlight w:val="none"/>
              </w:rPr>
              <w:t xml:space="preserve">  </w:t>
            </w:r>
            <w:r>
              <w:rPr>
                <w:rFonts w:hint="eastAsia" w:ascii="宋体" w:hAnsi="宋体" w:cs="宋体"/>
                <w:color w:val="000000"/>
                <w:szCs w:val="21"/>
                <w:highlight w:val="none"/>
                <w:lang w:val="en-US" w:eastAsia="zh-CN"/>
              </w:rPr>
              <w:t xml:space="preserve"> </w:t>
            </w:r>
            <w:r>
              <w:rPr>
                <w:rFonts w:hint="eastAsia" w:ascii="宋体" w:hAnsi="宋体" w:cs="宋体"/>
                <w:color w:val="000000"/>
                <w:szCs w:val="21"/>
                <w:highlight w:val="none"/>
              </w:rPr>
              <w:t xml:space="preserve"> </w:t>
            </w:r>
            <w:r>
              <w:rPr>
                <w:rFonts w:hint="eastAsia" w:ascii="宋体" w:hAnsi="宋体" w:cs="宋体"/>
                <w:color w:val="000000"/>
                <w:szCs w:val="21"/>
                <w:highlight w:val="none"/>
                <w:lang w:val="en-US" w:eastAsia="zh-CN"/>
              </w:rPr>
              <w:t>16</w:t>
            </w:r>
            <w:r>
              <w:rPr>
                <w:rFonts w:hint="eastAsia" w:ascii="宋体" w:hAnsi="宋体" w:cs="宋体"/>
                <w:color w:val="000000"/>
                <w:szCs w:val="21"/>
                <w:highlight w:val="none"/>
              </w:rPr>
              <w:t>．施工现场实际情况、工程特点、常规施工方案；</w:t>
            </w:r>
          </w:p>
          <w:p w14:paraId="6B66095F">
            <w:pPr>
              <w:pStyle w:val="3"/>
              <w:tabs>
                <w:tab w:val="left" w:pos="3060"/>
              </w:tabs>
              <w:spacing w:line="360" w:lineRule="auto"/>
              <w:ind w:firstLine="1"/>
              <w:rPr>
                <w:rFonts w:hAnsi="宋体" w:cs="宋体"/>
                <w:color w:val="000000"/>
                <w:highlight w:val="none"/>
              </w:rPr>
            </w:pPr>
            <w:r>
              <w:rPr>
                <w:rFonts w:hint="eastAsia" w:hAnsi="宋体" w:cs="宋体"/>
                <w:color w:val="000000"/>
                <w:highlight w:val="none"/>
              </w:rPr>
              <w:t>四、报价要求：</w:t>
            </w:r>
          </w:p>
          <w:p w14:paraId="24476387">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1．工程量清单应与投标人须知，通用合同条款、专用合同条款、技术标准和要求及图纸等文件结合起来查阅与理解，并根据现场实际情况综合考虑报价；</w:t>
            </w:r>
          </w:p>
          <w:p w14:paraId="2CFFF549">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2．工程量清单中所列的工程数量是估算的或设计的预计数量，仅作为投标的共同基础，不作为最终结算与支付的依据。实际支付应按实际完成的工程量。由承包人按技术标准和要求规定的计算方法，以监理工程师认可的尺寸、断面计量，按工程量清单的单价和总额价计算与支付金额；或者根据具体情况，按合同条款的规定，由监理工程师确定的单价和总额价计算支付金额；</w:t>
            </w:r>
          </w:p>
          <w:p w14:paraId="1DC5C0DC">
            <w:pPr>
              <w:pStyle w:val="3"/>
              <w:tabs>
                <w:tab w:val="left" w:pos="3330"/>
              </w:tabs>
              <w:spacing w:line="360" w:lineRule="auto"/>
              <w:ind w:firstLine="420" w:firstLineChars="200"/>
              <w:rPr>
                <w:rFonts w:hAnsi="宋体" w:cs="宋体"/>
                <w:color w:val="000000"/>
                <w:highlight w:val="none"/>
              </w:rPr>
            </w:pPr>
            <w:r>
              <w:rPr>
                <w:rFonts w:hint="eastAsia" w:hAnsi="宋体" w:cs="宋体"/>
                <w:color w:val="000000"/>
                <w:highlight w:val="none"/>
              </w:rPr>
              <w:t>3．工程量清单中本合同工程的每一个细目，都需填入单价；对于没有填入单价或总额价的细目，其费用应视为包括在工作量清单的其他单价或总额价中，承包人必须按监理工程师指令完成工程量清单中未填入单价或总额价的工程细目，但不能得到结算与支付；</w:t>
            </w:r>
          </w:p>
          <w:p w14:paraId="353E2D23">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4</w:t>
            </w:r>
            <w:r>
              <w:rPr>
                <w:rFonts w:hint="eastAsia" w:hAnsi="宋体" w:cs="宋体"/>
                <w:color w:val="000000"/>
                <w:highlight w:val="none"/>
              </w:rPr>
              <w:t>．安全文明施工基本费费率不得低于《浙江省建设工程计价规则》（2018版）规定的下限，按市区工程计取，其中疫情常态化防控及“智慧工地”费用计取按照：浙建建发[2022]37号文件</w:t>
            </w:r>
            <w:r>
              <w:rPr>
                <w:rFonts w:hint="eastAsia" w:hAnsi="宋体" w:cs="宋体"/>
                <w:color w:val="000000"/>
                <w:highlight w:val="none"/>
                <w:lang w:val="en-US" w:eastAsia="zh-CN"/>
              </w:rPr>
              <w:t>执行</w:t>
            </w:r>
            <w:r>
              <w:rPr>
                <w:rFonts w:hint="eastAsia" w:hAnsi="宋体" w:cs="宋体"/>
                <w:color w:val="000000"/>
                <w:highlight w:val="none"/>
              </w:rPr>
              <w:t>，包含在安全文明施工费内</w:t>
            </w:r>
            <w:r>
              <w:rPr>
                <w:rFonts w:hint="eastAsia" w:hAnsi="宋体" w:cs="宋体"/>
                <w:color w:val="000000"/>
                <w:highlight w:val="none"/>
                <w:lang w:eastAsia="zh-CN"/>
              </w:rPr>
              <w:t>，</w:t>
            </w:r>
            <w:r>
              <w:rPr>
                <w:rFonts w:hint="eastAsia" w:hAnsi="宋体" w:cs="宋体"/>
                <w:color w:val="000000"/>
                <w:highlight w:val="none"/>
              </w:rPr>
              <w:t>具体如下：</w:t>
            </w:r>
          </w:p>
          <w:p w14:paraId="3CF58EC1">
            <w:pPr>
              <w:pStyle w:val="3"/>
              <w:tabs>
                <w:tab w:val="left" w:pos="3330"/>
              </w:tabs>
              <w:spacing w:line="360" w:lineRule="auto"/>
              <w:ind w:firstLine="420" w:firstLineChars="200"/>
              <w:rPr>
                <w:rFonts w:hint="eastAsia" w:hAnsi="宋体" w:cs="宋体"/>
                <w:color w:val="000000"/>
                <w:highlight w:val="none"/>
              </w:rPr>
            </w:pPr>
            <w:r>
              <w:rPr>
                <w:rFonts w:hint="eastAsia" w:hAnsi="宋体" w:cs="宋体"/>
                <w:color w:val="000000"/>
                <w:highlight w:val="none"/>
              </w:rPr>
              <w:t>装饰工程：取费基数为“人工费</w:t>
            </w:r>
            <w:r>
              <w:rPr>
                <w:rFonts w:hAnsi="宋体" w:cs="宋体"/>
                <w:color w:val="000000"/>
                <w:highlight w:val="none"/>
              </w:rPr>
              <w:t>+</w:t>
            </w:r>
            <w:r>
              <w:rPr>
                <w:rFonts w:hint="eastAsia" w:hAnsi="宋体" w:cs="宋体"/>
                <w:color w:val="000000"/>
                <w:highlight w:val="none"/>
              </w:rPr>
              <w:t>机械费”，最低费率为：</w:t>
            </w:r>
            <w:r>
              <w:rPr>
                <w:rFonts w:hint="eastAsia" w:hAnsi="宋体" w:cs="宋体"/>
                <w:color w:val="000000"/>
                <w:highlight w:val="none"/>
                <w:lang w:val="en-US" w:eastAsia="zh-CN"/>
              </w:rPr>
              <w:t>5.91</w:t>
            </w:r>
            <w:r>
              <w:rPr>
                <w:rFonts w:hint="eastAsia" w:hAnsi="宋体" w:cs="宋体"/>
                <w:color w:val="000000"/>
                <w:highlight w:val="none"/>
              </w:rPr>
              <w:t>%；</w:t>
            </w:r>
          </w:p>
          <w:p w14:paraId="207E9386">
            <w:pPr>
              <w:autoSpaceDE w:val="0"/>
              <w:autoSpaceDN w:val="0"/>
              <w:adjustRightInd w:val="0"/>
              <w:spacing w:line="360" w:lineRule="auto"/>
              <w:ind w:firstLine="420"/>
              <w:rPr>
                <w:rFonts w:hint="eastAsia"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lang w:eastAsia="zh-CN"/>
              </w:rPr>
              <w:t>安装</w:t>
            </w:r>
            <w:r>
              <w:rPr>
                <w:rFonts w:hint="eastAsia" w:cs="宋体" w:asciiTheme="majorEastAsia" w:hAnsiTheme="majorEastAsia" w:eastAsiaTheme="majorEastAsia"/>
                <w:color w:val="000000"/>
                <w:szCs w:val="21"/>
                <w:highlight w:val="none"/>
              </w:rPr>
              <w:t>工程：取费基数为“人工费</w:t>
            </w:r>
            <w:r>
              <w:rPr>
                <w:rFonts w:cs="宋体" w:asciiTheme="majorEastAsia" w:hAnsiTheme="majorEastAsia" w:eastAsiaTheme="majorEastAsia"/>
                <w:color w:val="000000"/>
                <w:szCs w:val="21"/>
                <w:highlight w:val="none"/>
              </w:rPr>
              <w:t>+</w:t>
            </w:r>
            <w:r>
              <w:rPr>
                <w:rFonts w:hint="eastAsia" w:cs="宋体" w:asciiTheme="majorEastAsia" w:hAnsiTheme="majorEastAsia" w:eastAsiaTheme="majorEastAsia"/>
                <w:color w:val="000000"/>
                <w:szCs w:val="21"/>
                <w:highlight w:val="none"/>
              </w:rPr>
              <w:t>机械费”，取费费率为：</w:t>
            </w:r>
            <w:r>
              <w:rPr>
                <w:rFonts w:hint="eastAsia" w:cs="宋体" w:asciiTheme="majorEastAsia" w:hAnsiTheme="majorEastAsia" w:eastAsiaTheme="majorEastAsia"/>
                <w:color w:val="000000"/>
                <w:szCs w:val="21"/>
                <w:highlight w:val="none"/>
                <w:lang w:val="en-US" w:eastAsia="zh-CN"/>
              </w:rPr>
              <w:t>7.35</w:t>
            </w:r>
            <w:r>
              <w:rPr>
                <w:rFonts w:hint="eastAsia" w:cs="宋体" w:asciiTheme="majorEastAsia" w:hAnsiTheme="majorEastAsia" w:eastAsiaTheme="majorEastAsia"/>
                <w:color w:val="000000"/>
                <w:szCs w:val="21"/>
                <w:highlight w:val="none"/>
              </w:rPr>
              <w:t>%；</w:t>
            </w:r>
          </w:p>
          <w:p w14:paraId="61149767">
            <w:pPr>
              <w:autoSpaceDE w:val="0"/>
              <w:autoSpaceDN w:val="0"/>
              <w:adjustRightInd w:val="0"/>
              <w:spacing w:line="360" w:lineRule="auto"/>
              <w:ind w:firstLine="420"/>
              <w:rPr>
                <w:rFonts w:hint="eastAsia" w:hAnsi="宋体" w:cs="宋体"/>
                <w:color w:val="000000"/>
                <w:highlight w:val="none"/>
              </w:rPr>
            </w:pPr>
            <w:r>
              <w:rPr>
                <w:rFonts w:hint="eastAsia" w:cs="宋体" w:asciiTheme="majorEastAsia" w:hAnsiTheme="majorEastAsia" w:eastAsiaTheme="majorEastAsia"/>
                <w:color w:val="000000"/>
                <w:szCs w:val="21"/>
                <w:highlight w:val="none"/>
                <w:lang w:eastAsia="zh-CN"/>
              </w:rPr>
              <w:t>市政工程</w:t>
            </w:r>
            <w:r>
              <w:rPr>
                <w:rFonts w:hint="eastAsia" w:cs="宋体" w:asciiTheme="majorEastAsia" w:hAnsiTheme="majorEastAsia" w:eastAsiaTheme="majorEastAsia"/>
                <w:color w:val="000000"/>
                <w:szCs w:val="21"/>
                <w:highlight w:val="none"/>
              </w:rPr>
              <w:t>：取费基数为“人工费</w:t>
            </w:r>
            <w:r>
              <w:rPr>
                <w:rFonts w:cs="宋体" w:asciiTheme="majorEastAsia" w:hAnsiTheme="majorEastAsia" w:eastAsiaTheme="majorEastAsia"/>
                <w:color w:val="000000"/>
                <w:szCs w:val="21"/>
                <w:highlight w:val="none"/>
              </w:rPr>
              <w:t>+</w:t>
            </w:r>
            <w:r>
              <w:rPr>
                <w:rFonts w:hint="eastAsia" w:cs="宋体" w:asciiTheme="majorEastAsia" w:hAnsiTheme="majorEastAsia" w:eastAsiaTheme="majorEastAsia"/>
                <w:color w:val="000000"/>
                <w:szCs w:val="21"/>
                <w:highlight w:val="none"/>
              </w:rPr>
              <w:t>机械费”，取费费率为：</w:t>
            </w:r>
            <w:r>
              <w:rPr>
                <w:rFonts w:hint="eastAsia" w:cs="宋体" w:asciiTheme="majorEastAsia" w:hAnsiTheme="majorEastAsia" w:eastAsiaTheme="majorEastAsia"/>
                <w:color w:val="000000"/>
                <w:szCs w:val="21"/>
                <w:highlight w:val="none"/>
                <w:lang w:val="en-US" w:eastAsia="zh-CN"/>
              </w:rPr>
              <w:t>8.81</w:t>
            </w:r>
            <w:r>
              <w:rPr>
                <w:rFonts w:hint="eastAsia" w:cs="宋体" w:asciiTheme="majorEastAsia" w:hAnsiTheme="majorEastAsia" w:eastAsiaTheme="majorEastAsia"/>
                <w:color w:val="000000"/>
                <w:szCs w:val="21"/>
                <w:highlight w:val="none"/>
              </w:rPr>
              <w:t>%；</w:t>
            </w:r>
          </w:p>
          <w:p w14:paraId="594057C3">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5</w:t>
            </w:r>
            <w:r>
              <w:rPr>
                <w:rFonts w:hint="eastAsia" w:hAnsi="宋体" w:cs="宋体"/>
                <w:color w:val="000000"/>
                <w:highlight w:val="none"/>
              </w:rPr>
              <w:t>．规费费率不得低于《浙江省建设工程计价规则》（</w:t>
            </w:r>
            <w:r>
              <w:rPr>
                <w:rFonts w:hAnsi="宋体" w:cs="宋体"/>
                <w:color w:val="000000"/>
                <w:highlight w:val="none"/>
              </w:rPr>
              <w:t>201</w:t>
            </w:r>
            <w:r>
              <w:rPr>
                <w:rFonts w:hint="eastAsia" w:hAnsi="宋体" w:cs="宋体"/>
                <w:color w:val="000000"/>
                <w:highlight w:val="none"/>
              </w:rPr>
              <w:t>8版）的30%，具体如下：</w:t>
            </w:r>
          </w:p>
          <w:p w14:paraId="455E6DA7">
            <w:pPr>
              <w:pStyle w:val="3"/>
              <w:tabs>
                <w:tab w:val="left" w:pos="3330"/>
              </w:tabs>
              <w:spacing w:line="360" w:lineRule="auto"/>
              <w:ind w:firstLine="420" w:firstLineChars="200"/>
              <w:rPr>
                <w:rFonts w:hint="eastAsia" w:hAnsi="宋体" w:cs="宋体"/>
                <w:color w:val="000000"/>
                <w:highlight w:val="none"/>
              </w:rPr>
            </w:pPr>
            <w:r>
              <w:rPr>
                <w:rFonts w:hint="eastAsia" w:hAnsi="宋体" w:cs="宋体"/>
                <w:color w:val="000000"/>
                <w:highlight w:val="none"/>
              </w:rPr>
              <w:t>装饰工程：取费基数为“人工费</w:t>
            </w:r>
            <w:r>
              <w:rPr>
                <w:rFonts w:hAnsi="宋体" w:cs="宋体"/>
                <w:color w:val="000000"/>
                <w:highlight w:val="none"/>
              </w:rPr>
              <w:t>+</w:t>
            </w:r>
            <w:r>
              <w:rPr>
                <w:rFonts w:hint="eastAsia" w:hAnsi="宋体" w:cs="宋体"/>
                <w:color w:val="000000"/>
                <w:highlight w:val="none"/>
              </w:rPr>
              <w:t>机械费”，最低费率为：8.38%；</w:t>
            </w:r>
          </w:p>
          <w:p w14:paraId="013AC4D6">
            <w:pPr>
              <w:autoSpaceDE w:val="0"/>
              <w:autoSpaceDN w:val="0"/>
              <w:adjustRightInd w:val="0"/>
              <w:spacing w:line="360" w:lineRule="auto"/>
              <w:ind w:firstLine="420"/>
              <w:rPr>
                <w:rFonts w:hint="eastAsia"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lang w:eastAsia="zh-CN"/>
              </w:rPr>
              <w:t>安装</w:t>
            </w:r>
            <w:r>
              <w:rPr>
                <w:rFonts w:hint="eastAsia" w:cs="宋体" w:asciiTheme="majorEastAsia" w:hAnsiTheme="majorEastAsia" w:eastAsiaTheme="majorEastAsia"/>
                <w:color w:val="000000"/>
                <w:szCs w:val="21"/>
                <w:highlight w:val="none"/>
              </w:rPr>
              <w:t>工程：取费基数为“人工费</w:t>
            </w:r>
            <w:r>
              <w:rPr>
                <w:rFonts w:cs="宋体" w:asciiTheme="majorEastAsia" w:hAnsiTheme="majorEastAsia" w:eastAsiaTheme="majorEastAsia"/>
                <w:color w:val="000000"/>
                <w:szCs w:val="21"/>
                <w:highlight w:val="none"/>
              </w:rPr>
              <w:t>+</w:t>
            </w:r>
            <w:r>
              <w:rPr>
                <w:rFonts w:hint="eastAsia" w:cs="宋体" w:asciiTheme="majorEastAsia" w:hAnsiTheme="majorEastAsia" w:eastAsiaTheme="majorEastAsia"/>
                <w:color w:val="000000"/>
                <w:szCs w:val="21"/>
                <w:highlight w:val="none"/>
              </w:rPr>
              <w:t>机械费”，取费费率为：</w:t>
            </w:r>
            <w:r>
              <w:rPr>
                <w:rFonts w:hint="eastAsia" w:cs="宋体" w:asciiTheme="majorEastAsia" w:hAnsiTheme="majorEastAsia" w:eastAsiaTheme="majorEastAsia"/>
                <w:color w:val="000000"/>
                <w:szCs w:val="21"/>
                <w:highlight w:val="none"/>
                <w:lang w:val="en-US" w:eastAsia="zh-CN"/>
              </w:rPr>
              <w:t>9.19</w:t>
            </w:r>
            <w:r>
              <w:rPr>
                <w:rFonts w:hint="eastAsia" w:cs="宋体" w:asciiTheme="majorEastAsia" w:hAnsiTheme="majorEastAsia" w:eastAsiaTheme="majorEastAsia"/>
                <w:color w:val="000000"/>
                <w:szCs w:val="21"/>
                <w:highlight w:val="none"/>
              </w:rPr>
              <w:t>%；</w:t>
            </w:r>
          </w:p>
          <w:p w14:paraId="59D27947">
            <w:pPr>
              <w:autoSpaceDE w:val="0"/>
              <w:autoSpaceDN w:val="0"/>
              <w:adjustRightInd w:val="0"/>
              <w:spacing w:line="360" w:lineRule="auto"/>
              <w:ind w:firstLine="420"/>
              <w:rPr>
                <w:rFonts w:hint="eastAsia" w:hAnsi="宋体" w:cs="宋体"/>
                <w:color w:val="000000"/>
                <w:highlight w:val="none"/>
              </w:rPr>
            </w:pPr>
            <w:r>
              <w:rPr>
                <w:rFonts w:hint="eastAsia" w:cs="宋体" w:asciiTheme="majorEastAsia" w:hAnsiTheme="majorEastAsia" w:eastAsiaTheme="majorEastAsia"/>
                <w:color w:val="000000"/>
                <w:szCs w:val="21"/>
                <w:highlight w:val="none"/>
                <w:lang w:eastAsia="zh-CN"/>
              </w:rPr>
              <w:t>市政工程</w:t>
            </w:r>
            <w:r>
              <w:rPr>
                <w:rFonts w:hint="eastAsia" w:cs="宋体" w:asciiTheme="majorEastAsia" w:hAnsiTheme="majorEastAsia" w:eastAsiaTheme="majorEastAsia"/>
                <w:color w:val="000000"/>
                <w:szCs w:val="21"/>
                <w:highlight w:val="none"/>
              </w:rPr>
              <w:t>：取费基数为“人工费</w:t>
            </w:r>
            <w:r>
              <w:rPr>
                <w:rFonts w:cs="宋体" w:asciiTheme="majorEastAsia" w:hAnsiTheme="majorEastAsia" w:eastAsiaTheme="majorEastAsia"/>
                <w:color w:val="000000"/>
                <w:szCs w:val="21"/>
                <w:highlight w:val="none"/>
              </w:rPr>
              <w:t>+</w:t>
            </w:r>
            <w:r>
              <w:rPr>
                <w:rFonts w:hint="eastAsia" w:cs="宋体" w:asciiTheme="majorEastAsia" w:hAnsiTheme="majorEastAsia" w:eastAsiaTheme="majorEastAsia"/>
                <w:color w:val="000000"/>
                <w:szCs w:val="21"/>
                <w:highlight w:val="none"/>
              </w:rPr>
              <w:t>机械费”，取费费率为：</w:t>
            </w:r>
            <w:r>
              <w:rPr>
                <w:rFonts w:hint="eastAsia" w:cs="宋体" w:asciiTheme="majorEastAsia" w:hAnsiTheme="majorEastAsia" w:eastAsiaTheme="majorEastAsia"/>
                <w:color w:val="000000"/>
                <w:szCs w:val="21"/>
                <w:highlight w:val="none"/>
                <w:lang w:val="en-US" w:eastAsia="zh-CN"/>
              </w:rPr>
              <w:t>5.63</w:t>
            </w:r>
            <w:r>
              <w:rPr>
                <w:rFonts w:hint="eastAsia" w:cs="宋体" w:asciiTheme="majorEastAsia" w:hAnsiTheme="majorEastAsia" w:eastAsiaTheme="majorEastAsia"/>
                <w:color w:val="000000"/>
                <w:szCs w:val="21"/>
                <w:highlight w:val="none"/>
              </w:rPr>
              <w:t>%；</w:t>
            </w:r>
          </w:p>
          <w:p w14:paraId="0C08C76A">
            <w:pPr>
              <w:pStyle w:val="3"/>
              <w:tabs>
                <w:tab w:val="left" w:pos="3330"/>
              </w:tabs>
              <w:spacing w:line="360" w:lineRule="auto"/>
              <w:ind w:firstLine="420" w:firstLineChars="200"/>
              <w:rPr>
                <w:rFonts w:hAnsi="宋体" w:cs="宋体"/>
                <w:color w:val="000000"/>
                <w:highlight w:val="none"/>
              </w:rPr>
            </w:pPr>
            <w:r>
              <w:rPr>
                <w:rFonts w:hAnsi="宋体" w:cs="宋体"/>
                <w:color w:val="000000"/>
                <w:highlight w:val="none"/>
              </w:rPr>
              <w:t>6</w:t>
            </w:r>
            <w:r>
              <w:rPr>
                <w:rFonts w:hint="eastAsia" w:hAnsi="宋体" w:cs="宋体"/>
                <w:color w:val="000000"/>
                <w:highlight w:val="none"/>
              </w:rPr>
              <w:t>．根据杭建市发【2018】578号文规定，企业管理费报价不得低于省建设行政主管部门颁发的施工费用定额和相关取费计价文件规定的对应专业工程企业管理费弹性费率下限乘以20%的计算值。其中安责险计取按照：杭建工发</w:t>
            </w:r>
            <w:r>
              <w:rPr>
                <w:rFonts w:hint="eastAsia" w:hAnsi="宋体" w:cs="宋体"/>
                <w:color w:val="000000"/>
                <w:highlight w:val="none"/>
                <w:lang w:val="en-US" w:eastAsia="zh-CN"/>
              </w:rPr>
              <w:t>][</w:t>
            </w:r>
            <w:r>
              <w:rPr>
                <w:rFonts w:hint="eastAsia" w:hAnsi="宋体" w:cs="宋体"/>
                <w:color w:val="000000"/>
                <w:highlight w:val="none"/>
              </w:rPr>
              <w:t>2021</w:t>
            </w:r>
            <w:r>
              <w:rPr>
                <w:rFonts w:hint="eastAsia" w:hAnsi="宋体" w:cs="宋体"/>
                <w:color w:val="000000"/>
                <w:highlight w:val="none"/>
                <w:lang w:val="en-US" w:eastAsia="zh-CN"/>
              </w:rPr>
              <w:t>]</w:t>
            </w:r>
            <w:r>
              <w:rPr>
                <w:rFonts w:hint="eastAsia" w:hAnsi="宋体" w:cs="宋体"/>
                <w:color w:val="000000"/>
                <w:highlight w:val="none"/>
              </w:rPr>
              <w:t xml:space="preserve"> 384号文件，杭建招标造价中心</w:t>
            </w:r>
            <w:r>
              <w:rPr>
                <w:rFonts w:hint="eastAsia" w:hAnsi="宋体" w:cs="宋体"/>
                <w:color w:val="000000"/>
                <w:highlight w:val="none"/>
                <w:lang w:val="en-US" w:eastAsia="zh-CN"/>
              </w:rPr>
              <w:t>[</w:t>
            </w:r>
            <w:r>
              <w:rPr>
                <w:rFonts w:hint="eastAsia" w:hAnsi="宋体" w:cs="宋体"/>
                <w:color w:val="000000"/>
                <w:highlight w:val="none"/>
              </w:rPr>
              <w:t>2021</w:t>
            </w:r>
            <w:r>
              <w:rPr>
                <w:rFonts w:hint="eastAsia" w:hAnsi="宋体" w:cs="宋体"/>
                <w:color w:val="000000"/>
                <w:highlight w:val="none"/>
                <w:lang w:val="en-US" w:eastAsia="zh-CN"/>
              </w:rPr>
              <w:t>]</w:t>
            </w:r>
            <w:r>
              <w:rPr>
                <w:rFonts w:hint="eastAsia" w:hAnsi="宋体" w:cs="宋体"/>
                <w:color w:val="000000"/>
                <w:highlight w:val="none"/>
              </w:rPr>
              <w:t>84号文件结合本项目实际情况，自行考虑，包含在企业管理费内。同时，投标人必须对企业管理费中所包含的</w:t>
            </w:r>
            <w:r>
              <w:rPr>
                <w:rFonts w:hint="eastAsia" w:hAnsi="宋体" w:cs="宋体"/>
                <w:color w:val="000000"/>
                <w:highlight w:val="none"/>
                <w:lang w:val="en-US" w:eastAsia="zh-CN"/>
              </w:rPr>
              <w:t>现场</w:t>
            </w:r>
            <w:r>
              <w:rPr>
                <w:rFonts w:hint="eastAsia" w:hAnsi="宋体" w:cs="宋体"/>
                <w:color w:val="000000"/>
                <w:highlight w:val="none"/>
              </w:rPr>
              <w:t>临时宿舍</w:t>
            </w:r>
            <w:r>
              <w:rPr>
                <w:rFonts w:hint="eastAsia" w:hAnsi="宋体" w:cs="宋体"/>
                <w:color w:val="000000"/>
                <w:highlight w:val="none"/>
                <w:lang w:val="en-US" w:eastAsia="zh-CN"/>
              </w:rPr>
              <w:t>空调设施、安全生产责任保险等</w:t>
            </w:r>
            <w:r>
              <w:rPr>
                <w:rFonts w:hint="eastAsia" w:hAnsi="宋体" w:cs="宋体"/>
                <w:color w:val="000000"/>
                <w:highlight w:val="none"/>
              </w:rPr>
              <w:t>费用，在相应的清单明细表中</w:t>
            </w:r>
            <w:r>
              <w:rPr>
                <w:rFonts w:hint="eastAsia" w:hAnsi="宋体" w:cs="宋体"/>
                <w:color w:val="000000"/>
                <w:highlight w:val="none"/>
                <w:lang w:val="en-US" w:eastAsia="zh-CN"/>
              </w:rPr>
              <w:t>(表2-5)</w:t>
            </w:r>
            <w:r>
              <w:rPr>
                <w:rFonts w:hint="eastAsia" w:hAnsi="宋体" w:cs="宋体"/>
                <w:color w:val="000000"/>
                <w:highlight w:val="none"/>
              </w:rPr>
              <w:t>进行单独费用报价分析。具体如下：</w:t>
            </w:r>
          </w:p>
          <w:p w14:paraId="1B4DEA6C">
            <w:pPr>
              <w:pStyle w:val="3"/>
              <w:tabs>
                <w:tab w:val="left" w:pos="3330"/>
              </w:tabs>
              <w:spacing w:line="360" w:lineRule="auto"/>
              <w:ind w:firstLine="420" w:firstLineChars="200"/>
              <w:rPr>
                <w:rFonts w:hint="eastAsia" w:hAnsi="宋体" w:cs="宋体"/>
                <w:color w:val="000000"/>
                <w:highlight w:val="none"/>
                <w:lang w:eastAsia="zh-CN"/>
              </w:rPr>
            </w:pPr>
            <w:r>
              <w:rPr>
                <w:rFonts w:hint="eastAsia" w:hAnsi="宋体" w:cs="宋体"/>
                <w:color w:val="000000"/>
                <w:highlight w:val="none"/>
              </w:rPr>
              <w:t>装饰工程：取费基数为“人工费</w:t>
            </w:r>
            <w:r>
              <w:rPr>
                <w:rFonts w:hAnsi="宋体" w:cs="宋体"/>
                <w:color w:val="000000"/>
                <w:highlight w:val="none"/>
              </w:rPr>
              <w:t>+</w:t>
            </w:r>
            <w:r>
              <w:rPr>
                <w:rFonts w:hint="eastAsia" w:hAnsi="宋体" w:cs="宋体"/>
                <w:color w:val="000000"/>
                <w:highlight w:val="none"/>
              </w:rPr>
              <w:t>机械费”，最低费率为：2.28%</w:t>
            </w:r>
            <w:r>
              <w:rPr>
                <w:rFonts w:hint="eastAsia" w:hAnsi="宋体" w:cs="宋体"/>
                <w:color w:val="000000"/>
                <w:highlight w:val="none"/>
                <w:lang w:eastAsia="zh-CN"/>
              </w:rPr>
              <w:t>；</w:t>
            </w:r>
          </w:p>
          <w:p w14:paraId="63081C4F">
            <w:pPr>
              <w:autoSpaceDE w:val="0"/>
              <w:autoSpaceDN w:val="0"/>
              <w:adjustRightInd w:val="0"/>
              <w:spacing w:line="360" w:lineRule="auto"/>
              <w:ind w:firstLine="420"/>
              <w:rPr>
                <w:rFonts w:hint="eastAsia" w:cs="宋体" w:asciiTheme="majorEastAsia" w:hAnsiTheme="majorEastAsia" w:eastAsiaTheme="majorEastAsia"/>
                <w:color w:val="000000"/>
                <w:szCs w:val="21"/>
                <w:highlight w:val="none"/>
              </w:rPr>
            </w:pPr>
            <w:r>
              <w:rPr>
                <w:rFonts w:hint="eastAsia" w:cs="宋体" w:asciiTheme="majorEastAsia" w:hAnsiTheme="majorEastAsia" w:eastAsiaTheme="majorEastAsia"/>
                <w:color w:val="000000"/>
                <w:szCs w:val="21"/>
                <w:highlight w:val="none"/>
                <w:lang w:eastAsia="zh-CN"/>
              </w:rPr>
              <w:t>安装</w:t>
            </w:r>
            <w:r>
              <w:rPr>
                <w:rFonts w:hint="eastAsia" w:cs="宋体" w:asciiTheme="majorEastAsia" w:hAnsiTheme="majorEastAsia" w:eastAsiaTheme="majorEastAsia"/>
                <w:color w:val="000000"/>
                <w:szCs w:val="21"/>
                <w:highlight w:val="none"/>
              </w:rPr>
              <w:t>工程：取费基数为“人工费</w:t>
            </w:r>
            <w:r>
              <w:rPr>
                <w:rFonts w:cs="宋体" w:asciiTheme="majorEastAsia" w:hAnsiTheme="majorEastAsia" w:eastAsiaTheme="majorEastAsia"/>
                <w:color w:val="000000"/>
                <w:szCs w:val="21"/>
                <w:highlight w:val="none"/>
              </w:rPr>
              <w:t>+</w:t>
            </w:r>
            <w:r>
              <w:rPr>
                <w:rFonts w:hint="eastAsia" w:cs="宋体" w:asciiTheme="majorEastAsia" w:hAnsiTheme="majorEastAsia" w:eastAsiaTheme="majorEastAsia"/>
                <w:color w:val="000000"/>
                <w:szCs w:val="21"/>
                <w:highlight w:val="none"/>
              </w:rPr>
              <w:t>机械费”，取费费率为：</w:t>
            </w:r>
            <w:r>
              <w:rPr>
                <w:rFonts w:hint="eastAsia" w:cs="宋体" w:asciiTheme="majorEastAsia" w:hAnsiTheme="majorEastAsia" w:eastAsiaTheme="majorEastAsia"/>
                <w:color w:val="000000"/>
                <w:szCs w:val="21"/>
                <w:highlight w:val="none"/>
                <w:lang w:val="en-US" w:eastAsia="zh-CN"/>
              </w:rPr>
              <w:t>3.26</w:t>
            </w:r>
            <w:r>
              <w:rPr>
                <w:rFonts w:hint="eastAsia" w:cs="宋体" w:asciiTheme="majorEastAsia" w:hAnsiTheme="majorEastAsia" w:eastAsiaTheme="majorEastAsia"/>
                <w:color w:val="000000"/>
                <w:szCs w:val="21"/>
                <w:highlight w:val="none"/>
              </w:rPr>
              <w:t>%；</w:t>
            </w:r>
          </w:p>
          <w:p w14:paraId="3A9E1371">
            <w:pPr>
              <w:autoSpaceDE w:val="0"/>
              <w:autoSpaceDN w:val="0"/>
              <w:adjustRightInd w:val="0"/>
              <w:spacing w:line="360" w:lineRule="auto"/>
              <w:ind w:firstLine="420"/>
              <w:rPr>
                <w:rFonts w:hint="eastAsia" w:hAnsi="宋体" w:cs="宋体"/>
                <w:color w:val="000000"/>
                <w:highlight w:val="none"/>
                <w:lang w:eastAsia="zh-CN"/>
              </w:rPr>
            </w:pPr>
            <w:r>
              <w:rPr>
                <w:rFonts w:hint="eastAsia" w:cs="宋体" w:asciiTheme="majorEastAsia" w:hAnsiTheme="majorEastAsia" w:eastAsiaTheme="majorEastAsia"/>
                <w:color w:val="000000"/>
                <w:szCs w:val="21"/>
                <w:highlight w:val="none"/>
                <w:lang w:eastAsia="zh-CN"/>
              </w:rPr>
              <w:t>市政工程</w:t>
            </w:r>
            <w:r>
              <w:rPr>
                <w:rFonts w:hint="eastAsia" w:cs="宋体" w:asciiTheme="majorEastAsia" w:hAnsiTheme="majorEastAsia" w:eastAsiaTheme="majorEastAsia"/>
                <w:color w:val="000000"/>
                <w:szCs w:val="21"/>
                <w:highlight w:val="none"/>
              </w:rPr>
              <w:t>：取费基数为“人工费</w:t>
            </w:r>
            <w:r>
              <w:rPr>
                <w:rFonts w:cs="宋体" w:asciiTheme="majorEastAsia" w:hAnsiTheme="majorEastAsia" w:eastAsiaTheme="majorEastAsia"/>
                <w:color w:val="000000"/>
                <w:szCs w:val="21"/>
                <w:highlight w:val="none"/>
              </w:rPr>
              <w:t>+</w:t>
            </w:r>
            <w:r>
              <w:rPr>
                <w:rFonts w:hint="eastAsia" w:cs="宋体" w:asciiTheme="majorEastAsia" w:hAnsiTheme="majorEastAsia" w:eastAsiaTheme="majorEastAsia"/>
                <w:color w:val="000000"/>
                <w:szCs w:val="21"/>
                <w:highlight w:val="none"/>
              </w:rPr>
              <w:t>机械费”，取费费率为：</w:t>
            </w:r>
            <w:r>
              <w:rPr>
                <w:rFonts w:hint="eastAsia" w:cs="宋体" w:asciiTheme="majorEastAsia" w:hAnsiTheme="majorEastAsia" w:eastAsiaTheme="majorEastAsia"/>
                <w:color w:val="000000"/>
                <w:szCs w:val="21"/>
                <w:highlight w:val="none"/>
                <w:lang w:val="en-US" w:eastAsia="zh-CN"/>
              </w:rPr>
              <w:t>2.56</w:t>
            </w:r>
            <w:r>
              <w:rPr>
                <w:rFonts w:hint="eastAsia" w:cs="宋体" w:asciiTheme="majorEastAsia" w:hAnsiTheme="majorEastAsia" w:eastAsiaTheme="majorEastAsia"/>
                <w:color w:val="000000"/>
                <w:szCs w:val="21"/>
                <w:highlight w:val="none"/>
              </w:rPr>
              <w:t>%；</w:t>
            </w:r>
          </w:p>
          <w:p w14:paraId="6EAF52AE">
            <w:pPr>
              <w:pStyle w:val="3"/>
              <w:tabs>
                <w:tab w:val="left" w:pos="3330"/>
              </w:tabs>
              <w:spacing w:line="360" w:lineRule="auto"/>
              <w:ind w:firstLine="420" w:firstLineChars="200"/>
              <w:rPr>
                <w:rFonts w:hint="eastAsia" w:hAnsi="宋体" w:eastAsia="宋体" w:cs="宋体"/>
                <w:color w:val="000000"/>
                <w:highlight w:val="none"/>
                <w:lang w:val="en-US" w:eastAsia="zh-CN"/>
              </w:rPr>
            </w:pPr>
            <w:r>
              <w:rPr>
                <w:rFonts w:hAnsi="宋体" w:cs="宋体"/>
                <w:color w:val="000000"/>
                <w:highlight w:val="none"/>
              </w:rPr>
              <w:t>7</w:t>
            </w:r>
            <w:r>
              <w:rPr>
                <w:rFonts w:hint="eastAsia" w:hAnsi="宋体" w:cs="宋体"/>
                <w:color w:val="000000"/>
                <w:highlight w:val="none"/>
              </w:rPr>
              <w:t>．税金应根据《浙江省建设工程计价规则》（2018版）的规定及浙建建发[2019]92号的相关规定以（税前工程造价）为取费基数, 取费费率为：9%</w:t>
            </w:r>
            <w:r>
              <w:rPr>
                <w:rFonts w:hint="eastAsia" w:hAnsi="宋体" w:cs="宋体"/>
                <w:color w:val="000000"/>
                <w:highlight w:val="none"/>
                <w:lang w:eastAsia="zh-CN"/>
              </w:rPr>
              <w:t>。</w:t>
            </w:r>
          </w:p>
          <w:p w14:paraId="00A23983">
            <w:pPr>
              <w:pStyle w:val="3"/>
              <w:spacing w:line="360" w:lineRule="auto"/>
              <w:rPr>
                <w:rFonts w:hint="eastAsia" w:hAnsi="宋体" w:cs="宋体"/>
                <w:color w:val="000000"/>
                <w:highlight w:val="none"/>
              </w:rPr>
            </w:pPr>
            <w:r>
              <w:rPr>
                <w:rFonts w:hint="eastAsia" w:hAnsi="宋体" w:cs="宋体"/>
                <w:color w:val="000000"/>
                <w:highlight w:val="none"/>
              </w:rPr>
              <w:t>五、</w:t>
            </w:r>
            <w:r>
              <w:rPr>
                <w:rFonts w:hint="eastAsia" w:hAnsi="宋体" w:cs="宋体"/>
                <w:color w:val="000000"/>
                <w:highlight w:val="none"/>
                <w:lang w:val="en-US" w:eastAsia="zh-CN"/>
              </w:rPr>
              <w:t>编制说明</w:t>
            </w:r>
            <w:r>
              <w:rPr>
                <w:rFonts w:hint="eastAsia" w:hAnsi="宋体" w:cs="宋体"/>
                <w:color w:val="000000"/>
                <w:highlight w:val="none"/>
              </w:rPr>
              <w:t>：</w:t>
            </w:r>
          </w:p>
          <w:p w14:paraId="31FABBA5">
            <w:pPr>
              <w:pStyle w:val="3"/>
              <w:spacing w:line="360" w:lineRule="auto"/>
              <w:ind w:firstLine="420" w:firstLineChars="200"/>
              <w:rPr>
                <w:rFonts w:hint="eastAsia" w:hAnsi="宋体" w:cs="宋体"/>
                <w:color w:val="000000"/>
                <w:highlight w:val="none"/>
              </w:rPr>
            </w:pPr>
            <w:r>
              <w:rPr>
                <w:rFonts w:hint="eastAsia" w:asciiTheme="majorEastAsia" w:hAnsiTheme="majorEastAsia" w:eastAsiaTheme="majorEastAsia"/>
                <w:highlight w:val="none"/>
                <w:lang w:val="en-US" w:eastAsia="zh-CN"/>
              </w:rPr>
              <w:t>1、清单工程量为暂估工程量，具体按实际发生工程量进行结算。</w:t>
            </w:r>
          </w:p>
          <w:p w14:paraId="387E5FE7">
            <w:pPr>
              <w:pStyle w:val="3"/>
              <w:spacing w:line="360" w:lineRule="auto"/>
              <w:rPr>
                <w:rFonts w:hint="eastAsia" w:hAnsi="宋体" w:cs="宋体"/>
                <w:color w:val="000000"/>
                <w:highlight w:val="none"/>
              </w:rPr>
            </w:pPr>
            <w:r>
              <w:rPr>
                <w:rFonts w:hint="eastAsia" w:hAnsi="宋体" w:cs="宋体"/>
                <w:color w:val="000000"/>
                <w:highlight w:val="none"/>
                <w:lang w:val="en-US" w:eastAsia="zh-CN"/>
              </w:rPr>
              <w:t>六</w:t>
            </w:r>
            <w:r>
              <w:rPr>
                <w:rFonts w:hint="eastAsia" w:hAnsi="宋体" w:cs="宋体"/>
                <w:color w:val="000000"/>
                <w:highlight w:val="none"/>
              </w:rPr>
              <w:t>、</w:t>
            </w:r>
            <w:r>
              <w:rPr>
                <w:rFonts w:hint="eastAsia" w:hAnsi="宋体" w:cs="宋体"/>
                <w:color w:val="000000"/>
                <w:highlight w:val="none"/>
                <w:lang w:eastAsia="zh-CN"/>
              </w:rPr>
              <w:t>材料</w:t>
            </w:r>
            <w:r>
              <w:rPr>
                <w:rFonts w:hint="eastAsia" w:hAnsi="宋体" w:cs="宋体"/>
                <w:color w:val="000000"/>
                <w:highlight w:val="none"/>
              </w:rPr>
              <w:t>：</w:t>
            </w:r>
          </w:p>
          <w:p w14:paraId="7199E869">
            <w:pPr>
              <w:spacing w:line="400" w:lineRule="exact"/>
              <w:ind w:firstLine="210" w:firstLineChars="100"/>
              <w:rPr>
                <w:rFonts w:hint="eastAsia" w:ascii="宋体" w:hAnsi="宋体"/>
                <w:szCs w:val="21"/>
                <w:highlight w:val="none"/>
              </w:rPr>
            </w:pPr>
            <w:r>
              <w:rPr>
                <w:rFonts w:hint="eastAsia" w:ascii="宋体" w:hAnsi="宋体" w:eastAsia="宋体" w:cs="Times New Roman"/>
                <w:szCs w:val="21"/>
                <w:highlight w:val="none"/>
              </w:rPr>
              <w:t>（</w:t>
            </w:r>
            <w:r>
              <w:rPr>
                <w:rFonts w:hint="eastAsia" w:ascii="宋体" w:hAnsi="宋体" w:eastAsia="宋体" w:cs="Times New Roman"/>
                <w:szCs w:val="21"/>
                <w:highlight w:val="none"/>
                <w:lang w:val="en-US" w:eastAsia="zh-CN"/>
              </w:rPr>
              <w:t>一</w:t>
            </w:r>
            <w:r>
              <w:rPr>
                <w:rFonts w:hint="eastAsia" w:ascii="宋体" w:hAnsi="宋体" w:eastAsia="宋体" w:cs="Times New Roman"/>
                <w:szCs w:val="21"/>
                <w:highlight w:val="none"/>
              </w:rPr>
              <w:t>）材料均须是优等品、原厂产品（注：联营厂产品除外）并且需在投标报价时列清主材价格、品牌、产地，人工、辅料等费用均应计入综合单价。所有材料在订货前一周必须书面材料报业主、监理认可、封样。如果施工方因各种原因采购不到投标时所确定的品牌，须得甲方认可，且甲方不承担任何增加费用。</w:t>
            </w:r>
          </w:p>
          <w:p w14:paraId="76092BDB">
            <w:pPr>
              <w:spacing w:line="400" w:lineRule="exact"/>
              <w:ind w:firstLine="210" w:firstLineChars="100"/>
              <w:rPr>
                <w:rFonts w:hint="eastAsia" w:ascii="宋体" w:hAnsi="宋体"/>
                <w:szCs w:val="21"/>
                <w:highlight w:val="none"/>
              </w:rPr>
            </w:pPr>
            <w:r>
              <w:rPr>
                <w:rFonts w:hint="eastAsia" w:ascii="宋体" w:hAnsi="宋体"/>
                <w:szCs w:val="21"/>
                <w:highlight w:val="none"/>
              </w:rPr>
              <w:t>（</w:t>
            </w:r>
            <w:r>
              <w:rPr>
                <w:rFonts w:hint="eastAsia" w:ascii="宋体" w:hAnsi="宋体"/>
                <w:szCs w:val="21"/>
                <w:highlight w:val="none"/>
                <w:lang w:val="en-US" w:eastAsia="zh-CN"/>
              </w:rPr>
              <w:t>二</w:t>
            </w:r>
            <w:r>
              <w:rPr>
                <w:rFonts w:hint="eastAsia" w:ascii="宋体" w:hAnsi="宋体"/>
                <w:szCs w:val="21"/>
                <w:highlight w:val="none"/>
              </w:rPr>
              <w:t>）其他的设备、材料等采购：</w:t>
            </w:r>
          </w:p>
          <w:p w14:paraId="0FC5BDFC">
            <w:pPr>
              <w:spacing w:line="400" w:lineRule="exact"/>
              <w:ind w:firstLine="420" w:firstLineChars="200"/>
              <w:rPr>
                <w:rFonts w:hint="eastAsia" w:ascii="宋体" w:hAnsi="宋体" w:eastAsia="宋体"/>
                <w:szCs w:val="21"/>
                <w:highlight w:val="none"/>
                <w:lang w:eastAsia="zh-CN"/>
              </w:rPr>
            </w:pPr>
            <w:r>
              <w:rPr>
                <w:rFonts w:hint="eastAsia" w:ascii="宋体" w:hAnsi="宋体"/>
                <w:szCs w:val="21"/>
                <w:highlight w:val="none"/>
              </w:rPr>
              <w:t>1、所有招标人未确定品牌厂家的材料必须采用信誉好、品牌好、知名度高、同等行业中规模中等以上的生产厂家的产品，产品必须满足国家质量标准，由投标人自行采购</w:t>
            </w:r>
            <w:r>
              <w:rPr>
                <w:rFonts w:hint="eastAsia" w:ascii="宋体" w:hAnsi="宋体"/>
                <w:szCs w:val="21"/>
                <w:highlight w:val="none"/>
                <w:lang w:eastAsia="zh-CN"/>
              </w:rPr>
              <w:t>；</w:t>
            </w:r>
          </w:p>
          <w:p w14:paraId="2CD1B493">
            <w:pPr>
              <w:spacing w:line="400" w:lineRule="exact"/>
              <w:ind w:firstLine="420" w:firstLineChars="200"/>
              <w:rPr>
                <w:rFonts w:hint="eastAsia" w:ascii="宋体" w:hAnsi="宋体" w:eastAsia="宋体"/>
                <w:szCs w:val="21"/>
                <w:highlight w:val="none"/>
                <w:lang w:eastAsia="zh-CN"/>
              </w:rPr>
            </w:pPr>
            <w:r>
              <w:rPr>
                <w:rFonts w:hint="eastAsia" w:ascii="宋体" w:hAnsi="宋体"/>
                <w:szCs w:val="21"/>
                <w:highlight w:val="none"/>
              </w:rPr>
              <w:t>2、投标人在材料采购前，投标人须将品牌和基本相关资料（采购的材料厂家须是在同行业中具备中等规模以上、品牌信誉较好）送招标人，经招标人书面认可后方可采购。投标人在施工前必须提供样品、样本并经发包人确认后方可施工，否则招标人有权要求投标人无条件进行调换，由此产生的费用由投标人自负；若投标人已施工，招标人有权要求投标人拆除和重新施工，由投标人承担拆除和重新施工的费用，工期不予顺延</w:t>
            </w:r>
            <w:r>
              <w:rPr>
                <w:rFonts w:hint="eastAsia" w:ascii="宋体" w:hAnsi="宋体"/>
                <w:szCs w:val="21"/>
                <w:highlight w:val="none"/>
                <w:lang w:eastAsia="zh-CN"/>
              </w:rPr>
              <w:t>；</w:t>
            </w:r>
          </w:p>
          <w:p w14:paraId="46CC33C4">
            <w:pPr>
              <w:autoSpaceDE w:val="0"/>
              <w:autoSpaceDN w:val="0"/>
              <w:adjustRightInd w:val="0"/>
              <w:spacing w:line="380" w:lineRule="exact"/>
              <w:ind w:firstLine="420" w:firstLineChars="200"/>
              <w:jc w:val="left"/>
              <w:rPr>
                <w:rFonts w:hint="eastAsia" w:ascii="宋体" w:hAnsi="宋体" w:cs="宋体"/>
                <w:kern w:val="0"/>
                <w:szCs w:val="21"/>
                <w:highlight w:val="none"/>
                <w:lang w:val="zh-CN"/>
              </w:rPr>
            </w:pPr>
            <w:r>
              <w:rPr>
                <w:rFonts w:hint="eastAsia" w:ascii="宋体" w:hAnsi="宋体"/>
                <w:szCs w:val="21"/>
                <w:highlight w:val="none"/>
              </w:rPr>
              <w:t>3、招标人有权对材料品牌进行变更，投标人应服从并做好配合工作。</w:t>
            </w:r>
            <w:r>
              <w:rPr>
                <w:rFonts w:ascii="宋体" w:hAnsi="宋体" w:cs="宋体"/>
                <w:kern w:val="0"/>
                <w:szCs w:val="21"/>
                <w:highlight w:val="none"/>
                <w:lang w:val="zh-CN"/>
              </w:rPr>
              <w:t xml:space="preserve">   </w:t>
            </w:r>
          </w:p>
          <w:p w14:paraId="1D97F108">
            <w:pPr>
              <w:pStyle w:val="3"/>
              <w:spacing w:line="360" w:lineRule="auto"/>
              <w:rPr>
                <w:rFonts w:hint="eastAsia" w:hAnsi="宋体" w:cs="宋体"/>
                <w:color w:val="000000"/>
                <w:highlight w:val="none"/>
                <w:lang w:val="en-US" w:eastAsia="zh-CN"/>
              </w:rPr>
            </w:pPr>
            <w:r>
              <w:rPr>
                <w:rFonts w:hint="eastAsia" w:hAnsi="宋体" w:cs="宋体"/>
                <w:color w:val="000000"/>
                <w:highlight w:val="none"/>
                <w:lang w:val="en-US" w:eastAsia="zh-CN"/>
              </w:rPr>
              <w:t>七、其他说明：</w:t>
            </w:r>
          </w:p>
          <w:p w14:paraId="1F0A4F16">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w:t>
            </w:r>
            <w:r>
              <w:rPr>
                <w:rFonts w:hint="eastAsia" w:ascii="宋体" w:hAnsi="宋体" w:eastAsia="宋体" w:cs="宋体"/>
                <w:color w:val="000000"/>
                <w:szCs w:val="21"/>
                <w:highlight w:val="none"/>
                <w:lang w:val="en-US" w:eastAsia="zh-CN"/>
              </w:rPr>
              <w:t>.</w:t>
            </w:r>
            <w:r>
              <w:rPr>
                <w:rFonts w:hint="eastAsia" w:ascii="宋体" w:hAnsi="宋体" w:eastAsia="宋体" w:cs="宋体"/>
                <w:color w:val="000000"/>
                <w:szCs w:val="21"/>
                <w:highlight w:val="none"/>
              </w:rPr>
              <w:t>各投标单位在进行综合单价报价时必须结合施工图、招标文件中的相关条款及清单描述进行报价，清单子目中未能对各节点详图进行完全性描述的必须结合施工图详细节点进行报价，否则视为已计入相应项目综合单价中；若招标文件中的相关条款与清单描述有冲突，投标单位在答疑时提出疑问，未提出的以招标人解释为准；</w:t>
            </w:r>
          </w:p>
          <w:p w14:paraId="014C6734">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w:t>
            </w:r>
            <w:r>
              <w:rPr>
                <w:rFonts w:hint="eastAsia" w:ascii="宋体" w:hAnsi="宋体" w:eastAsia="宋体" w:cs="宋体"/>
                <w:color w:val="000000"/>
                <w:szCs w:val="21"/>
                <w:highlight w:val="none"/>
                <w:lang w:val="en-US" w:eastAsia="zh-CN"/>
              </w:rPr>
              <w:t>.</w:t>
            </w:r>
            <w:r>
              <w:rPr>
                <w:rFonts w:hint="eastAsia" w:ascii="宋体" w:hAnsi="宋体" w:eastAsia="宋体" w:cs="宋体"/>
                <w:color w:val="000000"/>
                <w:szCs w:val="21"/>
                <w:highlight w:val="none"/>
              </w:rPr>
              <w:t>各投标单位需要在相应的子目中综合考虑费用；</w:t>
            </w:r>
          </w:p>
          <w:p w14:paraId="2EA39CA9">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3.</w:t>
            </w:r>
            <w:r>
              <w:rPr>
                <w:rFonts w:hint="eastAsia" w:ascii="宋体" w:hAnsi="宋体" w:eastAsia="宋体" w:cs="宋体"/>
                <w:color w:val="000000"/>
                <w:szCs w:val="21"/>
                <w:highlight w:val="none"/>
              </w:rPr>
              <w:t>措施费中以“项”为单位措施项目均一次性包干，费用由各投标单位根据施工组织设计方案自行考虑报价，应考虑现场的各种风险因素；</w:t>
            </w:r>
          </w:p>
          <w:p w14:paraId="4B2A75A4">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4.</w:t>
            </w:r>
            <w:r>
              <w:rPr>
                <w:rFonts w:hint="eastAsia" w:ascii="宋体" w:hAnsi="宋体" w:eastAsia="宋体" w:cs="宋体"/>
                <w:color w:val="000000"/>
                <w:szCs w:val="21"/>
                <w:highlight w:val="none"/>
              </w:rPr>
              <w:t>请投标人充分考虑本工程所有设备单体调试和系统调试完成且经甲方验收后所需的相关调试费用（如水电费等）、满足设备运行环境和储存环境产生的费用（如通风、照明等），并计入投标总价内，各投标单位需要在相应的子目中综合考虑费用整；</w:t>
            </w:r>
          </w:p>
          <w:p w14:paraId="0C18F1E1">
            <w:pPr>
              <w:autoSpaceDE w:val="0"/>
              <w:autoSpaceDN w:val="0"/>
              <w:adjustRightInd w:val="0"/>
              <w:spacing w:line="360" w:lineRule="auto"/>
              <w:ind w:firstLine="420"/>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en-US" w:eastAsia="zh-CN"/>
              </w:rPr>
              <w:t>5.</w:t>
            </w:r>
            <w:r>
              <w:rPr>
                <w:rFonts w:hint="eastAsia" w:ascii="宋体" w:hAnsi="宋体" w:eastAsia="宋体" w:cs="宋体"/>
                <w:color w:val="000000"/>
                <w:szCs w:val="21"/>
                <w:highlight w:val="none"/>
              </w:rPr>
              <w:t>根据工程量清单报价原则“固定综合单价”，以“项”为单位的工程量清单项目综合单价为包干价，请投标单位根据项目实际情况合理报价</w:t>
            </w:r>
            <w:r>
              <w:rPr>
                <w:rFonts w:hint="eastAsia" w:ascii="宋体" w:hAnsi="宋体" w:eastAsia="宋体" w:cs="宋体"/>
                <w:color w:val="000000"/>
                <w:szCs w:val="21"/>
                <w:highlight w:val="none"/>
                <w:lang w:eastAsia="zh-CN"/>
              </w:rPr>
              <w:t>；</w:t>
            </w:r>
          </w:p>
          <w:p w14:paraId="7286DC3C">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6.</w:t>
            </w:r>
            <w:r>
              <w:rPr>
                <w:rFonts w:hint="eastAsia" w:ascii="宋体" w:hAnsi="宋体" w:eastAsia="宋体" w:cs="宋体"/>
                <w:color w:val="000000"/>
                <w:szCs w:val="21"/>
                <w:highlight w:val="none"/>
              </w:rPr>
              <w:t>本项目所用材料承包人必须按国家有关标准和施工图纸要求采购，采购前应先提交其样品（质量等级、规格、颜色等）经监理工程师、发包人代表、使用方等确认许可后方可采购。对部分材料的颜色，在实施过程中有可能根据实际效果进行调整，但费用一律按投标报价执行，各投标单位需要在相应的子目中综合考虑费用；</w:t>
            </w:r>
          </w:p>
          <w:p w14:paraId="096624C5">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7.</w:t>
            </w:r>
            <w:r>
              <w:rPr>
                <w:rFonts w:hint="eastAsia" w:ascii="宋体" w:hAnsi="宋体" w:eastAsia="宋体" w:cs="宋体"/>
                <w:color w:val="000000"/>
                <w:szCs w:val="21"/>
                <w:highlight w:val="none"/>
              </w:rPr>
              <w:t>分部分项工程量清单中的工程量是按实物净量计算，一切损耗均应在投标报价内；</w:t>
            </w:r>
          </w:p>
          <w:p w14:paraId="0789DF4C">
            <w:pPr>
              <w:autoSpaceDE w:val="0"/>
              <w:autoSpaceDN w:val="0"/>
              <w:adjustRightInd w:val="0"/>
              <w:spacing w:line="360" w:lineRule="auto"/>
              <w:ind w:firstLine="420"/>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en-US" w:eastAsia="zh-CN"/>
              </w:rPr>
              <w:t>8.</w:t>
            </w:r>
            <w:r>
              <w:rPr>
                <w:rFonts w:hint="eastAsia" w:ascii="宋体" w:hAnsi="宋体" w:eastAsia="宋体" w:cs="宋体"/>
                <w:color w:val="000000"/>
                <w:szCs w:val="21"/>
                <w:highlight w:val="none"/>
              </w:rPr>
              <w:t>投标人应充分考虑周边建筑、道路和地下管线设施的保</w:t>
            </w:r>
            <w:bookmarkStart w:id="0" w:name="_GoBack"/>
            <w:bookmarkEnd w:id="0"/>
            <w:r>
              <w:rPr>
                <w:rFonts w:hint="eastAsia" w:ascii="宋体" w:hAnsi="宋体" w:eastAsia="宋体" w:cs="宋体"/>
                <w:color w:val="000000"/>
                <w:szCs w:val="21"/>
                <w:highlight w:val="none"/>
              </w:rPr>
              <w:t>护费用，并考虑在总投标价中</w:t>
            </w:r>
            <w:r>
              <w:rPr>
                <w:rFonts w:hint="eastAsia" w:ascii="宋体" w:hAnsi="宋体" w:eastAsia="宋体" w:cs="宋体"/>
                <w:color w:val="000000"/>
                <w:szCs w:val="21"/>
                <w:highlight w:val="none"/>
                <w:lang w:eastAsia="zh-CN"/>
              </w:rPr>
              <w:t>；</w:t>
            </w:r>
          </w:p>
          <w:p w14:paraId="784BFB24">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9.</w:t>
            </w:r>
            <w:r>
              <w:rPr>
                <w:rFonts w:hint="eastAsia" w:ascii="宋体" w:hAnsi="宋体" w:eastAsia="宋体" w:cs="宋体"/>
                <w:color w:val="000000"/>
                <w:szCs w:val="21"/>
                <w:highlight w:val="none"/>
              </w:rPr>
              <w:t xml:space="preserve">本工程所有的材料的环保等级必须满足国家及地方标准，符合验收相关规范； </w:t>
            </w:r>
          </w:p>
          <w:p w14:paraId="2641E716">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10.</w:t>
            </w:r>
            <w:r>
              <w:rPr>
                <w:rFonts w:hint="eastAsia" w:ascii="宋体" w:hAnsi="宋体" w:eastAsia="宋体" w:cs="宋体"/>
                <w:color w:val="000000"/>
                <w:szCs w:val="21"/>
                <w:highlight w:val="none"/>
              </w:rPr>
              <w:t>投标人应充分考虑脚手架等技术措施，相应费用计入技术措施费中，并充分考虑报价风险，今后结算不进行调整；</w:t>
            </w:r>
          </w:p>
          <w:p w14:paraId="07153BAE">
            <w:pPr>
              <w:autoSpaceDE w:val="0"/>
              <w:autoSpaceDN w:val="0"/>
              <w:adjustRightInd w:val="0"/>
              <w:spacing w:line="360" w:lineRule="auto"/>
              <w:ind w:firstLine="420"/>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11.</w:t>
            </w:r>
            <w:r>
              <w:rPr>
                <w:rFonts w:hint="eastAsia" w:ascii="宋体" w:hAnsi="宋体" w:eastAsia="宋体" w:cs="宋体"/>
                <w:color w:val="000000"/>
                <w:szCs w:val="21"/>
                <w:highlight w:val="none"/>
              </w:rPr>
              <w:t>各投标单位应根据现场实际情况自行考虑，包含施工范围内所有的原结构和建筑垃圾拆除及外运等,所有外运物弃置场地及运距由投标人自行综合考虑，相应费用均计入报价，今后不作调整</w:t>
            </w:r>
            <w:r>
              <w:rPr>
                <w:rFonts w:hint="eastAsia" w:ascii="宋体" w:hAnsi="宋体" w:eastAsia="宋体" w:cs="宋体"/>
                <w:color w:val="000000"/>
                <w:szCs w:val="21"/>
                <w:highlight w:val="none"/>
                <w:lang w:eastAsia="zh-CN"/>
              </w:rPr>
              <w:t>；</w:t>
            </w:r>
          </w:p>
          <w:p w14:paraId="244BF295">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12.</w:t>
            </w:r>
            <w:r>
              <w:rPr>
                <w:rFonts w:hint="eastAsia" w:ascii="宋体" w:hAnsi="宋体" w:eastAsia="宋体" w:cs="宋体"/>
                <w:color w:val="000000"/>
                <w:szCs w:val="21"/>
                <w:highlight w:val="none"/>
              </w:rPr>
              <w:t>相关工艺施工前应做的基层清理工作应包含在投标报价中，清单特征描述中不再一一描述；</w:t>
            </w:r>
          </w:p>
          <w:p w14:paraId="4C4069B1">
            <w:pPr>
              <w:autoSpaceDE w:val="0"/>
              <w:autoSpaceDN w:val="0"/>
              <w:adjustRightInd w:val="0"/>
              <w:spacing w:line="360" w:lineRule="auto"/>
              <w:ind w:firstLine="420"/>
              <w:rPr>
                <w:rFonts w:hint="eastAsia" w:ascii="宋体" w:hAnsi="宋体" w:eastAsia="宋体" w:cs="宋体"/>
                <w:color w:val="000000"/>
                <w:szCs w:val="21"/>
                <w:highlight w:val="none"/>
                <w:lang w:eastAsia="zh-CN"/>
              </w:rPr>
            </w:pPr>
            <w:r>
              <w:rPr>
                <w:rFonts w:hint="eastAsia" w:ascii="宋体" w:hAnsi="宋体" w:eastAsia="宋体" w:cs="宋体"/>
                <w:color w:val="000000"/>
                <w:szCs w:val="21"/>
                <w:highlight w:val="none"/>
                <w:lang w:val="en-US" w:eastAsia="zh-CN"/>
              </w:rPr>
              <w:t>13.</w:t>
            </w:r>
            <w:r>
              <w:rPr>
                <w:rFonts w:hint="eastAsia" w:ascii="宋体" w:hAnsi="宋体" w:eastAsia="宋体" w:cs="宋体"/>
                <w:color w:val="000000"/>
                <w:szCs w:val="21"/>
                <w:highlight w:val="none"/>
              </w:rPr>
              <w:t>本清单项目特征描述不完整时，投标单位应结合施工图及相关规范、规定等进行综合考虑</w:t>
            </w:r>
            <w:r>
              <w:rPr>
                <w:rFonts w:hint="eastAsia" w:ascii="宋体" w:hAnsi="宋体" w:eastAsia="宋体" w:cs="宋体"/>
                <w:color w:val="000000"/>
                <w:szCs w:val="21"/>
                <w:highlight w:val="none"/>
                <w:lang w:eastAsia="zh-CN"/>
              </w:rPr>
              <w:t>；</w:t>
            </w:r>
          </w:p>
          <w:p w14:paraId="4E9F1519">
            <w:pPr>
              <w:autoSpaceDE w:val="0"/>
              <w:autoSpaceDN w:val="0"/>
              <w:adjustRightInd w:val="0"/>
              <w:spacing w:line="360" w:lineRule="auto"/>
              <w:ind w:firstLine="420"/>
              <w:rPr>
                <w:rFonts w:hint="eastAsia" w:ascii="宋体" w:hAnsi="宋体" w:eastAsia="宋体" w:cs="宋体"/>
                <w:color w:val="000000"/>
                <w:szCs w:val="21"/>
                <w:highlight w:val="none"/>
              </w:rPr>
            </w:pPr>
            <w:r>
              <w:rPr>
                <w:rFonts w:hint="eastAsia" w:ascii="宋体" w:hAnsi="宋体" w:eastAsia="宋体" w:cs="宋体"/>
                <w:color w:val="000000"/>
                <w:szCs w:val="21"/>
                <w:highlight w:val="none"/>
                <w:lang w:val="en-US" w:eastAsia="zh-CN"/>
              </w:rPr>
              <w:t>14.本工程按照《杭州市人民政府办公厅关于印发杭州市建设工程推广应用预拌砂浆管理办法的通知》（杭政办函【2011</w:t>
            </w:r>
            <w:r>
              <w:rPr>
                <w:rFonts w:hint="eastAsia" w:ascii="宋体" w:hAnsi="宋体" w:eastAsia="宋体" w:cs="宋体"/>
                <w:color w:val="000000"/>
                <w:szCs w:val="21"/>
                <w:highlight w:val="none"/>
              </w:rPr>
              <w:t>】32号文件）的要求使用预拌砂浆，投标人应将使用预拌砂浆的费用计入投标报价；</w:t>
            </w:r>
          </w:p>
          <w:p w14:paraId="17B2E59E">
            <w:pPr>
              <w:autoSpaceDE w:val="0"/>
              <w:autoSpaceDN w:val="0"/>
              <w:adjustRightInd w:val="0"/>
              <w:spacing w:line="360" w:lineRule="auto"/>
              <w:ind w:firstLine="420"/>
              <w:rPr>
                <w:rFonts w:hint="default" w:ascii="宋体" w:hAnsi="宋体" w:eastAsia="宋体" w:cs="宋体"/>
                <w:color w:val="000000"/>
                <w:szCs w:val="21"/>
                <w:highlight w:val="none"/>
                <w:lang w:val="en-US" w:eastAsia="zh-CN"/>
              </w:rPr>
            </w:pPr>
            <w:r>
              <w:rPr>
                <w:rFonts w:hint="eastAsia" w:ascii="宋体" w:hAnsi="宋体" w:eastAsia="宋体" w:cs="宋体"/>
                <w:color w:val="000000"/>
                <w:szCs w:val="21"/>
                <w:highlight w:val="none"/>
                <w:lang w:val="en-US" w:eastAsia="zh-CN"/>
              </w:rPr>
              <w:t>15.本工程砼按《杭州市商品混凝土管理办法 杭州市政府令第115号》文件</w:t>
            </w:r>
            <w:r>
              <w:rPr>
                <w:rFonts w:hint="eastAsia" w:ascii="宋体" w:hAnsi="宋体" w:eastAsia="宋体" w:cs="宋体"/>
                <w:color w:val="000000"/>
                <w:szCs w:val="21"/>
                <w:highlight w:val="none"/>
              </w:rPr>
              <w:t>要求使用</w:t>
            </w:r>
            <w:r>
              <w:rPr>
                <w:rFonts w:hint="eastAsia" w:ascii="宋体" w:hAnsi="宋体" w:eastAsia="宋体" w:cs="宋体"/>
                <w:color w:val="000000"/>
                <w:szCs w:val="21"/>
                <w:highlight w:val="none"/>
                <w:lang w:val="en-US" w:eastAsia="zh-CN"/>
              </w:rPr>
              <w:t>商品混凝土。</w:t>
            </w:r>
          </w:p>
          <w:p w14:paraId="5FE256A5">
            <w:pPr>
              <w:pStyle w:val="3"/>
              <w:spacing w:line="360" w:lineRule="auto"/>
              <w:rPr>
                <w:rFonts w:hint="eastAsia" w:ascii="宋体" w:hAnsi="宋体" w:eastAsia="宋体" w:cs="宋体"/>
                <w:color w:val="000000"/>
                <w:highlight w:val="none"/>
                <w:lang w:val="zh-CN" w:eastAsia="zh-CN"/>
              </w:rPr>
            </w:pPr>
            <w:r>
              <w:rPr>
                <w:rFonts w:hint="eastAsia" w:ascii="宋体" w:hAnsi="宋体" w:eastAsia="宋体" w:cs="宋体"/>
                <w:color w:val="000000"/>
                <w:highlight w:val="none"/>
                <w:lang w:val="en-US" w:eastAsia="zh-CN"/>
              </w:rPr>
              <w:t>八</w:t>
            </w:r>
            <w:r>
              <w:rPr>
                <w:rFonts w:hint="eastAsia" w:ascii="宋体" w:hAnsi="宋体" w:eastAsia="宋体" w:cs="宋体"/>
                <w:color w:val="000000"/>
                <w:highlight w:val="none"/>
                <w:lang w:val="zh-CN" w:eastAsia="zh-CN"/>
              </w:rPr>
              <w:t>、其他不详之处，详见国家及地方标准。</w:t>
            </w:r>
          </w:p>
          <w:p w14:paraId="3C162024">
            <w:pPr>
              <w:tabs>
                <w:tab w:val="left" w:pos="0"/>
              </w:tabs>
              <w:topLinePunct/>
              <w:spacing w:line="440" w:lineRule="exact"/>
              <w:jc w:val="left"/>
              <w:rPr>
                <w:rFonts w:hint="default" w:ascii="Times New Roman" w:hAnsi="Times New Roman" w:eastAsia="宋体" w:cs="Times New Roman"/>
                <w:b/>
                <w:kern w:val="1"/>
                <w:sz w:val="21"/>
                <w:szCs w:val="21"/>
              </w:rPr>
            </w:pPr>
          </w:p>
          <w:p w14:paraId="590BF5FD">
            <w:pPr>
              <w:tabs>
                <w:tab w:val="left" w:pos="0"/>
              </w:tabs>
              <w:topLinePunct/>
              <w:spacing w:line="440" w:lineRule="exact"/>
              <w:jc w:val="left"/>
              <w:rPr>
                <w:rFonts w:hint="default" w:ascii="Times New Roman" w:hAnsi="Times New Roman" w:eastAsia="宋体" w:cs="Times New Roman"/>
                <w:b/>
                <w:kern w:val="1"/>
                <w:sz w:val="21"/>
                <w:szCs w:val="21"/>
              </w:rPr>
            </w:pPr>
          </w:p>
          <w:p w14:paraId="7A33BF9F">
            <w:pPr>
              <w:tabs>
                <w:tab w:val="left" w:pos="0"/>
              </w:tabs>
              <w:topLinePunct/>
              <w:spacing w:line="440" w:lineRule="exact"/>
              <w:jc w:val="left"/>
              <w:rPr>
                <w:rFonts w:hint="default" w:ascii="Times New Roman" w:hAnsi="Times New Roman" w:eastAsia="宋体" w:cs="Times New Roman"/>
                <w:b/>
                <w:kern w:val="1"/>
                <w:sz w:val="21"/>
                <w:szCs w:val="21"/>
              </w:rPr>
            </w:pPr>
          </w:p>
          <w:p w14:paraId="50AD6631">
            <w:pPr>
              <w:tabs>
                <w:tab w:val="left" w:pos="0"/>
              </w:tabs>
              <w:topLinePunct/>
              <w:spacing w:line="440" w:lineRule="exact"/>
              <w:jc w:val="left"/>
              <w:rPr>
                <w:rFonts w:hint="default" w:ascii="Times New Roman" w:hAnsi="Times New Roman" w:eastAsia="宋体" w:cs="Times New Roman"/>
                <w:b/>
                <w:kern w:val="1"/>
                <w:sz w:val="21"/>
                <w:szCs w:val="21"/>
              </w:rPr>
            </w:pPr>
          </w:p>
          <w:p w14:paraId="4A7A4A78">
            <w:pPr>
              <w:tabs>
                <w:tab w:val="left" w:pos="0"/>
              </w:tabs>
              <w:topLinePunct/>
              <w:spacing w:line="440" w:lineRule="exact"/>
              <w:jc w:val="left"/>
              <w:rPr>
                <w:rFonts w:hint="default" w:ascii="Times New Roman" w:hAnsi="Times New Roman" w:eastAsia="宋体" w:cs="Times New Roman"/>
                <w:b/>
                <w:kern w:val="1"/>
                <w:sz w:val="21"/>
                <w:szCs w:val="21"/>
              </w:rPr>
            </w:pPr>
          </w:p>
          <w:p w14:paraId="733642FD">
            <w:pPr>
              <w:tabs>
                <w:tab w:val="left" w:pos="0"/>
              </w:tabs>
              <w:topLinePunct/>
              <w:spacing w:line="440" w:lineRule="exact"/>
              <w:jc w:val="left"/>
              <w:rPr>
                <w:rFonts w:hint="default" w:ascii="Times New Roman" w:hAnsi="Times New Roman" w:eastAsia="宋体" w:cs="Times New Roman"/>
                <w:b/>
                <w:kern w:val="1"/>
                <w:sz w:val="21"/>
                <w:szCs w:val="21"/>
              </w:rPr>
            </w:pPr>
          </w:p>
          <w:p w14:paraId="28DAB8C0">
            <w:pPr>
              <w:tabs>
                <w:tab w:val="left" w:pos="0"/>
              </w:tabs>
              <w:topLinePunct/>
              <w:spacing w:line="440" w:lineRule="exact"/>
              <w:jc w:val="left"/>
              <w:rPr>
                <w:rFonts w:hint="default" w:ascii="Times New Roman" w:hAnsi="Times New Roman" w:eastAsia="宋体" w:cs="Times New Roman"/>
                <w:b/>
                <w:kern w:val="1"/>
                <w:sz w:val="21"/>
                <w:szCs w:val="21"/>
              </w:rPr>
            </w:pPr>
          </w:p>
          <w:p w14:paraId="4847881A">
            <w:pPr>
              <w:tabs>
                <w:tab w:val="left" w:pos="0"/>
              </w:tabs>
              <w:topLinePunct/>
              <w:spacing w:line="440" w:lineRule="exact"/>
              <w:jc w:val="left"/>
              <w:rPr>
                <w:rFonts w:hint="default" w:ascii="Times New Roman" w:hAnsi="Times New Roman" w:eastAsia="宋体" w:cs="Times New Roman"/>
                <w:b/>
                <w:kern w:val="1"/>
                <w:sz w:val="21"/>
                <w:szCs w:val="21"/>
              </w:rPr>
            </w:pPr>
          </w:p>
          <w:p w14:paraId="4B4EF319">
            <w:pPr>
              <w:tabs>
                <w:tab w:val="left" w:pos="0"/>
              </w:tabs>
              <w:topLinePunct/>
              <w:spacing w:line="440" w:lineRule="exact"/>
              <w:jc w:val="left"/>
              <w:rPr>
                <w:rFonts w:hint="default" w:ascii="Times New Roman" w:hAnsi="Times New Roman" w:eastAsia="宋体" w:cs="Times New Roman"/>
                <w:b/>
                <w:kern w:val="1"/>
                <w:sz w:val="21"/>
                <w:szCs w:val="21"/>
              </w:rPr>
            </w:pPr>
          </w:p>
          <w:p w14:paraId="283C486E">
            <w:pPr>
              <w:tabs>
                <w:tab w:val="left" w:pos="0"/>
              </w:tabs>
              <w:topLinePunct/>
              <w:spacing w:line="440" w:lineRule="exact"/>
              <w:jc w:val="left"/>
              <w:rPr>
                <w:rFonts w:hint="default" w:ascii="Times New Roman" w:hAnsi="Times New Roman" w:eastAsia="宋体" w:cs="Times New Roman"/>
                <w:b/>
                <w:kern w:val="1"/>
                <w:sz w:val="21"/>
                <w:szCs w:val="21"/>
              </w:rPr>
            </w:pPr>
          </w:p>
          <w:p w14:paraId="00713A30">
            <w:pPr>
              <w:tabs>
                <w:tab w:val="left" w:pos="0"/>
              </w:tabs>
              <w:topLinePunct/>
              <w:spacing w:line="440" w:lineRule="exact"/>
              <w:jc w:val="left"/>
              <w:rPr>
                <w:rFonts w:hint="default" w:ascii="Times New Roman" w:hAnsi="Times New Roman" w:eastAsia="宋体" w:cs="Times New Roman"/>
                <w:b/>
                <w:kern w:val="1"/>
                <w:sz w:val="21"/>
                <w:szCs w:val="21"/>
              </w:rPr>
            </w:pPr>
          </w:p>
          <w:p w14:paraId="1CC60DFE">
            <w:pPr>
              <w:tabs>
                <w:tab w:val="left" w:pos="0"/>
              </w:tabs>
              <w:topLinePunct/>
              <w:spacing w:line="240" w:lineRule="auto"/>
              <w:jc w:val="left"/>
              <w:rPr>
                <w:rFonts w:hint="default" w:ascii="Times New Roman" w:hAnsi="Times New Roman" w:eastAsia="宋体" w:cs="Times New Roman"/>
                <w:b/>
                <w:kern w:val="1"/>
                <w:sz w:val="21"/>
                <w:szCs w:val="21"/>
              </w:rPr>
            </w:pPr>
            <w:r>
              <w:rPr>
                <w:rFonts w:hint="default" w:ascii="Times New Roman" w:hAnsi="Times New Roman" w:eastAsia="宋体" w:cs="Times New Roman"/>
                <w:b/>
                <w:kern w:val="1"/>
                <w:sz w:val="21"/>
                <w:szCs w:val="21"/>
              </w:rPr>
              <w:t>品牌推荐表：</w:t>
            </w:r>
          </w:p>
          <w:p w14:paraId="2C89DB51">
            <w:pPr>
              <w:spacing w:line="240" w:lineRule="auto"/>
              <w:jc w:val="center"/>
              <w:rPr>
                <w:rFonts w:hint="default" w:ascii="Times New Roman" w:hAnsi="Times New Roman" w:eastAsia="宋体" w:cs="Times New Roman"/>
                <w:kern w:val="1"/>
                <w:sz w:val="21"/>
                <w:szCs w:val="21"/>
              </w:rPr>
            </w:pPr>
            <w:r>
              <w:rPr>
                <w:rFonts w:hint="default" w:ascii="Times New Roman" w:hAnsi="Times New Roman" w:eastAsia="宋体" w:cs="Times New Roman"/>
                <w:kern w:val="1"/>
                <w:sz w:val="21"/>
                <w:szCs w:val="21"/>
              </w:rPr>
              <w:t>招标人推荐材料、设备品牌一览表</w:t>
            </w:r>
          </w:p>
          <w:tbl>
            <w:tblPr>
              <w:tblStyle w:val="8"/>
              <w:tblW w:w="0" w:type="auto"/>
              <w:tblInd w:w="202" w:type="dxa"/>
              <w:tblLayout w:type="autofit"/>
              <w:tblCellMar>
                <w:top w:w="0" w:type="dxa"/>
                <w:left w:w="108" w:type="dxa"/>
                <w:bottom w:w="0" w:type="dxa"/>
                <w:right w:w="108" w:type="dxa"/>
              </w:tblCellMar>
            </w:tblPr>
            <w:tblGrid>
              <w:gridCol w:w="666"/>
              <w:gridCol w:w="2151"/>
              <w:gridCol w:w="3158"/>
              <w:gridCol w:w="1078"/>
              <w:gridCol w:w="1200"/>
            </w:tblGrid>
            <w:tr w14:paraId="1E117CC1">
              <w:tblPrEx>
                <w:tblCellMar>
                  <w:top w:w="0" w:type="dxa"/>
                  <w:left w:w="108" w:type="dxa"/>
                  <w:bottom w:w="0" w:type="dxa"/>
                  <w:right w:w="108" w:type="dxa"/>
                </w:tblCellMar>
              </w:tblPrEx>
              <w:trPr>
                <w:trHeight w:val="268" w:hRule="atLeast"/>
              </w:trPr>
              <w:tc>
                <w:tcPr>
                  <w:tcW w:w="666" w:type="dxa"/>
                  <w:tcBorders>
                    <w:top w:val="single" w:color="000000" w:sz="4" w:space="0"/>
                    <w:left w:val="single" w:color="000000" w:sz="4" w:space="0"/>
                    <w:bottom w:val="single" w:color="000000" w:sz="4" w:space="0"/>
                    <w:right w:val="single" w:color="000000" w:sz="4" w:space="0"/>
                  </w:tcBorders>
                  <w:noWrap w:val="0"/>
                  <w:vAlign w:val="center"/>
                </w:tcPr>
                <w:p w14:paraId="018ABDB4">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序号</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54843805">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材料名称</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73EBC354">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品牌或产地</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2733DF73">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等级</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2AC1F9C">
                  <w:pPr>
                    <w:spacing w:line="240" w:lineRule="auto"/>
                    <w:jc w:val="center"/>
                    <w:rPr>
                      <w:rFonts w:hint="eastAsia" w:ascii="宋体" w:hAnsi="宋体" w:eastAsia="宋体" w:cs="宋体"/>
                      <w:b/>
                      <w:sz w:val="21"/>
                      <w:szCs w:val="21"/>
                    </w:rPr>
                  </w:pPr>
                  <w:r>
                    <w:rPr>
                      <w:rFonts w:hint="eastAsia" w:ascii="宋体" w:hAnsi="宋体" w:eastAsia="宋体" w:cs="宋体"/>
                      <w:sz w:val="21"/>
                      <w:szCs w:val="21"/>
                    </w:rPr>
                    <w:t>备注</w:t>
                  </w:r>
                </w:p>
              </w:tc>
            </w:tr>
            <w:tr w14:paraId="034F8BFC">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E3EAC5">
                  <w:pPr>
                    <w:jc w:val="center"/>
                    <w:rPr>
                      <w:rFonts w:hint="eastAsia" w:ascii="宋体" w:hAnsi="宋体" w:eastAsia="宋体" w:cs="宋体"/>
                      <w:sz w:val="21"/>
                      <w:szCs w:val="21"/>
                    </w:rPr>
                  </w:pPr>
                  <w:r>
                    <w:rPr>
                      <w:rFonts w:hint="eastAsia" w:ascii="宋体" w:hAnsi="宋体" w:eastAsia="宋体" w:cs="宋体"/>
                      <w:sz w:val="21"/>
                      <w:szCs w:val="21"/>
                    </w:rPr>
                    <w:t>1</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342B4465">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涂料</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621B1936">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立邦、亚士、华润</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3D7EE6C9">
                  <w:pPr>
                    <w:jc w:val="center"/>
                    <w:rPr>
                      <w:rFonts w:hint="eastAsia" w:ascii="宋体" w:hAnsi="宋体" w:eastAsia="宋体" w:cs="宋体"/>
                      <w:sz w:val="21"/>
                      <w:szCs w:val="21"/>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2C285B9B">
                  <w:pPr>
                    <w:jc w:val="center"/>
                    <w:rPr>
                      <w:rFonts w:hint="eastAsia" w:ascii="宋体" w:hAnsi="宋体" w:eastAsia="宋体" w:cs="宋体"/>
                      <w:sz w:val="21"/>
                      <w:szCs w:val="21"/>
                    </w:rPr>
                  </w:pPr>
                  <w:r>
                    <w:rPr>
                      <w:rFonts w:hint="eastAsia" w:ascii="宋体" w:hAnsi="宋体" w:eastAsia="宋体" w:cs="宋体"/>
                      <w:sz w:val="21"/>
                      <w:szCs w:val="21"/>
                    </w:rPr>
                    <w:t>或相当于</w:t>
                  </w:r>
                </w:p>
              </w:tc>
            </w:tr>
            <w:tr w14:paraId="109C2BCE">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75733A">
                  <w:pPr>
                    <w:jc w:val="center"/>
                    <w:rPr>
                      <w:rFonts w:hint="eastAsia"/>
                      <w:lang w:val="en-US" w:eastAsia="zh-CN"/>
                    </w:rPr>
                  </w:pPr>
                  <w:r>
                    <w:rPr>
                      <w:rFonts w:hint="eastAsia" w:ascii="宋体" w:hAnsi="宋体" w:cs="宋体"/>
                      <w:sz w:val="21"/>
                      <w:szCs w:val="21"/>
                      <w:lang w:val="en-US" w:eastAsia="zh-CN"/>
                    </w:rPr>
                    <w:t>2</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08021FBF">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纸面石膏板</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7D13EB76">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龙牌、优时吉博罗、可耐福</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2FF887AD">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710B63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5519CA72">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174C1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3</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2899F9F2">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轻钢龙骨</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C4E3F9F">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龙牌、优时吉博罗、可耐福</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18D5A8EA">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2CF8040">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1C7A8118">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1E729A">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4</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157D888E">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pvc地胶</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3288468C">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阿姆斯壮、洁福、</w:t>
                  </w:r>
                  <w:r>
                    <w:rPr>
                      <w:rFonts w:hint="eastAsia" w:ascii="宋体" w:hAnsi="宋体" w:cs="宋体"/>
                      <w:szCs w:val="21"/>
                      <w:lang w:val="en-US" w:eastAsia="zh-CN"/>
                    </w:rPr>
                    <w:t>博凯</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2F4A8DF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426BAB0">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3FD94739">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A03F34">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5</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1E85B141">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阻燃板</w:t>
                  </w:r>
                  <w:r>
                    <w:rPr>
                      <w:rFonts w:hint="eastAsia" w:ascii="宋体" w:hAnsi="宋体" w:cs="宋体"/>
                      <w:szCs w:val="21"/>
                      <w:lang w:eastAsia="zh-CN"/>
                    </w:rPr>
                    <w:t>、</w:t>
                  </w:r>
                  <w:r>
                    <w:rPr>
                      <w:rFonts w:hint="eastAsia" w:ascii="宋体" w:hAnsi="宋体" w:eastAsia="宋体" w:cs="宋体"/>
                      <w:szCs w:val="21"/>
                    </w:rPr>
                    <w:t>细木工板</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7432511">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莫干山、森鹿、千年舟</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0EFE79DE">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22D2CD0">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2C7B9B1D">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0A7CDF">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6</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022545E8">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墙砖、地砖</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36B3B70">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eastAsia="宋体" w:cs="宋体"/>
                      <w:szCs w:val="21"/>
                    </w:rPr>
                    <w:t>东鹏、</w:t>
                  </w:r>
                  <w:r>
                    <w:rPr>
                      <w:rFonts w:hint="eastAsia" w:ascii="宋体" w:hAnsi="宋体" w:cs="宋体"/>
                      <w:szCs w:val="21"/>
                      <w:lang w:val="en-US" w:eastAsia="zh-CN"/>
                    </w:rPr>
                    <w:t>大角鹿</w:t>
                  </w:r>
                  <w:r>
                    <w:rPr>
                      <w:rFonts w:hint="eastAsia" w:ascii="宋体" w:hAnsi="宋体" w:eastAsia="宋体" w:cs="宋体"/>
                      <w:szCs w:val="21"/>
                    </w:rPr>
                    <w:t>、宏</w:t>
                  </w:r>
                  <w:r>
                    <w:rPr>
                      <w:rFonts w:hint="eastAsia" w:ascii="宋体" w:hAnsi="宋体" w:cs="宋体"/>
                      <w:szCs w:val="21"/>
                      <w:lang w:val="en-US" w:eastAsia="zh-CN"/>
                    </w:rPr>
                    <w:t>宇陶瓷</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11C08B2B">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2408662">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25F078A4">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926583">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7</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2AB44FA2">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LED灯具</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93290C7">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飞利浦、雷士、欧普</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5C23E5AC">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6FAC67E">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08CD09F4">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C7B762">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8</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183F65CB">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开关、插座</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3B14033">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sz w:val="21"/>
                      <w:szCs w:val="18"/>
                      <w:lang w:val="en-US" w:eastAsia="zh-CN"/>
                    </w:rPr>
                    <w:t>西门子</w:t>
                  </w:r>
                  <w:r>
                    <w:rPr>
                      <w:rFonts w:hint="eastAsia" w:ascii="宋体" w:hAnsi="宋体" w:eastAsia="宋体" w:cs="宋体"/>
                      <w:sz w:val="21"/>
                      <w:szCs w:val="18"/>
                    </w:rPr>
                    <w:t>、施耐德、</w:t>
                  </w:r>
                  <w:r>
                    <w:rPr>
                      <w:rFonts w:hint="eastAsia" w:ascii="宋体" w:hAnsi="宋体" w:cs="宋体"/>
                      <w:sz w:val="21"/>
                      <w:szCs w:val="18"/>
                      <w:lang w:val="en-US" w:eastAsia="zh-CN"/>
                    </w:rPr>
                    <w:t>ABB</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1F8C782F">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FA65C2E">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64F9A06E">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739636">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9</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24A1A15B">
                  <w:pPr>
                    <w:adjustRightInd w:val="0"/>
                    <w:snapToGrid w:val="0"/>
                    <w:jc w:val="center"/>
                    <w:rPr>
                      <w:rFonts w:hint="default" w:ascii="宋体" w:hAnsi="宋体" w:eastAsia="宋体" w:cs="宋体"/>
                      <w:kern w:val="2"/>
                      <w:sz w:val="21"/>
                      <w:szCs w:val="21"/>
                      <w:lang w:val="en-US" w:eastAsia="zh-CN" w:bidi="ar-SA"/>
                    </w:rPr>
                  </w:pPr>
                  <w:r>
                    <w:rPr>
                      <w:rFonts w:hint="eastAsia" w:ascii="宋体" w:hAnsi="宋体" w:eastAsia="宋体" w:cs="宋体"/>
                      <w:szCs w:val="21"/>
                    </w:rPr>
                    <w:t>配电箱</w:t>
                  </w:r>
                  <w:r>
                    <w:rPr>
                      <w:rFonts w:hint="eastAsia" w:ascii="宋体" w:hAnsi="宋体" w:cs="宋体"/>
                      <w:szCs w:val="21"/>
                      <w:lang w:val="en-US" w:eastAsia="zh-CN"/>
                    </w:rPr>
                    <w:t>及元器件</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7D176E97">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cs="宋体"/>
                      <w:sz w:val="21"/>
                      <w:szCs w:val="18"/>
                      <w:lang w:val="en-US" w:eastAsia="zh-CN"/>
                    </w:rPr>
                    <w:t>西门子</w:t>
                  </w:r>
                  <w:r>
                    <w:rPr>
                      <w:rFonts w:hint="eastAsia" w:ascii="宋体" w:hAnsi="宋体" w:eastAsia="宋体" w:cs="宋体"/>
                      <w:sz w:val="21"/>
                      <w:szCs w:val="18"/>
                    </w:rPr>
                    <w:t>、施耐德、</w:t>
                  </w:r>
                  <w:r>
                    <w:rPr>
                      <w:rFonts w:hint="eastAsia" w:ascii="宋体" w:hAnsi="宋体" w:cs="宋体"/>
                      <w:sz w:val="21"/>
                      <w:szCs w:val="18"/>
                      <w:lang w:val="en-US" w:eastAsia="zh-CN"/>
                    </w:rPr>
                    <w:t>ABB</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6554E762">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DFB7329">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76063DE8">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5DCC8B">
                  <w:pPr>
                    <w:jc w:val="center"/>
                    <w:rPr>
                      <w:rFonts w:hint="eastAsia" w:ascii="宋体" w:hAnsi="宋体" w:eastAsia="宋体" w:cs="宋体"/>
                      <w:sz w:val="21"/>
                      <w:szCs w:val="21"/>
                      <w:lang w:val="en-US" w:eastAsia="zh-CN"/>
                    </w:rPr>
                  </w:pPr>
                  <w:r>
                    <w:rPr>
                      <w:rFonts w:hint="eastAsia" w:ascii="宋体" w:hAnsi="宋体" w:cs="宋体"/>
                      <w:sz w:val="21"/>
                      <w:szCs w:val="21"/>
                      <w:lang w:val="en-US" w:eastAsia="zh-CN"/>
                    </w:rPr>
                    <w:t>10</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55996560">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漏保（断路器）</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295761F">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永通、浙江万马、</w:t>
                  </w:r>
                  <w:r>
                    <w:rPr>
                      <w:rFonts w:hint="eastAsia" w:ascii="宋体" w:hAnsi="宋体" w:eastAsia="宋体" w:cs="宋体"/>
                      <w:szCs w:val="21"/>
                      <w:lang w:eastAsia="zh-CN"/>
                    </w:rPr>
                    <w:t>元通</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3B1F1AD0">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19A4EE79">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5423DFB7">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58DF8A">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11</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0D1DD34F">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电线、电缆</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48DDBB17">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永通、浙江万马、</w:t>
                  </w:r>
                  <w:r>
                    <w:rPr>
                      <w:rFonts w:hint="eastAsia" w:ascii="宋体" w:hAnsi="宋体" w:eastAsia="宋体" w:cs="宋体"/>
                      <w:szCs w:val="21"/>
                      <w:lang w:eastAsia="zh-CN"/>
                    </w:rPr>
                    <w:t>元通</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731E077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4C3093A">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36124F2C">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F71B34">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12</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44239142">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网络线</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0706C339">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清华同方、普天、一舟</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7A612714">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78F8F7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70A085ED">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A08C9A">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13</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36CA803D">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门五金件</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464D7A0F">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雅洁、汇泰龙、顶固</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5AD19EED">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6B6132A">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0EB9B4A6">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E62632">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14</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2808519F">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铝合金</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C075AFF">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兴发、中铝、凤铝</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2CE6E559">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748D01C">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3B7C68B8">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4018C7">
                  <w:pPr>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15</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4E968641">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木门</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59222AA9">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美心、梦天、大自然</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471BDD3A">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2849B65">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7F0A23B4">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776FC3">
                  <w:pPr>
                    <w:jc w:val="center"/>
                    <w:rPr>
                      <w:rFonts w:hint="default" w:ascii="宋体" w:hAnsi="宋体" w:cs="宋体"/>
                      <w:sz w:val="21"/>
                      <w:szCs w:val="21"/>
                      <w:lang w:val="en-US" w:eastAsia="zh-CN"/>
                    </w:rPr>
                  </w:pPr>
                  <w:r>
                    <w:rPr>
                      <w:rFonts w:hint="eastAsia" w:ascii="宋体" w:hAnsi="宋体" w:cs="宋体"/>
                      <w:sz w:val="21"/>
                      <w:szCs w:val="21"/>
                      <w:lang w:val="en-US" w:eastAsia="zh-CN"/>
                    </w:rPr>
                    <w:t>16</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2AFDF46C">
                  <w:pPr>
                    <w:adjustRightInd w:val="0"/>
                    <w:snapToGrid w:val="0"/>
                    <w:jc w:val="center"/>
                    <w:rPr>
                      <w:rFonts w:hint="eastAsia" w:ascii="宋体" w:hAnsi="宋体" w:eastAsia="宋体" w:cs="宋体"/>
                      <w:szCs w:val="21"/>
                    </w:rPr>
                  </w:pPr>
                  <w:r>
                    <w:rPr>
                      <w:rFonts w:hint="eastAsia" w:ascii="宋体" w:hAnsi="宋体" w:eastAsia="宋体" w:cs="宋体"/>
                      <w:szCs w:val="21"/>
                    </w:rPr>
                    <w:t>大便冲洗阀</w:t>
                  </w:r>
                </w:p>
                <w:p w14:paraId="7A600076">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(脚踏式自闭阀)</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720B3BCB">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桂花、杭特、辉煌</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6FD1CD3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8A1AE0B">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3A54BDCB">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779CFF">
                  <w:pPr>
                    <w:jc w:val="center"/>
                    <w:rPr>
                      <w:rFonts w:hint="default" w:ascii="宋体" w:hAnsi="宋体" w:cs="宋体"/>
                      <w:sz w:val="21"/>
                      <w:szCs w:val="21"/>
                      <w:lang w:val="en-US" w:eastAsia="zh-CN"/>
                    </w:rPr>
                  </w:pPr>
                  <w:r>
                    <w:rPr>
                      <w:rFonts w:hint="eastAsia" w:ascii="宋体" w:hAnsi="宋体" w:cs="宋体"/>
                      <w:sz w:val="21"/>
                      <w:szCs w:val="21"/>
                      <w:lang w:val="en-US" w:eastAsia="zh-CN"/>
                    </w:rPr>
                    <w:t>17</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569856A4">
                  <w:pPr>
                    <w:adjustRightInd w:val="0"/>
                    <w:snapToGrid w:val="0"/>
                    <w:jc w:val="center"/>
                    <w:rPr>
                      <w:rFonts w:hint="eastAsia" w:ascii="宋体" w:hAnsi="宋体" w:eastAsia="宋体" w:cs="宋体"/>
                      <w:szCs w:val="21"/>
                    </w:rPr>
                  </w:pPr>
                  <w:r>
                    <w:rPr>
                      <w:rFonts w:hint="eastAsia" w:ascii="宋体" w:hAnsi="宋体" w:eastAsia="宋体" w:cs="宋体"/>
                      <w:szCs w:val="21"/>
                    </w:rPr>
                    <w:t>小便感应器</w:t>
                  </w:r>
                </w:p>
                <w:p w14:paraId="3A514239">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(交直流两用)</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67F20C0">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桂花、杭特、辉煌</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10A77D6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F57E3DB">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7E3EB310">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D01A7B">
                  <w:pPr>
                    <w:jc w:val="center"/>
                    <w:rPr>
                      <w:rFonts w:hint="default" w:ascii="宋体" w:hAnsi="宋体" w:cs="宋体"/>
                      <w:sz w:val="21"/>
                      <w:szCs w:val="21"/>
                      <w:lang w:val="en-US" w:eastAsia="zh-CN"/>
                    </w:rPr>
                  </w:pPr>
                  <w:r>
                    <w:rPr>
                      <w:rFonts w:hint="eastAsia" w:ascii="宋体" w:hAnsi="宋体" w:cs="宋体"/>
                      <w:sz w:val="21"/>
                      <w:szCs w:val="21"/>
                      <w:lang w:val="en-US" w:eastAsia="zh-CN"/>
                    </w:rPr>
                    <w:t>18</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5309945C">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防火门</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2B6A6CC">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日上、美心、锐亿</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70773357">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6CA42D0">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12A45DF1">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9E4439">
                  <w:pPr>
                    <w:jc w:val="center"/>
                    <w:rPr>
                      <w:rFonts w:hint="default" w:ascii="宋体" w:hAnsi="宋体" w:cs="宋体"/>
                      <w:sz w:val="21"/>
                      <w:szCs w:val="21"/>
                      <w:lang w:val="en-US" w:eastAsia="zh-CN"/>
                    </w:rPr>
                  </w:pPr>
                  <w:r>
                    <w:rPr>
                      <w:rFonts w:hint="eastAsia" w:ascii="宋体" w:hAnsi="宋体" w:cs="宋体"/>
                      <w:sz w:val="21"/>
                      <w:szCs w:val="21"/>
                      <w:lang w:val="en-US" w:eastAsia="zh-CN"/>
                    </w:rPr>
                    <w:t>19</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49371AB1">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硅钙板</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D911F5A">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爱富希、海龙、千年舟</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3636D58A">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75CD234D">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47E23A53">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5FA41B">
                  <w:pPr>
                    <w:jc w:val="center"/>
                    <w:rPr>
                      <w:rFonts w:hint="default" w:ascii="宋体" w:hAnsi="宋体" w:cs="宋体"/>
                      <w:sz w:val="21"/>
                      <w:szCs w:val="21"/>
                      <w:lang w:val="en-US" w:eastAsia="zh-CN"/>
                    </w:rPr>
                  </w:pPr>
                  <w:r>
                    <w:rPr>
                      <w:rFonts w:hint="eastAsia" w:ascii="宋体" w:hAnsi="宋体" w:cs="宋体"/>
                      <w:sz w:val="21"/>
                      <w:szCs w:val="21"/>
                      <w:lang w:val="en-US" w:eastAsia="zh-CN"/>
                    </w:rPr>
                    <w:t>20</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2D5E5878">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镀锌钢管</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1C8309F5">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上海劳动、浙江金洲、天津利达</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12C7B503">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3C3DD1B">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5496946E">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7B4FAD">
                  <w:pPr>
                    <w:jc w:val="center"/>
                    <w:rPr>
                      <w:rFonts w:hint="default" w:ascii="宋体" w:hAnsi="宋体" w:cs="宋体"/>
                      <w:sz w:val="21"/>
                      <w:szCs w:val="21"/>
                      <w:lang w:val="en-US" w:eastAsia="zh-CN"/>
                    </w:rPr>
                  </w:pPr>
                  <w:r>
                    <w:rPr>
                      <w:rFonts w:hint="eastAsia" w:ascii="宋体" w:hAnsi="宋体" w:cs="宋体"/>
                      <w:sz w:val="21"/>
                      <w:szCs w:val="21"/>
                      <w:lang w:val="en-US" w:eastAsia="zh-CN"/>
                    </w:rPr>
                    <w:t>21</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6959DE41">
                  <w:pPr>
                    <w:widowControl/>
                    <w:adjustRightInd w:val="0"/>
                    <w:snapToGrid w:val="0"/>
                    <w:jc w:val="center"/>
                    <w:rPr>
                      <w:rFonts w:hint="eastAsia" w:ascii="宋体" w:hAnsi="宋体" w:eastAsia="宋体" w:cs="宋体"/>
                      <w:szCs w:val="21"/>
                    </w:rPr>
                  </w:pPr>
                  <w:r>
                    <w:rPr>
                      <w:rFonts w:hint="eastAsia" w:ascii="宋体" w:hAnsi="宋体" w:eastAsia="宋体" w:cs="宋体"/>
                      <w:szCs w:val="21"/>
                    </w:rPr>
                    <w:t>钢丝骨网架</w:t>
                  </w:r>
                </w:p>
                <w:p w14:paraId="4D123FFC">
                  <w:pPr>
                    <w:widowControl/>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HDPE给水管</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136FAAAA">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伟星、中财、沈阳金德</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5A1131A7">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8B3069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430ED3F4">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3C96B5">
                  <w:pPr>
                    <w:jc w:val="center"/>
                    <w:rPr>
                      <w:rFonts w:hint="default" w:ascii="宋体" w:hAnsi="宋体" w:cs="宋体"/>
                      <w:sz w:val="21"/>
                      <w:szCs w:val="21"/>
                      <w:lang w:val="en-US" w:eastAsia="zh-CN"/>
                    </w:rPr>
                  </w:pPr>
                  <w:r>
                    <w:rPr>
                      <w:rFonts w:hint="eastAsia" w:ascii="宋体" w:hAnsi="宋体" w:cs="宋体"/>
                      <w:sz w:val="21"/>
                      <w:szCs w:val="21"/>
                      <w:lang w:val="en-US" w:eastAsia="zh-CN"/>
                    </w:rPr>
                    <w:t>22</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13407665">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阀门</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23BA0A23">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上海冠龙</w:t>
                  </w:r>
                  <w:r>
                    <w:rPr>
                      <w:rFonts w:hint="eastAsia" w:ascii="宋体" w:hAnsi="宋体" w:cs="宋体"/>
                      <w:szCs w:val="21"/>
                      <w:lang w:val="en-US" w:eastAsia="zh-CN"/>
                    </w:rPr>
                    <w:t>K牌</w:t>
                  </w:r>
                  <w:r>
                    <w:rPr>
                      <w:rFonts w:hint="eastAsia" w:ascii="宋体" w:hAnsi="宋体" w:eastAsia="宋体" w:cs="宋体"/>
                      <w:szCs w:val="21"/>
                    </w:rPr>
                    <w:t>、AVK、天津丹弗斯</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0CBC35D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51679924">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32248EE6">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9DADE8">
                  <w:pPr>
                    <w:jc w:val="center"/>
                    <w:rPr>
                      <w:rFonts w:hint="default" w:ascii="宋体" w:hAnsi="宋体" w:cs="宋体"/>
                      <w:sz w:val="21"/>
                      <w:szCs w:val="21"/>
                      <w:lang w:val="en-US" w:eastAsia="zh-CN"/>
                    </w:rPr>
                  </w:pPr>
                  <w:r>
                    <w:rPr>
                      <w:rFonts w:hint="eastAsia" w:ascii="宋体" w:hAnsi="宋体" w:cs="宋体"/>
                      <w:sz w:val="21"/>
                      <w:szCs w:val="21"/>
                      <w:lang w:val="en-US" w:eastAsia="zh-CN"/>
                    </w:rPr>
                    <w:t>23</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2E60C113">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PPR水管</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440F2AF4">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中财、伟星、日丰</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742FB510">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7EA5771">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6A092DD8">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85C4A4">
                  <w:pPr>
                    <w:jc w:val="center"/>
                    <w:rPr>
                      <w:rFonts w:hint="default" w:ascii="宋体" w:hAnsi="宋体" w:cs="宋体"/>
                      <w:sz w:val="21"/>
                      <w:szCs w:val="21"/>
                      <w:lang w:val="en-US" w:eastAsia="zh-CN"/>
                    </w:rPr>
                  </w:pPr>
                  <w:r>
                    <w:rPr>
                      <w:rFonts w:hint="eastAsia" w:ascii="宋体" w:hAnsi="宋体" w:cs="宋体"/>
                      <w:sz w:val="21"/>
                      <w:szCs w:val="21"/>
                      <w:lang w:val="en-US" w:eastAsia="zh-CN"/>
                    </w:rPr>
                    <w:t>24</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6607E62E">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UPVC管</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3B285CC4">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中财、伟星、联塑</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03384429">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3D4E3213">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6CC41B00">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0F9574">
                  <w:pPr>
                    <w:jc w:val="center"/>
                    <w:rPr>
                      <w:rFonts w:hint="default" w:ascii="宋体" w:hAnsi="宋体" w:cs="宋体"/>
                      <w:sz w:val="21"/>
                      <w:szCs w:val="21"/>
                      <w:lang w:val="en-US" w:eastAsia="zh-CN"/>
                    </w:rPr>
                  </w:pPr>
                  <w:r>
                    <w:rPr>
                      <w:rFonts w:hint="eastAsia" w:ascii="宋体" w:hAnsi="宋体" w:cs="宋体"/>
                      <w:sz w:val="21"/>
                      <w:szCs w:val="21"/>
                      <w:lang w:val="en-US" w:eastAsia="zh-CN"/>
                    </w:rPr>
                    <w:t>25</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7EF73C5B">
                  <w:pPr>
                    <w:adjustRightInd w:val="0"/>
                    <w:snapToGrid w:val="0"/>
                    <w:jc w:val="center"/>
                    <w:rPr>
                      <w:rFonts w:hint="eastAsia" w:ascii="宋体" w:hAnsi="宋体" w:eastAsia="宋体" w:cs="宋体"/>
                      <w:szCs w:val="21"/>
                    </w:rPr>
                  </w:pPr>
                  <w:r>
                    <w:rPr>
                      <w:rFonts w:hint="eastAsia" w:ascii="宋体" w:hAnsi="宋体" w:eastAsia="宋体" w:cs="宋体"/>
                      <w:szCs w:val="21"/>
                    </w:rPr>
                    <w:t>蹲便器、坐便器、</w:t>
                  </w:r>
                </w:p>
                <w:p w14:paraId="4B617646">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小便器</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38CE7EE7">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箭牌、安华、九牧</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00814E9C">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2D5B758">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2B3DBEA9">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1B5118">
                  <w:pPr>
                    <w:jc w:val="center"/>
                    <w:rPr>
                      <w:rFonts w:hint="default" w:ascii="宋体" w:hAnsi="宋体" w:cs="宋体"/>
                      <w:sz w:val="21"/>
                      <w:szCs w:val="21"/>
                      <w:lang w:val="en-US" w:eastAsia="zh-CN"/>
                    </w:rPr>
                  </w:pPr>
                  <w:r>
                    <w:rPr>
                      <w:rFonts w:hint="eastAsia" w:ascii="宋体" w:hAnsi="宋体" w:cs="宋体"/>
                      <w:sz w:val="21"/>
                      <w:szCs w:val="21"/>
                      <w:lang w:val="en-US" w:eastAsia="zh-CN"/>
                    </w:rPr>
                    <w:t>26</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50F0EB15">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水嘴</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7BF4D720">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Cs w:val="21"/>
                    </w:rPr>
                    <w:t>箭牌、安华、九牧</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25F30C1C">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0BD7D162">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284136FF">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5A6B19">
                  <w:pPr>
                    <w:jc w:val="center"/>
                    <w:rPr>
                      <w:rFonts w:hint="default"/>
                      <w:lang w:val="en-US" w:eastAsia="zh-CN"/>
                    </w:rPr>
                  </w:pPr>
                  <w:r>
                    <w:rPr>
                      <w:rFonts w:hint="eastAsia" w:ascii="宋体" w:hAnsi="宋体" w:cs="宋体"/>
                      <w:sz w:val="21"/>
                      <w:szCs w:val="21"/>
                      <w:lang w:val="en-US" w:eastAsia="zh-CN"/>
                    </w:rPr>
                    <w:t>27</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248F2B78">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木饰面</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0135FD39">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兔宝宝、千年舟</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森鹿</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477738EC">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9B0A08A">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384D53CF">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B9FC14">
                  <w:pPr>
                    <w:jc w:val="center"/>
                    <w:rPr>
                      <w:rFonts w:hint="default" w:ascii="宋体" w:hAnsi="宋体" w:cs="宋体"/>
                      <w:sz w:val="21"/>
                      <w:szCs w:val="21"/>
                      <w:lang w:val="en-US" w:eastAsia="zh-CN"/>
                    </w:rPr>
                  </w:pPr>
                  <w:r>
                    <w:rPr>
                      <w:rFonts w:hint="eastAsia" w:ascii="宋体" w:hAnsi="宋体" w:cs="宋体"/>
                      <w:sz w:val="21"/>
                      <w:szCs w:val="21"/>
                      <w:lang w:val="en-US" w:eastAsia="zh-CN"/>
                    </w:rPr>
                    <w:t>28</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0327EDD9">
                  <w:pPr>
                    <w:adjustRightInd w:val="0"/>
                    <w:snapToGrid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石材</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0CB127C8">
                  <w:pPr>
                    <w:pStyle w:val="2"/>
                    <w:jc w:val="center"/>
                    <w:rPr>
                      <w:rFonts w:hint="eastAsia" w:ascii="宋体" w:hAnsi="宋体" w:eastAsia="宋体" w:cs="宋体"/>
                      <w:kern w:val="2"/>
                      <w:sz w:val="21"/>
                      <w:szCs w:val="24"/>
                      <w:lang w:val="en-US" w:eastAsia="zh-CN" w:bidi="ar-SA"/>
                    </w:rPr>
                  </w:pPr>
                  <w:r>
                    <w:rPr>
                      <w:rFonts w:hint="eastAsia" w:ascii="宋体" w:hAnsi="宋体" w:eastAsia="宋体" w:cs="宋体"/>
                      <w:sz w:val="21"/>
                      <w:szCs w:val="21"/>
                      <w:lang w:val="en-US" w:eastAsia="zh-CN"/>
                    </w:rPr>
                    <w:t>东成、东升、环球</w:t>
                  </w:r>
                </w:p>
              </w:tc>
              <w:tc>
                <w:tcPr>
                  <w:tcW w:w="1078" w:type="dxa"/>
                  <w:tcBorders>
                    <w:top w:val="single" w:color="000000" w:sz="4" w:space="0"/>
                    <w:left w:val="single" w:color="000000" w:sz="4" w:space="0"/>
                    <w:bottom w:val="single" w:color="000000" w:sz="4" w:space="0"/>
                    <w:right w:val="single" w:color="000000" w:sz="4" w:space="0"/>
                  </w:tcBorders>
                  <w:noWrap w:val="0"/>
                  <w:vAlign w:val="center"/>
                </w:tcPr>
                <w:p w14:paraId="456BFC08">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noWrap w:val="0"/>
                  <w:vAlign w:val="center"/>
                </w:tcPr>
                <w:p w14:paraId="47378575">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3E78DF66">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46EF7A">
                  <w:pPr>
                    <w:jc w:val="center"/>
                    <w:rPr>
                      <w:rFonts w:hint="default" w:ascii="宋体" w:hAnsi="宋体" w:cs="宋体"/>
                      <w:sz w:val="21"/>
                      <w:szCs w:val="21"/>
                      <w:lang w:val="en-US" w:eastAsia="zh-CN"/>
                    </w:rPr>
                  </w:pPr>
                  <w:r>
                    <w:rPr>
                      <w:rFonts w:hint="eastAsia" w:ascii="宋体" w:hAnsi="宋体" w:cs="宋体"/>
                      <w:sz w:val="21"/>
                      <w:szCs w:val="21"/>
                      <w:lang w:val="en-US" w:eastAsia="zh-CN"/>
                    </w:rPr>
                    <w:t>29</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6FD893DD">
                  <w:pPr>
                    <w:adjustRightInd w:val="0"/>
                    <w:snapToGrid w:val="0"/>
                    <w:jc w:val="center"/>
                    <w:rPr>
                      <w:rFonts w:hint="default" w:ascii="宋体" w:hAnsi="宋体" w:eastAsia="宋体" w:cs="宋体"/>
                      <w:sz w:val="21"/>
                      <w:szCs w:val="21"/>
                      <w:lang w:val="en-US" w:eastAsia="zh-CN"/>
                    </w:rPr>
                  </w:pPr>
                  <w:r>
                    <w:rPr>
                      <w:rFonts w:hint="eastAsia" w:ascii="宋体" w:hAnsi="宋体" w:cs="宋体"/>
                      <w:sz w:val="21"/>
                      <w:szCs w:val="21"/>
                      <w:lang w:val="en-US" w:eastAsia="zh-CN"/>
                    </w:rPr>
                    <w:t>空气开关</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01B1C6B8">
                  <w:pPr>
                    <w:pStyle w:val="2"/>
                    <w:jc w:val="center"/>
                    <w:rPr>
                      <w:rFonts w:hint="default" w:ascii="宋体" w:hAnsi="宋体" w:eastAsia="宋体" w:cs="宋体"/>
                      <w:sz w:val="21"/>
                      <w:szCs w:val="21"/>
                      <w:lang w:val="en-US" w:eastAsia="zh-CN"/>
                    </w:rPr>
                  </w:pPr>
                  <w:r>
                    <w:rPr>
                      <w:rFonts w:hint="eastAsia" w:ascii="宋体" w:hAnsi="宋体" w:cs="宋体"/>
                      <w:sz w:val="21"/>
                      <w:szCs w:val="18"/>
                      <w:lang w:val="en-US" w:eastAsia="zh-CN"/>
                    </w:rPr>
                    <w:t>西门子</w:t>
                  </w:r>
                  <w:r>
                    <w:rPr>
                      <w:rFonts w:hint="eastAsia" w:ascii="宋体" w:hAnsi="宋体" w:eastAsia="宋体" w:cs="宋体"/>
                      <w:sz w:val="21"/>
                      <w:szCs w:val="18"/>
                    </w:rPr>
                    <w:t>、施耐德、</w:t>
                  </w:r>
                  <w:r>
                    <w:rPr>
                      <w:rFonts w:hint="eastAsia" w:ascii="宋体" w:hAnsi="宋体" w:cs="宋体"/>
                      <w:sz w:val="21"/>
                      <w:szCs w:val="18"/>
                      <w:lang w:val="en-US" w:eastAsia="zh-CN"/>
                    </w:rPr>
                    <w:t>ABB</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B05946">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7316A73">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r w14:paraId="14D93573">
              <w:tblPrEx>
                <w:tblCellMar>
                  <w:top w:w="0" w:type="dxa"/>
                  <w:left w:w="108" w:type="dxa"/>
                  <w:bottom w:w="0" w:type="dxa"/>
                  <w:right w:w="108" w:type="dxa"/>
                </w:tblCellMar>
              </w:tblPrEx>
              <w:trPr>
                <w:trHeight w:val="354" w:hRule="atLeast"/>
              </w:trPr>
              <w:tc>
                <w:tcPr>
                  <w:tcW w:w="66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CFFE9C">
                  <w:pPr>
                    <w:jc w:val="center"/>
                    <w:rPr>
                      <w:rFonts w:hint="default" w:ascii="宋体" w:hAnsi="宋体" w:cs="宋体"/>
                      <w:sz w:val="21"/>
                      <w:szCs w:val="21"/>
                      <w:lang w:val="en-US" w:eastAsia="zh-CN"/>
                    </w:rPr>
                  </w:pPr>
                  <w:r>
                    <w:rPr>
                      <w:rFonts w:hint="eastAsia" w:ascii="宋体" w:hAnsi="宋体" w:cs="宋体"/>
                      <w:sz w:val="21"/>
                      <w:szCs w:val="21"/>
                      <w:lang w:val="en-US" w:eastAsia="zh-CN"/>
                    </w:rPr>
                    <w:t>30</w:t>
                  </w:r>
                </w:p>
              </w:tc>
              <w:tc>
                <w:tcPr>
                  <w:tcW w:w="2151" w:type="dxa"/>
                  <w:tcBorders>
                    <w:top w:val="single" w:color="000000" w:sz="4" w:space="0"/>
                    <w:left w:val="single" w:color="000000" w:sz="4" w:space="0"/>
                    <w:bottom w:val="single" w:color="000000" w:sz="4" w:space="0"/>
                    <w:right w:val="single" w:color="000000" w:sz="4" w:space="0"/>
                  </w:tcBorders>
                  <w:noWrap w:val="0"/>
                  <w:vAlign w:val="center"/>
                </w:tcPr>
                <w:p w14:paraId="7569EED4">
                  <w:pPr>
                    <w:adjustRightInd w:val="0"/>
                    <w:snapToGrid w:val="0"/>
                    <w:jc w:val="center"/>
                    <w:rPr>
                      <w:rFonts w:hint="eastAsia" w:ascii="宋体" w:hAnsi="宋体" w:cs="宋体"/>
                      <w:sz w:val="21"/>
                      <w:szCs w:val="21"/>
                      <w:lang w:val="en-US" w:eastAsia="zh-CN"/>
                    </w:rPr>
                  </w:pPr>
                  <w:r>
                    <w:rPr>
                      <w:rFonts w:hint="eastAsia" w:ascii="宋体" w:hAnsi="宋体" w:cs="宋体"/>
                      <w:sz w:val="21"/>
                      <w:szCs w:val="21"/>
                      <w:lang w:val="en-US" w:eastAsia="zh-CN"/>
                    </w:rPr>
                    <w:t>实木地板、</w:t>
                  </w:r>
                </w:p>
                <w:p w14:paraId="38C62A0F">
                  <w:pPr>
                    <w:adjustRightInd w:val="0"/>
                    <w:snapToGrid w:val="0"/>
                    <w:jc w:val="center"/>
                    <w:rPr>
                      <w:rFonts w:hint="default" w:ascii="宋体" w:hAnsi="宋体" w:cs="宋体"/>
                      <w:sz w:val="21"/>
                      <w:szCs w:val="21"/>
                      <w:lang w:val="en-US" w:eastAsia="zh-CN"/>
                    </w:rPr>
                  </w:pPr>
                  <w:r>
                    <w:rPr>
                      <w:rFonts w:hint="eastAsia" w:ascii="宋体" w:hAnsi="宋体" w:cs="宋体"/>
                      <w:sz w:val="21"/>
                      <w:szCs w:val="21"/>
                      <w:lang w:val="en-US" w:eastAsia="zh-CN"/>
                    </w:rPr>
                    <w:t>实木复合地板</w:t>
                  </w:r>
                </w:p>
              </w:tc>
              <w:tc>
                <w:tcPr>
                  <w:tcW w:w="3158" w:type="dxa"/>
                  <w:tcBorders>
                    <w:top w:val="single" w:color="000000" w:sz="4" w:space="0"/>
                    <w:left w:val="single" w:color="000000" w:sz="4" w:space="0"/>
                    <w:bottom w:val="single" w:color="000000" w:sz="4" w:space="0"/>
                    <w:right w:val="single" w:color="000000" w:sz="4" w:space="0"/>
                  </w:tcBorders>
                  <w:noWrap w:val="0"/>
                  <w:vAlign w:val="center"/>
                </w:tcPr>
                <w:p w14:paraId="334E1A65">
                  <w:pPr>
                    <w:pStyle w:val="2"/>
                    <w:jc w:val="center"/>
                    <w:rPr>
                      <w:rFonts w:hint="default" w:ascii="宋体" w:hAnsi="宋体" w:cs="宋体"/>
                      <w:sz w:val="21"/>
                      <w:szCs w:val="18"/>
                      <w:lang w:val="en-US" w:eastAsia="zh-CN"/>
                    </w:rPr>
                  </w:pPr>
                  <w:r>
                    <w:rPr>
                      <w:rFonts w:hint="eastAsia" w:ascii="宋体" w:hAnsi="宋体" w:cs="宋体"/>
                      <w:sz w:val="21"/>
                      <w:szCs w:val="18"/>
                      <w:lang w:val="en-US" w:eastAsia="zh-CN"/>
                    </w:rPr>
                    <w:t>大自然、安心、科骏达</w:t>
                  </w:r>
                </w:p>
              </w:tc>
              <w:tc>
                <w:tcPr>
                  <w:tcW w:w="1078"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E901B79">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优等品</w:t>
                  </w:r>
                </w:p>
              </w:tc>
              <w:tc>
                <w:tcPr>
                  <w:tcW w:w="120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B6C082">
                  <w:pPr>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或相当于</w:t>
                  </w:r>
                </w:p>
              </w:tc>
            </w:tr>
          </w:tbl>
          <w:p w14:paraId="0DC0A9EC">
            <w:pPr>
              <w:pStyle w:val="3"/>
              <w:spacing w:line="360" w:lineRule="auto"/>
              <w:rPr>
                <w:rFonts w:hint="eastAsia" w:ascii="宋体" w:hAnsi="宋体" w:eastAsia="宋体" w:cs="宋体"/>
                <w:color w:val="000000"/>
                <w:highlight w:val="none"/>
                <w:lang w:val="zh-CN" w:eastAsia="zh-CN"/>
              </w:rPr>
            </w:pPr>
            <w:r>
              <w:rPr>
                <w:rFonts w:hint="default" w:ascii="Times New Roman" w:hAnsi="Times New Roman" w:eastAsia="宋体" w:cs="Times New Roman"/>
                <w:kern w:val="1"/>
                <w:sz w:val="21"/>
                <w:szCs w:val="21"/>
              </w:rPr>
              <w:t>注意：涂料、油漆、多层板、细木工板、强化地板要达到环保E1级标准。</w:t>
            </w:r>
            <w:r>
              <w:rPr>
                <w:rFonts w:ascii="宋体" w:hAnsi="宋体" w:cs="宋体"/>
                <w:kern w:val="0"/>
                <w:szCs w:val="21"/>
                <w:highlight w:val="none"/>
                <w:lang w:val="zh-CN"/>
              </w:rPr>
              <w:t xml:space="preserve"> </w:t>
            </w:r>
          </w:p>
        </w:tc>
      </w:tr>
    </w:tbl>
    <w:p w14:paraId="3C02D02A">
      <w:pPr>
        <w:pStyle w:val="3"/>
        <w:tabs>
          <w:tab w:val="left" w:pos="0"/>
        </w:tabs>
      </w:pPr>
    </w:p>
    <w:sectPr>
      <w:headerReference r:id="rId3" w:type="default"/>
      <w:pgSz w:w="11906" w:h="16838"/>
      <w:pgMar w:top="935" w:right="1800" w:bottom="623" w:left="1800" w:header="737"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F8BD0">
    <w:pPr>
      <w:rPr>
        <w:rFonts w:hint="eastAsia"/>
      </w:rPr>
    </w:pPr>
    <w:r>
      <mc:AlternateContent>
        <mc:Choice Requires="wps">
          <w:drawing>
            <wp:anchor distT="45720" distB="45720" distL="114300" distR="114300" simplePos="0" relativeHeight="251659264" behindDoc="0" locked="0" layoutInCell="1" allowOverlap="1">
              <wp:simplePos x="0" y="0"/>
              <wp:positionH relativeFrom="column">
                <wp:posOffset>-86995</wp:posOffset>
              </wp:positionH>
              <wp:positionV relativeFrom="paragraph">
                <wp:posOffset>212090</wp:posOffset>
              </wp:positionV>
              <wp:extent cx="5535295" cy="676910"/>
              <wp:effectExtent l="4445" t="4445" r="22860" b="23495"/>
              <wp:wrapSquare wrapText="bothSides"/>
              <wp:docPr id="1" name="文本框 2"/>
              <wp:cNvGraphicFramePr/>
              <a:graphic xmlns:a="http://schemas.openxmlformats.org/drawingml/2006/main">
                <a:graphicData uri="http://schemas.microsoft.com/office/word/2010/wordprocessingShape">
                  <wps:wsp>
                    <wps:cNvSpPr txBox="1"/>
                    <wps:spPr>
                      <a:xfrm>
                        <a:off x="0" y="0"/>
                        <a:ext cx="5535295" cy="6769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09C558C">
                          <w:pPr>
                            <w:pStyle w:val="3"/>
                            <w:tabs>
                              <w:tab w:val="left" w:pos="0"/>
                            </w:tabs>
                            <w:jc w:val="center"/>
                            <w:rPr>
                              <w:b/>
                              <w:sz w:val="48"/>
                              <w:szCs w:val="48"/>
                            </w:rPr>
                          </w:pPr>
                          <w:r>
                            <w:rPr>
                              <w:rFonts w:hint="eastAsia"/>
                              <w:b/>
                              <w:sz w:val="48"/>
                              <w:szCs w:val="48"/>
                            </w:rPr>
                            <w:t>工程量清单编制总说明</w:t>
                          </w:r>
                        </w:p>
                        <w:p w14:paraId="3DF574A1">
                          <w:pPr>
                            <w:jc w:val="left"/>
                            <w:rPr>
                              <w:rFonts w:hint="eastAsia" w:ascii="宋体" w:hAnsi="宋体" w:eastAsia="宋体" w:cs="宋体"/>
                              <w:sz w:val="18"/>
                              <w:szCs w:val="18"/>
                            </w:rPr>
                          </w:pPr>
                          <w:r>
                            <w:rPr>
                              <w:rFonts w:hint="eastAsia" w:ascii="宋体" w:hAnsi="宋体" w:eastAsia="宋体" w:cs="宋体"/>
                              <w:sz w:val="18"/>
                              <w:szCs w:val="18"/>
                            </w:rPr>
                            <w:t>工程名称</w:t>
                          </w:r>
                          <w:r>
                            <w:rPr>
                              <w:rFonts w:hint="eastAsia" w:ascii="宋体" w:hAnsi="宋体" w:eastAsia="宋体" w:cs="宋体"/>
                              <w:sz w:val="18"/>
                              <w:szCs w:val="18"/>
                              <w:lang w:eastAsia="zh-CN"/>
                            </w:rPr>
                            <w:t>：</w:t>
                          </w:r>
                          <w:r>
                            <w:rPr>
                              <w:rFonts w:hint="eastAsia" w:ascii="宋体" w:hAnsi="宋体" w:eastAsia="宋体" w:cs="宋体"/>
                              <w:color w:val="000000"/>
                              <w:sz w:val="18"/>
                              <w:szCs w:val="18"/>
                              <w:highlight w:val="none"/>
                            </w:rPr>
                            <w:t>杭州电子科技大学教学及活动空间改造提升工程2025年上半年校区修缮</w:t>
                          </w:r>
                          <w:r>
                            <w:rPr>
                              <w:rFonts w:hint="eastAsia" w:ascii="宋体" w:hAnsi="宋体" w:eastAsia="宋体" w:cs="宋体"/>
                              <w:color w:val="000000"/>
                              <w:sz w:val="18"/>
                              <w:szCs w:val="18"/>
                              <w:highlight w:val="none"/>
                              <w:lang w:val="en-US" w:eastAsia="zh-CN"/>
                            </w:rPr>
                            <w:t xml:space="preserve">    </w:t>
                          </w:r>
                          <w:r>
                            <w:rPr>
                              <w:rFonts w:hint="eastAsia" w:ascii="宋体" w:hAnsi="宋体" w:eastAsia="宋体" w:cs="宋体"/>
                              <w:sz w:val="18"/>
                              <w:szCs w:val="18"/>
                            </w:rPr>
                            <w:t>第</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PAGE  \* Arabic  \* MERGEFORMAT</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页</w:t>
                          </w:r>
                          <w:r>
                            <w:rPr>
                              <w:rFonts w:hint="eastAsia" w:ascii="宋体" w:hAnsi="宋体" w:eastAsia="宋体" w:cs="宋体"/>
                              <w:sz w:val="18"/>
                              <w:szCs w:val="18"/>
                              <w:lang w:eastAsia="zh-CN"/>
                            </w:rPr>
                            <w:t>，</w:t>
                          </w:r>
                          <w:r>
                            <w:rPr>
                              <w:rFonts w:hint="eastAsia" w:ascii="宋体" w:hAnsi="宋体" w:eastAsia="宋体" w:cs="宋体"/>
                              <w:sz w:val="18"/>
                              <w:szCs w:val="18"/>
                            </w:rPr>
                            <w:t>共</w:t>
                          </w:r>
                          <w:r>
                            <w:rPr>
                              <w:rFonts w:hint="eastAsia" w:ascii="宋体" w:hAnsi="宋体" w:eastAsia="宋体" w:cs="宋体"/>
                              <w:sz w:val="18"/>
                              <w:szCs w:val="18"/>
                              <w:lang w:val="en-US" w:eastAsia="zh-CN"/>
                            </w:rPr>
                            <w:t>5页</w:t>
                          </w:r>
                        </w:p>
                        <w:p w14:paraId="172B0AF6"/>
                      </w:txbxContent>
                    </wps:txbx>
                    <wps:bodyPr vert="horz" anchor="t" upright="1"/>
                  </wps:wsp>
                </a:graphicData>
              </a:graphic>
            </wp:anchor>
          </w:drawing>
        </mc:Choice>
        <mc:Fallback>
          <w:pict>
            <v:shape id="文本框 2" o:spid="_x0000_s1026" o:spt="202" type="#_x0000_t202" style="position:absolute;left:0pt;margin-left:-6.85pt;margin-top:16.7pt;height:53.3pt;width:435.85pt;mso-wrap-distance-bottom:3.6pt;mso-wrap-distance-left:9pt;mso-wrap-distance-right:9pt;mso-wrap-distance-top:3.6pt;z-index:251659264;mso-width-relative:page;mso-height-relative:page;" fillcolor="#FFFFFF" filled="t" stroked="t" coordsize="21600,21600" o:gfxdata="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yf+VjYAAAACgEAAA8A&#10;AAAAAAAAAQAgAAAAIgAAAGRycy9kb3ducmV2LnhtbFBLAQIUABQAAAAIAIdO4kBFAkw+FwIAAE0E&#10;AAAOAAAAAAAAAAEAIAAAACcBAABkcnMvZTJvRG9jLnhtbFBLBQYAAAAABgAGAFkBAACwBQAAAAA=&#10;">
              <v:fill on="t" focussize="0,0"/>
              <v:stroke color="#FFFFFF" joinstyle="miter"/>
              <v:imagedata o:title=""/>
              <o:lock v:ext="edit" aspectratio="f"/>
              <v:textbox>
                <w:txbxContent>
                  <w:p w14:paraId="509C558C">
                    <w:pPr>
                      <w:pStyle w:val="3"/>
                      <w:tabs>
                        <w:tab w:val="left" w:pos="0"/>
                      </w:tabs>
                      <w:jc w:val="center"/>
                      <w:rPr>
                        <w:b/>
                        <w:sz w:val="48"/>
                        <w:szCs w:val="48"/>
                      </w:rPr>
                    </w:pPr>
                    <w:r>
                      <w:rPr>
                        <w:rFonts w:hint="eastAsia"/>
                        <w:b/>
                        <w:sz w:val="48"/>
                        <w:szCs w:val="48"/>
                      </w:rPr>
                      <w:t>工程量清单编制总说明</w:t>
                    </w:r>
                  </w:p>
                  <w:p w14:paraId="3DF574A1">
                    <w:pPr>
                      <w:jc w:val="left"/>
                      <w:rPr>
                        <w:rFonts w:hint="eastAsia" w:ascii="宋体" w:hAnsi="宋体" w:eastAsia="宋体" w:cs="宋体"/>
                        <w:sz w:val="18"/>
                        <w:szCs w:val="18"/>
                      </w:rPr>
                    </w:pPr>
                    <w:r>
                      <w:rPr>
                        <w:rFonts w:hint="eastAsia" w:ascii="宋体" w:hAnsi="宋体" w:eastAsia="宋体" w:cs="宋体"/>
                        <w:sz w:val="18"/>
                        <w:szCs w:val="18"/>
                      </w:rPr>
                      <w:t>工程名称</w:t>
                    </w:r>
                    <w:r>
                      <w:rPr>
                        <w:rFonts w:hint="eastAsia" w:ascii="宋体" w:hAnsi="宋体" w:eastAsia="宋体" w:cs="宋体"/>
                        <w:sz w:val="18"/>
                        <w:szCs w:val="18"/>
                        <w:lang w:eastAsia="zh-CN"/>
                      </w:rPr>
                      <w:t>：</w:t>
                    </w:r>
                    <w:r>
                      <w:rPr>
                        <w:rFonts w:hint="eastAsia" w:ascii="宋体" w:hAnsi="宋体" w:eastAsia="宋体" w:cs="宋体"/>
                        <w:color w:val="000000"/>
                        <w:sz w:val="18"/>
                        <w:szCs w:val="18"/>
                        <w:highlight w:val="none"/>
                      </w:rPr>
                      <w:t>杭州电子科技大学教学及活动空间改造提升工程2025年上半年校区修缮</w:t>
                    </w:r>
                    <w:r>
                      <w:rPr>
                        <w:rFonts w:hint="eastAsia" w:ascii="宋体" w:hAnsi="宋体" w:eastAsia="宋体" w:cs="宋体"/>
                        <w:color w:val="000000"/>
                        <w:sz w:val="18"/>
                        <w:szCs w:val="18"/>
                        <w:highlight w:val="none"/>
                        <w:lang w:val="en-US" w:eastAsia="zh-CN"/>
                      </w:rPr>
                      <w:t xml:space="preserve">    </w:t>
                    </w:r>
                    <w:r>
                      <w:rPr>
                        <w:rFonts w:hint="eastAsia" w:ascii="宋体" w:hAnsi="宋体" w:eastAsia="宋体" w:cs="宋体"/>
                        <w:sz w:val="18"/>
                        <w:szCs w:val="18"/>
                      </w:rPr>
                      <w:t>第</w:t>
                    </w:r>
                    <w:r>
                      <w:rPr>
                        <w:rFonts w:hint="eastAsia" w:ascii="宋体" w:hAnsi="宋体" w:eastAsia="宋体" w:cs="宋体"/>
                        <w:sz w:val="18"/>
                        <w:szCs w:val="18"/>
                      </w:rPr>
                      <w:fldChar w:fldCharType="begin"/>
                    </w:r>
                    <w:r>
                      <w:rPr>
                        <w:rFonts w:hint="eastAsia" w:ascii="宋体" w:hAnsi="宋体" w:eastAsia="宋体" w:cs="宋体"/>
                        <w:sz w:val="18"/>
                        <w:szCs w:val="18"/>
                      </w:rPr>
                      <w:instrText xml:space="preserve">PAGE  \* Arabic  \* MERGEFORMAT</w:instrText>
                    </w:r>
                    <w:r>
                      <w:rPr>
                        <w:rFonts w:hint="eastAsia" w:ascii="宋体" w:hAnsi="宋体" w:eastAsia="宋体" w:cs="宋体"/>
                        <w:sz w:val="18"/>
                        <w:szCs w:val="18"/>
                      </w:rPr>
                      <w:fldChar w:fldCharType="separate"/>
                    </w:r>
                    <w:r>
                      <w:rPr>
                        <w:rFonts w:hint="eastAsia" w:ascii="宋体" w:hAnsi="宋体" w:eastAsia="宋体" w:cs="宋体"/>
                        <w:sz w:val="18"/>
                        <w:szCs w:val="18"/>
                      </w:rPr>
                      <w:t>1</w:t>
                    </w:r>
                    <w:r>
                      <w:rPr>
                        <w:rFonts w:hint="eastAsia" w:ascii="宋体" w:hAnsi="宋体" w:eastAsia="宋体" w:cs="宋体"/>
                        <w:sz w:val="18"/>
                        <w:szCs w:val="18"/>
                      </w:rPr>
                      <w:fldChar w:fldCharType="end"/>
                    </w:r>
                    <w:r>
                      <w:rPr>
                        <w:rFonts w:hint="eastAsia" w:ascii="宋体" w:hAnsi="宋体" w:eastAsia="宋体" w:cs="宋体"/>
                        <w:sz w:val="18"/>
                        <w:szCs w:val="18"/>
                      </w:rPr>
                      <w:t>页</w:t>
                    </w:r>
                    <w:r>
                      <w:rPr>
                        <w:rFonts w:hint="eastAsia" w:ascii="宋体" w:hAnsi="宋体" w:eastAsia="宋体" w:cs="宋体"/>
                        <w:sz w:val="18"/>
                        <w:szCs w:val="18"/>
                        <w:lang w:eastAsia="zh-CN"/>
                      </w:rPr>
                      <w:t>，</w:t>
                    </w:r>
                    <w:r>
                      <w:rPr>
                        <w:rFonts w:hint="eastAsia" w:ascii="宋体" w:hAnsi="宋体" w:eastAsia="宋体" w:cs="宋体"/>
                        <w:sz w:val="18"/>
                        <w:szCs w:val="18"/>
                      </w:rPr>
                      <w:t>共</w:t>
                    </w:r>
                    <w:r>
                      <w:rPr>
                        <w:rFonts w:hint="eastAsia" w:ascii="宋体" w:hAnsi="宋体" w:eastAsia="宋体" w:cs="宋体"/>
                        <w:sz w:val="18"/>
                        <w:szCs w:val="18"/>
                        <w:lang w:val="en-US" w:eastAsia="zh-CN"/>
                      </w:rPr>
                      <w:t>5页</w:t>
                    </w:r>
                  </w:p>
                  <w:p w14:paraId="172B0AF6"/>
                </w:txbxContent>
              </v:textbox>
              <w10:wrap type="square"/>
            </v:shape>
          </w:pict>
        </mc:Fallback>
      </mc:AlternateContent>
    </w: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kMjc3NTdhYWM0ZDgwZmYyODdjMGJkNzFhZGZjOGYifQ=="/>
  </w:docVars>
  <w:rsids>
    <w:rsidRoot w:val="005506DA"/>
    <w:rsid w:val="0000106E"/>
    <w:rsid w:val="00001626"/>
    <w:rsid w:val="00010045"/>
    <w:rsid w:val="000117BD"/>
    <w:rsid w:val="00014762"/>
    <w:rsid w:val="00022758"/>
    <w:rsid w:val="0004286F"/>
    <w:rsid w:val="00046E06"/>
    <w:rsid w:val="0004768E"/>
    <w:rsid w:val="00051319"/>
    <w:rsid w:val="0005219B"/>
    <w:rsid w:val="00067B8E"/>
    <w:rsid w:val="000706AD"/>
    <w:rsid w:val="000815C8"/>
    <w:rsid w:val="00093C6F"/>
    <w:rsid w:val="000953D0"/>
    <w:rsid w:val="000A6659"/>
    <w:rsid w:val="000B28FC"/>
    <w:rsid w:val="000B6CD7"/>
    <w:rsid w:val="000C3E0C"/>
    <w:rsid w:val="000C6CD8"/>
    <w:rsid w:val="000D0320"/>
    <w:rsid w:val="000D0BC4"/>
    <w:rsid w:val="000E2B8F"/>
    <w:rsid w:val="000E6C7C"/>
    <w:rsid w:val="000E78F6"/>
    <w:rsid w:val="000F25B3"/>
    <w:rsid w:val="000F746E"/>
    <w:rsid w:val="00102451"/>
    <w:rsid w:val="0010306B"/>
    <w:rsid w:val="00103108"/>
    <w:rsid w:val="001159CA"/>
    <w:rsid w:val="001215F9"/>
    <w:rsid w:val="00121792"/>
    <w:rsid w:val="001248E8"/>
    <w:rsid w:val="00136525"/>
    <w:rsid w:val="0014537E"/>
    <w:rsid w:val="00154736"/>
    <w:rsid w:val="001575DC"/>
    <w:rsid w:val="00164107"/>
    <w:rsid w:val="0016739C"/>
    <w:rsid w:val="00173C4D"/>
    <w:rsid w:val="00184D00"/>
    <w:rsid w:val="0018760C"/>
    <w:rsid w:val="001A1BDB"/>
    <w:rsid w:val="001A3107"/>
    <w:rsid w:val="001B12DB"/>
    <w:rsid w:val="001B151E"/>
    <w:rsid w:val="001B17ED"/>
    <w:rsid w:val="001B2CA4"/>
    <w:rsid w:val="001C5BB5"/>
    <w:rsid w:val="001D2C85"/>
    <w:rsid w:val="001D6310"/>
    <w:rsid w:val="001E2ABA"/>
    <w:rsid w:val="001F33AC"/>
    <w:rsid w:val="001F438E"/>
    <w:rsid w:val="001F7EBA"/>
    <w:rsid w:val="0021344D"/>
    <w:rsid w:val="00213D32"/>
    <w:rsid w:val="00214FD0"/>
    <w:rsid w:val="00225318"/>
    <w:rsid w:val="00225EE6"/>
    <w:rsid w:val="00227933"/>
    <w:rsid w:val="00244E28"/>
    <w:rsid w:val="002560B6"/>
    <w:rsid w:val="002573DB"/>
    <w:rsid w:val="0027376F"/>
    <w:rsid w:val="00274CE7"/>
    <w:rsid w:val="00283C5D"/>
    <w:rsid w:val="002A21CF"/>
    <w:rsid w:val="002A5219"/>
    <w:rsid w:val="002B08AF"/>
    <w:rsid w:val="002B21BF"/>
    <w:rsid w:val="002B4CCE"/>
    <w:rsid w:val="002B7B66"/>
    <w:rsid w:val="002D313C"/>
    <w:rsid w:val="002D3275"/>
    <w:rsid w:val="002E5BA8"/>
    <w:rsid w:val="002F6090"/>
    <w:rsid w:val="002F671B"/>
    <w:rsid w:val="002F7E8E"/>
    <w:rsid w:val="00300A42"/>
    <w:rsid w:val="003022B3"/>
    <w:rsid w:val="003050A5"/>
    <w:rsid w:val="00306338"/>
    <w:rsid w:val="003144E1"/>
    <w:rsid w:val="00317861"/>
    <w:rsid w:val="00334B7B"/>
    <w:rsid w:val="003459AF"/>
    <w:rsid w:val="00350DF6"/>
    <w:rsid w:val="003518E8"/>
    <w:rsid w:val="00353D9F"/>
    <w:rsid w:val="00356EDA"/>
    <w:rsid w:val="00360037"/>
    <w:rsid w:val="003709E6"/>
    <w:rsid w:val="003730D3"/>
    <w:rsid w:val="00377321"/>
    <w:rsid w:val="0038740A"/>
    <w:rsid w:val="003900F3"/>
    <w:rsid w:val="003A239F"/>
    <w:rsid w:val="003A5A9C"/>
    <w:rsid w:val="003A7CBB"/>
    <w:rsid w:val="003B665A"/>
    <w:rsid w:val="003C0F0B"/>
    <w:rsid w:val="003C1F68"/>
    <w:rsid w:val="003D3322"/>
    <w:rsid w:val="003D3BF4"/>
    <w:rsid w:val="003D48F1"/>
    <w:rsid w:val="003E067C"/>
    <w:rsid w:val="003E44DC"/>
    <w:rsid w:val="003E6069"/>
    <w:rsid w:val="003E6FEA"/>
    <w:rsid w:val="003F4E0D"/>
    <w:rsid w:val="00400A29"/>
    <w:rsid w:val="00400FCC"/>
    <w:rsid w:val="00401994"/>
    <w:rsid w:val="00412313"/>
    <w:rsid w:val="00413684"/>
    <w:rsid w:val="00416C17"/>
    <w:rsid w:val="00417EF4"/>
    <w:rsid w:val="00426332"/>
    <w:rsid w:val="00427A78"/>
    <w:rsid w:val="0043052A"/>
    <w:rsid w:val="0043455A"/>
    <w:rsid w:val="004405E8"/>
    <w:rsid w:val="0044213D"/>
    <w:rsid w:val="00453801"/>
    <w:rsid w:val="0045789F"/>
    <w:rsid w:val="00463084"/>
    <w:rsid w:val="004743E7"/>
    <w:rsid w:val="00476074"/>
    <w:rsid w:val="00477345"/>
    <w:rsid w:val="00487526"/>
    <w:rsid w:val="004903B1"/>
    <w:rsid w:val="00490DD2"/>
    <w:rsid w:val="00492A90"/>
    <w:rsid w:val="00494246"/>
    <w:rsid w:val="004A32ED"/>
    <w:rsid w:val="004A4917"/>
    <w:rsid w:val="004A5D4D"/>
    <w:rsid w:val="004A6723"/>
    <w:rsid w:val="004B12E5"/>
    <w:rsid w:val="004B33BA"/>
    <w:rsid w:val="004B59C1"/>
    <w:rsid w:val="004B74A8"/>
    <w:rsid w:val="004E4F7E"/>
    <w:rsid w:val="004F4F81"/>
    <w:rsid w:val="004F58EB"/>
    <w:rsid w:val="004F6E33"/>
    <w:rsid w:val="004F7BAB"/>
    <w:rsid w:val="005004B9"/>
    <w:rsid w:val="00502254"/>
    <w:rsid w:val="0050276A"/>
    <w:rsid w:val="005033AC"/>
    <w:rsid w:val="00511D85"/>
    <w:rsid w:val="005214F8"/>
    <w:rsid w:val="00526A7A"/>
    <w:rsid w:val="005331ED"/>
    <w:rsid w:val="005438FD"/>
    <w:rsid w:val="005506DA"/>
    <w:rsid w:val="0056070F"/>
    <w:rsid w:val="00562001"/>
    <w:rsid w:val="00571A3B"/>
    <w:rsid w:val="005841D3"/>
    <w:rsid w:val="00593246"/>
    <w:rsid w:val="005A28EC"/>
    <w:rsid w:val="005C150A"/>
    <w:rsid w:val="005C42BA"/>
    <w:rsid w:val="005D0AB2"/>
    <w:rsid w:val="005D5CB4"/>
    <w:rsid w:val="00601206"/>
    <w:rsid w:val="00602390"/>
    <w:rsid w:val="0061067F"/>
    <w:rsid w:val="00611541"/>
    <w:rsid w:val="00611B7A"/>
    <w:rsid w:val="0061779F"/>
    <w:rsid w:val="00622FAF"/>
    <w:rsid w:val="006351CD"/>
    <w:rsid w:val="006456F2"/>
    <w:rsid w:val="0064624D"/>
    <w:rsid w:val="006467EF"/>
    <w:rsid w:val="00651787"/>
    <w:rsid w:val="006539E6"/>
    <w:rsid w:val="00653BA9"/>
    <w:rsid w:val="006551D2"/>
    <w:rsid w:val="00656DBC"/>
    <w:rsid w:val="00657643"/>
    <w:rsid w:val="00664C4D"/>
    <w:rsid w:val="006666B2"/>
    <w:rsid w:val="00667B76"/>
    <w:rsid w:val="00674E5B"/>
    <w:rsid w:val="00674EB9"/>
    <w:rsid w:val="00682A4C"/>
    <w:rsid w:val="00693CA5"/>
    <w:rsid w:val="00695FD6"/>
    <w:rsid w:val="006A2097"/>
    <w:rsid w:val="006A261E"/>
    <w:rsid w:val="006A4673"/>
    <w:rsid w:val="006B1523"/>
    <w:rsid w:val="006C75C4"/>
    <w:rsid w:val="006D673A"/>
    <w:rsid w:val="006E221C"/>
    <w:rsid w:val="006F04E5"/>
    <w:rsid w:val="006F3345"/>
    <w:rsid w:val="006F37DF"/>
    <w:rsid w:val="00716247"/>
    <w:rsid w:val="00726864"/>
    <w:rsid w:val="00726A32"/>
    <w:rsid w:val="00727874"/>
    <w:rsid w:val="00727C03"/>
    <w:rsid w:val="00730C9F"/>
    <w:rsid w:val="00731869"/>
    <w:rsid w:val="007335DB"/>
    <w:rsid w:val="00734542"/>
    <w:rsid w:val="007350E2"/>
    <w:rsid w:val="007449A9"/>
    <w:rsid w:val="0075463D"/>
    <w:rsid w:val="007617DB"/>
    <w:rsid w:val="0077128E"/>
    <w:rsid w:val="00771870"/>
    <w:rsid w:val="007747BE"/>
    <w:rsid w:val="00780E60"/>
    <w:rsid w:val="00793EB7"/>
    <w:rsid w:val="007A3571"/>
    <w:rsid w:val="007A532B"/>
    <w:rsid w:val="007A6115"/>
    <w:rsid w:val="007A7252"/>
    <w:rsid w:val="007B3E00"/>
    <w:rsid w:val="007C0946"/>
    <w:rsid w:val="007C67E3"/>
    <w:rsid w:val="007D2292"/>
    <w:rsid w:val="007E1EFE"/>
    <w:rsid w:val="007E294E"/>
    <w:rsid w:val="007F1D79"/>
    <w:rsid w:val="007F635C"/>
    <w:rsid w:val="007F7AA5"/>
    <w:rsid w:val="00800A26"/>
    <w:rsid w:val="00812D89"/>
    <w:rsid w:val="00817C47"/>
    <w:rsid w:val="00823809"/>
    <w:rsid w:val="008240F5"/>
    <w:rsid w:val="008257EB"/>
    <w:rsid w:val="0083654F"/>
    <w:rsid w:val="00836BAC"/>
    <w:rsid w:val="00836F74"/>
    <w:rsid w:val="00841035"/>
    <w:rsid w:val="00841DAC"/>
    <w:rsid w:val="0084459A"/>
    <w:rsid w:val="0084682F"/>
    <w:rsid w:val="00855BF2"/>
    <w:rsid w:val="0086310E"/>
    <w:rsid w:val="008727EE"/>
    <w:rsid w:val="00874E85"/>
    <w:rsid w:val="00875515"/>
    <w:rsid w:val="0088323C"/>
    <w:rsid w:val="00884082"/>
    <w:rsid w:val="00884C50"/>
    <w:rsid w:val="008A2C46"/>
    <w:rsid w:val="008B2078"/>
    <w:rsid w:val="008B31DE"/>
    <w:rsid w:val="008B4870"/>
    <w:rsid w:val="008B5B1C"/>
    <w:rsid w:val="008C7002"/>
    <w:rsid w:val="008D1BE1"/>
    <w:rsid w:val="008D37B3"/>
    <w:rsid w:val="008D4EE8"/>
    <w:rsid w:val="008E4041"/>
    <w:rsid w:val="008F7834"/>
    <w:rsid w:val="0090397F"/>
    <w:rsid w:val="00905704"/>
    <w:rsid w:val="009076DF"/>
    <w:rsid w:val="00910A34"/>
    <w:rsid w:val="00915DC5"/>
    <w:rsid w:val="009175FE"/>
    <w:rsid w:val="00917BFD"/>
    <w:rsid w:val="009240E3"/>
    <w:rsid w:val="0093620E"/>
    <w:rsid w:val="00940BBE"/>
    <w:rsid w:val="00943D87"/>
    <w:rsid w:val="009448E3"/>
    <w:rsid w:val="00946151"/>
    <w:rsid w:val="00953409"/>
    <w:rsid w:val="00956F67"/>
    <w:rsid w:val="009610B4"/>
    <w:rsid w:val="009663DA"/>
    <w:rsid w:val="00975C8F"/>
    <w:rsid w:val="0098398A"/>
    <w:rsid w:val="00991BB2"/>
    <w:rsid w:val="009A2EA9"/>
    <w:rsid w:val="009A3971"/>
    <w:rsid w:val="009A48E0"/>
    <w:rsid w:val="009A5A13"/>
    <w:rsid w:val="009B1EA6"/>
    <w:rsid w:val="009B5677"/>
    <w:rsid w:val="009B7735"/>
    <w:rsid w:val="009D0857"/>
    <w:rsid w:val="009D1B9B"/>
    <w:rsid w:val="009D53BD"/>
    <w:rsid w:val="009E0AB4"/>
    <w:rsid w:val="009E18B3"/>
    <w:rsid w:val="009E5709"/>
    <w:rsid w:val="009E70A5"/>
    <w:rsid w:val="009F00A5"/>
    <w:rsid w:val="009F2C3C"/>
    <w:rsid w:val="009F3768"/>
    <w:rsid w:val="009F70DA"/>
    <w:rsid w:val="00A020E9"/>
    <w:rsid w:val="00A04CB4"/>
    <w:rsid w:val="00A12514"/>
    <w:rsid w:val="00A13976"/>
    <w:rsid w:val="00A20E5B"/>
    <w:rsid w:val="00A331DA"/>
    <w:rsid w:val="00A42EEB"/>
    <w:rsid w:val="00A4335E"/>
    <w:rsid w:val="00A50FC7"/>
    <w:rsid w:val="00A67366"/>
    <w:rsid w:val="00A718CF"/>
    <w:rsid w:val="00A76C3D"/>
    <w:rsid w:val="00A842DD"/>
    <w:rsid w:val="00A86646"/>
    <w:rsid w:val="00AA6C7D"/>
    <w:rsid w:val="00AB5967"/>
    <w:rsid w:val="00AC0A39"/>
    <w:rsid w:val="00AC342B"/>
    <w:rsid w:val="00AC5436"/>
    <w:rsid w:val="00AD430E"/>
    <w:rsid w:val="00AD45C7"/>
    <w:rsid w:val="00AE7D7C"/>
    <w:rsid w:val="00AF467B"/>
    <w:rsid w:val="00B02D67"/>
    <w:rsid w:val="00B05EA5"/>
    <w:rsid w:val="00B10DF4"/>
    <w:rsid w:val="00B12D49"/>
    <w:rsid w:val="00B20347"/>
    <w:rsid w:val="00B30C05"/>
    <w:rsid w:val="00B40BD3"/>
    <w:rsid w:val="00B466AF"/>
    <w:rsid w:val="00B6309D"/>
    <w:rsid w:val="00B87FD3"/>
    <w:rsid w:val="00B964F1"/>
    <w:rsid w:val="00BA0DBD"/>
    <w:rsid w:val="00BA3875"/>
    <w:rsid w:val="00BB15A4"/>
    <w:rsid w:val="00BB3AE2"/>
    <w:rsid w:val="00BC1E8F"/>
    <w:rsid w:val="00BD5CA2"/>
    <w:rsid w:val="00BE0C28"/>
    <w:rsid w:val="00C045E0"/>
    <w:rsid w:val="00C06599"/>
    <w:rsid w:val="00C1055D"/>
    <w:rsid w:val="00C1255A"/>
    <w:rsid w:val="00C131FB"/>
    <w:rsid w:val="00C2099E"/>
    <w:rsid w:val="00C244A8"/>
    <w:rsid w:val="00C25272"/>
    <w:rsid w:val="00C34FAC"/>
    <w:rsid w:val="00C57C65"/>
    <w:rsid w:val="00C74CC6"/>
    <w:rsid w:val="00C82DE7"/>
    <w:rsid w:val="00C91635"/>
    <w:rsid w:val="00C97F82"/>
    <w:rsid w:val="00CB0612"/>
    <w:rsid w:val="00CB1D51"/>
    <w:rsid w:val="00CB4F91"/>
    <w:rsid w:val="00CC5E80"/>
    <w:rsid w:val="00CD2A6D"/>
    <w:rsid w:val="00CD5F08"/>
    <w:rsid w:val="00CD7ACE"/>
    <w:rsid w:val="00CD7E61"/>
    <w:rsid w:val="00CE1DAD"/>
    <w:rsid w:val="00CF0110"/>
    <w:rsid w:val="00D049BD"/>
    <w:rsid w:val="00D0566F"/>
    <w:rsid w:val="00D12FFC"/>
    <w:rsid w:val="00D17041"/>
    <w:rsid w:val="00D24C22"/>
    <w:rsid w:val="00D37E82"/>
    <w:rsid w:val="00D526A6"/>
    <w:rsid w:val="00D526BD"/>
    <w:rsid w:val="00D55216"/>
    <w:rsid w:val="00D574EE"/>
    <w:rsid w:val="00D602E0"/>
    <w:rsid w:val="00D60AF4"/>
    <w:rsid w:val="00D61E53"/>
    <w:rsid w:val="00D75207"/>
    <w:rsid w:val="00D87293"/>
    <w:rsid w:val="00DA1727"/>
    <w:rsid w:val="00DA4404"/>
    <w:rsid w:val="00DB05A2"/>
    <w:rsid w:val="00DC2667"/>
    <w:rsid w:val="00DC41B8"/>
    <w:rsid w:val="00DC4796"/>
    <w:rsid w:val="00DC56BE"/>
    <w:rsid w:val="00DC7AA1"/>
    <w:rsid w:val="00DD0A8E"/>
    <w:rsid w:val="00DE6900"/>
    <w:rsid w:val="00E00F5E"/>
    <w:rsid w:val="00E04B6C"/>
    <w:rsid w:val="00E117A3"/>
    <w:rsid w:val="00E13A29"/>
    <w:rsid w:val="00E14A64"/>
    <w:rsid w:val="00E44C0F"/>
    <w:rsid w:val="00E453F7"/>
    <w:rsid w:val="00E54237"/>
    <w:rsid w:val="00E547A5"/>
    <w:rsid w:val="00E54AC2"/>
    <w:rsid w:val="00E55D33"/>
    <w:rsid w:val="00E635F8"/>
    <w:rsid w:val="00E64D13"/>
    <w:rsid w:val="00E6713C"/>
    <w:rsid w:val="00E76738"/>
    <w:rsid w:val="00E86A3A"/>
    <w:rsid w:val="00E970FA"/>
    <w:rsid w:val="00EA10C1"/>
    <w:rsid w:val="00EB13AC"/>
    <w:rsid w:val="00EC1061"/>
    <w:rsid w:val="00EC3012"/>
    <w:rsid w:val="00ED1FAF"/>
    <w:rsid w:val="00ED4DBE"/>
    <w:rsid w:val="00EE392A"/>
    <w:rsid w:val="00EF020C"/>
    <w:rsid w:val="00EF45E7"/>
    <w:rsid w:val="00F05528"/>
    <w:rsid w:val="00F05673"/>
    <w:rsid w:val="00F06B03"/>
    <w:rsid w:val="00F16BBB"/>
    <w:rsid w:val="00F217E8"/>
    <w:rsid w:val="00F23BD1"/>
    <w:rsid w:val="00F24885"/>
    <w:rsid w:val="00F26E88"/>
    <w:rsid w:val="00F32DDB"/>
    <w:rsid w:val="00F34949"/>
    <w:rsid w:val="00F365D3"/>
    <w:rsid w:val="00F4210A"/>
    <w:rsid w:val="00F42EE4"/>
    <w:rsid w:val="00F514DA"/>
    <w:rsid w:val="00F52546"/>
    <w:rsid w:val="00F6646E"/>
    <w:rsid w:val="00F757EB"/>
    <w:rsid w:val="00F75B9A"/>
    <w:rsid w:val="00F80063"/>
    <w:rsid w:val="00F801FE"/>
    <w:rsid w:val="00F95101"/>
    <w:rsid w:val="00FA4613"/>
    <w:rsid w:val="00FA698C"/>
    <w:rsid w:val="00FB5399"/>
    <w:rsid w:val="00FC1EBB"/>
    <w:rsid w:val="00FC753C"/>
    <w:rsid w:val="00FD1E23"/>
    <w:rsid w:val="00FD6BA9"/>
    <w:rsid w:val="00FE0F38"/>
    <w:rsid w:val="00FE67D8"/>
    <w:rsid w:val="01095475"/>
    <w:rsid w:val="03366EA6"/>
    <w:rsid w:val="0E613268"/>
    <w:rsid w:val="0F090DE9"/>
    <w:rsid w:val="12BF28AB"/>
    <w:rsid w:val="13347445"/>
    <w:rsid w:val="158F443B"/>
    <w:rsid w:val="17A4103D"/>
    <w:rsid w:val="17B943BD"/>
    <w:rsid w:val="18E13BCB"/>
    <w:rsid w:val="1AEE7B63"/>
    <w:rsid w:val="1B617245"/>
    <w:rsid w:val="1B6E25C4"/>
    <w:rsid w:val="1CA97C35"/>
    <w:rsid w:val="1D641E26"/>
    <w:rsid w:val="1E320A25"/>
    <w:rsid w:val="1FB44D03"/>
    <w:rsid w:val="1FD04999"/>
    <w:rsid w:val="203B4872"/>
    <w:rsid w:val="227B58D9"/>
    <w:rsid w:val="246C2EE2"/>
    <w:rsid w:val="24AB704C"/>
    <w:rsid w:val="25537BFE"/>
    <w:rsid w:val="2583364F"/>
    <w:rsid w:val="27160108"/>
    <w:rsid w:val="28136AE6"/>
    <w:rsid w:val="2AFC6642"/>
    <w:rsid w:val="2B8D57C9"/>
    <w:rsid w:val="2C183950"/>
    <w:rsid w:val="2E6115DE"/>
    <w:rsid w:val="2EE638B2"/>
    <w:rsid w:val="32421F05"/>
    <w:rsid w:val="3251196A"/>
    <w:rsid w:val="32D541E9"/>
    <w:rsid w:val="344572AC"/>
    <w:rsid w:val="348F5C97"/>
    <w:rsid w:val="3B464036"/>
    <w:rsid w:val="3BAF3BE2"/>
    <w:rsid w:val="4033368A"/>
    <w:rsid w:val="40CB28E7"/>
    <w:rsid w:val="43C024AB"/>
    <w:rsid w:val="453B44DF"/>
    <w:rsid w:val="4698326B"/>
    <w:rsid w:val="497242D2"/>
    <w:rsid w:val="49951CE4"/>
    <w:rsid w:val="49A41BDF"/>
    <w:rsid w:val="4A3F4DA2"/>
    <w:rsid w:val="4A62606A"/>
    <w:rsid w:val="4A652AEB"/>
    <w:rsid w:val="4B90280D"/>
    <w:rsid w:val="4C1C277B"/>
    <w:rsid w:val="4E110852"/>
    <w:rsid w:val="50B60EBE"/>
    <w:rsid w:val="520F097E"/>
    <w:rsid w:val="526B2003"/>
    <w:rsid w:val="53973ACB"/>
    <w:rsid w:val="54016821"/>
    <w:rsid w:val="56C63E25"/>
    <w:rsid w:val="57255D0E"/>
    <w:rsid w:val="585821BA"/>
    <w:rsid w:val="587766E0"/>
    <w:rsid w:val="588C69A8"/>
    <w:rsid w:val="591F3539"/>
    <w:rsid w:val="5C5F065B"/>
    <w:rsid w:val="5CA17945"/>
    <w:rsid w:val="5CE9261B"/>
    <w:rsid w:val="5F681F1D"/>
    <w:rsid w:val="5FDE3F8D"/>
    <w:rsid w:val="609A313F"/>
    <w:rsid w:val="644A7BC0"/>
    <w:rsid w:val="65614110"/>
    <w:rsid w:val="6563635E"/>
    <w:rsid w:val="68352A03"/>
    <w:rsid w:val="6B1D0764"/>
    <w:rsid w:val="6C264CF2"/>
    <w:rsid w:val="6D07065E"/>
    <w:rsid w:val="6D6F3CF2"/>
    <w:rsid w:val="6F07626B"/>
    <w:rsid w:val="717F3467"/>
    <w:rsid w:val="722577FA"/>
    <w:rsid w:val="72435ED2"/>
    <w:rsid w:val="730C00E3"/>
    <w:rsid w:val="73621405"/>
    <w:rsid w:val="74890514"/>
    <w:rsid w:val="74B2104F"/>
    <w:rsid w:val="756248C1"/>
    <w:rsid w:val="76740D50"/>
    <w:rsid w:val="77122EE5"/>
    <w:rsid w:val="773744A0"/>
    <w:rsid w:val="794A4EA4"/>
    <w:rsid w:val="7BE44282"/>
    <w:rsid w:val="7CCD2F68"/>
    <w:rsid w:val="7D8B76B8"/>
    <w:rsid w:val="7E435130"/>
    <w:rsid w:val="7F6B1E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adjustRightInd w:val="0"/>
      <w:snapToGrid w:val="0"/>
      <w:spacing w:line="360" w:lineRule="auto"/>
    </w:pPr>
    <w:rPr>
      <w:rFonts w:ascii="Arial" w:hAnsi="Arial" w:cs="Arial"/>
      <w:sz w:val="24"/>
    </w:rPr>
  </w:style>
  <w:style w:type="paragraph" w:styleId="3">
    <w:name w:val="Plain Text"/>
    <w:basedOn w:val="1"/>
    <w:link w:val="16"/>
    <w:qFormat/>
    <w:uiPriority w:val="0"/>
    <w:rPr>
      <w:rFonts w:ascii="宋体" w:hAnsi="Courier New" w:cs="Courier New"/>
      <w:szCs w:val="21"/>
    </w:rPr>
  </w:style>
  <w:style w:type="paragraph" w:styleId="4">
    <w:name w:val="Balloon Text"/>
    <w:basedOn w:val="1"/>
    <w:semiHidden/>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toc 1"/>
    <w:basedOn w:val="1"/>
    <w:next w:val="1"/>
    <w:qFormat/>
    <w:uiPriority w:val="39"/>
    <w:pPr>
      <w:spacing w:before="120" w:after="120"/>
      <w:jc w:val="left"/>
    </w:pPr>
    <w:rPr>
      <w:rFonts w:ascii="Calibri" w:hAnsi="Calibri"/>
      <w:b/>
      <w:bCs/>
      <w:caps/>
      <w:sz w:val="20"/>
    </w:rPr>
  </w:style>
  <w:style w:type="table" w:styleId="9">
    <w:name w:val="Table Grid"/>
    <w:basedOn w:val="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paragraph" w:customStyle="1" w:styleId="12">
    <w:name w:val="Char"/>
    <w:basedOn w:val="1"/>
    <w:qFormat/>
    <w:uiPriority w:val="0"/>
    <w:rPr>
      <w:rFonts w:ascii="仿宋_GB2312" w:eastAsia="仿宋_GB2312"/>
      <w:b/>
      <w:sz w:val="32"/>
      <w:szCs w:val="32"/>
    </w:rPr>
  </w:style>
  <w:style w:type="paragraph" w:customStyle="1" w:styleId="13">
    <w:name w:val="_Style 10"/>
    <w:basedOn w:val="1"/>
    <w:qFormat/>
    <w:uiPriority w:val="0"/>
    <w:pPr>
      <w:ind w:firstLine="480"/>
    </w:pPr>
  </w:style>
  <w:style w:type="character" w:customStyle="1" w:styleId="14">
    <w:name w:val="页眉 字符"/>
    <w:basedOn w:val="10"/>
    <w:link w:val="6"/>
    <w:qFormat/>
    <w:uiPriority w:val="0"/>
    <w:rPr>
      <w:kern w:val="2"/>
      <w:sz w:val="18"/>
      <w:szCs w:val="18"/>
    </w:rPr>
  </w:style>
  <w:style w:type="character" w:customStyle="1" w:styleId="15">
    <w:name w:val="页脚 字符"/>
    <w:basedOn w:val="10"/>
    <w:link w:val="5"/>
    <w:qFormat/>
    <w:uiPriority w:val="0"/>
    <w:rPr>
      <w:kern w:val="2"/>
      <w:sz w:val="18"/>
      <w:szCs w:val="18"/>
    </w:rPr>
  </w:style>
  <w:style w:type="character" w:customStyle="1" w:styleId="16">
    <w:name w:val="纯文本 字符"/>
    <w:basedOn w:val="10"/>
    <w:link w:val="3"/>
    <w:qFormat/>
    <w:uiPriority w:val="0"/>
    <w:rPr>
      <w:rFonts w:ascii="宋体" w:hAnsi="Courier New" w:cs="Courier New"/>
      <w:kern w:val="2"/>
      <w:sz w:val="21"/>
      <w:szCs w:val="21"/>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9FC922-2DE9-4D63-812D-0728796363F6}">
  <ds:schemaRefs/>
</ds:datastoreItem>
</file>

<file path=docProps/app.xml><?xml version="1.0" encoding="utf-8"?>
<Properties xmlns="http://schemas.openxmlformats.org/officeDocument/2006/extended-properties" xmlns:vt="http://schemas.openxmlformats.org/officeDocument/2006/docPropsVTypes">
  <Template>Normal</Template>
  <Company>JUJU猫宽带宝藏会员版</Company>
  <Pages>5</Pages>
  <Words>3852</Words>
  <Characters>4114</Characters>
  <Lines>13</Lines>
  <Paragraphs>3</Paragraphs>
  <TotalTime>2</TotalTime>
  <ScaleCrop>false</ScaleCrop>
  <LinksUpToDate>false</LinksUpToDate>
  <CharactersWithSpaces>4128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2017-10-26T07:53:00Z</dcterms:created>
  <dc:creator>yulong</dc:creator>
  <cp:lastModifiedBy>gx3</cp:lastModifiedBy>
  <cp:lastPrinted>2021-03-25T11:59:00Z</cp:lastPrinted>
  <dcterms:modified xsi:type="dcterms:W3CDTF">2025-01-21T08:39:21Z</dcterms:modified>
  <dc:title>编制总说明</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CC07AE87BEEE4EF0BA3A4B2C2397955B</vt:lpwstr>
  </property>
  <property fmtid="{D5CDD505-2E9C-101B-9397-08002B2CF9AE}" pid="4" name="KSOTemplateDocerSaveRecord">
    <vt:lpwstr>eyJoZGlkIjoiNDhmMzcwOTczMTU1NjAyMmFlNDY0NzUzZWY4NTdlNjgifQ==</vt:lpwstr>
  </property>
</Properties>
</file>