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32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供应商未中标情况说明</w:t>
      </w:r>
    </w:p>
    <w:p w14:paraId="29AB4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标段编号：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FYC012412-302</w:t>
      </w:r>
    </w:p>
    <w:p w14:paraId="0FAD0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标段名称：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北山灵隐区域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景观照明设施养护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732"/>
        <w:gridCol w:w="5026"/>
      </w:tblGrid>
      <w:tr w14:paraId="188C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</w:tcPr>
          <w:p w14:paraId="44728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604" w:type="pct"/>
          </w:tcPr>
          <w:p w14:paraId="6B879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单位名称</w:t>
            </w:r>
          </w:p>
        </w:tc>
        <w:tc>
          <w:tcPr>
            <w:tcW w:w="2951" w:type="pct"/>
          </w:tcPr>
          <w:p w14:paraId="2CEF1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未中标理由</w:t>
            </w:r>
          </w:p>
        </w:tc>
      </w:tr>
      <w:tr w14:paraId="61267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298FA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4" w:type="pct"/>
            <w:vAlign w:val="center"/>
          </w:tcPr>
          <w:p w14:paraId="7C3EC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杭州和顺光影科技有限公司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、杭州西湖区市政工程有限公司（联合体）</w:t>
            </w:r>
          </w:p>
        </w:tc>
        <w:tc>
          <w:tcPr>
            <w:tcW w:w="2951" w:type="pct"/>
            <w:vAlign w:val="center"/>
          </w:tcPr>
          <w:p w14:paraId="50158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综合得分排名第2，具体见技术商务资信评分明细。</w:t>
            </w:r>
          </w:p>
        </w:tc>
      </w:tr>
      <w:tr w14:paraId="00F3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7867D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04" w:type="pct"/>
            <w:vAlign w:val="center"/>
          </w:tcPr>
          <w:p w14:paraId="0FFC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杭州易融建设有限公司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、浙江城北送变电建设有限公司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（联合体）</w:t>
            </w:r>
          </w:p>
        </w:tc>
        <w:tc>
          <w:tcPr>
            <w:tcW w:w="2951" w:type="pct"/>
            <w:vAlign w:val="center"/>
          </w:tcPr>
          <w:p w14:paraId="47AC2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6DF8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03DCF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04" w:type="pct"/>
            <w:vAlign w:val="center"/>
          </w:tcPr>
          <w:p w14:paraId="74DE2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滨和环境建设集团有限公司</w:t>
            </w:r>
          </w:p>
        </w:tc>
        <w:tc>
          <w:tcPr>
            <w:tcW w:w="2951" w:type="pct"/>
            <w:vAlign w:val="center"/>
          </w:tcPr>
          <w:p w14:paraId="517B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03BA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2CD97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04" w:type="pct"/>
            <w:vAlign w:val="center"/>
          </w:tcPr>
          <w:p w14:paraId="4A367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浙江大胜科技工程有限公司</w:t>
            </w:r>
          </w:p>
        </w:tc>
        <w:tc>
          <w:tcPr>
            <w:tcW w:w="2951" w:type="pct"/>
            <w:vAlign w:val="center"/>
          </w:tcPr>
          <w:p w14:paraId="7F4FA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153A6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6B5E3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04" w:type="pct"/>
            <w:vAlign w:val="center"/>
          </w:tcPr>
          <w:p w14:paraId="5589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浙江中元照明股份有限公司</w:t>
            </w:r>
          </w:p>
        </w:tc>
        <w:tc>
          <w:tcPr>
            <w:tcW w:w="2951" w:type="pct"/>
            <w:vAlign w:val="center"/>
          </w:tcPr>
          <w:p w14:paraId="40B25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682E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33262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04" w:type="pct"/>
            <w:vAlign w:val="center"/>
          </w:tcPr>
          <w:p w14:paraId="6FDC1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浙江银龙机电工程有限公司</w:t>
            </w:r>
          </w:p>
        </w:tc>
        <w:tc>
          <w:tcPr>
            <w:tcW w:w="2951" w:type="pct"/>
            <w:vAlign w:val="center"/>
          </w:tcPr>
          <w:p w14:paraId="42B4A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1D16D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63F8C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04" w:type="pct"/>
            <w:vAlign w:val="center"/>
          </w:tcPr>
          <w:p w14:paraId="4D045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浙江宏泰景观有限公司</w:t>
            </w:r>
          </w:p>
        </w:tc>
        <w:tc>
          <w:tcPr>
            <w:tcW w:w="2951" w:type="pct"/>
            <w:vAlign w:val="center"/>
          </w:tcPr>
          <w:p w14:paraId="63578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</w:tbl>
    <w:p w14:paraId="6FC3E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备注：</w:t>
      </w:r>
      <w:r>
        <w:rPr>
          <w:rFonts w:hint="eastAsia" w:ascii="宋体" w:hAnsi="宋体" w:eastAsia="宋体" w:cs="宋体"/>
          <w:sz w:val="24"/>
          <w:szCs w:val="24"/>
        </w:rPr>
        <w:t>若标段废标，可对整个标段废标情况说明即可。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E2"/>
    <w:rsid w:val="002D7097"/>
    <w:rsid w:val="00507446"/>
    <w:rsid w:val="00A3330A"/>
    <w:rsid w:val="00B3445D"/>
    <w:rsid w:val="00BB4DE2"/>
    <w:rsid w:val="00C90B6B"/>
    <w:rsid w:val="6C1A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1</Lines>
  <Paragraphs>1</Paragraphs>
  <TotalTime>5</TotalTime>
  <ScaleCrop>false</ScaleCrop>
  <LinksUpToDate>false</LinksUpToDate>
  <CharactersWithSpaces>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2021-08-24T08:02:00Z</dcterms:created>
  <dc:creator>Microsoft Office User</dc:creator>
  <cp:lastModifiedBy>既然青春留不住</cp:lastModifiedBy>
  <dcterms:modified xsi:type="dcterms:W3CDTF">2025-02-08T04:38:08Z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eyJoZGlkIjoiZTU0NGQ1NDVlZjM5YmY0NmVmMjEzYTc4YWVkYTQ0MGEiLCJ1c2VySWQiOiIxMzM5NTc0NDYwIn0=</vt:lpwstr>
  </property>
  <property fmtid="{D5CDD505-2E9C-101B-9397-08002B2CF9AE}" pid="3" name="KSOProductBuildVer">
    <vt:lpwstr>2052-12.1.0.19770</vt:lpwstr>
  </property>
  <property fmtid="{D5CDD505-2E9C-101B-9397-08002B2CF9AE}" pid="4" name="ICV">
    <vt:lpwstr>76B31825009F4F599DC997247131100B_12</vt:lpwstr>
  </property>
</Properties>
</file>