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29486E">
      <w:pPr>
        <w:jc w:val="center"/>
        <w:rPr>
          <w:rFonts w:hint="eastAsia" w:ascii="宋体" w:hAnsi="宋体" w:eastAsia="宋体" w:cs="宋体"/>
          <w:b/>
          <w:sz w:val="32"/>
          <w:szCs w:val="40"/>
        </w:rPr>
      </w:pPr>
      <w:r>
        <w:rPr>
          <w:rFonts w:hint="eastAsia" w:ascii="宋体" w:hAnsi="宋体" w:eastAsia="宋体" w:cs="宋体"/>
          <w:b/>
          <w:sz w:val="32"/>
          <w:szCs w:val="40"/>
        </w:rPr>
        <w:t>供应商未中标情况说明</w:t>
      </w:r>
    </w:p>
    <w:p w14:paraId="5D650C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宋体" w:hAnsi="宋体" w:eastAsia="宋体" w:cs="宋体"/>
          <w:b/>
          <w:sz w:val="24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sz w:val="24"/>
          <w:szCs w:val="32"/>
        </w:rPr>
        <w:t>标段编号：ZJGSZFCG-2025-001</w:t>
      </w:r>
    </w:p>
    <w:p w14:paraId="7A4093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宋体" w:hAnsi="宋体" w:eastAsia="宋体" w:cs="宋体"/>
          <w:b/>
          <w:sz w:val="24"/>
          <w:szCs w:val="32"/>
          <w:lang w:eastAsia="zh-CN"/>
        </w:rPr>
      </w:pPr>
      <w:r>
        <w:rPr>
          <w:rFonts w:hint="eastAsia" w:ascii="宋体" w:hAnsi="宋体" w:eastAsia="宋体" w:cs="宋体"/>
          <w:b/>
          <w:sz w:val="24"/>
          <w:szCs w:val="32"/>
        </w:rPr>
        <w:t>标段名称：临平街道路灯（景观灯）日常养护项目（2年</w:t>
      </w:r>
      <w:r>
        <w:rPr>
          <w:rFonts w:hint="eastAsia" w:ascii="宋体" w:hAnsi="宋体" w:eastAsia="宋体" w:cs="宋体"/>
          <w:b/>
          <w:sz w:val="24"/>
          <w:szCs w:val="32"/>
          <w:lang w:eastAsia="zh-CN"/>
        </w:rPr>
        <w:t>）</w:t>
      </w:r>
    </w:p>
    <w:tbl>
      <w:tblPr>
        <w:tblStyle w:val="4"/>
        <w:tblW w:w="9338" w:type="dxa"/>
        <w:tblInd w:w="-16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8"/>
        <w:gridCol w:w="4306"/>
        <w:gridCol w:w="3099"/>
        <w:gridCol w:w="1045"/>
      </w:tblGrid>
      <w:tr w14:paraId="3D33F7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888" w:type="dxa"/>
          </w:tcPr>
          <w:p w14:paraId="7F18EB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32"/>
              </w:rPr>
              <w:t>序号</w:t>
            </w:r>
          </w:p>
        </w:tc>
        <w:tc>
          <w:tcPr>
            <w:tcW w:w="4306" w:type="dxa"/>
          </w:tcPr>
          <w:p w14:paraId="24F94F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32"/>
              </w:rPr>
              <w:t>单位名称</w:t>
            </w:r>
          </w:p>
        </w:tc>
        <w:tc>
          <w:tcPr>
            <w:tcW w:w="3099" w:type="dxa"/>
          </w:tcPr>
          <w:p w14:paraId="19F83F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32"/>
              </w:rPr>
              <w:t>未中标理由</w:t>
            </w:r>
          </w:p>
        </w:tc>
        <w:tc>
          <w:tcPr>
            <w:tcW w:w="1045" w:type="dxa"/>
          </w:tcPr>
          <w:p w14:paraId="0AC559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lang w:val="en-US" w:eastAsia="zh-CN"/>
              </w:rPr>
              <w:t>排名</w:t>
            </w:r>
          </w:p>
        </w:tc>
      </w:tr>
      <w:tr w14:paraId="5A5C34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888" w:type="dxa"/>
            <w:vAlign w:val="center"/>
          </w:tcPr>
          <w:p w14:paraId="0173D8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4306" w:type="dxa"/>
            <w:vAlign w:val="center"/>
          </w:tcPr>
          <w:p w14:paraId="1DB4BA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杭州丰裕建设有限公司</w:t>
            </w:r>
          </w:p>
        </w:tc>
        <w:tc>
          <w:tcPr>
            <w:tcW w:w="3099" w:type="dxa"/>
            <w:vAlign w:val="center"/>
          </w:tcPr>
          <w:p w14:paraId="154C36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综合排名低</w:t>
            </w:r>
          </w:p>
        </w:tc>
        <w:tc>
          <w:tcPr>
            <w:tcW w:w="1045" w:type="dxa"/>
            <w:vAlign w:val="center"/>
          </w:tcPr>
          <w:p w14:paraId="4D74C8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</w:t>
            </w:r>
          </w:p>
        </w:tc>
      </w:tr>
      <w:tr w14:paraId="2A3E68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888" w:type="dxa"/>
            <w:vAlign w:val="center"/>
          </w:tcPr>
          <w:p w14:paraId="1362E5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4306" w:type="dxa"/>
            <w:vAlign w:val="center"/>
          </w:tcPr>
          <w:p w14:paraId="5C6F07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河北朗策工程项目管理有限公司</w:t>
            </w:r>
            <w:bookmarkStart w:id="0" w:name="_GoBack"/>
            <w:bookmarkEnd w:id="0"/>
          </w:p>
        </w:tc>
        <w:tc>
          <w:tcPr>
            <w:tcW w:w="3099" w:type="dxa"/>
            <w:vAlign w:val="center"/>
          </w:tcPr>
          <w:p w14:paraId="3EECBD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综合排名低</w:t>
            </w:r>
          </w:p>
        </w:tc>
        <w:tc>
          <w:tcPr>
            <w:tcW w:w="1045" w:type="dxa"/>
            <w:vAlign w:val="center"/>
          </w:tcPr>
          <w:p w14:paraId="453146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3</w:t>
            </w:r>
          </w:p>
        </w:tc>
      </w:tr>
      <w:tr w14:paraId="06C44B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888" w:type="dxa"/>
            <w:vAlign w:val="center"/>
          </w:tcPr>
          <w:p w14:paraId="7B016F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4306" w:type="dxa"/>
            <w:vAlign w:val="center"/>
          </w:tcPr>
          <w:p w14:paraId="4E3391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3099" w:type="dxa"/>
            <w:vAlign w:val="center"/>
          </w:tcPr>
          <w:p w14:paraId="5891EC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45" w:type="dxa"/>
            <w:vAlign w:val="center"/>
          </w:tcPr>
          <w:p w14:paraId="070870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1633C4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888" w:type="dxa"/>
            <w:vAlign w:val="center"/>
          </w:tcPr>
          <w:p w14:paraId="75FF49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4306" w:type="dxa"/>
            <w:vAlign w:val="center"/>
          </w:tcPr>
          <w:p w14:paraId="61B1A1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3099" w:type="dxa"/>
            <w:vAlign w:val="center"/>
          </w:tcPr>
          <w:p w14:paraId="541AEB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045" w:type="dxa"/>
            <w:shd w:val="clear" w:color="auto" w:fill="auto"/>
            <w:vAlign w:val="center"/>
          </w:tcPr>
          <w:p w14:paraId="06DF9F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7F6B90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888" w:type="dxa"/>
            <w:vAlign w:val="center"/>
          </w:tcPr>
          <w:p w14:paraId="7DDB28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4306" w:type="dxa"/>
            <w:vAlign w:val="center"/>
          </w:tcPr>
          <w:p w14:paraId="69C7E1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3099" w:type="dxa"/>
            <w:vAlign w:val="center"/>
          </w:tcPr>
          <w:p w14:paraId="2CB0A7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045" w:type="dxa"/>
            <w:shd w:val="clear" w:color="auto" w:fill="auto"/>
            <w:vAlign w:val="center"/>
          </w:tcPr>
          <w:p w14:paraId="37FEAD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1FFA3B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888" w:type="dxa"/>
            <w:vAlign w:val="center"/>
          </w:tcPr>
          <w:p w14:paraId="656E7B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4306" w:type="dxa"/>
            <w:vAlign w:val="center"/>
          </w:tcPr>
          <w:p w14:paraId="0CF48C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3099" w:type="dxa"/>
            <w:vAlign w:val="center"/>
          </w:tcPr>
          <w:p w14:paraId="618B23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045" w:type="dxa"/>
            <w:shd w:val="clear" w:color="auto" w:fill="auto"/>
            <w:vAlign w:val="center"/>
          </w:tcPr>
          <w:p w14:paraId="76720B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E336D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888" w:type="dxa"/>
            <w:vAlign w:val="center"/>
          </w:tcPr>
          <w:p w14:paraId="0E7EA3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4306" w:type="dxa"/>
            <w:vAlign w:val="center"/>
          </w:tcPr>
          <w:p w14:paraId="21715C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3099" w:type="dxa"/>
            <w:vAlign w:val="center"/>
          </w:tcPr>
          <w:p w14:paraId="2A2373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045" w:type="dxa"/>
            <w:shd w:val="clear" w:color="auto" w:fill="auto"/>
            <w:vAlign w:val="center"/>
          </w:tcPr>
          <w:p w14:paraId="36F856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1AD83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888" w:type="dxa"/>
            <w:vAlign w:val="center"/>
          </w:tcPr>
          <w:p w14:paraId="18C2EF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4306" w:type="dxa"/>
            <w:vAlign w:val="center"/>
          </w:tcPr>
          <w:p w14:paraId="5BB490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3099" w:type="dxa"/>
            <w:vAlign w:val="center"/>
          </w:tcPr>
          <w:p w14:paraId="700C31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045" w:type="dxa"/>
            <w:shd w:val="clear" w:color="auto" w:fill="auto"/>
            <w:vAlign w:val="center"/>
          </w:tcPr>
          <w:p w14:paraId="18C9D4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0161D1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888" w:type="dxa"/>
            <w:vAlign w:val="center"/>
          </w:tcPr>
          <w:p w14:paraId="24E3C2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4306" w:type="dxa"/>
            <w:vAlign w:val="center"/>
          </w:tcPr>
          <w:p w14:paraId="040E2D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3099" w:type="dxa"/>
            <w:vAlign w:val="center"/>
          </w:tcPr>
          <w:p w14:paraId="7130C0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045" w:type="dxa"/>
            <w:shd w:val="clear" w:color="auto" w:fill="auto"/>
            <w:vAlign w:val="center"/>
          </w:tcPr>
          <w:p w14:paraId="1A7EF1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4C06D0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888" w:type="dxa"/>
            <w:vAlign w:val="center"/>
          </w:tcPr>
          <w:p w14:paraId="2E3310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4306" w:type="dxa"/>
            <w:vAlign w:val="center"/>
          </w:tcPr>
          <w:p w14:paraId="361068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3099" w:type="dxa"/>
            <w:vAlign w:val="center"/>
          </w:tcPr>
          <w:p w14:paraId="6C6DE6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045" w:type="dxa"/>
            <w:shd w:val="clear" w:color="auto" w:fill="auto"/>
            <w:vAlign w:val="center"/>
          </w:tcPr>
          <w:p w14:paraId="084DB1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</w:tbl>
    <w:p w14:paraId="7A32035D">
      <w:pPr>
        <w:rPr>
          <w:rFonts w:hint="eastAsia"/>
        </w:rPr>
      </w:pP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Q3NWIzMjY3YmU4MzYwZTBmZGFhN2VlYWM1OTg0NDYifQ=="/>
  </w:docVars>
  <w:rsids>
    <w:rsidRoot w:val="00BB4DE2"/>
    <w:rsid w:val="002D7097"/>
    <w:rsid w:val="00507446"/>
    <w:rsid w:val="00A3330A"/>
    <w:rsid w:val="00B3445D"/>
    <w:rsid w:val="00BB4DE2"/>
    <w:rsid w:val="00C90B6B"/>
    <w:rsid w:val="0599432F"/>
    <w:rsid w:val="114A265A"/>
    <w:rsid w:val="12D22492"/>
    <w:rsid w:val="177F6DC0"/>
    <w:rsid w:val="179A4C22"/>
    <w:rsid w:val="19F54F84"/>
    <w:rsid w:val="241B23B1"/>
    <w:rsid w:val="25827A57"/>
    <w:rsid w:val="2682702A"/>
    <w:rsid w:val="28195459"/>
    <w:rsid w:val="2AE6572C"/>
    <w:rsid w:val="2C371727"/>
    <w:rsid w:val="31813B18"/>
    <w:rsid w:val="3443231E"/>
    <w:rsid w:val="3E400011"/>
    <w:rsid w:val="41604580"/>
    <w:rsid w:val="45EB7BCF"/>
    <w:rsid w:val="47C64475"/>
    <w:rsid w:val="47E44F81"/>
    <w:rsid w:val="481903DC"/>
    <w:rsid w:val="50F074A7"/>
    <w:rsid w:val="521777F9"/>
    <w:rsid w:val="521D43C5"/>
    <w:rsid w:val="57370DBF"/>
    <w:rsid w:val="59BA2C5C"/>
    <w:rsid w:val="5BA70F0A"/>
    <w:rsid w:val="5D577428"/>
    <w:rsid w:val="5FF87D4E"/>
    <w:rsid w:val="66BF260E"/>
    <w:rsid w:val="6B19146A"/>
    <w:rsid w:val="6B68690D"/>
    <w:rsid w:val="714F14C5"/>
    <w:rsid w:val="764D2A25"/>
    <w:rsid w:val="78FD12DC"/>
    <w:rsid w:val="7AA032E5"/>
    <w:rsid w:val="7AF96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Hyperlink"/>
    <w:basedOn w:val="5"/>
    <w:autoRedefine/>
    <w:semiHidden/>
    <w:unhideWhenUsed/>
    <w:qFormat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266</Words>
  <Characters>282</Characters>
  <Lines>1</Lines>
  <Paragraphs>1</Paragraphs>
  <TotalTime>0</TotalTime>
  <ScaleCrop>false</ScaleCrop>
  <LinksUpToDate>false</LinksUpToDate>
  <CharactersWithSpaces>282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她。</cp:lastModifiedBy>
  <dcterms:modified xsi:type="dcterms:W3CDTF">2025-03-21T05:46:43Z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038D8A4C330D43EF8EF6AE01ACAE67C6_13</vt:lpwstr>
  </property>
  <property fmtid="{D5CDD505-2E9C-101B-9397-08002B2CF9AE}" pid="4" name="KSOTemplateDocerSaveRecord">
    <vt:lpwstr>eyJoZGlkIjoiNjg1NjA5YjljYTQwOWY0M2YxNzJmZDFmMDg1ZWM2NWEiLCJ1c2VySWQiOiI1Mzc3Nzg1MjAifQ==</vt:lpwstr>
  </property>
</Properties>
</file>