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88AF0">
      <w:pPr>
        <w:jc w:val="center"/>
        <w:rPr>
          <w:b/>
          <w:color w:val="auto"/>
          <w:sz w:val="24"/>
          <w:szCs w:val="32"/>
        </w:rPr>
      </w:pPr>
      <w:r>
        <w:rPr>
          <w:rFonts w:hint="eastAsia"/>
          <w:b/>
          <w:color w:val="auto"/>
          <w:sz w:val="24"/>
          <w:szCs w:val="32"/>
        </w:rPr>
        <w:t>供应商未中标情况说明</w:t>
      </w:r>
    </w:p>
    <w:p w14:paraId="6A3D740F">
      <w:pPr>
        <w:rPr>
          <w:rFonts w:hint="eastAsia" w:ascii="仿宋" w:hAnsi="仿宋" w:eastAsia="仿宋" w:cs="仿宋"/>
          <w:b/>
          <w:color w:val="auto"/>
          <w:sz w:val="28"/>
          <w:szCs w:val="28"/>
        </w:rPr>
      </w:pPr>
    </w:p>
    <w:p w14:paraId="62CA9F7F">
      <w:pP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标段编号：</w:t>
      </w:r>
      <w:r>
        <w:rPr>
          <w:rFonts w:hint="eastAsia" w:ascii="仿宋" w:hAnsi="仿宋" w:eastAsia="仿宋" w:cs="仿宋"/>
          <w:b/>
          <w:color w:val="auto"/>
          <w:sz w:val="28"/>
          <w:szCs w:val="28"/>
          <w:lang w:val="en-US" w:eastAsia="zh-CN"/>
        </w:rPr>
        <w:t>FYZC2025-01</w:t>
      </w:r>
    </w:p>
    <w:p w14:paraId="50606C4A">
      <w:pPr>
        <w:rPr>
          <w:rFonts w:hint="eastAsia" w:ascii="仿宋" w:hAnsi="仿宋" w:eastAsia="仿宋" w:cs="仿宋"/>
          <w:b/>
          <w:color w:val="auto"/>
          <w:sz w:val="28"/>
          <w:szCs w:val="28"/>
        </w:rPr>
      </w:pPr>
      <w:r>
        <w:rPr>
          <w:rFonts w:hint="eastAsia" w:ascii="仿宋" w:hAnsi="仿宋" w:eastAsia="仿宋" w:cs="仿宋"/>
          <w:b/>
          <w:color w:val="auto"/>
          <w:sz w:val="28"/>
          <w:szCs w:val="28"/>
        </w:rPr>
        <w:t>标段名称：</w:t>
      </w:r>
      <w:r>
        <w:rPr>
          <w:rFonts w:hint="eastAsia" w:ascii="仿宋" w:hAnsi="仿宋" w:eastAsia="仿宋" w:cs="仿宋"/>
          <w:b/>
          <w:bCs/>
          <w:color w:val="auto"/>
          <w:sz w:val="28"/>
          <w:szCs w:val="28"/>
        </w:rPr>
        <w:t>杭州市富阳区第二人民医院医疗卫生服务共同体富阳二院后勤物业管理采购项目</w:t>
      </w:r>
    </w:p>
    <w:p w14:paraId="4038DA5A">
      <w:pPr>
        <w:rPr>
          <w:rFonts w:hint="eastAsia" w:ascii="仿宋" w:hAnsi="仿宋" w:eastAsia="仿宋" w:cs="仿宋"/>
          <w:color w:val="auto"/>
          <w:sz w:val="28"/>
          <w:szCs w:val="28"/>
        </w:rPr>
      </w:pPr>
    </w:p>
    <w:tbl>
      <w:tblPr>
        <w:tblStyle w:val="3"/>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02"/>
        <w:gridCol w:w="4468"/>
      </w:tblGrid>
      <w:tr w14:paraId="609D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4F4039D">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3402" w:type="dxa"/>
          </w:tcPr>
          <w:p w14:paraId="44AC2C04">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单位名称</w:t>
            </w:r>
          </w:p>
        </w:tc>
        <w:tc>
          <w:tcPr>
            <w:tcW w:w="4468" w:type="dxa"/>
          </w:tcPr>
          <w:p w14:paraId="44ED2E3B">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未中标理由</w:t>
            </w:r>
            <w:bookmarkStart w:id="0" w:name="_GoBack"/>
            <w:bookmarkEnd w:id="0"/>
          </w:p>
        </w:tc>
      </w:tr>
      <w:tr w14:paraId="676B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54BAD64">
            <w:pPr>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3402" w:type="dxa"/>
            <w:vAlign w:val="center"/>
          </w:tcPr>
          <w:p w14:paraId="549B3EAB">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江苏高正健康产业</w:t>
            </w:r>
          </w:p>
          <w:p w14:paraId="0C98704C">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集团有限公司</w:t>
            </w:r>
          </w:p>
        </w:tc>
        <w:tc>
          <w:tcPr>
            <w:tcW w:w="4468" w:type="dxa"/>
            <w:vAlign w:val="center"/>
          </w:tcPr>
          <w:p w14:paraId="6CD6B024">
            <w:pPr>
              <w:jc w:val="center"/>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本项目为综合评分法，总分</w:t>
            </w:r>
            <w:r>
              <w:rPr>
                <w:rFonts w:hint="eastAsia" w:ascii="仿宋" w:hAnsi="仿宋" w:eastAsia="仿宋" w:cs="仿宋"/>
                <w:color w:val="auto"/>
                <w:sz w:val="28"/>
                <w:szCs w:val="28"/>
                <w:u w:val="single"/>
                <w:lang w:val="en-US" w:eastAsia="zh-CN"/>
              </w:rPr>
              <w:t xml:space="preserve"> 84.7</w:t>
            </w:r>
          </w:p>
          <w:p w14:paraId="35C74215">
            <w:pPr>
              <w:jc w:val="center"/>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 xml:space="preserve"> 分</w:t>
            </w:r>
            <w:r>
              <w:rPr>
                <w:rFonts w:hint="eastAsia" w:ascii="仿宋" w:hAnsi="仿宋" w:eastAsia="仿宋" w:cs="仿宋"/>
                <w:color w:val="auto"/>
                <w:sz w:val="28"/>
                <w:szCs w:val="28"/>
              </w:rPr>
              <w:t>，排名第2</w:t>
            </w:r>
          </w:p>
        </w:tc>
      </w:tr>
      <w:tr w14:paraId="2983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EE633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3402" w:type="dxa"/>
            <w:vAlign w:val="center"/>
          </w:tcPr>
          <w:p w14:paraId="0709ECAC">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蓝精灵智慧物业服</w:t>
            </w:r>
          </w:p>
          <w:p w14:paraId="1D717D7E">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务有限公司</w:t>
            </w:r>
          </w:p>
        </w:tc>
        <w:tc>
          <w:tcPr>
            <w:tcW w:w="4468" w:type="dxa"/>
            <w:vAlign w:val="center"/>
          </w:tcPr>
          <w:p w14:paraId="1248FD00">
            <w:pPr>
              <w:jc w:val="center"/>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本项目为综合评分法，总分</w:t>
            </w:r>
            <w:r>
              <w:rPr>
                <w:rFonts w:hint="eastAsia" w:ascii="仿宋" w:hAnsi="仿宋" w:eastAsia="仿宋" w:cs="仿宋"/>
                <w:color w:val="auto"/>
                <w:sz w:val="28"/>
                <w:szCs w:val="28"/>
                <w:u w:val="single"/>
                <w:lang w:val="en-US" w:eastAsia="zh-CN"/>
              </w:rPr>
              <w:t>84.0</w:t>
            </w:r>
          </w:p>
          <w:p w14:paraId="55B92F91">
            <w:pPr>
              <w:jc w:val="center"/>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分</w:t>
            </w:r>
            <w:r>
              <w:rPr>
                <w:rFonts w:hint="eastAsia" w:ascii="仿宋" w:hAnsi="仿宋" w:eastAsia="仿宋" w:cs="仿宋"/>
                <w:color w:val="auto"/>
                <w:sz w:val="28"/>
                <w:szCs w:val="28"/>
              </w:rPr>
              <w:t>，排名第3</w:t>
            </w:r>
          </w:p>
        </w:tc>
      </w:tr>
      <w:tr w14:paraId="397A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6CE3B4">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3402" w:type="dxa"/>
            <w:vAlign w:val="center"/>
          </w:tcPr>
          <w:p w14:paraId="4B5F671A">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江苏高科物业管理</w:t>
            </w:r>
          </w:p>
          <w:p w14:paraId="6D8E7D58">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有限公司</w:t>
            </w:r>
          </w:p>
        </w:tc>
        <w:tc>
          <w:tcPr>
            <w:tcW w:w="4468" w:type="dxa"/>
            <w:vAlign w:val="center"/>
          </w:tcPr>
          <w:p w14:paraId="65AF6022">
            <w:pPr>
              <w:jc w:val="center"/>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本项目为综合评分法，总分</w:t>
            </w:r>
            <w:r>
              <w:rPr>
                <w:rFonts w:hint="eastAsia" w:ascii="仿宋" w:hAnsi="仿宋" w:eastAsia="仿宋" w:cs="仿宋"/>
                <w:color w:val="auto"/>
                <w:sz w:val="28"/>
                <w:szCs w:val="28"/>
                <w:u w:val="single"/>
                <w:lang w:val="en-US" w:eastAsia="zh-CN"/>
              </w:rPr>
              <w:t>79.78</w:t>
            </w:r>
          </w:p>
          <w:p w14:paraId="352F8684">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single"/>
                <w:lang w:val="en-US" w:eastAsia="zh-CN"/>
              </w:rPr>
              <w:t>分</w:t>
            </w:r>
            <w:r>
              <w:rPr>
                <w:rFonts w:hint="eastAsia" w:ascii="仿宋" w:hAnsi="仿宋" w:eastAsia="仿宋" w:cs="仿宋"/>
                <w:color w:val="auto"/>
                <w:sz w:val="28"/>
                <w:szCs w:val="28"/>
              </w:rPr>
              <w:t>，排名第</w:t>
            </w:r>
            <w:r>
              <w:rPr>
                <w:rFonts w:hint="eastAsia" w:ascii="仿宋" w:hAnsi="仿宋" w:eastAsia="仿宋" w:cs="仿宋"/>
                <w:color w:val="auto"/>
                <w:sz w:val="28"/>
                <w:szCs w:val="28"/>
                <w:lang w:val="en-US" w:eastAsia="zh-CN"/>
              </w:rPr>
              <w:t>4</w:t>
            </w:r>
          </w:p>
        </w:tc>
      </w:tr>
      <w:tr w14:paraId="52C7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E83A7A">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3402" w:type="dxa"/>
            <w:vAlign w:val="center"/>
          </w:tcPr>
          <w:p w14:paraId="24D793EF">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杭州盛创环境建设</w:t>
            </w:r>
          </w:p>
          <w:p w14:paraId="6CB85F9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工程有限公司</w:t>
            </w:r>
          </w:p>
        </w:tc>
        <w:tc>
          <w:tcPr>
            <w:tcW w:w="4468" w:type="dxa"/>
            <w:vAlign w:val="center"/>
          </w:tcPr>
          <w:p w14:paraId="7F07C8D0">
            <w:pPr>
              <w:jc w:val="center"/>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本项目为综合评分法，总分</w:t>
            </w:r>
            <w:r>
              <w:rPr>
                <w:rFonts w:hint="eastAsia" w:ascii="仿宋" w:hAnsi="仿宋" w:eastAsia="仿宋" w:cs="仿宋"/>
                <w:color w:val="auto"/>
                <w:sz w:val="28"/>
                <w:szCs w:val="28"/>
                <w:u w:val="single"/>
                <w:lang w:val="en-US" w:eastAsia="zh-CN"/>
              </w:rPr>
              <w:t>49.38</w:t>
            </w:r>
          </w:p>
          <w:p w14:paraId="7A53E0BF">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u w:val="single"/>
                <w:lang w:val="en-US" w:eastAsia="zh-CN"/>
              </w:rPr>
              <w:t>分</w:t>
            </w:r>
            <w:r>
              <w:rPr>
                <w:rFonts w:hint="eastAsia" w:ascii="仿宋" w:hAnsi="仿宋" w:eastAsia="仿宋" w:cs="仿宋"/>
                <w:color w:val="auto"/>
                <w:sz w:val="28"/>
                <w:szCs w:val="28"/>
              </w:rPr>
              <w:t>，排名第</w:t>
            </w:r>
            <w:r>
              <w:rPr>
                <w:rFonts w:hint="eastAsia" w:ascii="仿宋" w:hAnsi="仿宋" w:eastAsia="仿宋" w:cs="仿宋"/>
                <w:color w:val="auto"/>
                <w:sz w:val="28"/>
                <w:szCs w:val="28"/>
                <w:lang w:val="en-US" w:eastAsia="zh-CN"/>
              </w:rPr>
              <w:t>5</w:t>
            </w:r>
          </w:p>
        </w:tc>
      </w:tr>
      <w:tr w14:paraId="244C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413DB5A">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3402" w:type="dxa"/>
            <w:vAlign w:val="center"/>
          </w:tcPr>
          <w:p w14:paraId="43D523D5">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江苏美世界物业管理有限公司</w:t>
            </w:r>
          </w:p>
        </w:tc>
        <w:tc>
          <w:tcPr>
            <w:tcW w:w="4468" w:type="dxa"/>
            <w:vAlign w:val="center"/>
          </w:tcPr>
          <w:p w14:paraId="35535E26">
            <w:pPr>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无效投标</w:t>
            </w:r>
          </w:p>
        </w:tc>
      </w:tr>
    </w:tbl>
    <w:p w14:paraId="74A00051">
      <w:pPr>
        <w:rPr>
          <w:color w:val="auto"/>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ZmFjMjY0ZjcyNzJiODg1ODIxZWNiNzg2NmY2NDkifQ=="/>
  </w:docVars>
  <w:rsids>
    <w:rsidRoot w:val="4CDB02D2"/>
    <w:rsid w:val="08C056F4"/>
    <w:rsid w:val="1E882DC3"/>
    <w:rsid w:val="25ED7BFE"/>
    <w:rsid w:val="3A7C40E3"/>
    <w:rsid w:val="4CDB02D2"/>
    <w:rsid w:val="6760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139</Characters>
  <Lines>0</Lines>
  <Paragraphs>0</Paragraphs>
  <TotalTime>2</TotalTime>
  <ScaleCrop>false</ScaleCrop>
  <LinksUpToDate>false</LinksUpToDate>
  <CharactersWithSpaces>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2021-09-26T09:40:00Z</dcterms:created>
  <dc:creator>介子蒋</dc:creator>
  <cp:lastModifiedBy>1</cp:lastModifiedBy>
  <cp:lastPrinted>2025-03-05T03:05:26Z</cp:lastPrinted>
  <dcterms:modified xsi:type="dcterms:W3CDTF">2025-03-05T03:05:29Z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694BFD9CA97540E88A7CDFC8709A5FDE</vt:lpwstr>
  </property>
  <property fmtid="{D5CDD505-2E9C-101B-9397-08002B2CF9AE}" pid="4" name="KSOTemplateDocerSaveRecord">
    <vt:lpwstr>eyJoZGlkIjoiMGQ3ZDZkMjMxYzUyNzc2ODE1MDFhNWVjYTAyMmMzZGYiLCJ1c2VySWQiOiIxNjA2NDI0ODIwIn0=</vt:lpwstr>
  </property>
</Properties>
</file>