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61521">
      <w:pPr>
        <w:jc w:val="center"/>
        <w:rPr>
          <w:b/>
          <w:color w:val="auto"/>
          <w:sz w:val="24"/>
          <w:szCs w:val="32"/>
        </w:rPr>
      </w:pPr>
      <w:r>
        <w:rPr>
          <w:rFonts w:hint="eastAsia"/>
          <w:b/>
          <w:color w:val="auto"/>
          <w:sz w:val="24"/>
          <w:szCs w:val="32"/>
        </w:rPr>
        <w:t>供应商未中标情况说明</w:t>
      </w:r>
    </w:p>
    <w:p w14:paraId="2BEAEF93">
      <w:pPr>
        <w:rPr>
          <w:rFonts w:hint="eastAsia" w:ascii="仿宋" w:hAnsi="仿宋" w:eastAsia="仿宋" w:cs="仿宋"/>
          <w:b/>
          <w:color w:val="auto"/>
          <w:sz w:val="28"/>
          <w:szCs w:val="28"/>
        </w:rPr>
      </w:pPr>
    </w:p>
    <w:p w14:paraId="34EF8B48">
      <w:pP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标段编号：</w:t>
      </w:r>
      <w:r>
        <w:rPr>
          <w:rFonts w:hint="eastAsia" w:ascii="仿宋" w:hAnsi="仿宋" w:eastAsia="仿宋" w:cs="仿宋"/>
          <w:b/>
          <w:color w:val="auto"/>
          <w:sz w:val="28"/>
          <w:szCs w:val="28"/>
          <w:lang w:val="en-US" w:eastAsia="zh-CN"/>
        </w:rPr>
        <w:t>FYZC2023-22</w:t>
      </w:r>
    </w:p>
    <w:p w14:paraId="76F5A69C">
      <w:pPr>
        <w:rPr>
          <w:rFonts w:hint="eastAsia" w:ascii="仿宋" w:hAnsi="仿宋" w:eastAsia="仿宋" w:cs="仿宋"/>
          <w:b/>
          <w:color w:val="auto"/>
          <w:sz w:val="28"/>
          <w:szCs w:val="28"/>
        </w:rPr>
      </w:pPr>
      <w:r>
        <w:rPr>
          <w:rFonts w:hint="eastAsia" w:ascii="仿宋" w:hAnsi="仿宋" w:eastAsia="仿宋" w:cs="仿宋"/>
          <w:b/>
          <w:color w:val="auto"/>
          <w:sz w:val="28"/>
          <w:szCs w:val="28"/>
        </w:rPr>
        <w:t>标段名称：</w:t>
      </w:r>
      <w:bookmarkStart w:id="0" w:name="_GoBack"/>
      <w:bookmarkEnd w:id="0"/>
      <w:r>
        <w:rPr>
          <w:rFonts w:hint="eastAsia" w:ascii="仿宋" w:hAnsi="仿宋" w:eastAsia="仿宋" w:cs="仿宋"/>
          <w:b/>
          <w:bCs/>
          <w:color w:val="auto"/>
          <w:sz w:val="28"/>
          <w:szCs w:val="28"/>
        </w:rPr>
        <w:t>杭州市富阳中医骨伤医院康复大楼搬迁工程网络信息基础设施配套项目-5G 网络覆盖采购项目</w:t>
      </w:r>
    </w:p>
    <w:p w14:paraId="5FC1DCBB">
      <w:pPr>
        <w:rPr>
          <w:rFonts w:hint="eastAsia" w:ascii="仿宋" w:hAnsi="仿宋" w:eastAsia="仿宋" w:cs="仿宋"/>
          <w:color w:val="auto"/>
          <w:sz w:val="28"/>
          <w:szCs w:val="28"/>
        </w:rPr>
      </w:pPr>
    </w:p>
    <w:tbl>
      <w:tblPr>
        <w:tblStyle w:val="3"/>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02"/>
        <w:gridCol w:w="4468"/>
      </w:tblGrid>
      <w:tr w14:paraId="6963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27453CE">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3402" w:type="dxa"/>
          </w:tcPr>
          <w:p w14:paraId="63D1B73C">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单位名称</w:t>
            </w:r>
          </w:p>
        </w:tc>
        <w:tc>
          <w:tcPr>
            <w:tcW w:w="4468" w:type="dxa"/>
          </w:tcPr>
          <w:p w14:paraId="3DDC063E">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未中标理由</w:t>
            </w:r>
          </w:p>
        </w:tc>
      </w:tr>
      <w:tr w14:paraId="2FF9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A0CE9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3402" w:type="dxa"/>
            <w:vAlign w:val="center"/>
          </w:tcPr>
          <w:p w14:paraId="29323530">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浙江科晓通信技术</w:t>
            </w:r>
          </w:p>
          <w:p w14:paraId="0EF6B411">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有限公司</w:t>
            </w:r>
          </w:p>
        </w:tc>
        <w:tc>
          <w:tcPr>
            <w:tcW w:w="4468" w:type="dxa"/>
            <w:vAlign w:val="center"/>
          </w:tcPr>
          <w:p w14:paraId="7BB4DC4D">
            <w:pPr>
              <w:jc w:val="center"/>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本项目为综合评分法，总分</w:t>
            </w:r>
            <w:r>
              <w:rPr>
                <w:rFonts w:hint="eastAsia" w:ascii="仿宋" w:hAnsi="仿宋" w:eastAsia="仿宋" w:cs="仿宋"/>
                <w:color w:val="auto"/>
                <w:sz w:val="28"/>
                <w:szCs w:val="28"/>
                <w:u w:val="single"/>
                <w:lang w:val="en-US" w:eastAsia="zh-CN"/>
              </w:rPr>
              <w:t xml:space="preserve"> 47.2</w:t>
            </w:r>
          </w:p>
          <w:p w14:paraId="69375149">
            <w:pPr>
              <w:jc w:val="center"/>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分</w:t>
            </w:r>
            <w:r>
              <w:rPr>
                <w:rFonts w:hint="eastAsia" w:ascii="仿宋" w:hAnsi="仿宋" w:eastAsia="仿宋" w:cs="仿宋"/>
                <w:color w:val="auto"/>
                <w:sz w:val="28"/>
                <w:szCs w:val="28"/>
              </w:rPr>
              <w:t>，排名第2</w:t>
            </w:r>
          </w:p>
        </w:tc>
      </w:tr>
      <w:tr w14:paraId="0B96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BA5DB6">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3402" w:type="dxa"/>
            <w:vAlign w:val="center"/>
          </w:tcPr>
          <w:p w14:paraId="64B404A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杭州昊维科技有限</w:t>
            </w:r>
          </w:p>
          <w:p w14:paraId="16AB4504">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公司</w:t>
            </w:r>
          </w:p>
        </w:tc>
        <w:tc>
          <w:tcPr>
            <w:tcW w:w="4468" w:type="dxa"/>
            <w:vAlign w:val="center"/>
          </w:tcPr>
          <w:p w14:paraId="63B7571D">
            <w:pPr>
              <w:jc w:val="center"/>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本项目为综合评分法，总分</w:t>
            </w:r>
            <w:r>
              <w:rPr>
                <w:rFonts w:hint="eastAsia" w:ascii="仿宋" w:hAnsi="仿宋" w:eastAsia="仿宋" w:cs="仿宋"/>
                <w:color w:val="auto"/>
                <w:sz w:val="28"/>
                <w:szCs w:val="28"/>
                <w:u w:val="single"/>
                <w:lang w:val="en-US" w:eastAsia="zh-CN"/>
              </w:rPr>
              <w:t xml:space="preserve"> 37.44 </w:t>
            </w:r>
          </w:p>
          <w:p w14:paraId="5B0C4F07">
            <w:pPr>
              <w:jc w:val="center"/>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分</w:t>
            </w:r>
            <w:r>
              <w:rPr>
                <w:rFonts w:hint="eastAsia" w:ascii="仿宋" w:hAnsi="仿宋" w:eastAsia="仿宋" w:cs="仿宋"/>
                <w:color w:val="auto"/>
                <w:sz w:val="28"/>
                <w:szCs w:val="28"/>
              </w:rPr>
              <w:t>，排名第3</w:t>
            </w:r>
          </w:p>
        </w:tc>
      </w:tr>
    </w:tbl>
    <w:p w14:paraId="5F7C1054">
      <w:pPr>
        <w:rPr>
          <w:color w:val="auto"/>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ZmFjMjY0ZjcyNzJiODg1ODIxZWNiNzg2NmY2NDkifQ=="/>
  </w:docVars>
  <w:rsids>
    <w:rsidRoot w:val="00172A27"/>
    <w:rsid w:val="08C056F4"/>
    <w:rsid w:val="1E882DC3"/>
    <w:rsid w:val="206643CA"/>
    <w:rsid w:val="3A7C40E3"/>
    <w:rsid w:val="4CDB02D2"/>
    <w:rsid w:val="4CF1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135</Words>
  <Characters>154</Characters>
  <Lines>0</Lines>
  <Paragraphs>0</Paragraphs>
  <TotalTime>8</TotalTime>
  <ScaleCrop>false</ScaleCrop>
  <LinksUpToDate>false</LinksUpToDate>
  <CharactersWithSpaces>158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2021-09-26T09:40:00Z</dcterms:created>
  <dc:creator>介子蒋</dc:creator>
  <cp:lastModifiedBy>1</cp:lastModifiedBy>
  <cp:lastPrinted>2024-12-27T06:48:16Z</cp:lastPrinted>
  <dcterms:modified xsi:type="dcterms:W3CDTF">2024-12-27T06:49:12Z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694BFD9CA97540E88A7CDFC8709A5FDE</vt:lpwstr>
  </property>
  <property fmtid="{D5CDD505-2E9C-101B-9397-08002B2CF9AE}" pid="4" name="KSOTemplateDocerSaveRecord">
    <vt:lpwstr>eyJoZGlkIjoiMGQ3ZDZkMjMxYzUyNzc2ODE1MDFhNWVjYTAyMmMzZGYiLCJ1c2VySWQiOiIxNjA2NDI0ODIwIn0=</vt:lpwstr>
  </property>
</Properties>
</file>